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90751C" w:rsidP="00161F93">
            <w:pPr>
              <w:spacing w:before="20" w:after="20"/>
              <w:jc w:val="left"/>
              <w:rPr>
                <w:rFonts w:cs="Arial"/>
                <w:color w:val="000000"/>
                <w:szCs w:val="20"/>
              </w:rPr>
            </w:pPr>
            <w:r>
              <w:rPr>
                <w:rFonts w:cs="Arial"/>
                <w:color w:val="000000"/>
                <w:szCs w:val="20"/>
              </w:rPr>
              <w:t>Maindy Barracks, Cardiff</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Default="00366A73"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Pr="006658E1" w:rsidRDefault="00FE0634"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22225" b="501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lastRenderedPageBreak/>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218F6" w:rsidRDefault="007218F6" w:rsidP="00A316D1">
            <w:pPr>
              <w:pStyle w:val="ListParagraph"/>
              <w:numPr>
                <w:ilvl w:val="0"/>
                <w:numId w:val="14"/>
              </w:numPr>
              <w:spacing w:before="20" w:after="20"/>
              <w:rPr>
                <w:rFonts w:cs="Arial"/>
                <w:color w:val="000000" w:themeColor="text1"/>
                <w:szCs w:val="20"/>
              </w:rPr>
            </w:pPr>
            <w:bookmarkStart w:id="0" w:name="_GoBack"/>
            <w:bookmarkEnd w:id="0"/>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Default="004453BA" w:rsidP="004453BA">
            <w:pPr>
              <w:spacing w:before="40"/>
              <w:ind w:left="720"/>
              <w:jc w:val="left"/>
              <w:rPr>
                <w:rFonts w:cs="Arial"/>
                <w:color w:val="000000" w:themeColor="text1"/>
                <w:szCs w:val="20"/>
              </w:rPr>
            </w:pP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lastRenderedPageBreak/>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lastRenderedPageBreak/>
              <w:t xml:space="preserve">Must have one of the following qualifications or equivalent:- BSC (Catering), MHCIM, HND, City and Guilds 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p>
        </w:tc>
      </w:tr>
    </w:tbl>
    <w:p w:rsidR="007F02BF" w:rsidRDefault="00FF74A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428DD">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D428DD">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D428DD">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D428DD">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D428DD">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D428DD">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D428DD">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D428DD">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D428DD">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D428DD">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428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D428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D428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A316D1" w:rsidP="00D428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E57078" w:rsidTr="00E57078">
              <w:tc>
                <w:tcPr>
                  <w:tcW w:w="2122" w:type="dxa"/>
                </w:tcPr>
                <w:p w:rsidR="00E57078" w:rsidRDefault="00E57078" w:rsidP="00D428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D428DD">
                  <w:pPr>
                    <w:framePr w:hSpace="180" w:wrap="around" w:vAnchor="text" w:hAnchor="margin" w:xAlign="center" w:y="192"/>
                    <w:spacing w:before="40"/>
                    <w:jc w:val="left"/>
                    <w:rPr>
                      <w:rFonts w:cs="Arial"/>
                      <w:color w:val="000000" w:themeColor="text1"/>
                      <w:szCs w:val="20"/>
                    </w:rPr>
                  </w:pPr>
                  <w:r>
                    <w:rPr>
                      <w:rFonts w:cs="Arial"/>
                      <w:color w:val="000000" w:themeColor="text1"/>
                      <w:szCs w:val="20"/>
                    </w:rPr>
                    <w:t>7CAH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A7" w:rsidRDefault="00FF74A7" w:rsidP="00297AA2">
      <w:r>
        <w:separator/>
      </w:r>
    </w:p>
  </w:endnote>
  <w:endnote w:type="continuationSeparator" w:id="0">
    <w:p w:rsidR="00FF74A7" w:rsidRDefault="00FF74A7"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144144">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144144">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A7" w:rsidRDefault="00FF74A7" w:rsidP="00297AA2">
      <w:r>
        <w:separator/>
      </w:r>
    </w:p>
  </w:footnote>
  <w:footnote w:type="continuationSeparator" w:id="0">
    <w:p w:rsidR="00FF74A7" w:rsidRDefault="00FF74A7"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15E9"/>
    <w:rsid w:val="00063835"/>
    <w:rsid w:val="000C4582"/>
    <w:rsid w:val="000D16DD"/>
    <w:rsid w:val="000E3EF7"/>
    <w:rsid w:val="00104BDE"/>
    <w:rsid w:val="001245F1"/>
    <w:rsid w:val="00144144"/>
    <w:rsid w:val="00144E5D"/>
    <w:rsid w:val="001770A5"/>
    <w:rsid w:val="001F1F6A"/>
    <w:rsid w:val="0021000F"/>
    <w:rsid w:val="00230CA4"/>
    <w:rsid w:val="00293E5D"/>
    <w:rsid w:val="00297AA2"/>
    <w:rsid w:val="002B1DC6"/>
    <w:rsid w:val="002D5D8F"/>
    <w:rsid w:val="00366A73"/>
    <w:rsid w:val="00366E6A"/>
    <w:rsid w:val="003F2ECF"/>
    <w:rsid w:val="004238D8"/>
    <w:rsid w:val="00424476"/>
    <w:rsid w:val="00435857"/>
    <w:rsid w:val="004453BA"/>
    <w:rsid w:val="004B2221"/>
    <w:rsid w:val="004B6692"/>
    <w:rsid w:val="004D170A"/>
    <w:rsid w:val="00504D97"/>
    <w:rsid w:val="00520545"/>
    <w:rsid w:val="00546084"/>
    <w:rsid w:val="005E5B63"/>
    <w:rsid w:val="00613392"/>
    <w:rsid w:val="00616B0B"/>
    <w:rsid w:val="00646B79"/>
    <w:rsid w:val="0065035F"/>
    <w:rsid w:val="00656519"/>
    <w:rsid w:val="00674674"/>
    <w:rsid w:val="006802C0"/>
    <w:rsid w:val="006E5F53"/>
    <w:rsid w:val="006F65A1"/>
    <w:rsid w:val="007218F6"/>
    <w:rsid w:val="00745A24"/>
    <w:rsid w:val="00757F6C"/>
    <w:rsid w:val="007658EF"/>
    <w:rsid w:val="007D765C"/>
    <w:rsid w:val="007F602D"/>
    <w:rsid w:val="008663E9"/>
    <w:rsid w:val="008B64DE"/>
    <w:rsid w:val="008C19E9"/>
    <w:rsid w:val="008D06C8"/>
    <w:rsid w:val="008D1A2B"/>
    <w:rsid w:val="008F2D5D"/>
    <w:rsid w:val="0090751C"/>
    <w:rsid w:val="00987DCB"/>
    <w:rsid w:val="009C5A23"/>
    <w:rsid w:val="009F01E3"/>
    <w:rsid w:val="00A031B2"/>
    <w:rsid w:val="00A316D1"/>
    <w:rsid w:val="00A37146"/>
    <w:rsid w:val="00AD1DEC"/>
    <w:rsid w:val="00B657E1"/>
    <w:rsid w:val="00B70457"/>
    <w:rsid w:val="00BF4D80"/>
    <w:rsid w:val="00C22530"/>
    <w:rsid w:val="00C4467B"/>
    <w:rsid w:val="00C4695A"/>
    <w:rsid w:val="00C61430"/>
    <w:rsid w:val="00C8267B"/>
    <w:rsid w:val="00CB4DF1"/>
    <w:rsid w:val="00CC0297"/>
    <w:rsid w:val="00CC2929"/>
    <w:rsid w:val="00CD0948"/>
    <w:rsid w:val="00D1426A"/>
    <w:rsid w:val="00D428DD"/>
    <w:rsid w:val="00D65B9D"/>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0634"/>
    <w:rsid w:val="00FF7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BF85F30E-9A21-47B5-8E85-18313784167A}">
      <dgm:prSet/>
      <dgm:spPr/>
      <dgm:t>
        <a:bodyPr/>
        <a:lstStyle/>
        <a:p>
          <a:r>
            <a:rPr lang="en-GB"/>
            <a:t>Kitchen Porter</a:t>
          </a:r>
        </a:p>
      </dgm:t>
    </dgm:pt>
    <dgm:pt modelId="{85297FD9-D74B-411F-9438-1C024EB56BF2}" type="parTrans" cxnId="{DA345798-FA69-4F44-AA3E-398B4CB3086C}">
      <dgm:prSet/>
      <dgm:spPr/>
    </dgm:pt>
    <dgm:pt modelId="{B1007786-C40C-44D1-BD88-DBBE2D4C4E18}" type="sibTrans" cxnId="{DA345798-FA69-4F44-AA3E-398B4CB3086C}">
      <dgm:prSet/>
      <dgm:spPr/>
    </dgm:pt>
    <dgm:pt modelId="{2E8356F7-2D9E-4E56-B95D-57388A15FBA6}">
      <dgm:prSet custT="1"/>
      <dgm:spPr/>
      <dgm:t>
        <a:bodyPr/>
        <a:lstStyle/>
        <a:p>
          <a:r>
            <a:rPr lang="en-GB" sz="1200">
              <a:latin typeface="+mn-lt"/>
              <a:cs typeface="Arial" panose="020B0604020202020204" pitchFamily="34" charset="0"/>
            </a:rPr>
            <a:t>Food Service Assistant</a:t>
          </a:r>
        </a:p>
      </dgm:t>
    </dgm:pt>
    <dgm:pt modelId="{A1D1393A-3A2C-4917-92BA-A8DA22EBB95C}" type="sibTrans" cxnId="{C711D89C-D3AB-4113-A1E2-861A6D2D0461}">
      <dgm:prSet/>
      <dgm:spPr/>
      <dgm:t>
        <a:bodyPr/>
        <a:lstStyle/>
        <a:p>
          <a:endParaRPr lang="en-GB"/>
        </a:p>
      </dgm:t>
    </dgm:pt>
    <dgm:pt modelId="{701C0946-71F9-4397-9207-F3EC2A27F01D}" type="parTrans" cxnId="{C711D89C-D3AB-4113-A1E2-861A6D2D0461}">
      <dgm:prSet/>
      <dgm:spPr/>
      <dgm:t>
        <a:bodyPr/>
        <a:lstStyle/>
        <a:p>
          <a:endParaRPr lang="en-GB"/>
        </a:p>
      </dgm:t>
    </dgm:pt>
    <dgm:pt modelId="{A22BFF69-45D9-4101-B117-5781B168BA5C}">
      <dgm:prSet custT="1"/>
      <dgm:spPr/>
      <dgm:t>
        <a:bodyPr/>
        <a:lstStyle/>
        <a:p>
          <a:r>
            <a:rPr lang="en-GB" sz="1200"/>
            <a:t>Chefs</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dgm:spPr/>
      <dgm:t>
        <a:bodyPr/>
        <a:lstStyle/>
        <a:p>
          <a:endParaRPr lang="en-GB"/>
        </a:p>
      </dgm:t>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t>
        <a:bodyPr/>
        <a:lstStyle/>
        <a:p>
          <a:endParaRPr lang="en-GB"/>
        </a:p>
      </dgm:t>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dgm:spPr/>
      <dgm:t>
        <a:bodyPr/>
        <a:lstStyle/>
        <a:p>
          <a:endParaRPr lang="en-GB"/>
        </a:p>
      </dgm:t>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dgm:spPr/>
      <dgm:t>
        <a:bodyPr/>
        <a:lstStyle/>
        <a:p>
          <a:endParaRPr lang="en-GB"/>
        </a:p>
      </dgm:t>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C711D89C-D3AB-4113-A1E2-861A6D2D0461}" srcId="{D1E028DE-166B-4128-BFDD-FCF87D08BEAA}" destId="{2E8356F7-2D9E-4E56-B95D-57388A15FBA6}" srcOrd="1" destOrd="0" parTransId="{701C0946-71F9-4397-9207-F3EC2A27F01D}" sibTransId="{A1D1393A-3A2C-4917-92BA-A8DA22EBB95C}"/>
    <dgm:cxn modelId="{DD1F3454-D513-4369-A1A3-117E243C5081}" type="presOf" srcId="{701C0946-71F9-4397-9207-F3EC2A27F01D}" destId="{E81AEB38-66A4-45D6-96C4-18F7FCDDDC13}" srcOrd="0" destOrd="0" presId="urn:microsoft.com/office/officeart/2005/8/layout/hierarchy6"/>
    <dgm:cxn modelId="{53E0C5DE-23BC-43EA-967E-503AF4317754}" type="presOf" srcId="{A8392A1C-D8C9-4960-93B2-B995DDCDCC79}" destId="{475C0D47-6C7E-415C-9E04-E5E537CE772E}" srcOrd="0" destOrd="0" presId="urn:microsoft.com/office/officeart/2005/8/layout/hierarchy6"/>
    <dgm:cxn modelId="{CF60D325-0BA5-45A3-88CB-0D41A0FB3B32}" type="presOf" srcId="{F22BDB6B-D27B-466C-83C4-B5653C02B21C}" destId="{3FF9BC26-1B27-49C4-AB2F-B59C0B66826E}" srcOrd="0" destOrd="0" presId="urn:microsoft.com/office/officeart/2005/8/layout/hierarchy6"/>
    <dgm:cxn modelId="{2981ED32-66DB-45C3-9F20-A16E519FC973}" type="presOf" srcId="{A22BFF69-45D9-4101-B117-5781B168BA5C}" destId="{6DA627AE-002F-4B2A-9FE0-C105A84B0AA4}" srcOrd="0" destOrd="0" presId="urn:microsoft.com/office/officeart/2005/8/layout/hierarchy6"/>
    <dgm:cxn modelId="{753703E5-AECB-4E62-8AEB-73CED1403652}" type="presOf" srcId="{B35B407C-E461-4A78-8A97-9E20858BB91E}" destId="{F0018131-C83B-4504-9150-8B7FC68EE63B}"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DE9C85F4-A2FB-48A9-9580-8EC4AAD62539}" type="presOf" srcId="{85297FD9-D74B-411F-9438-1C024EB56BF2}" destId="{CF044F1E-0EA9-4CDA-B84B-69D599191DB7}" srcOrd="0" destOrd="0" presId="urn:microsoft.com/office/officeart/2005/8/layout/hierarchy6"/>
    <dgm:cxn modelId="{9EA42DD6-5E58-4AE9-8CDA-210994FEC679}" type="presOf" srcId="{2E8356F7-2D9E-4E56-B95D-57388A15FBA6}" destId="{9BC89A6C-0989-4C6E-8E25-11CE0EF0F10B}" srcOrd="0" destOrd="0" presId="urn:microsoft.com/office/officeart/2005/8/layout/hierarchy6"/>
    <dgm:cxn modelId="{DA345798-FA69-4F44-AA3E-398B4CB3086C}" srcId="{D1E028DE-166B-4128-BFDD-FCF87D08BEAA}" destId="{BF85F30E-9A21-47B5-8E85-18313784167A}" srcOrd="2" destOrd="0" parTransId="{85297FD9-D74B-411F-9438-1C024EB56BF2}" sibTransId="{B1007786-C40C-44D1-BD88-DBBE2D4C4E18}"/>
    <dgm:cxn modelId="{D566B66A-B52F-4023-B726-B4487266518F}" type="presOf" srcId="{D1E028DE-166B-4128-BFDD-FCF87D08BEAA}" destId="{C6462A80-18D2-4F50-BF93-227662746EB8}" srcOrd="0" destOrd="0" presId="urn:microsoft.com/office/officeart/2005/8/layout/hierarchy6"/>
    <dgm:cxn modelId="{0B589548-5049-4E0B-A595-519459CE696B}" type="presOf" srcId="{37BBADAA-051C-4944-89DF-001514EAF96A}" destId="{FBD3056F-FF04-4F0E-9594-E8814DFEE6FF}"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6598BCE5-F16F-4212-812F-BEE84012B938}" type="presOf" srcId="{BF85F30E-9A21-47B5-8E85-18313784167A}" destId="{C3FB8531-87C0-42F2-AB02-DE81FC32CDC5}" srcOrd="0" destOrd="0" presId="urn:microsoft.com/office/officeart/2005/8/layout/hierarchy6"/>
    <dgm:cxn modelId="{EBBAB25E-8F18-43D4-B644-7E60190B5908}" type="presParOf" srcId="{475C0D47-6C7E-415C-9E04-E5E537CE772E}" destId="{86D6D61A-D18C-421A-9F75-CED719D055E4}" srcOrd="0" destOrd="0" presId="urn:microsoft.com/office/officeart/2005/8/layout/hierarchy6"/>
    <dgm:cxn modelId="{74C1379A-93FA-424B-AEDF-9E63CB96C7FD}" type="presParOf" srcId="{86D6D61A-D18C-421A-9F75-CED719D055E4}" destId="{0519A244-294C-47A2-8B50-C3346CFC0289}" srcOrd="0" destOrd="0" presId="urn:microsoft.com/office/officeart/2005/8/layout/hierarchy6"/>
    <dgm:cxn modelId="{CA479B14-3453-44D9-A82D-7DCF4CBC3C0F}" type="presParOf" srcId="{0519A244-294C-47A2-8B50-C3346CFC0289}" destId="{F66A4748-58A2-4D7E-92C5-FD89CEB98F30}" srcOrd="0" destOrd="0" presId="urn:microsoft.com/office/officeart/2005/8/layout/hierarchy6"/>
    <dgm:cxn modelId="{FDCA3DE7-C7A2-4B7F-933B-44869DDD019F}" type="presParOf" srcId="{F66A4748-58A2-4D7E-92C5-FD89CEB98F30}" destId="{3FF9BC26-1B27-49C4-AB2F-B59C0B66826E}" srcOrd="0" destOrd="0" presId="urn:microsoft.com/office/officeart/2005/8/layout/hierarchy6"/>
    <dgm:cxn modelId="{89A59815-62EB-4679-A557-E07088AB37D8}" type="presParOf" srcId="{F66A4748-58A2-4D7E-92C5-FD89CEB98F30}" destId="{58A3EA9A-8A4B-4D86-A244-0C0F18E3D774}" srcOrd="1" destOrd="0" presId="urn:microsoft.com/office/officeart/2005/8/layout/hierarchy6"/>
    <dgm:cxn modelId="{9E1185D2-3912-422F-8C47-D35C645C36FF}" type="presParOf" srcId="{58A3EA9A-8A4B-4D86-A244-0C0F18E3D774}" destId="{F0018131-C83B-4504-9150-8B7FC68EE63B}" srcOrd="0" destOrd="0" presId="urn:microsoft.com/office/officeart/2005/8/layout/hierarchy6"/>
    <dgm:cxn modelId="{5B55DE7C-44EE-484C-A193-2AD771E5B46E}" type="presParOf" srcId="{58A3EA9A-8A4B-4D86-A244-0C0F18E3D774}" destId="{47FFEAB0-F6D9-4581-9ED9-7053A9F1398E}" srcOrd="1" destOrd="0" presId="urn:microsoft.com/office/officeart/2005/8/layout/hierarchy6"/>
    <dgm:cxn modelId="{B42895DF-2146-424A-903F-2E39B64DF2B4}" type="presParOf" srcId="{47FFEAB0-F6D9-4581-9ED9-7053A9F1398E}" destId="{C6462A80-18D2-4F50-BF93-227662746EB8}" srcOrd="0" destOrd="0" presId="urn:microsoft.com/office/officeart/2005/8/layout/hierarchy6"/>
    <dgm:cxn modelId="{EBE348D6-C4C2-44CB-B23C-66DA81D5BB29}" type="presParOf" srcId="{47FFEAB0-F6D9-4581-9ED9-7053A9F1398E}" destId="{518DEEF9-AC70-4821-BDDE-1DE5FFECE645}" srcOrd="1" destOrd="0" presId="urn:microsoft.com/office/officeart/2005/8/layout/hierarchy6"/>
    <dgm:cxn modelId="{EA85445F-05EF-4CA8-88F0-121A2ED6C0EB}" type="presParOf" srcId="{518DEEF9-AC70-4821-BDDE-1DE5FFECE645}" destId="{FBD3056F-FF04-4F0E-9594-E8814DFEE6FF}" srcOrd="0" destOrd="0" presId="urn:microsoft.com/office/officeart/2005/8/layout/hierarchy6"/>
    <dgm:cxn modelId="{342822BA-C96C-48B6-8275-EA7D7B56D4B4}" type="presParOf" srcId="{518DEEF9-AC70-4821-BDDE-1DE5FFECE645}" destId="{48E4DE25-C974-46CB-94EF-CA7EB8A57D69}" srcOrd="1" destOrd="0" presId="urn:microsoft.com/office/officeart/2005/8/layout/hierarchy6"/>
    <dgm:cxn modelId="{918DD8A7-9C03-4F53-AF41-979FC5E8BD4A}" type="presParOf" srcId="{48E4DE25-C974-46CB-94EF-CA7EB8A57D69}" destId="{6DA627AE-002F-4B2A-9FE0-C105A84B0AA4}" srcOrd="0" destOrd="0" presId="urn:microsoft.com/office/officeart/2005/8/layout/hierarchy6"/>
    <dgm:cxn modelId="{0CA37B3E-481A-4C4B-9A17-A54C49460088}" type="presParOf" srcId="{48E4DE25-C974-46CB-94EF-CA7EB8A57D69}" destId="{88C2765B-52AD-4DE2-B825-2C55627C28F9}" srcOrd="1" destOrd="0" presId="urn:microsoft.com/office/officeart/2005/8/layout/hierarchy6"/>
    <dgm:cxn modelId="{0B41A5B1-A642-4EA1-8E88-72F57069AECE}" type="presParOf" srcId="{518DEEF9-AC70-4821-BDDE-1DE5FFECE645}" destId="{E81AEB38-66A4-45D6-96C4-18F7FCDDDC13}" srcOrd="2" destOrd="0" presId="urn:microsoft.com/office/officeart/2005/8/layout/hierarchy6"/>
    <dgm:cxn modelId="{3D8E416F-E732-4514-AAF7-F213FE9978BE}" type="presParOf" srcId="{518DEEF9-AC70-4821-BDDE-1DE5FFECE645}" destId="{D8B80412-F8DB-466A-9578-C7BD51FF933D}" srcOrd="3" destOrd="0" presId="urn:microsoft.com/office/officeart/2005/8/layout/hierarchy6"/>
    <dgm:cxn modelId="{E9ACCA7E-0081-4441-B80B-9672E4FB7A7A}" type="presParOf" srcId="{D8B80412-F8DB-466A-9578-C7BD51FF933D}" destId="{9BC89A6C-0989-4C6E-8E25-11CE0EF0F10B}" srcOrd="0" destOrd="0" presId="urn:microsoft.com/office/officeart/2005/8/layout/hierarchy6"/>
    <dgm:cxn modelId="{270E5412-3CB5-4F24-81A1-37BF7319C359}" type="presParOf" srcId="{D8B80412-F8DB-466A-9578-C7BD51FF933D}" destId="{E62DBF80-AC31-4BB6-B35E-96315171DE53}" srcOrd="1" destOrd="0" presId="urn:microsoft.com/office/officeart/2005/8/layout/hierarchy6"/>
    <dgm:cxn modelId="{F632F23A-C189-4803-82DC-182227806609}" type="presParOf" srcId="{518DEEF9-AC70-4821-BDDE-1DE5FFECE645}" destId="{CF044F1E-0EA9-4CDA-B84B-69D599191DB7}" srcOrd="4" destOrd="0" presId="urn:microsoft.com/office/officeart/2005/8/layout/hierarchy6"/>
    <dgm:cxn modelId="{3A5A4477-F204-45D0-A3DA-BD267B45F880}" type="presParOf" srcId="{518DEEF9-AC70-4821-BDDE-1DE5FFECE645}" destId="{78B818C6-5011-4327-B0CD-20193FCA391E}" srcOrd="5" destOrd="0" presId="urn:microsoft.com/office/officeart/2005/8/layout/hierarchy6"/>
    <dgm:cxn modelId="{4956FCFF-F3C1-4350-8F02-79D6768867CD}" type="presParOf" srcId="{78B818C6-5011-4327-B0CD-20193FCA391E}" destId="{C3FB8531-87C0-42F2-AB02-DE81FC32CDC5}" srcOrd="0" destOrd="0" presId="urn:microsoft.com/office/officeart/2005/8/layout/hierarchy6"/>
    <dgm:cxn modelId="{A8CAE3CD-51F9-494C-99BC-01C28682A27F}" type="presParOf" srcId="{78B818C6-5011-4327-B0CD-20193FCA391E}" destId="{B5510941-E803-4C7A-8BC9-2E143A64421E}" srcOrd="1" destOrd="0" presId="urn:microsoft.com/office/officeart/2005/8/layout/hierarchy6"/>
    <dgm:cxn modelId="{5115AA12-45E5-454F-BE94-707DB1E459C3}"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0"/>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6638"/>
        <a:ext cx="818825" cy="534791"/>
      </dsp:txXfrm>
    </dsp:sp>
    <dsp:sp modelId="{F0018131-C83B-4504-9150-8B7FC68EE63B}">
      <dsp:nvSpPr>
        <dsp:cNvPr id="0" name=""/>
        <dsp:cNvSpPr/>
      </dsp:nvSpPr>
      <dsp:spPr>
        <a:xfrm>
          <a:off x="1543628" y="568067"/>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5294"/>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1932"/>
        <a:ext cx="818825" cy="534791"/>
      </dsp:txXfrm>
    </dsp:sp>
    <dsp:sp modelId="{FBD3056F-FF04-4F0E-9594-E8814DFEE6FF}">
      <dsp:nvSpPr>
        <dsp:cNvPr id="0" name=""/>
        <dsp:cNvSpPr/>
      </dsp:nvSpPr>
      <dsp:spPr>
        <a:xfrm>
          <a:off x="481615" y="1363362"/>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55565" y="1590589"/>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Chefs</a:t>
          </a:r>
        </a:p>
      </dsp:txBody>
      <dsp:txXfrm>
        <a:off x="72203" y="1607227"/>
        <a:ext cx="818825" cy="534791"/>
      </dsp:txXfrm>
    </dsp:sp>
    <dsp:sp modelId="{E81AEB38-66A4-45D6-96C4-18F7FCDDDC13}">
      <dsp:nvSpPr>
        <dsp:cNvPr id="0" name=""/>
        <dsp:cNvSpPr/>
      </dsp:nvSpPr>
      <dsp:spPr>
        <a:xfrm>
          <a:off x="1543628" y="1363362"/>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1163297" y="1590589"/>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mn-lt"/>
              <a:cs typeface="Arial" panose="020B0604020202020204" pitchFamily="34" charset="0"/>
            </a:rPr>
            <a:t>Food Service Assistant</a:t>
          </a:r>
        </a:p>
      </dsp:txBody>
      <dsp:txXfrm>
        <a:off x="1179935" y="1607227"/>
        <a:ext cx="818825" cy="534791"/>
      </dsp:txXfrm>
    </dsp:sp>
    <dsp:sp modelId="{CF044F1E-0EA9-4CDA-B84B-69D599191DB7}">
      <dsp:nvSpPr>
        <dsp:cNvPr id="0" name=""/>
        <dsp:cNvSpPr/>
      </dsp:nvSpPr>
      <dsp:spPr>
        <a:xfrm>
          <a:off x="1589348" y="1363362"/>
          <a:ext cx="1107732" cy="227227"/>
        </a:xfrm>
        <a:custGeom>
          <a:avLst/>
          <a:gdLst/>
          <a:ahLst/>
          <a:cxnLst/>
          <a:rect l="0" t="0" r="0" b="0"/>
          <a:pathLst>
            <a:path>
              <a:moveTo>
                <a:pt x="0" y="0"/>
              </a:moveTo>
              <a:lnTo>
                <a:pt x="0" y="113613"/>
              </a:lnTo>
              <a:lnTo>
                <a:pt x="1107732" y="113613"/>
              </a:lnTo>
              <a:lnTo>
                <a:pt x="1107732"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271029" y="1590589"/>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Kitchen Porter</a:t>
          </a:r>
        </a:p>
      </dsp:txBody>
      <dsp:txXfrm>
        <a:off x="2287667" y="1607227"/>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2017-06-01T04:37:00Z</dcterms:created>
  <dcterms:modified xsi:type="dcterms:W3CDTF">2017-06-01T04:37:00Z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