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F1" w:rsidRPr="00D62A1A" w:rsidRDefault="004F4B4F" w:rsidP="00FB53BC">
      <w:pPr>
        <w:rPr>
          <w:rFonts w:cs="Arial"/>
          <w:b/>
          <w:bCs/>
          <w:color w:val="FFFFFF"/>
          <w:sz w:val="56"/>
          <w:szCs w:val="56"/>
        </w:rPr>
      </w:pPr>
      <w:bookmarkStart w:id="0" w:name="_GoBack"/>
      <w:bookmarkEnd w:id="0"/>
      <w:r>
        <w:rPr>
          <w:rFonts w:cs="Arial"/>
          <w:b/>
          <w:bCs/>
          <w:noProof/>
          <w:color w:val="FFFFFF"/>
          <w:sz w:val="56"/>
          <w:szCs w:val="56"/>
          <w:lang w:eastAsia="en-GB"/>
        </w:rPr>
        <mc:AlternateContent>
          <mc:Choice Requires="wps">
            <w:drawing>
              <wp:anchor distT="0" distB="0" distL="114300" distR="114300" simplePos="0" relativeHeight="251655168"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" filled="f" stroked="f">
                <v:textbox inset="0,0,0,0">
                  <w:txbxContent>
                    <w:p w:rsidR="00665F33" w:rsidRPr="00F250F6" w:rsidRDefault="00665F33" w:rsidP="00B732F1">
                      <w:pPr>
                        <w:jc w:val="right"/>
                        <w:rPr>
                          <w:rFonts w:cs="Arial"/>
                          <w:b/>
                          <w:caps/>
                          <w:color w:val="FFFFFF"/>
                          <w:sz w:val="16"/>
                          <w:szCs w:val="16"/>
                        </w:rPr>
                      </w:pPr>
                      <w:r w:rsidRPr="00F250F6">
                        <w:rPr>
                          <w:rFonts w:cs="Arial"/>
                          <w:b/>
                          <w:caps/>
                          <w:color w:val="FFFFFF"/>
                          <w:sz w:val="16"/>
                          <w:szCs w:val="16"/>
                        </w:rPr>
                        <w:t>EXPERTISE</w:t>
                      </w:r>
                    </w:p>
                  </w:txbxContent>
                </v:textbox>
                <w10:wrap anchorx="page" anchory="page"/>
              </v:shape>
            </w:pict>
          </mc:Fallback>
        </mc:AlternateContent>
      </w:r>
    </w:p>
    <w:p w:rsidR="00BE36E2" w:rsidRPr="00D62A1A" w:rsidRDefault="009D170B" w:rsidP="008978A8">
      <w:pPr>
        <w:pStyle w:val="Grandtitre"/>
      </w:pPr>
      <w:r>
        <w:t>Job description</w:t>
      </w:r>
    </w:p>
    <w:p w:rsidR="009D170B" w:rsidRDefault="009D170B" w:rsidP="008978A8">
      <w:pPr>
        <w:pStyle w:val="Heading2"/>
      </w:pPr>
    </w:p>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200"/>
      </w:tblGrid>
      <w:tr w:rsidR="002A2AFC" w:rsidRPr="00876EDD" w:rsidTr="00572B0E">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tcBorders>
              <w:top w:val="single" w:sz="4" w:space="0" w:color="auto"/>
              <w:left w:val="nil"/>
              <w:bottom w:val="dotted" w:sz="2" w:space="0" w:color="auto"/>
              <w:right w:val="single" w:sz="4" w:space="0" w:color="auto"/>
            </w:tcBorders>
            <w:vAlign w:val="center"/>
          </w:tcPr>
          <w:p w:rsidR="002A2AFC" w:rsidRPr="002A2AFC" w:rsidRDefault="00DF3589" w:rsidP="00572B0E">
            <w:pPr>
              <w:spacing w:before="20" w:after="20"/>
              <w:jc w:val="left"/>
              <w:rPr>
                <w:rFonts w:cs="Arial"/>
                <w:color w:val="002060"/>
                <w:sz w:val="20"/>
                <w:szCs w:val="20"/>
              </w:rPr>
            </w:pPr>
            <w:r>
              <w:rPr>
                <w:rFonts w:cs="Arial"/>
                <w:color w:val="002060"/>
                <w:sz w:val="20"/>
                <w:szCs w:val="20"/>
              </w:rPr>
              <w:t>Operations</w:t>
            </w:r>
          </w:p>
        </w:tc>
      </w:tr>
      <w:tr w:rsidR="002A2AFC" w:rsidRPr="00CC21AB"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Position:  </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825181" w:rsidP="00572B0E">
            <w:pPr>
              <w:pStyle w:val="Heading2"/>
              <w:rPr>
                <w:color w:val="002060"/>
                <w:sz w:val="20"/>
                <w:szCs w:val="20"/>
                <w:lang w:val="en-CA"/>
              </w:rPr>
            </w:pPr>
            <w:r>
              <w:rPr>
                <w:color w:val="002060"/>
                <w:sz w:val="20"/>
                <w:szCs w:val="20"/>
                <w:lang w:val="en-CA"/>
              </w:rPr>
              <w:t>global environmental sustainability lead</w:t>
            </w:r>
          </w:p>
        </w:tc>
      </w:tr>
      <w:tr w:rsidR="002A2AFC" w:rsidRPr="00876EDD" w:rsidTr="00572B0E">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Job holder:</w:t>
            </w:r>
          </w:p>
        </w:tc>
        <w:tc>
          <w:tcPr>
            <w:tcW w:w="7200" w:type="dxa"/>
            <w:tcBorders>
              <w:top w:val="dotted" w:sz="2" w:space="0" w:color="auto"/>
              <w:left w:val="nil"/>
              <w:bottom w:val="dotted" w:sz="2"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RPr="00876EDD" w:rsidTr="00572B0E">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tcBorders>
              <w:top w:val="dotted" w:sz="2" w:space="0" w:color="auto"/>
              <w:left w:val="nil"/>
              <w:bottom w:val="dotted" w:sz="4" w:space="0" w:color="auto"/>
              <w:right w:val="single" w:sz="4" w:space="0" w:color="auto"/>
            </w:tcBorders>
            <w:vAlign w:val="center"/>
          </w:tcPr>
          <w:p w:rsidR="002A2AFC" w:rsidRPr="002A2AFC" w:rsidRDefault="00E137E7" w:rsidP="00572B0E">
            <w:pPr>
              <w:spacing w:before="20" w:after="20"/>
              <w:jc w:val="left"/>
              <w:rPr>
                <w:rFonts w:cs="Arial"/>
                <w:color w:val="002060"/>
                <w:sz w:val="20"/>
                <w:szCs w:val="20"/>
              </w:rPr>
            </w:pPr>
            <w:r>
              <w:rPr>
                <w:rFonts w:cs="Arial"/>
                <w:color w:val="002060"/>
                <w:sz w:val="20"/>
                <w:szCs w:val="20"/>
              </w:rPr>
              <w:t>Vicky Thursfield, UK Regional Workplace Lead</w:t>
            </w:r>
          </w:p>
        </w:tc>
      </w:tr>
      <w:tr w:rsidR="002A2AFC" w:rsidTr="00572B0E">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tcBorders>
              <w:top w:val="dotted" w:sz="4" w:space="0" w:color="auto"/>
              <w:left w:val="nil"/>
              <w:bottom w:val="dotted" w:sz="4" w:space="0" w:color="auto"/>
              <w:right w:val="single" w:sz="4" w:space="0" w:color="auto"/>
            </w:tcBorders>
            <w:vAlign w:val="center"/>
          </w:tcPr>
          <w:p w:rsidR="002A2AFC" w:rsidRPr="002A2AFC" w:rsidRDefault="002A2AFC" w:rsidP="00572B0E">
            <w:pPr>
              <w:spacing w:before="20" w:after="20"/>
              <w:jc w:val="left"/>
              <w:rPr>
                <w:rFonts w:cs="Arial"/>
                <w:color w:val="002060"/>
                <w:sz w:val="20"/>
                <w:szCs w:val="20"/>
              </w:rPr>
            </w:pPr>
          </w:p>
        </w:tc>
      </w:tr>
      <w:tr w:rsidR="002A2AFC" w:rsidTr="00572B0E">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2A2AFC" w:rsidRPr="004860AD" w:rsidRDefault="002A2AFC" w:rsidP="00572B0E">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tcBorders>
              <w:top w:val="dotted" w:sz="4" w:space="0" w:color="auto"/>
              <w:left w:val="nil"/>
              <w:bottom w:val="single" w:sz="4" w:space="0" w:color="auto"/>
              <w:right w:val="single" w:sz="4" w:space="0" w:color="auto"/>
            </w:tcBorders>
            <w:vAlign w:val="center"/>
          </w:tcPr>
          <w:p w:rsidR="002A2AFC" w:rsidRPr="002A2AFC" w:rsidRDefault="005765F1" w:rsidP="00572B0E">
            <w:pPr>
              <w:spacing w:before="20" w:after="20"/>
              <w:jc w:val="left"/>
              <w:rPr>
                <w:rFonts w:cs="Arial"/>
                <w:color w:val="002060"/>
                <w:sz w:val="20"/>
                <w:szCs w:val="20"/>
              </w:rPr>
            </w:pPr>
            <w:r>
              <w:rPr>
                <w:rFonts w:cs="Arial"/>
                <w:color w:val="002060"/>
                <w:sz w:val="20"/>
                <w:szCs w:val="20"/>
              </w:rPr>
              <w:t>UK</w:t>
            </w:r>
            <w:r w:rsidR="00825181">
              <w:rPr>
                <w:rFonts w:cs="Arial"/>
                <w:color w:val="002060"/>
                <w:sz w:val="20"/>
                <w:szCs w:val="20"/>
              </w:rPr>
              <w:t xml:space="preserve"> based with some travel</w:t>
            </w:r>
          </w:p>
        </w:tc>
      </w:tr>
    </w:tbl>
    <w:p w:rsidR="002A2AFC" w:rsidRDefault="002A2AFC" w:rsidP="00D1087C">
      <w:pPr>
        <w:pStyle w:val="Texte2"/>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C81814" w:rsidRPr="00C81814" w:rsidTr="00564BD8">
        <w:trPr>
          <w:trHeight w:val="364"/>
        </w:trPr>
        <w:tc>
          <w:tcPr>
            <w:tcW w:w="10458" w:type="dxa"/>
            <w:shd w:val="clear" w:color="auto" w:fill="F2F2F2"/>
            <w:vAlign w:val="center"/>
          </w:tcPr>
          <w:p w:rsidR="002A2AFC" w:rsidRPr="00C81814" w:rsidRDefault="002A2AFC" w:rsidP="006D54E0">
            <w:pPr>
              <w:pStyle w:val="titregris"/>
              <w:framePr w:hSpace="0" w:wrap="auto" w:vAnchor="margin" w:hAnchor="text" w:xAlign="left" w:yAlign="inline"/>
              <w:ind w:left="0" w:firstLine="0"/>
              <w:rPr>
                <w:b w:val="0"/>
                <w:color w:val="auto"/>
              </w:rPr>
            </w:pPr>
            <w:r w:rsidRPr="00C81814">
              <w:rPr>
                <w:color w:val="auto"/>
              </w:rPr>
              <w:t xml:space="preserve">1.  </w:t>
            </w:r>
            <w:r w:rsidR="002B7F09" w:rsidRPr="00C81814">
              <w:rPr>
                <w:color w:val="auto"/>
              </w:rPr>
              <w:t>Purpose of the Job</w:t>
            </w:r>
          </w:p>
        </w:tc>
      </w:tr>
      <w:tr w:rsidR="00C81814" w:rsidRPr="00C81814" w:rsidTr="00564BD8">
        <w:trPr>
          <w:trHeight w:val="413"/>
        </w:trPr>
        <w:tc>
          <w:tcPr>
            <w:tcW w:w="10458" w:type="dxa"/>
            <w:vAlign w:val="center"/>
          </w:tcPr>
          <w:p w:rsidR="00825181" w:rsidRPr="00825181" w:rsidRDefault="00825181" w:rsidP="00825181">
            <w:pPr>
              <w:rPr>
                <w:rFonts w:cs="Arial"/>
                <w:sz w:val="20"/>
                <w:szCs w:val="20"/>
              </w:rPr>
            </w:pPr>
            <w:r w:rsidRPr="00825181">
              <w:rPr>
                <w:rFonts w:cs="Arial"/>
                <w:sz w:val="20"/>
                <w:szCs w:val="20"/>
              </w:rPr>
              <w:t xml:space="preserve">The </w:t>
            </w:r>
            <w:r w:rsidRPr="00825181">
              <w:rPr>
                <w:rFonts w:cs="Arial"/>
                <w:sz w:val="20"/>
                <w:szCs w:val="20"/>
                <w:lang w:val="en-US"/>
              </w:rPr>
              <w:t xml:space="preserve">Global Environmental and Sustainability </w:t>
            </w:r>
            <w:proofErr w:type="gramStart"/>
            <w:r w:rsidRPr="00825181">
              <w:rPr>
                <w:rFonts w:cs="Arial"/>
                <w:sz w:val="20"/>
                <w:szCs w:val="20"/>
                <w:lang w:val="en-US"/>
              </w:rPr>
              <w:t>Lead</w:t>
            </w:r>
            <w:r w:rsidRPr="00825181">
              <w:rPr>
                <w:rFonts w:cs="Arial"/>
                <w:sz w:val="20"/>
                <w:szCs w:val="20"/>
              </w:rPr>
              <w:t xml:space="preserve">  shall</w:t>
            </w:r>
            <w:proofErr w:type="gramEnd"/>
            <w:r w:rsidRPr="00825181">
              <w:rPr>
                <w:rFonts w:cs="Arial"/>
                <w:sz w:val="20"/>
                <w:szCs w:val="20"/>
              </w:rPr>
              <w:t xml:space="preserve"> </w:t>
            </w:r>
            <w:r w:rsidRPr="00825181">
              <w:rPr>
                <w:rFonts w:cs="Arial"/>
                <w:sz w:val="20"/>
                <w:szCs w:val="20"/>
                <w:lang w:val="en-US"/>
              </w:rPr>
              <w:t>execute upon the approved Microsoft Global Sustainability and Energy Program, make proactive recommendations to improve efficiencies and eliminate waste through alignment with Microsoft’s Corporate Sustainability Guidelines and expectations, monitor and provide CBRE/RE&amp;F with industry and regulatory trends applicable to properties and regions.</w:t>
            </w:r>
          </w:p>
          <w:p w:rsidR="006D54E0" w:rsidRPr="00C81814" w:rsidRDefault="00825181" w:rsidP="00825181">
            <w:pPr>
              <w:rPr>
                <w:rFonts w:cs="Arial"/>
                <w:sz w:val="20"/>
                <w:szCs w:val="20"/>
              </w:rPr>
            </w:pPr>
            <w:r w:rsidRPr="00825181">
              <w:rPr>
                <w:rFonts w:cs="Arial"/>
                <w:sz w:val="20"/>
                <w:szCs w:val="20"/>
                <w:lang w:val="en-US"/>
              </w:rPr>
              <w:t>Taking into account standards, by respecting SOWs and delivering SLAs.  Relies on experience and judgment to plan and accomplish goals. Performs a variety of complex tasks. A certain degree of creativity and latitude is required</w:t>
            </w:r>
          </w:p>
        </w:tc>
      </w:tr>
    </w:tbl>
    <w:p w:rsidR="00D21CD0" w:rsidRPr="00C81814" w:rsidRDefault="00D21CD0" w:rsidP="00D21CD0">
      <w:pPr>
        <w:rPr>
          <w:sz w:val="18"/>
        </w:rPr>
      </w:pPr>
      <w:r w:rsidRPr="00C81814">
        <w:rPr>
          <w:rFonts w:cs="Arial"/>
          <w:noProof/>
          <w:sz w:val="18"/>
          <w:lang w:eastAsia="en-GB"/>
        </w:rPr>
        <mc:AlternateContent>
          <mc:Choice Requires="wps">
            <w:drawing>
              <wp:anchor distT="0" distB="0" distL="114300" distR="114300" simplePos="0" relativeHeight="251669504" behindDoc="0" locked="0" layoutInCell="1" allowOverlap="1" wp14:anchorId="593AAF8F" wp14:editId="3B6DE8F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3AAF8F" id="Text Box 36" o:spid="_x0000_s1027" type="#_x0000_t202" style="position:absolute;left:0;text-align:left;margin-left:558pt;margin-top:211.8pt;width:124.7pt;height:1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D21CD0" w:rsidRPr="00DB623E" w:rsidRDefault="00D21CD0" w:rsidP="00D21CD0">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3"/>
      </w:tblGrid>
      <w:tr w:rsidR="00C81814" w:rsidRPr="00C81814" w:rsidTr="0058107D">
        <w:trPr>
          <w:trHeight w:val="428"/>
        </w:trPr>
        <w:tc>
          <w:tcPr>
            <w:tcW w:w="10443" w:type="dxa"/>
            <w:tcBorders>
              <w:top w:val="single" w:sz="2" w:space="0" w:color="auto"/>
              <w:left w:val="single" w:sz="2" w:space="0" w:color="auto"/>
              <w:bottom w:val="dotted" w:sz="4" w:space="0" w:color="auto"/>
              <w:right w:val="single" w:sz="2" w:space="0" w:color="auto"/>
            </w:tcBorders>
            <w:shd w:val="clear" w:color="auto" w:fill="F2F2F2"/>
            <w:vAlign w:val="center"/>
          </w:tcPr>
          <w:p w:rsidR="00D21CD0" w:rsidRPr="00C81814" w:rsidRDefault="00D21CD0" w:rsidP="00572B0E">
            <w:pPr>
              <w:pStyle w:val="titregris"/>
              <w:framePr w:hSpace="0" w:wrap="auto" w:vAnchor="margin" w:hAnchor="text" w:xAlign="left" w:yAlign="inline"/>
              <w:rPr>
                <w:b w:val="0"/>
                <w:color w:val="auto"/>
              </w:rPr>
            </w:pPr>
            <w:r w:rsidRPr="00C81814">
              <w:rPr>
                <w:color w:val="auto"/>
              </w:rPr>
              <w:t xml:space="preserve">3. </w:t>
            </w:r>
            <w:r w:rsidRPr="00C81814">
              <w:rPr>
                <w:color w:val="auto"/>
              </w:rPr>
              <w:tab/>
            </w:r>
            <w:proofErr w:type="spellStart"/>
            <w:r w:rsidRPr="00C81814">
              <w:rPr>
                <w:color w:val="auto"/>
              </w:rPr>
              <w:t>Organisation</w:t>
            </w:r>
            <w:proofErr w:type="spellEnd"/>
            <w:r w:rsidRPr="00C81814">
              <w:rPr>
                <w:color w:val="auto"/>
              </w:rPr>
              <w:t xml:space="preserve"> chart</w:t>
            </w:r>
          </w:p>
        </w:tc>
      </w:tr>
      <w:tr w:rsidR="00C81814" w:rsidRPr="00C81814" w:rsidTr="0058107D">
        <w:trPr>
          <w:trHeight w:val="70"/>
        </w:trPr>
        <w:tc>
          <w:tcPr>
            <w:tcW w:w="10443" w:type="dxa"/>
            <w:tcBorders>
              <w:top w:val="dotted" w:sz="4" w:space="0" w:color="auto"/>
              <w:left w:val="single" w:sz="2" w:space="0" w:color="auto"/>
              <w:bottom w:val="single" w:sz="2" w:space="0" w:color="000000"/>
              <w:right w:val="single" w:sz="2" w:space="0" w:color="auto"/>
            </w:tcBorders>
          </w:tcPr>
          <w:p w:rsidR="00D21CD0" w:rsidRPr="00C81814" w:rsidRDefault="00D21CD0" w:rsidP="00572B0E">
            <w:pPr>
              <w:jc w:val="center"/>
              <w:rPr>
                <w:rFonts w:cs="Arial"/>
                <w:b/>
                <w:sz w:val="4"/>
                <w:szCs w:val="20"/>
              </w:rPr>
            </w:pPr>
          </w:p>
          <w:p w:rsidR="00D21CD0" w:rsidRPr="00C81814" w:rsidRDefault="00D21CD0" w:rsidP="00572B0E">
            <w:pPr>
              <w:jc w:val="center"/>
              <w:rPr>
                <w:rFonts w:cs="Arial"/>
                <w:b/>
                <w:sz w:val="6"/>
                <w:szCs w:val="20"/>
              </w:rPr>
            </w:pPr>
          </w:p>
          <w:p w:rsidR="00D21CD0" w:rsidRPr="00C81814" w:rsidRDefault="0058107D" w:rsidP="00572B0E">
            <w:pPr>
              <w:spacing w:after="40"/>
              <w:jc w:val="center"/>
              <w:rPr>
                <w:rFonts w:cs="Arial"/>
                <w:noProof/>
                <w:sz w:val="10"/>
                <w:szCs w:val="20"/>
                <w:lang w:eastAsia="en-US"/>
              </w:rPr>
            </w:pPr>
            <w:r w:rsidRPr="00C81814">
              <w:rPr>
                <w:rFonts w:cs="Arial"/>
                <w:noProof/>
                <w:sz w:val="10"/>
                <w:szCs w:val="20"/>
                <w:lang w:eastAsia="en-GB"/>
              </w:rPr>
              <w:drawing>
                <wp:inline distT="0" distB="0" distL="0" distR="0" wp14:anchorId="1CD2764A" wp14:editId="5110C069">
                  <wp:extent cx="5848350" cy="20288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21CD0" w:rsidRPr="00C81814" w:rsidRDefault="00D21CD0" w:rsidP="00572B0E">
            <w:pPr>
              <w:spacing w:after="40"/>
              <w:jc w:val="center"/>
              <w:rPr>
                <w:rFonts w:cs="Arial"/>
                <w:noProof/>
                <w:sz w:val="10"/>
                <w:szCs w:val="20"/>
                <w:lang w:eastAsia="en-US"/>
              </w:rPr>
            </w:pPr>
          </w:p>
          <w:p w:rsidR="00D21CD0" w:rsidRPr="00C81814" w:rsidRDefault="00D21CD0" w:rsidP="00D67470">
            <w:pPr>
              <w:spacing w:after="40"/>
              <w:jc w:val="left"/>
              <w:rPr>
                <w:rFonts w:cs="Arial"/>
                <w:i/>
                <w:sz w:val="20"/>
                <w:szCs w:val="20"/>
              </w:rPr>
            </w:pPr>
          </w:p>
        </w:tc>
      </w:tr>
    </w:tbl>
    <w:p w:rsidR="00F54179" w:rsidRPr="00C81814" w:rsidRDefault="00F54179" w:rsidP="00F54179">
      <w:pPr>
        <w:jc w:val="left"/>
        <w:rPr>
          <w:rFonts w:cs="Arial"/>
        </w:rPr>
      </w:pPr>
    </w:p>
    <w:p w:rsidR="00CA10C7" w:rsidRPr="00C81814" w:rsidRDefault="00CA10C7" w:rsidP="00F54179">
      <w:pPr>
        <w:jc w:val="left"/>
        <w:rPr>
          <w:rFonts w:cs="Arial"/>
        </w:rPr>
      </w:pPr>
    </w:p>
    <w:tbl>
      <w:tblPr>
        <w:tblpPr w:leftFromText="180" w:rightFromText="180" w:vertAnchor="text" w:horzAnchor="margin" w:tblpXSpec="center" w:tblpY="192"/>
        <w:tblW w:w="10413"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13"/>
      </w:tblGrid>
      <w:tr w:rsidR="00C81814" w:rsidRPr="00C81814" w:rsidTr="00C81814">
        <w:trPr>
          <w:trHeight w:val="558"/>
        </w:trPr>
        <w:tc>
          <w:tcPr>
            <w:tcW w:w="10413" w:type="dxa"/>
            <w:shd w:val="clear" w:color="auto" w:fill="F2F2F2"/>
            <w:vAlign w:val="center"/>
          </w:tcPr>
          <w:p w:rsidR="00F54179" w:rsidRPr="00C81814" w:rsidRDefault="00C81814" w:rsidP="00572B0E">
            <w:pPr>
              <w:pStyle w:val="titregris"/>
              <w:framePr w:hSpace="0" w:wrap="auto" w:vAnchor="margin" w:hAnchor="text" w:xAlign="left" w:yAlign="inline"/>
              <w:rPr>
                <w:color w:val="auto"/>
              </w:rPr>
            </w:pPr>
            <w:r w:rsidRPr="00C81814">
              <w:rPr>
                <w:color w:val="auto"/>
              </w:rPr>
              <w:lastRenderedPageBreak/>
              <w:t>4</w:t>
            </w:r>
            <w:r w:rsidR="00F54179" w:rsidRPr="00C81814">
              <w:rPr>
                <w:color w:val="auto"/>
              </w:rPr>
              <w:t xml:space="preserve">.  Main assignments </w:t>
            </w:r>
            <w:r w:rsidR="00F54179" w:rsidRPr="00C81814">
              <w:rPr>
                <w:b w:val="0"/>
                <w:color w:val="auto"/>
                <w:sz w:val="16"/>
              </w:rPr>
              <w:t>–</w:t>
            </w:r>
            <w:r w:rsidR="00F54179" w:rsidRPr="00C81814">
              <w:rPr>
                <w:color w:val="auto"/>
                <w:sz w:val="16"/>
              </w:rPr>
              <w:t xml:space="preserve"> </w:t>
            </w:r>
            <w:r w:rsidR="00F54179" w:rsidRPr="00C81814">
              <w:rPr>
                <w:b w:val="0"/>
                <w:color w:val="auto"/>
                <w:sz w:val="16"/>
              </w:rPr>
              <w:t>Indicate the main activities / duties to be conducted in the job.</w:t>
            </w:r>
          </w:p>
        </w:tc>
      </w:tr>
      <w:tr w:rsidR="00C81814" w:rsidRPr="00C81814" w:rsidTr="00C81814">
        <w:trPr>
          <w:trHeight w:val="612"/>
        </w:trPr>
        <w:tc>
          <w:tcPr>
            <w:tcW w:w="10413" w:type="dxa"/>
          </w:tcPr>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 xml:space="preserve">Demonstrate management commitment to support and provide a rigorous sustainability and energy conservation program. </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 xml:space="preserve">Develop, secure appropriate approvals, implement and manage a program for sustainability, energy initiatives and staff awareness.  </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Provide monthly analysis of utility cost and consumption invoices with fluctuating variance explanations (or as data is available) and recommend actions where appropriate, secure appropriate approvals and implement solutions.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Develop energy, water, and waste &amp; recycling conservation projects consistent with Microsoft goals including detailed scopes of work, benefit realization and return on investment analysis.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Address or support ongoing requests for collecting and providing various utility data and information within RE&amp;F tool(s) for initiatives including surveys and the annual Carbon Disclosure Project.</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Provide load shedding strategy and recommendations identifying expected benefits, impacts (on people and to systems), and risks.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Evaluate and propose set-back programs for HVAC and lighting designed to implement Start/Stop Time Optimization (SSTO) during off-peak consumption times, nights, weekends and holidays.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Ensure building controls/energy management systems are operating at maximum efficiency.</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Develop acceptable HVAC temperature operating ranges to decrease energy consumption within design guidelines.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Develop acceptable lighting fixture and bulb standards within design guidelines to decrease energy consumption and waste.</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Develop and execute appropriate waste and recycling programs.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Develop RE&amp;F communications to business units and employees on ways to curtail energy consumption.</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 xml:space="preserve">Identify programs available through utility companies and government agencies for rebates and other benefits to reduce operating and capital costs. </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Conduct annual energy audits and equipment efficiency performance report and recommendations.</w:t>
            </w:r>
          </w:p>
          <w:p w:rsidR="00825181" w:rsidRPr="00825181" w:rsidRDefault="00825181" w:rsidP="00825181">
            <w:pPr>
              <w:pStyle w:val="ListParagraph"/>
              <w:numPr>
                <w:ilvl w:val="0"/>
                <w:numId w:val="29"/>
              </w:numPr>
              <w:jc w:val="left"/>
              <w:rPr>
                <w:rFonts w:cs="Arial"/>
                <w:szCs w:val="22"/>
              </w:rPr>
            </w:pPr>
            <w:r w:rsidRPr="00825181">
              <w:rPr>
                <w:rFonts w:eastAsiaTheme="minorEastAsia" w:cs="Arial"/>
                <w:szCs w:val="22"/>
              </w:rPr>
              <w:t>Introduce opportunities for improvements to Sustainability that is consistent with Microsoft’s Corporate Sustainability Guidelines for Carbon reduction goals and report as required.</w:t>
            </w:r>
          </w:p>
          <w:p w:rsidR="00C81814" w:rsidRPr="00825181" w:rsidRDefault="00825181" w:rsidP="00825181">
            <w:pPr>
              <w:pStyle w:val="ListParagraph"/>
              <w:numPr>
                <w:ilvl w:val="0"/>
                <w:numId w:val="29"/>
              </w:numPr>
              <w:jc w:val="left"/>
              <w:rPr>
                <w:rFonts w:cs="Arial"/>
                <w:b/>
                <w:szCs w:val="22"/>
              </w:rPr>
            </w:pPr>
            <w:r w:rsidRPr="00825181">
              <w:rPr>
                <w:rFonts w:eastAsiaTheme="minorEastAsia" w:cs="Arial"/>
                <w:szCs w:val="22"/>
              </w:rPr>
              <w:t xml:space="preserve">In alignment with compliance requirements ensure Microsoft complies with all local, regional, national and supra-national (e.g., European Union) waste, water, energy and emissions related regulations including but not limited to audits, reporting and allowance </w:t>
            </w:r>
            <w:proofErr w:type="spellStart"/>
            <w:r w:rsidRPr="00825181">
              <w:rPr>
                <w:rFonts w:eastAsiaTheme="minorEastAsia" w:cs="Arial"/>
                <w:szCs w:val="22"/>
              </w:rPr>
              <w:t>or</w:t>
            </w:r>
            <w:proofErr w:type="spellEnd"/>
            <w:r w:rsidRPr="00825181">
              <w:rPr>
                <w:rFonts w:eastAsiaTheme="minorEastAsia" w:cs="Arial"/>
                <w:szCs w:val="22"/>
              </w:rPr>
              <w:t xml:space="preserve"> credit purcha</w:t>
            </w:r>
            <w:r w:rsidRPr="00825181">
              <w:rPr>
                <w:rFonts w:eastAsiaTheme="minorEastAsia" w:cs="Arial"/>
                <w:b/>
                <w:szCs w:val="22"/>
              </w:rPr>
              <w:t>ses</w:t>
            </w:r>
          </w:p>
          <w:p w:rsidR="0072168B" w:rsidRPr="00C81814" w:rsidRDefault="0072168B" w:rsidP="00AE15E4">
            <w:pPr>
              <w:pStyle w:val="Puces1"/>
              <w:numPr>
                <w:ilvl w:val="0"/>
                <w:numId w:val="0"/>
              </w:numPr>
              <w:rPr>
                <w:b w:val="0"/>
                <w:sz w:val="20"/>
                <w:szCs w:val="20"/>
              </w:rPr>
            </w:pPr>
          </w:p>
          <w:p w:rsidR="00F54179" w:rsidRPr="00C81814" w:rsidRDefault="00F54179" w:rsidP="00D439D2">
            <w:pPr>
              <w:pStyle w:val="Puce2"/>
              <w:numPr>
                <w:ilvl w:val="0"/>
                <w:numId w:val="0"/>
              </w:numPr>
              <w:rPr>
                <w:color w:val="auto"/>
                <w:szCs w:val="20"/>
              </w:rPr>
            </w:pPr>
          </w:p>
        </w:tc>
      </w:tr>
    </w:tbl>
    <w:p w:rsidR="00F54179" w:rsidRPr="00C81814" w:rsidRDefault="00F54179" w:rsidP="00F54179">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81814" w:rsidRPr="00C81814"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C81814" w:rsidRDefault="00C81814" w:rsidP="00572B0E">
            <w:pPr>
              <w:pStyle w:val="titregris"/>
              <w:framePr w:hSpace="0" w:wrap="auto" w:vAnchor="margin" w:hAnchor="text" w:xAlign="left" w:yAlign="inline"/>
              <w:rPr>
                <w:b w:val="0"/>
                <w:color w:val="auto"/>
              </w:rPr>
            </w:pPr>
            <w:r w:rsidRPr="00C81814">
              <w:rPr>
                <w:color w:val="auto"/>
              </w:rPr>
              <w:t>5</w:t>
            </w:r>
            <w:r w:rsidR="00F54179" w:rsidRPr="00C81814">
              <w:rPr>
                <w:color w:val="auto"/>
              </w:rPr>
              <w:t xml:space="preserve">.  Accountabilities </w:t>
            </w:r>
            <w:r w:rsidR="00F54179" w:rsidRPr="00C81814">
              <w:rPr>
                <w:b w:val="0"/>
                <w:color w:val="auto"/>
                <w:sz w:val="16"/>
              </w:rPr>
              <w:t>–</w:t>
            </w:r>
            <w:r w:rsidR="00F54179" w:rsidRPr="00C81814">
              <w:rPr>
                <w:color w:val="auto"/>
                <w:sz w:val="16"/>
              </w:rPr>
              <w:t xml:space="preserve"> </w:t>
            </w:r>
            <w:r w:rsidR="00F54179" w:rsidRPr="00C81814">
              <w:rPr>
                <w:b w:val="0"/>
                <w:color w:val="auto"/>
                <w:sz w:val="16"/>
              </w:rPr>
              <w:t>Give the 3 to 5 key outputs of the position vis-à-vis the organization; they should focus on end results, not duties or activities.</w:t>
            </w:r>
          </w:p>
        </w:tc>
      </w:tr>
      <w:tr w:rsidR="00C81814" w:rsidRPr="00C81814" w:rsidTr="00CA10C7">
        <w:trPr>
          <w:trHeight w:val="620"/>
        </w:trPr>
        <w:tc>
          <w:tcPr>
            <w:tcW w:w="10458" w:type="dxa"/>
            <w:tcBorders>
              <w:top w:val="nil"/>
              <w:left w:val="single" w:sz="2" w:space="0" w:color="auto"/>
              <w:bottom w:val="single" w:sz="4" w:space="0" w:color="auto"/>
              <w:right w:val="single" w:sz="4" w:space="0" w:color="auto"/>
            </w:tcBorders>
          </w:tcPr>
          <w:p w:rsidR="00B52EA8" w:rsidRPr="00C81814" w:rsidRDefault="00B52EA8" w:rsidP="00B52EA8">
            <w:pPr>
              <w:rPr>
                <w:rFonts w:cs="Arial"/>
                <w:b/>
                <w:szCs w:val="22"/>
              </w:rPr>
            </w:pPr>
          </w:p>
          <w:p w:rsidR="00825181" w:rsidRPr="00825181" w:rsidRDefault="00C42C72" w:rsidP="00825181">
            <w:pPr>
              <w:numPr>
                <w:ilvl w:val="0"/>
                <w:numId w:val="21"/>
              </w:numPr>
              <w:rPr>
                <w:sz w:val="20"/>
                <w:szCs w:val="20"/>
              </w:rPr>
            </w:pPr>
            <w:r w:rsidRPr="00825181">
              <w:rPr>
                <w:sz w:val="20"/>
                <w:szCs w:val="20"/>
              </w:rPr>
              <w:t xml:space="preserve"> </w:t>
            </w:r>
            <w:r w:rsidR="00825181" w:rsidRPr="00825181">
              <w:rPr>
                <w:sz w:val="20"/>
                <w:szCs w:val="20"/>
                <w:lang w:val="en-US"/>
              </w:rPr>
              <w:t>Experience of international Environmental and Sustainability management, People management &amp; Suppliers and contracts management and negotiation. Excellent client service orientation.</w:t>
            </w:r>
          </w:p>
          <w:p w:rsidR="00825181" w:rsidRPr="00825181" w:rsidRDefault="00825181" w:rsidP="00825181">
            <w:pPr>
              <w:numPr>
                <w:ilvl w:val="0"/>
                <w:numId w:val="21"/>
              </w:numPr>
              <w:spacing w:after="0"/>
              <w:jc w:val="left"/>
              <w:rPr>
                <w:sz w:val="20"/>
                <w:szCs w:val="20"/>
              </w:rPr>
            </w:pPr>
            <w:r w:rsidRPr="00825181">
              <w:rPr>
                <w:sz w:val="20"/>
                <w:szCs w:val="20"/>
                <w:lang w:val="en-US"/>
              </w:rPr>
              <w:t>Positive and proactive approach towards work, both receiving requests and proposing solutions</w:t>
            </w:r>
          </w:p>
          <w:p w:rsidR="00825181" w:rsidRPr="00825181" w:rsidRDefault="00825181" w:rsidP="00825181">
            <w:pPr>
              <w:numPr>
                <w:ilvl w:val="0"/>
                <w:numId w:val="21"/>
              </w:numPr>
              <w:spacing w:after="0"/>
              <w:jc w:val="left"/>
              <w:rPr>
                <w:sz w:val="20"/>
                <w:szCs w:val="20"/>
              </w:rPr>
            </w:pPr>
            <w:r w:rsidRPr="00825181">
              <w:rPr>
                <w:sz w:val="20"/>
                <w:szCs w:val="20"/>
                <w:lang w:val="en-US"/>
              </w:rPr>
              <w:t xml:space="preserve">Motivated and </w:t>
            </w:r>
            <w:proofErr w:type="gramStart"/>
            <w:r w:rsidRPr="00825181">
              <w:rPr>
                <w:sz w:val="20"/>
                <w:szCs w:val="20"/>
                <w:lang w:val="en-US"/>
              </w:rPr>
              <w:t>innovative .</w:t>
            </w:r>
            <w:proofErr w:type="gramEnd"/>
            <w:r w:rsidRPr="00825181">
              <w:rPr>
                <w:sz w:val="20"/>
                <w:szCs w:val="20"/>
                <w:lang w:val="en-US"/>
              </w:rPr>
              <w:t xml:space="preserve"> Ability to rapidly adjust his/her work scheme and priorities to be able to adjust to a very dynamic work environment</w:t>
            </w:r>
          </w:p>
          <w:p w:rsidR="00825181" w:rsidRPr="00825181" w:rsidRDefault="00825181" w:rsidP="00825181">
            <w:pPr>
              <w:numPr>
                <w:ilvl w:val="0"/>
                <w:numId w:val="21"/>
              </w:numPr>
              <w:spacing w:after="0"/>
              <w:jc w:val="left"/>
              <w:rPr>
                <w:sz w:val="20"/>
                <w:szCs w:val="20"/>
              </w:rPr>
            </w:pPr>
            <w:r w:rsidRPr="00825181">
              <w:rPr>
                <w:sz w:val="20"/>
                <w:szCs w:val="20"/>
                <w:lang w:val="en-US"/>
              </w:rPr>
              <w:t>Able to work both by itself, and as part of a bigger team. Promote team work.</w:t>
            </w:r>
          </w:p>
          <w:p w:rsidR="00825181" w:rsidRPr="00825181" w:rsidRDefault="00825181" w:rsidP="00825181">
            <w:pPr>
              <w:numPr>
                <w:ilvl w:val="0"/>
                <w:numId w:val="21"/>
              </w:numPr>
              <w:spacing w:after="0"/>
              <w:jc w:val="left"/>
              <w:rPr>
                <w:sz w:val="20"/>
                <w:szCs w:val="20"/>
              </w:rPr>
            </w:pPr>
            <w:r w:rsidRPr="00825181">
              <w:rPr>
                <w:sz w:val="20"/>
                <w:szCs w:val="20"/>
                <w:lang w:val="en-US"/>
              </w:rPr>
              <w:t>Problem solving ability</w:t>
            </w:r>
          </w:p>
          <w:p w:rsidR="00825181" w:rsidRPr="00825181" w:rsidRDefault="00825181" w:rsidP="00825181">
            <w:pPr>
              <w:numPr>
                <w:ilvl w:val="0"/>
                <w:numId w:val="21"/>
              </w:numPr>
              <w:spacing w:after="0"/>
              <w:jc w:val="left"/>
              <w:rPr>
                <w:sz w:val="20"/>
                <w:szCs w:val="20"/>
              </w:rPr>
            </w:pPr>
            <w:r w:rsidRPr="00825181">
              <w:rPr>
                <w:sz w:val="20"/>
                <w:szCs w:val="20"/>
                <w:lang w:val="en-US"/>
              </w:rPr>
              <w:t>Excellent communication skills, both verbal and written in English and other foreign language would be a plus</w:t>
            </w:r>
          </w:p>
          <w:p w:rsidR="00825181" w:rsidRPr="00825181" w:rsidRDefault="00825181" w:rsidP="00825181">
            <w:pPr>
              <w:numPr>
                <w:ilvl w:val="0"/>
                <w:numId w:val="21"/>
              </w:numPr>
              <w:spacing w:after="0"/>
              <w:jc w:val="left"/>
              <w:rPr>
                <w:sz w:val="20"/>
                <w:szCs w:val="20"/>
              </w:rPr>
            </w:pPr>
            <w:r w:rsidRPr="00825181">
              <w:rPr>
                <w:sz w:val="20"/>
                <w:szCs w:val="20"/>
                <w:lang w:val="en-US"/>
              </w:rPr>
              <w:t>Ability to generate reports</w:t>
            </w:r>
          </w:p>
          <w:p w:rsidR="00825181" w:rsidRPr="00825181" w:rsidRDefault="00825181" w:rsidP="00825181">
            <w:pPr>
              <w:numPr>
                <w:ilvl w:val="0"/>
                <w:numId w:val="21"/>
              </w:numPr>
              <w:spacing w:after="0"/>
              <w:jc w:val="left"/>
            </w:pPr>
            <w:r w:rsidRPr="00825181">
              <w:rPr>
                <w:sz w:val="20"/>
                <w:szCs w:val="20"/>
                <w:lang w:val="en-US"/>
              </w:rPr>
              <w:t>Requires min. 5 years of experience in the field or in a related area</w:t>
            </w:r>
            <w:r w:rsidRPr="00825181">
              <w:rPr>
                <w:lang w:val="en-US"/>
              </w:rPr>
              <w:t>.</w:t>
            </w:r>
          </w:p>
          <w:p w:rsidR="00C42C72" w:rsidRPr="00C81814" w:rsidRDefault="00C42C72" w:rsidP="00825181">
            <w:pPr>
              <w:spacing w:after="0"/>
              <w:ind w:left="720"/>
              <w:jc w:val="left"/>
            </w:pPr>
          </w:p>
        </w:tc>
      </w:tr>
      <w:tr w:rsidR="00C81814" w:rsidRPr="00C81814"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C81814" w:rsidRDefault="00F54179" w:rsidP="00572B0E">
            <w:pPr>
              <w:pStyle w:val="titregris"/>
              <w:framePr w:hSpace="0" w:wrap="auto" w:vAnchor="margin" w:hAnchor="text" w:xAlign="left" w:yAlign="inline"/>
              <w:rPr>
                <w:b w:val="0"/>
                <w:color w:val="auto"/>
              </w:rPr>
            </w:pPr>
          </w:p>
        </w:tc>
      </w:tr>
    </w:tbl>
    <w:p w:rsidR="00F54179" w:rsidRDefault="00B12903" w:rsidP="00F54179">
      <w:pPr>
        <w:spacing w:after="200" w:line="276" w:lineRule="auto"/>
        <w:jc w:val="left"/>
        <w:rPr>
          <w:b/>
        </w:rPr>
      </w:pPr>
      <w:r w:rsidRPr="00C81814">
        <w:rPr>
          <w:b/>
        </w:rPr>
        <w:lastRenderedPageBreak/>
        <w:t>Essential</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Experience of international Environmental and Sustainability management, People management &amp; Suppliers and contracts management and negotiation. Excellent client service orientation.</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Positive and proactive approach towards work, both receiving requests and proposing solutions</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 xml:space="preserve">Motivated and </w:t>
      </w:r>
      <w:proofErr w:type="gramStart"/>
      <w:r w:rsidRPr="00825181">
        <w:rPr>
          <w:rFonts w:ascii="Arial" w:eastAsiaTheme="minorEastAsia" w:hAnsi="Arial" w:cs="Arial"/>
          <w:color w:val="000000" w:themeColor="text1"/>
          <w:kern w:val="24"/>
          <w:sz w:val="22"/>
          <w:szCs w:val="22"/>
          <w:lang w:val="en-US"/>
        </w:rPr>
        <w:t>innovative .</w:t>
      </w:r>
      <w:proofErr w:type="gramEnd"/>
      <w:r w:rsidRPr="00825181">
        <w:rPr>
          <w:rFonts w:ascii="Arial" w:eastAsiaTheme="minorEastAsia" w:hAnsi="Arial" w:cs="Arial"/>
          <w:color w:val="000000" w:themeColor="text1"/>
          <w:kern w:val="24"/>
          <w:sz w:val="22"/>
          <w:szCs w:val="22"/>
          <w:lang w:val="en-US"/>
        </w:rPr>
        <w:t xml:space="preserve"> Ability to rapidly adjust his/her work scheme and priorities to be able to adjust to a very dynamic work environment</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Able to work both by itself, and as part of a bigger team. Promote team work.</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Problem solving ability</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Excellent communication skills, both verbal and written in English and other foreign language would be a plus</w:t>
      </w:r>
    </w:p>
    <w:p w:rsidR="00825181" w:rsidRPr="00825181" w:rsidRDefault="00825181" w:rsidP="00825181">
      <w:pPr>
        <w:pStyle w:val="NormalWeb"/>
        <w:numPr>
          <w:ilvl w:val="0"/>
          <w:numId w:val="30"/>
        </w:numPr>
        <w:spacing w:before="0" w:beforeAutospacing="0" w:after="0" w:afterAutospacing="0"/>
        <w:rPr>
          <w:rFonts w:ascii="Arial" w:hAnsi="Arial" w:cs="Arial"/>
          <w:sz w:val="22"/>
          <w:szCs w:val="22"/>
        </w:rPr>
      </w:pPr>
      <w:r w:rsidRPr="00825181">
        <w:rPr>
          <w:rFonts w:ascii="Arial" w:eastAsiaTheme="minorEastAsia" w:hAnsi="Arial" w:cs="Arial"/>
          <w:color w:val="000000" w:themeColor="text1"/>
          <w:kern w:val="24"/>
          <w:sz w:val="22"/>
          <w:szCs w:val="22"/>
          <w:lang w:val="en-US"/>
        </w:rPr>
        <w:t>Ability to generate reports</w:t>
      </w:r>
    </w:p>
    <w:p w:rsidR="00825181" w:rsidRPr="00825181" w:rsidRDefault="00825181" w:rsidP="00825181">
      <w:pPr>
        <w:pStyle w:val="NormalWeb"/>
        <w:numPr>
          <w:ilvl w:val="0"/>
          <w:numId w:val="30"/>
        </w:numPr>
        <w:spacing w:before="0" w:beforeAutospacing="0" w:after="0" w:afterAutospacing="0"/>
        <w:rPr>
          <w:sz w:val="22"/>
          <w:szCs w:val="22"/>
        </w:rPr>
      </w:pPr>
      <w:r w:rsidRPr="00825181">
        <w:rPr>
          <w:rFonts w:ascii="Arial" w:eastAsiaTheme="minorEastAsia" w:hAnsi="Arial" w:cs="Arial"/>
          <w:color w:val="000000" w:themeColor="text1"/>
          <w:kern w:val="24"/>
          <w:sz w:val="22"/>
          <w:szCs w:val="22"/>
          <w:lang w:val="en-US"/>
        </w:rPr>
        <w:t>Requires min. 5 years of experience in the field or in a related area</w:t>
      </w:r>
      <w:r w:rsidRPr="00825181">
        <w:rPr>
          <w:rFonts w:ascii="Segoe UI Light" w:eastAsiaTheme="minorEastAsia" w:hAnsi="Segoe UI Light" w:cstheme="minorBidi"/>
          <w:color w:val="000000" w:themeColor="text1"/>
          <w:kern w:val="24"/>
          <w:sz w:val="22"/>
          <w:szCs w:val="22"/>
          <w:lang w:val="en-US"/>
        </w:rPr>
        <w:t>.</w:t>
      </w:r>
    </w:p>
    <w:p w:rsidR="00825181" w:rsidRPr="00C81814" w:rsidRDefault="00825181" w:rsidP="00F54179">
      <w:pPr>
        <w:spacing w:after="200" w:line="276" w:lineRule="auto"/>
        <w:jc w:val="left"/>
        <w:rPr>
          <w:b/>
        </w:rPr>
      </w:pPr>
    </w:p>
    <w:p w:rsidR="00C81814" w:rsidRPr="00C81814" w:rsidRDefault="00C81814" w:rsidP="00C81814">
      <w:pPr>
        <w:pStyle w:val="ListParagraph"/>
        <w:numPr>
          <w:ilvl w:val="0"/>
          <w:numId w:val="28"/>
        </w:numPr>
        <w:spacing w:after="200" w:line="276" w:lineRule="auto"/>
        <w:jc w:val="left"/>
        <w:rPr>
          <w:b/>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C81814" w:rsidRPr="00C81814" w:rsidTr="00572B0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54179" w:rsidRPr="00C81814" w:rsidRDefault="00F54179" w:rsidP="00572B0E">
            <w:pPr>
              <w:pStyle w:val="titregris"/>
              <w:framePr w:hSpace="0" w:wrap="auto" w:vAnchor="margin" w:hAnchor="text" w:xAlign="left" w:yAlign="inline"/>
              <w:rPr>
                <w:b w:val="0"/>
                <w:color w:val="auto"/>
              </w:rPr>
            </w:pPr>
            <w:r w:rsidRPr="00C81814">
              <w:rPr>
                <w:color w:val="auto"/>
              </w:rPr>
              <w:t xml:space="preserve">8.  Competencies </w:t>
            </w:r>
            <w:r w:rsidRPr="00C81814">
              <w:rPr>
                <w:b w:val="0"/>
                <w:color w:val="auto"/>
                <w:sz w:val="16"/>
              </w:rPr>
              <w:t>–</w:t>
            </w:r>
            <w:r w:rsidRPr="00C81814">
              <w:rPr>
                <w:color w:val="auto"/>
                <w:sz w:val="16"/>
              </w:rPr>
              <w:t xml:space="preserve"> </w:t>
            </w:r>
            <w:r w:rsidRPr="00C81814">
              <w:rPr>
                <w:b w:val="0"/>
                <w:color w:val="auto"/>
                <w:sz w:val="16"/>
              </w:rPr>
              <w:t>Indicate which of the Sodexo core competencies and any professional competencies that the role requires</w:t>
            </w:r>
          </w:p>
        </w:tc>
      </w:tr>
      <w:tr w:rsidR="00C81814" w:rsidRPr="00C81814" w:rsidTr="00D67470">
        <w:trPr>
          <w:trHeight w:val="2680"/>
        </w:trPr>
        <w:tc>
          <w:tcPr>
            <w:tcW w:w="10456" w:type="dxa"/>
            <w:tcBorders>
              <w:top w:val="nil"/>
              <w:left w:val="single" w:sz="2" w:space="0" w:color="auto"/>
              <w:bottom w:val="single" w:sz="4" w:space="0" w:color="auto"/>
              <w:right w:val="single" w:sz="4" w:space="0" w:color="auto"/>
            </w:tcBorders>
          </w:tcPr>
          <w:p w:rsidR="00F54179" w:rsidRPr="00C81814" w:rsidRDefault="00F54179" w:rsidP="00572B0E">
            <w:pPr>
              <w:spacing w:before="40"/>
              <w:jc w:val="left"/>
              <w:rPr>
                <w:rFonts w:cs="Arial"/>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81814" w:rsidRPr="00C81814" w:rsidTr="00572B0E">
              <w:tc>
                <w:tcPr>
                  <w:tcW w:w="4473"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Growth, Client &amp; Customer Satisfaction / Quality of Services provided</w:t>
                  </w:r>
                </w:p>
              </w:tc>
              <w:tc>
                <w:tcPr>
                  <w:tcW w:w="4524"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Leadership &amp; People Management</w:t>
                  </w:r>
                </w:p>
              </w:tc>
            </w:tr>
            <w:tr w:rsidR="00C81814" w:rsidRPr="00C81814" w:rsidTr="00572B0E">
              <w:tc>
                <w:tcPr>
                  <w:tcW w:w="4473"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Rigorous management of results</w:t>
                  </w:r>
                </w:p>
              </w:tc>
              <w:tc>
                <w:tcPr>
                  <w:tcW w:w="4524"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Innovation and Change</w:t>
                  </w:r>
                </w:p>
              </w:tc>
            </w:tr>
            <w:tr w:rsidR="00C81814" w:rsidRPr="00C81814" w:rsidTr="00572B0E">
              <w:tc>
                <w:tcPr>
                  <w:tcW w:w="4473"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Brand Notoriety</w:t>
                  </w:r>
                </w:p>
              </w:tc>
              <w:tc>
                <w:tcPr>
                  <w:tcW w:w="4524"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Business Consulting</w:t>
                  </w:r>
                </w:p>
              </w:tc>
            </w:tr>
            <w:tr w:rsidR="00C81814" w:rsidRPr="00C81814" w:rsidTr="00572B0E">
              <w:tc>
                <w:tcPr>
                  <w:tcW w:w="4473"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Commercial Awareness</w:t>
                  </w:r>
                </w:p>
              </w:tc>
              <w:tc>
                <w:tcPr>
                  <w:tcW w:w="4524"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HR Service Delivery</w:t>
                  </w:r>
                </w:p>
              </w:tc>
            </w:tr>
            <w:tr w:rsidR="00C81814" w:rsidRPr="00C81814" w:rsidTr="00572B0E">
              <w:tc>
                <w:tcPr>
                  <w:tcW w:w="4473"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Employee Engagement</w:t>
                  </w:r>
                </w:p>
              </w:tc>
              <w:tc>
                <w:tcPr>
                  <w:tcW w:w="4524" w:type="dxa"/>
                </w:tcPr>
                <w:p w:rsidR="00F54179" w:rsidRPr="00C81814" w:rsidRDefault="00F54179" w:rsidP="000C77B4">
                  <w:pPr>
                    <w:pStyle w:val="Puces4"/>
                    <w:framePr w:hSpace="180" w:wrap="around" w:vAnchor="text" w:hAnchor="margin" w:xAlign="center" w:y="192"/>
                    <w:numPr>
                      <w:ilvl w:val="0"/>
                      <w:numId w:val="0"/>
                    </w:numPr>
                    <w:ind w:left="851"/>
                    <w:rPr>
                      <w:rFonts w:eastAsia="Times New Roman"/>
                      <w:color w:val="auto"/>
                    </w:rPr>
                  </w:pPr>
                </w:p>
              </w:tc>
            </w:tr>
            <w:tr w:rsidR="00C81814" w:rsidRPr="00C81814" w:rsidTr="00572B0E">
              <w:tc>
                <w:tcPr>
                  <w:tcW w:w="4473" w:type="dxa"/>
                </w:tcPr>
                <w:p w:rsidR="00F54179" w:rsidRPr="00C81814" w:rsidRDefault="00F54179" w:rsidP="000C77B4">
                  <w:pPr>
                    <w:pStyle w:val="Puces4"/>
                    <w:framePr w:hSpace="180" w:wrap="around" w:vAnchor="text" w:hAnchor="margin" w:xAlign="center" w:y="192"/>
                    <w:rPr>
                      <w:rFonts w:eastAsia="Times New Roman"/>
                      <w:color w:val="auto"/>
                    </w:rPr>
                  </w:pPr>
                  <w:r w:rsidRPr="00C81814">
                    <w:rPr>
                      <w:rFonts w:eastAsia="Times New Roman"/>
                      <w:color w:val="auto"/>
                    </w:rPr>
                    <w:t>Learning &amp; Development</w:t>
                  </w:r>
                </w:p>
              </w:tc>
              <w:tc>
                <w:tcPr>
                  <w:tcW w:w="4524" w:type="dxa"/>
                </w:tcPr>
                <w:p w:rsidR="00F54179" w:rsidRPr="00C81814" w:rsidRDefault="00F54179" w:rsidP="000C77B4">
                  <w:pPr>
                    <w:pStyle w:val="Puces4"/>
                    <w:framePr w:hSpace="180" w:wrap="around" w:vAnchor="text" w:hAnchor="margin" w:xAlign="center" w:y="192"/>
                    <w:numPr>
                      <w:ilvl w:val="0"/>
                      <w:numId w:val="0"/>
                    </w:numPr>
                    <w:ind w:left="851"/>
                    <w:rPr>
                      <w:rFonts w:eastAsia="Times New Roman"/>
                      <w:color w:val="auto"/>
                    </w:rPr>
                  </w:pPr>
                </w:p>
              </w:tc>
            </w:tr>
          </w:tbl>
          <w:p w:rsidR="00F54179" w:rsidRPr="00C81814" w:rsidRDefault="00F54179" w:rsidP="00572B0E">
            <w:pPr>
              <w:spacing w:before="40"/>
              <w:ind w:left="720"/>
              <w:jc w:val="left"/>
              <w:rPr>
                <w:rFonts w:cs="Arial"/>
                <w:szCs w:val="20"/>
              </w:rPr>
            </w:pPr>
          </w:p>
        </w:tc>
      </w:tr>
    </w:tbl>
    <w:p w:rsidR="007620A4" w:rsidRPr="00C81814" w:rsidRDefault="007620A4" w:rsidP="007620A4">
      <w:pPr>
        <w:pStyle w:val="Puces1"/>
        <w:numPr>
          <w:ilvl w:val="0"/>
          <w:numId w:val="0"/>
        </w:numPr>
        <w:spacing w:after="0"/>
        <w:ind w:left="578"/>
        <w:rPr>
          <w:b w:val="0"/>
          <w:sz w:val="20"/>
        </w:rPr>
      </w:pPr>
    </w:p>
    <w:sectPr w:rsidR="007620A4" w:rsidRPr="00C81814" w:rsidSect="00B732F1">
      <w:headerReference w:type="default" r:id="rId16"/>
      <w:footerReference w:type="default" r:id="rId17"/>
      <w:headerReference w:type="first" r:id="rId18"/>
      <w:footerReference w:type="first" r:id="rId19"/>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9E" w:rsidRDefault="000A7E9E" w:rsidP="00FB53BC">
      <w:r>
        <w:separator/>
      </w:r>
    </w:p>
  </w:endnote>
  <w:endnote w:type="continuationSeparator" w:id="0">
    <w:p w:rsidR="000A7E9E" w:rsidRDefault="000A7E9E"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Pr="00D90024" w:rsidRDefault="00665F33">
    <w:pPr>
      <w:pStyle w:val="Footer"/>
      <w:rPr>
        <w:rFonts w:cs="Arial"/>
        <w:b/>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40C" w:rsidRPr="008E340C" w:rsidRDefault="00A35058">
    <w:pPr>
      <w:pStyle w:val="Footer"/>
      <w:rPr>
        <w:rFonts w:cs="Arial"/>
        <w:b/>
        <w:sz w:val="16"/>
        <w:szCs w:val="16"/>
      </w:rPr>
    </w:pPr>
    <w:r w:rsidRPr="00CB72F1">
      <w:rPr>
        <w:rFonts w:cs="Arial"/>
        <w:b/>
        <w:sz w:val="16"/>
        <w:szCs w:val="16"/>
      </w:rPr>
      <w:fldChar w:fldCharType="begin"/>
    </w:r>
    <w:r w:rsidR="00665F33" w:rsidRPr="00CB72F1">
      <w:rPr>
        <w:rFonts w:cs="Arial"/>
        <w:b/>
        <w:sz w:val="16"/>
        <w:szCs w:val="16"/>
      </w:rPr>
      <w:instrText xml:space="preserve"> </w:instrText>
    </w:r>
    <w:r w:rsidR="001E0062">
      <w:rPr>
        <w:rFonts w:cs="Arial"/>
        <w:b/>
        <w:sz w:val="16"/>
        <w:szCs w:val="16"/>
      </w:rPr>
      <w:instrText>PAGE</w:instrText>
    </w:r>
    <w:r w:rsidR="00665F33" w:rsidRPr="00CB72F1">
      <w:rPr>
        <w:rFonts w:cs="Arial"/>
        <w:b/>
        <w:sz w:val="16"/>
        <w:szCs w:val="16"/>
      </w:rPr>
      <w:instrText xml:space="preserve">  \* MERGEFORMAT </w:instrText>
    </w:r>
    <w:r w:rsidRPr="00CB72F1">
      <w:rPr>
        <w:rFonts w:cs="Arial"/>
        <w:b/>
        <w:sz w:val="16"/>
        <w:szCs w:val="16"/>
      </w:rPr>
      <w:fldChar w:fldCharType="separate"/>
    </w:r>
    <w:r w:rsidR="000C77B4">
      <w:rPr>
        <w:rFonts w:cs="Arial"/>
        <w:b/>
        <w:noProof/>
        <w:sz w:val="16"/>
        <w:szCs w:val="16"/>
      </w:rPr>
      <w:t>1</w:t>
    </w:r>
    <w:r w:rsidRPr="00CB72F1">
      <w:rPr>
        <w:rFonts w:cs="Arial"/>
        <w:b/>
        <w:sz w:val="16"/>
        <w:szCs w:val="16"/>
      </w:rPr>
      <w:fldChar w:fldCharType="end"/>
    </w:r>
    <w:r w:rsidR="00665F33" w:rsidRPr="00CB72F1">
      <w:rPr>
        <w:rFonts w:cs="Arial"/>
        <w:b/>
        <w:sz w:val="16"/>
        <w:szCs w:val="16"/>
      </w:rPr>
      <w:t>/</w:t>
    </w:r>
    <w:fldSimple w:instr=" NUMPAGES  \* MERGEFORMAT ">
      <w:r w:rsidR="000C77B4" w:rsidRPr="000C77B4">
        <w:rPr>
          <w:rFonts w:cs="Arial"/>
          <w:b/>
          <w:noProof/>
          <w:sz w:val="16"/>
          <w:szCs w:val="16"/>
        </w:rPr>
        <w:t>3</w:t>
      </w:r>
    </w:fldSimple>
    <w:r w:rsidR="00665F33" w:rsidRPr="00CB72F1">
      <w:rPr>
        <w:rFonts w:cs="Arial"/>
        <w:b/>
        <w:sz w:val="16"/>
        <w:szCs w:val="16"/>
      </w:rPr>
      <w:t xml:space="preserve"> </w:t>
    </w:r>
    <w:r w:rsidR="0035777F">
      <w:rPr>
        <w:rFonts w:cs="Arial"/>
        <w:b/>
        <w:sz w:val="16"/>
        <w:szCs w:val="16"/>
      </w:rPr>
      <w:t>–</w:t>
    </w:r>
    <w:r w:rsidR="00665F33" w:rsidRPr="00CB72F1">
      <w:rPr>
        <w:rFonts w:cs="Arial"/>
        <w:b/>
        <w:sz w:val="16"/>
        <w:szCs w:val="16"/>
      </w:rPr>
      <w:t xml:space="preserve"> </w:t>
    </w:r>
    <w:r w:rsidR="00605E44">
      <w:rPr>
        <w:rFonts w:cs="Arial"/>
        <w:b/>
        <w:sz w:val="16"/>
        <w:szCs w:val="16"/>
      </w:rPr>
      <w:t>Cluster TS Project</w:t>
    </w:r>
    <w:r w:rsidR="005E2D7F">
      <w:rPr>
        <w:rFonts w:cs="Arial"/>
        <w:b/>
        <w:sz w:val="16"/>
        <w:szCs w:val="16"/>
      </w:rPr>
      <w:t xml:space="preserve"> </w:t>
    </w:r>
    <w:r w:rsidR="00AE15E4">
      <w:rPr>
        <w:rFonts w:cs="Arial"/>
        <w:b/>
        <w:sz w:val="16"/>
        <w:szCs w:val="16"/>
      </w:rPr>
      <w:t>Manager</w:t>
    </w:r>
    <w:r w:rsidR="00605E44">
      <w:rPr>
        <w:rFonts w:cs="Arial"/>
        <w:b/>
        <w:sz w:val="16"/>
        <w:szCs w:val="16"/>
      </w:rPr>
      <w:t xml:space="preserve"> JD 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9E" w:rsidRDefault="000A7E9E" w:rsidP="00FB53BC">
      <w:r>
        <w:separator/>
      </w:r>
    </w:p>
  </w:footnote>
  <w:footnote w:type="continuationSeparator" w:id="0">
    <w:p w:rsidR="000A7E9E" w:rsidRDefault="000A7E9E"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Default="00E242DF">
    <w:pPr>
      <w:pStyle w:val="Header"/>
    </w:pPr>
    <w:r>
      <w:rPr>
        <w:noProof/>
        <w:lang w:eastAsia="en-GB"/>
      </w:rPr>
      <w:drawing>
        <wp:anchor distT="0" distB="0" distL="114300" distR="114300" simplePos="0" relativeHeight="251659264" behindDoc="0" locked="0" layoutInCell="1" allowOverlap="1" wp14:anchorId="5C5AC9F7" wp14:editId="2202F3CE">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65F33" w:rsidRDefault="00665F33">
    <w:pPr>
      <w:pStyle w:val="Header"/>
    </w:pPr>
  </w:p>
  <w:p w:rsidR="00967E7B" w:rsidRDefault="00967E7B">
    <w:pPr>
      <w:pStyle w:val="Header"/>
    </w:pPr>
  </w:p>
  <w:p w:rsidR="00665F33" w:rsidRDefault="00665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F33" w:rsidRDefault="00E242DF" w:rsidP="00D67074">
    <w:r>
      <w:rPr>
        <w:noProof/>
        <w:lang w:eastAsia="en-GB"/>
      </w:rPr>
      <w:drawing>
        <wp:anchor distT="0" distB="0" distL="114300" distR="114300" simplePos="0" relativeHeight="251657216" behindDoc="0" locked="0" layoutInCell="1" allowOverlap="1" wp14:anchorId="664FEEF7" wp14:editId="238F5E5C">
          <wp:simplePos x="0" y="0"/>
          <wp:positionH relativeFrom="page">
            <wp:posOffset>5544820</wp:posOffset>
          </wp:positionH>
          <wp:positionV relativeFrom="page">
            <wp:posOffset>622935</wp:posOffset>
          </wp:positionV>
          <wp:extent cx="1465580" cy="627380"/>
          <wp:effectExtent l="0" t="0" r="0" b="0"/>
          <wp:wrapNone/>
          <wp:docPr id="3"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4E23C716" wp14:editId="4D9984C3">
          <wp:simplePos x="0" y="0"/>
          <wp:positionH relativeFrom="page">
            <wp:align>left</wp:align>
          </wp:positionH>
          <wp:positionV relativeFrom="page">
            <wp:align>top</wp:align>
          </wp:positionV>
          <wp:extent cx="7560310" cy="2378075"/>
          <wp:effectExtent l="19050" t="0" r="2540" b="0"/>
          <wp:wrapNone/>
          <wp:docPr id="2" name="Picture 6"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15870AA7" wp14:editId="78B06C06">
          <wp:simplePos x="0" y="0"/>
          <wp:positionH relativeFrom="column">
            <wp:posOffset>5692140</wp:posOffset>
          </wp:positionH>
          <wp:positionV relativeFrom="paragraph">
            <wp:posOffset>9382760</wp:posOffset>
          </wp:positionV>
          <wp:extent cx="631190" cy="508000"/>
          <wp:effectExtent l="19050" t="0" r="0" b="0"/>
          <wp:wrapNone/>
          <wp:docPr id="1"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in;height:3in" o:bullet="t">
        <v:imagedata r:id="rId1" o:title="carre-rouge"/>
      </v:shape>
    </w:pict>
  </w:numPicBullet>
  <w:abstractNum w:abstractNumId="0" w15:restartNumberingAfterBreak="0">
    <w:nsid w:val="01A30943"/>
    <w:multiLevelType w:val="hybridMultilevel"/>
    <w:tmpl w:val="09401C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15:restartNumberingAfterBreak="0">
    <w:nsid w:val="09581E51"/>
    <w:multiLevelType w:val="hybridMultilevel"/>
    <w:tmpl w:val="73CE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21A4"/>
    <w:multiLevelType w:val="hybridMultilevel"/>
    <w:tmpl w:val="8C88BEF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940970"/>
    <w:multiLevelType w:val="hybridMultilevel"/>
    <w:tmpl w:val="58E838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2D0499"/>
    <w:multiLevelType w:val="hybridMultilevel"/>
    <w:tmpl w:val="426C99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A608E6"/>
    <w:multiLevelType w:val="hybridMultilevel"/>
    <w:tmpl w:val="C092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96FC5"/>
    <w:multiLevelType w:val="hybridMultilevel"/>
    <w:tmpl w:val="4852E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E5ACF"/>
    <w:multiLevelType w:val="hybridMultilevel"/>
    <w:tmpl w:val="FF3AE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90BD8"/>
    <w:multiLevelType w:val="hybridMultilevel"/>
    <w:tmpl w:val="403C962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152187"/>
    <w:multiLevelType w:val="hybridMultilevel"/>
    <w:tmpl w:val="19541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8C348A"/>
    <w:multiLevelType w:val="hybridMultilevel"/>
    <w:tmpl w:val="AF3615FE"/>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15:restartNumberingAfterBreak="0">
    <w:nsid w:val="37880FE8"/>
    <w:multiLevelType w:val="hybridMultilevel"/>
    <w:tmpl w:val="CBFAEC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C53E2E"/>
    <w:multiLevelType w:val="hybridMultilevel"/>
    <w:tmpl w:val="72B4D8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1B7523"/>
    <w:multiLevelType w:val="hybridMultilevel"/>
    <w:tmpl w:val="215C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329C7"/>
    <w:multiLevelType w:val="hybridMultilevel"/>
    <w:tmpl w:val="05C0E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24BA4"/>
    <w:multiLevelType w:val="hybridMultilevel"/>
    <w:tmpl w:val="144633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9" w15:restartNumberingAfterBreak="0">
    <w:nsid w:val="5B0D5DA3"/>
    <w:multiLevelType w:val="hybridMultilevel"/>
    <w:tmpl w:val="0C7A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C5205"/>
    <w:multiLevelType w:val="hybridMultilevel"/>
    <w:tmpl w:val="82C8CD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A44476"/>
    <w:multiLevelType w:val="hybridMultilevel"/>
    <w:tmpl w:val="F016048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ED567A"/>
    <w:multiLevelType w:val="hybridMultilevel"/>
    <w:tmpl w:val="5C2A4D6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5744D14"/>
    <w:multiLevelType w:val="hybridMultilevel"/>
    <w:tmpl w:val="7474F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40136"/>
    <w:multiLevelType w:val="hybridMultilevel"/>
    <w:tmpl w:val="32BE001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A51A18"/>
    <w:multiLevelType w:val="hybridMultilevel"/>
    <w:tmpl w:val="C9A431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E71193"/>
    <w:multiLevelType w:val="hybridMultilevel"/>
    <w:tmpl w:val="450C2E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D564FD"/>
    <w:multiLevelType w:val="hybridMultilevel"/>
    <w:tmpl w:val="29841D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D6F6F17"/>
    <w:multiLevelType w:val="hybridMultilevel"/>
    <w:tmpl w:val="2A8A5C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1"/>
  </w:num>
  <w:num w:numId="4">
    <w:abstractNumId w:val="27"/>
  </w:num>
  <w:num w:numId="5">
    <w:abstractNumId w:val="11"/>
  </w:num>
  <w:num w:numId="6">
    <w:abstractNumId w:val="13"/>
  </w:num>
  <w:num w:numId="7">
    <w:abstractNumId w:val="14"/>
  </w:num>
  <w:num w:numId="8">
    <w:abstractNumId w:val="0"/>
  </w:num>
  <w:num w:numId="9">
    <w:abstractNumId w:val="28"/>
  </w:num>
  <w:num w:numId="10">
    <w:abstractNumId w:val="5"/>
  </w:num>
  <w:num w:numId="11">
    <w:abstractNumId w:val="4"/>
  </w:num>
  <w:num w:numId="12">
    <w:abstractNumId w:val="20"/>
  </w:num>
  <w:num w:numId="13">
    <w:abstractNumId w:val="3"/>
  </w:num>
  <w:num w:numId="14">
    <w:abstractNumId w:val="24"/>
  </w:num>
  <w:num w:numId="15">
    <w:abstractNumId w:val="21"/>
  </w:num>
  <w:num w:numId="16">
    <w:abstractNumId w:val="17"/>
  </w:num>
  <w:num w:numId="17">
    <w:abstractNumId w:val="25"/>
  </w:num>
  <w:num w:numId="18">
    <w:abstractNumId w:val="9"/>
  </w:num>
  <w:num w:numId="19">
    <w:abstractNumId w:val="22"/>
  </w:num>
  <w:num w:numId="20">
    <w:abstractNumId w:val="29"/>
  </w:num>
  <w:num w:numId="21">
    <w:abstractNumId w:val="10"/>
  </w:num>
  <w:num w:numId="22">
    <w:abstractNumId w:val="26"/>
  </w:num>
  <w:num w:numId="23">
    <w:abstractNumId w:val="23"/>
  </w:num>
  <w:num w:numId="24">
    <w:abstractNumId w:val="8"/>
  </w:num>
  <w:num w:numId="25">
    <w:abstractNumId w:val="19"/>
  </w:num>
  <w:num w:numId="26">
    <w:abstractNumId w:val="6"/>
  </w:num>
  <w:num w:numId="27">
    <w:abstractNumId w:val="16"/>
  </w:num>
  <w:num w:numId="28">
    <w:abstractNumId w:val="7"/>
  </w:num>
  <w:num w:numId="29">
    <w:abstractNumId w:val="15"/>
  </w:num>
  <w:num w:numId="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1A"/>
    <w:rsid w:val="000059D5"/>
    <w:rsid w:val="00020121"/>
    <w:rsid w:val="00031E33"/>
    <w:rsid w:val="00052C71"/>
    <w:rsid w:val="00073E78"/>
    <w:rsid w:val="00083317"/>
    <w:rsid w:val="000A7E9E"/>
    <w:rsid w:val="000C50B8"/>
    <w:rsid w:val="000C77B4"/>
    <w:rsid w:val="000D1E6C"/>
    <w:rsid w:val="000D3023"/>
    <w:rsid w:val="000F1E9E"/>
    <w:rsid w:val="000F47A3"/>
    <w:rsid w:val="00103E81"/>
    <w:rsid w:val="001149FD"/>
    <w:rsid w:val="00147CED"/>
    <w:rsid w:val="00153B28"/>
    <w:rsid w:val="00162433"/>
    <w:rsid w:val="00191BA3"/>
    <w:rsid w:val="001930F5"/>
    <w:rsid w:val="001E0062"/>
    <w:rsid w:val="00235E2B"/>
    <w:rsid w:val="00256185"/>
    <w:rsid w:val="002622F4"/>
    <w:rsid w:val="002856AB"/>
    <w:rsid w:val="002905E0"/>
    <w:rsid w:val="002A2AFC"/>
    <w:rsid w:val="002B7F09"/>
    <w:rsid w:val="002F2E25"/>
    <w:rsid w:val="00301477"/>
    <w:rsid w:val="00323491"/>
    <w:rsid w:val="0035777F"/>
    <w:rsid w:val="00372C71"/>
    <w:rsid w:val="0038487C"/>
    <w:rsid w:val="003B0A01"/>
    <w:rsid w:val="003B6EB8"/>
    <w:rsid w:val="003F0415"/>
    <w:rsid w:val="003F50F0"/>
    <w:rsid w:val="00413DEE"/>
    <w:rsid w:val="00422A89"/>
    <w:rsid w:val="00436F4A"/>
    <w:rsid w:val="00464403"/>
    <w:rsid w:val="004A2907"/>
    <w:rsid w:val="004B0BEF"/>
    <w:rsid w:val="004E1B50"/>
    <w:rsid w:val="004F4B4F"/>
    <w:rsid w:val="004F4D22"/>
    <w:rsid w:val="005261B7"/>
    <w:rsid w:val="00564BD8"/>
    <w:rsid w:val="005765F1"/>
    <w:rsid w:val="0058107D"/>
    <w:rsid w:val="0058642F"/>
    <w:rsid w:val="00593CCF"/>
    <w:rsid w:val="005A070D"/>
    <w:rsid w:val="005C4006"/>
    <w:rsid w:val="005D4DD0"/>
    <w:rsid w:val="005E2D7F"/>
    <w:rsid w:val="006045BD"/>
    <w:rsid w:val="00605E44"/>
    <w:rsid w:val="00611B27"/>
    <w:rsid w:val="00622063"/>
    <w:rsid w:val="00652BE0"/>
    <w:rsid w:val="00652E81"/>
    <w:rsid w:val="00665F33"/>
    <w:rsid w:val="006C179C"/>
    <w:rsid w:val="006D1368"/>
    <w:rsid w:val="006D54E0"/>
    <w:rsid w:val="006F1F01"/>
    <w:rsid w:val="00711534"/>
    <w:rsid w:val="0072168B"/>
    <w:rsid w:val="00737CC5"/>
    <w:rsid w:val="007620A4"/>
    <w:rsid w:val="0079004E"/>
    <w:rsid w:val="007A6DD3"/>
    <w:rsid w:val="007C0D44"/>
    <w:rsid w:val="008002BF"/>
    <w:rsid w:val="00825181"/>
    <w:rsid w:val="00827A29"/>
    <w:rsid w:val="00846437"/>
    <w:rsid w:val="00890FC2"/>
    <w:rsid w:val="008978A8"/>
    <w:rsid w:val="008B618D"/>
    <w:rsid w:val="008C257C"/>
    <w:rsid w:val="008E340C"/>
    <w:rsid w:val="008F00A1"/>
    <w:rsid w:val="00907B71"/>
    <w:rsid w:val="00912A19"/>
    <w:rsid w:val="00967E7B"/>
    <w:rsid w:val="009C2C1A"/>
    <w:rsid w:val="009D0667"/>
    <w:rsid w:val="009D170B"/>
    <w:rsid w:val="00A0719B"/>
    <w:rsid w:val="00A35058"/>
    <w:rsid w:val="00A44108"/>
    <w:rsid w:val="00A62D4A"/>
    <w:rsid w:val="00AA18BC"/>
    <w:rsid w:val="00AB22F8"/>
    <w:rsid w:val="00AE15E4"/>
    <w:rsid w:val="00B000DC"/>
    <w:rsid w:val="00B12411"/>
    <w:rsid w:val="00B12903"/>
    <w:rsid w:val="00B144F0"/>
    <w:rsid w:val="00B16905"/>
    <w:rsid w:val="00B17628"/>
    <w:rsid w:val="00B20484"/>
    <w:rsid w:val="00B52EA8"/>
    <w:rsid w:val="00B53FE0"/>
    <w:rsid w:val="00B600C5"/>
    <w:rsid w:val="00B732F1"/>
    <w:rsid w:val="00B85D55"/>
    <w:rsid w:val="00B94171"/>
    <w:rsid w:val="00B973DF"/>
    <w:rsid w:val="00BA207A"/>
    <w:rsid w:val="00BA263D"/>
    <w:rsid w:val="00BA5D2A"/>
    <w:rsid w:val="00BE36E2"/>
    <w:rsid w:val="00C21648"/>
    <w:rsid w:val="00C244F7"/>
    <w:rsid w:val="00C42C72"/>
    <w:rsid w:val="00C81814"/>
    <w:rsid w:val="00CA10C7"/>
    <w:rsid w:val="00CB72F1"/>
    <w:rsid w:val="00CE7190"/>
    <w:rsid w:val="00D1087C"/>
    <w:rsid w:val="00D1287A"/>
    <w:rsid w:val="00D21CD0"/>
    <w:rsid w:val="00D26EC0"/>
    <w:rsid w:val="00D3330D"/>
    <w:rsid w:val="00D439D2"/>
    <w:rsid w:val="00D549C8"/>
    <w:rsid w:val="00D62A1A"/>
    <w:rsid w:val="00D67074"/>
    <w:rsid w:val="00D67470"/>
    <w:rsid w:val="00D74397"/>
    <w:rsid w:val="00D76223"/>
    <w:rsid w:val="00D8318D"/>
    <w:rsid w:val="00D90024"/>
    <w:rsid w:val="00DB1CF8"/>
    <w:rsid w:val="00DB1F5D"/>
    <w:rsid w:val="00DF3589"/>
    <w:rsid w:val="00E137E7"/>
    <w:rsid w:val="00E242DF"/>
    <w:rsid w:val="00E34556"/>
    <w:rsid w:val="00EB0C5C"/>
    <w:rsid w:val="00EB7437"/>
    <w:rsid w:val="00EE01FB"/>
    <w:rsid w:val="00EE47F3"/>
    <w:rsid w:val="00EF78E8"/>
    <w:rsid w:val="00F250F6"/>
    <w:rsid w:val="00F34CC1"/>
    <w:rsid w:val="00F54179"/>
    <w:rsid w:val="00F81625"/>
    <w:rsid w:val="00FB53BC"/>
    <w:rsid w:val="00FB6B6E"/>
    <w:rsid w:val="00FB6BF0"/>
    <w:rsid w:val="00FC78AA"/>
    <w:rsid w:val="00FE1C59"/>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15:docId w15:val="{7EAEBD00-D36A-41E3-9FBC-82A99BA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D170B"/>
    <w:rPr>
      <w:rFonts w:ascii="Arial" w:hAnsi="Arial" w:cs="Arial"/>
      <w:color w:val="000000"/>
      <w:sz w:val="18"/>
      <w:szCs w:val="18"/>
      <w:lang w:eastAsia="fr-FR"/>
    </w:rPr>
  </w:style>
  <w:style w:type="paragraph" w:customStyle="1" w:styleId="Texte9retrait">
    <w:name w:val="Texte 9 retrait"/>
    <w:basedOn w:val="Normal"/>
    <w:link w:val="Texte9retraitCar"/>
    <w:rsid w:val="009D170B"/>
    <w:pPr>
      <w:spacing w:after="120" w:line="220" w:lineRule="exact"/>
      <w:ind w:left="567"/>
      <w:jc w:val="left"/>
    </w:pPr>
    <w:rPr>
      <w:rFonts w:cs="Arial"/>
      <w:color w:val="000000"/>
      <w:sz w:val="18"/>
      <w:szCs w:val="18"/>
    </w:rPr>
  </w:style>
  <w:style w:type="table" w:styleId="TableGrid">
    <w:name w:val="Table Grid"/>
    <w:basedOn w:val="TableNormal"/>
    <w:rsid w:val="009D1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162433"/>
    <w:pPr>
      <w:numPr>
        <w:numId w:val="4"/>
      </w:numPr>
      <w:spacing w:after="60" w:line="260" w:lineRule="exact"/>
    </w:pPr>
    <w:rPr>
      <w:rFonts w:ascii="Arial" w:eastAsia="Times New Roman" w:hAnsi="Arial" w:cs="Arial"/>
      <w:b/>
      <w:sz w:val="22"/>
      <w:szCs w:val="22"/>
      <w:lang w:eastAsia="fr-FR"/>
    </w:rPr>
  </w:style>
  <w:style w:type="paragraph" w:customStyle="1" w:styleId="gris">
    <w:name w:val="gris"/>
    <w:basedOn w:val="Normal"/>
    <w:link w:val="grisChar"/>
    <w:rsid w:val="002A2AFC"/>
    <w:pPr>
      <w:framePr w:hSpace="180" w:wrap="around" w:vAnchor="text" w:hAnchor="margin" w:xAlign="center" w:y="192"/>
      <w:spacing w:after="0"/>
      <w:jc w:val="left"/>
    </w:pPr>
    <w:rPr>
      <w:rFonts w:eastAsia="Times New Roman" w:cs="Arial"/>
      <w:b/>
      <w:color w:val="002060"/>
      <w:sz w:val="20"/>
      <w:szCs w:val="20"/>
      <w:shd w:val="clear" w:color="auto" w:fill="F2F2F2"/>
      <w:lang w:val="en-US"/>
    </w:rPr>
  </w:style>
  <w:style w:type="character" w:customStyle="1" w:styleId="grisChar">
    <w:name w:val="gris Char"/>
    <w:basedOn w:val="DefaultParagraphFont"/>
    <w:link w:val="gris"/>
    <w:rsid w:val="002A2AFC"/>
    <w:rPr>
      <w:rFonts w:ascii="Arial" w:eastAsia="Times New Roman" w:hAnsi="Arial" w:cs="Arial"/>
      <w:b/>
      <w:color w:val="002060"/>
      <w:lang w:val="en-US" w:eastAsia="fr-FR"/>
    </w:rPr>
  </w:style>
  <w:style w:type="paragraph" w:customStyle="1" w:styleId="titregris">
    <w:name w:val="titre gris"/>
    <w:basedOn w:val="gris"/>
    <w:link w:val="titregrisChar"/>
    <w:qFormat/>
    <w:rsid w:val="002A2AFC"/>
    <w:pPr>
      <w:framePr w:wrap="around"/>
      <w:spacing w:before="60" w:after="60"/>
      <w:ind w:left="284" w:hanging="284"/>
    </w:pPr>
  </w:style>
  <w:style w:type="character" w:customStyle="1" w:styleId="titregrisChar">
    <w:name w:val="titre gris Char"/>
    <w:basedOn w:val="grisChar"/>
    <w:link w:val="titregris"/>
    <w:rsid w:val="002A2AFC"/>
    <w:rPr>
      <w:rFonts w:ascii="Arial" w:eastAsia="Times New Roman" w:hAnsi="Arial" w:cs="Arial"/>
      <w:b/>
      <w:color w:val="002060"/>
      <w:lang w:val="en-US" w:eastAsia="fr-FR"/>
    </w:rPr>
  </w:style>
  <w:style w:type="paragraph" w:styleId="ListParagraph">
    <w:name w:val="List Paragraph"/>
    <w:basedOn w:val="Normal"/>
    <w:uiPriority w:val="34"/>
    <w:qFormat/>
    <w:rsid w:val="00F54179"/>
    <w:pPr>
      <w:spacing w:after="0"/>
      <w:ind w:left="720"/>
      <w:contextualSpacing/>
    </w:pPr>
    <w:rPr>
      <w:rFonts w:eastAsia="Times New Roman"/>
      <w:sz w:val="20"/>
      <w:lang w:val="en-US"/>
    </w:rPr>
  </w:style>
  <w:style w:type="paragraph" w:customStyle="1" w:styleId="body">
    <w:name w:val="body"/>
    <w:rsid w:val="00AE15E4"/>
    <w:pPr>
      <w:spacing w:before="60" w:line="200" w:lineRule="atLeast"/>
      <w:ind w:left="1276" w:right="68"/>
    </w:pPr>
    <w:rPr>
      <w:rFonts w:ascii="Arial" w:eastAsia="Times New Roman" w:hAnsi="Arial"/>
      <w:noProof/>
      <w:color w:val="000000"/>
      <w:lang w:eastAsia="en-US"/>
    </w:rPr>
  </w:style>
  <w:style w:type="paragraph" w:styleId="NormalWeb">
    <w:name w:val="Normal (Web)"/>
    <w:basedOn w:val="Normal"/>
    <w:uiPriority w:val="99"/>
    <w:semiHidden/>
    <w:unhideWhenUsed/>
    <w:rsid w:val="00825181"/>
    <w:pPr>
      <w:spacing w:before="100" w:beforeAutospacing="1" w:after="100" w:afterAutospacing="1"/>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2919">
      <w:bodyDiv w:val="1"/>
      <w:marLeft w:val="0"/>
      <w:marRight w:val="0"/>
      <w:marTop w:val="0"/>
      <w:marBottom w:val="0"/>
      <w:divBdr>
        <w:top w:val="none" w:sz="0" w:space="0" w:color="auto"/>
        <w:left w:val="none" w:sz="0" w:space="0" w:color="auto"/>
        <w:bottom w:val="none" w:sz="0" w:space="0" w:color="auto"/>
        <w:right w:val="none" w:sz="0" w:space="0" w:color="auto"/>
      </w:divBdr>
    </w:div>
    <w:div w:id="668795409">
      <w:bodyDiv w:val="1"/>
      <w:marLeft w:val="0"/>
      <w:marRight w:val="0"/>
      <w:marTop w:val="0"/>
      <w:marBottom w:val="0"/>
      <w:divBdr>
        <w:top w:val="none" w:sz="0" w:space="0" w:color="auto"/>
        <w:left w:val="none" w:sz="0" w:space="0" w:color="auto"/>
        <w:bottom w:val="none" w:sz="0" w:space="0" w:color="auto"/>
        <w:right w:val="none" w:sz="0" w:space="0" w:color="auto"/>
      </w:divBdr>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289356201">
      <w:bodyDiv w:val="1"/>
      <w:marLeft w:val="0"/>
      <w:marRight w:val="0"/>
      <w:marTop w:val="0"/>
      <w:marBottom w:val="0"/>
      <w:divBdr>
        <w:top w:val="none" w:sz="0" w:space="0" w:color="auto"/>
        <w:left w:val="none" w:sz="0" w:space="0" w:color="auto"/>
        <w:bottom w:val="none" w:sz="0" w:space="0" w:color="auto"/>
        <w:right w:val="none" w:sz="0" w:space="0" w:color="auto"/>
      </w:divBdr>
    </w:div>
    <w:div w:id="1488396433">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FE4D8D-0B23-4C34-836B-D4E43D3C8CA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EBA511B-7973-443A-AD57-3AC5E20A6515}">
      <dgm:prSet phldrT="[Text]"/>
      <dgm:spPr/>
      <dgm:t>
        <a:bodyPr/>
        <a:lstStyle/>
        <a:p>
          <a:r>
            <a:rPr lang="en-GB"/>
            <a:t>UK Regional Workplace Manager</a:t>
          </a:r>
        </a:p>
      </dgm:t>
    </dgm:pt>
    <dgm:pt modelId="{C916FDD5-161D-4D30-B1A1-C6FCF2F99C2C}" type="parTrans" cxnId="{0F314A0F-4D5A-4808-810D-16253CF2E6EB}">
      <dgm:prSet/>
      <dgm:spPr/>
      <dgm:t>
        <a:bodyPr/>
        <a:lstStyle/>
        <a:p>
          <a:endParaRPr lang="en-GB"/>
        </a:p>
      </dgm:t>
    </dgm:pt>
    <dgm:pt modelId="{0BEA1736-A22B-45FF-8B5E-CB36F9851269}" type="sibTrans" cxnId="{0F314A0F-4D5A-4808-810D-16253CF2E6EB}">
      <dgm:prSet/>
      <dgm:spPr/>
      <dgm:t>
        <a:bodyPr/>
        <a:lstStyle/>
        <a:p>
          <a:endParaRPr lang="en-GB"/>
        </a:p>
      </dgm:t>
    </dgm:pt>
    <dgm:pt modelId="{A13190CE-6417-4803-8EB1-4AAA58C02568}">
      <dgm:prSet phldrT="[Text]"/>
      <dgm:spPr/>
      <dgm:t>
        <a:bodyPr/>
        <a:lstStyle/>
        <a:p>
          <a:r>
            <a:rPr lang="en-GB"/>
            <a:t>Global</a:t>
          </a:r>
          <a:r>
            <a:rPr lang="en-GB" baseline="0"/>
            <a:t> Environmental and Sustainability Lead</a:t>
          </a:r>
          <a:endParaRPr lang="en-GB"/>
        </a:p>
      </dgm:t>
    </dgm:pt>
    <dgm:pt modelId="{6D833483-3E7D-4126-8337-76142F809C91}" type="parTrans" cxnId="{90BB6FCB-6AE0-4EC7-859B-6E4E3ACB1EFE}">
      <dgm:prSet/>
      <dgm:spPr/>
      <dgm:t>
        <a:bodyPr/>
        <a:lstStyle/>
        <a:p>
          <a:endParaRPr lang="en-GB"/>
        </a:p>
      </dgm:t>
    </dgm:pt>
    <dgm:pt modelId="{13F4BCEE-DD2F-4673-9DBB-A5354502C820}" type="sibTrans" cxnId="{90BB6FCB-6AE0-4EC7-859B-6E4E3ACB1EFE}">
      <dgm:prSet/>
      <dgm:spPr/>
      <dgm:t>
        <a:bodyPr/>
        <a:lstStyle/>
        <a:p>
          <a:endParaRPr lang="en-GB"/>
        </a:p>
      </dgm:t>
    </dgm:pt>
    <dgm:pt modelId="{61B75370-743E-4BBB-937E-D4AFFB0F2940}" type="pres">
      <dgm:prSet presAssocID="{83FE4D8D-0B23-4C34-836B-D4E43D3C8CA0}" presName="hierChild1" presStyleCnt="0">
        <dgm:presLayoutVars>
          <dgm:chPref val="1"/>
          <dgm:dir/>
          <dgm:animOne val="branch"/>
          <dgm:animLvl val="lvl"/>
          <dgm:resizeHandles/>
        </dgm:presLayoutVars>
      </dgm:prSet>
      <dgm:spPr/>
    </dgm:pt>
    <dgm:pt modelId="{23E6CBF3-27E8-4B00-8C5C-C5ACB6022FB4}" type="pres">
      <dgm:prSet presAssocID="{3EBA511B-7973-443A-AD57-3AC5E20A6515}" presName="hierRoot1" presStyleCnt="0"/>
      <dgm:spPr/>
    </dgm:pt>
    <dgm:pt modelId="{7595275B-41A5-4563-9DA7-79ADBACA2716}" type="pres">
      <dgm:prSet presAssocID="{3EBA511B-7973-443A-AD57-3AC5E20A6515}" presName="composite" presStyleCnt="0"/>
      <dgm:spPr/>
    </dgm:pt>
    <dgm:pt modelId="{8B11DD34-BE43-407F-A102-8ED838DC17F9}" type="pres">
      <dgm:prSet presAssocID="{3EBA511B-7973-443A-AD57-3AC5E20A6515}" presName="background" presStyleLbl="node0" presStyleIdx="0" presStyleCnt="1"/>
      <dgm:spPr/>
    </dgm:pt>
    <dgm:pt modelId="{95CF6249-C8C2-448B-A886-3E65AB1B455A}" type="pres">
      <dgm:prSet presAssocID="{3EBA511B-7973-443A-AD57-3AC5E20A6515}" presName="text" presStyleLbl="fgAcc0" presStyleIdx="0" presStyleCnt="1">
        <dgm:presLayoutVars>
          <dgm:chPref val="3"/>
        </dgm:presLayoutVars>
      </dgm:prSet>
      <dgm:spPr/>
    </dgm:pt>
    <dgm:pt modelId="{EFB94828-BECF-41FE-BB09-E669B48B3731}" type="pres">
      <dgm:prSet presAssocID="{3EBA511B-7973-443A-AD57-3AC5E20A6515}" presName="hierChild2" presStyleCnt="0"/>
      <dgm:spPr/>
    </dgm:pt>
    <dgm:pt modelId="{BE926F9F-671C-4CE7-92D1-F8C59DCDC2EF}" type="pres">
      <dgm:prSet presAssocID="{6D833483-3E7D-4126-8337-76142F809C91}" presName="Name10" presStyleLbl="parChTrans1D2" presStyleIdx="0" presStyleCnt="1"/>
      <dgm:spPr/>
    </dgm:pt>
    <dgm:pt modelId="{06189B00-1E57-4B71-A81C-D8AE7DE270B2}" type="pres">
      <dgm:prSet presAssocID="{A13190CE-6417-4803-8EB1-4AAA58C02568}" presName="hierRoot2" presStyleCnt="0"/>
      <dgm:spPr/>
    </dgm:pt>
    <dgm:pt modelId="{CA4214DD-2F42-4ED8-B2A8-74EDB762D758}" type="pres">
      <dgm:prSet presAssocID="{A13190CE-6417-4803-8EB1-4AAA58C02568}" presName="composite2" presStyleCnt="0"/>
      <dgm:spPr/>
    </dgm:pt>
    <dgm:pt modelId="{DFBC062C-429E-4908-B0FD-0078C9FFE234}" type="pres">
      <dgm:prSet presAssocID="{A13190CE-6417-4803-8EB1-4AAA58C02568}" presName="background2" presStyleLbl="node2" presStyleIdx="0" presStyleCnt="1"/>
      <dgm:spPr/>
    </dgm:pt>
    <dgm:pt modelId="{C9072AF6-D1E6-41A4-8C3D-0116894DC470}" type="pres">
      <dgm:prSet presAssocID="{A13190CE-6417-4803-8EB1-4AAA58C02568}" presName="text2" presStyleLbl="fgAcc2" presStyleIdx="0" presStyleCnt="1">
        <dgm:presLayoutVars>
          <dgm:chPref val="3"/>
        </dgm:presLayoutVars>
      </dgm:prSet>
      <dgm:spPr/>
    </dgm:pt>
    <dgm:pt modelId="{9787AC94-2EB7-459E-B70D-46A4D9428BFB}" type="pres">
      <dgm:prSet presAssocID="{A13190CE-6417-4803-8EB1-4AAA58C02568}" presName="hierChild3" presStyleCnt="0"/>
      <dgm:spPr/>
    </dgm:pt>
  </dgm:ptLst>
  <dgm:cxnLst>
    <dgm:cxn modelId="{0F314A0F-4D5A-4808-810D-16253CF2E6EB}" srcId="{83FE4D8D-0B23-4C34-836B-D4E43D3C8CA0}" destId="{3EBA511B-7973-443A-AD57-3AC5E20A6515}" srcOrd="0" destOrd="0" parTransId="{C916FDD5-161D-4D30-B1A1-C6FCF2F99C2C}" sibTransId="{0BEA1736-A22B-45FF-8B5E-CB36F9851269}"/>
    <dgm:cxn modelId="{14A1891A-31E2-4147-95CD-21290BDE9C74}" type="presOf" srcId="{3EBA511B-7973-443A-AD57-3AC5E20A6515}" destId="{95CF6249-C8C2-448B-A886-3E65AB1B455A}" srcOrd="0" destOrd="0" presId="urn:microsoft.com/office/officeart/2005/8/layout/hierarchy1"/>
    <dgm:cxn modelId="{25F4EC4E-3403-448D-978C-AF3A0537B203}" type="presOf" srcId="{A13190CE-6417-4803-8EB1-4AAA58C02568}" destId="{C9072AF6-D1E6-41A4-8C3D-0116894DC470}" srcOrd="0" destOrd="0" presId="urn:microsoft.com/office/officeart/2005/8/layout/hierarchy1"/>
    <dgm:cxn modelId="{68063C86-A282-4B08-9615-7BA1C15AD489}" type="presOf" srcId="{83FE4D8D-0B23-4C34-836B-D4E43D3C8CA0}" destId="{61B75370-743E-4BBB-937E-D4AFFB0F2940}" srcOrd="0" destOrd="0" presId="urn:microsoft.com/office/officeart/2005/8/layout/hierarchy1"/>
    <dgm:cxn modelId="{C0A378B8-2F83-4E3E-A714-3E69B691C3D1}" type="presOf" srcId="{6D833483-3E7D-4126-8337-76142F809C91}" destId="{BE926F9F-671C-4CE7-92D1-F8C59DCDC2EF}" srcOrd="0" destOrd="0" presId="urn:microsoft.com/office/officeart/2005/8/layout/hierarchy1"/>
    <dgm:cxn modelId="{90BB6FCB-6AE0-4EC7-859B-6E4E3ACB1EFE}" srcId="{3EBA511B-7973-443A-AD57-3AC5E20A6515}" destId="{A13190CE-6417-4803-8EB1-4AAA58C02568}" srcOrd="0" destOrd="0" parTransId="{6D833483-3E7D-4126-8337-76142F809C91}" sibTransId="{13F4BCEE-DD2F-4673-9DBB-A5354502C820}"/>
    <dgm:cxn modelId="{07F129D5-D118-48BF-AE7E-9C80FA06D0D3}" type="presParOf" srcId="{61B75370-743E-4BBB-937E-D4AFFB0F2940}" destId="{23E6CBF3-27E8-4B00-8C5C-C5ACB6022FB4}" srcOrd="0" destOrd="0" presId="urn:microsoft.com/office/officeart/2005/8/layout/hierarchy1"/>
    <dgm:cxn modelId="{79D9AE5C-CD1A-451F-B2C1-E81AE2C4FBF6}" type="presParOf" srcId="{23E6CBF3-27E8-4B00-8C5C-C5ACB6022FB4}" destId="{7595275B-41A5-4563-9DA7-79ADBACA2716}" srcOrd="0" destOrd="0" presId="urn:microsoft.com/office/officeart/2005/8/layout/hierarchy1"/>
    <dgm:cxn modelId="{88B95DD8-9E5B-4934-8FE1-1E0E99D1BE66}" type="presParOf" srcId="{7595275B-41A5-4563-9DA7-79ADBACA2716}" destId="{8B11DD34-BE43-407F-A102-8ED838DC17F9}" srcOrd="0" destOrd="0" presId="urn:microsoft.com/office/officeart/2005/8/layout/hierarchy1"/>
    <dgm:cxn modelId="{6DF652D3-2A5A-4EC9-8A34-76D13BF749BE}" type="presParOf" srcId="{7595275B-41A5-4563-9DA7-79ADBACA2716}" destId="{95CF6249-C8C2-448B-A886-3E65AB1B455A}" srcOrd="1" destOrd="0" presId="urn:microsoft.com/office/officeart/2005/8/layout/hierarchy1"/>
    <dgm:cxn modelId="{8DFECA8F-EEE6-4633-8A76-A2D04F89702D}" type="presParOf" srcId="{23E6CBF3-27E8-4B00-8C5C-C5ACB6022FB4}" destId="{EFB94828-BECF-41FE-BB09-E669B48B3731}" srcOrd="1" destOrd="0" presId="urn:microsoft.com/office/officeart/2005/8/layout/hierarchy1"/>
    <dgm:cxn modelId="{1251104C-0B6A-4DD2-811C-09F679826CF1}" type="presParOf" srcId="{EFB94828-BECF-41FE-BB09-E669B48B3731}" destId="{BE926F9F-671C-4CE7-92D1-F8C59DCDC2EF}" srcOrd="0" destOrd="0" presId="urn:microsoft.com/office/officeart/2005/8/layout/hierarchy1"/>
    <dgm:cxn modelId="{7CE810F5-7DC7-4F29-B91F-EBC9A5E6B5DB}" type="presParOf" srcId="{EFB94828-BECF-41FE-BB09-E669B48B3731}" destId="{06189B00-1E57-4B71-A81C-D8AE7DE270B2}" srcOrd="1" destOrd="0" presId="urn:microsoft.com/office/officeart/2005/8/layout/hierarchy1"/>
    <dgm:cxn modelId="{E2E96A28-BDAB-4F66-8C32-E275E40DDE51}" type="presParOf" srcId="{06189B00-1E57-4B71-A81C-D8AE7DE270B2}" destId="{CA4214DD-2F42-4ED8-B2A8-74EDB762D758}" srcOrd="0" destOrd="0" presId="urn:microsoft.com/office/officeart/2005/8/layout/hierarchy1"/>
    <dgm:cxn modelId="{8507B172-DDAA-4671-8EB6-C64D4EBCF990}" type="presParOf" srcId="{CA4214DD-2F42-4ED8-B2A8-74EDB762D758}" destId="{DFBC062C-429E-4908-B0FD-0078C9FFE234}" srcOrd="0" destOrd="0" presId="urn:microsoft.com/office/officeart/2005/8/layout/hierarchy1"/>
    <dgm:cxn modelId="{55514D48-D0C3-451B-A9C0-098B9EF96670}" type="presParOf" srcId="{CA4214DD-2F42-4ED8-B2A8-74EDB762D758}" destId="{C9072AF6-D1E6-41A4-8C3D-0116894DC470}" srcOrd="1" destOrd="0" presId="urn:microsoft.com/office/officeart/2005/8/layout/hierarchy1"/>
    <dgm:cxn modelId="{6F57452F-28A4-41A1-B887-44D83990977C}" type="presParOf" srcId="{06189B00-1E57-4B71-A81C-D8AE7DE270B2}" destId="{9787AC94-2EB7-459E-B70D-46A4D9428BF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926F9F-671C-4CE7-92D1-F8C59DCDC2EF}">
      <dsp:nvSpPr>
        <dsp:cNvPr id="0" name=""/>
        <dsp:cNvSpPr/>
      </dsp:nvSpPr>
      <dsp:spPr>
        <a:xfrm>
          <a:off x="2810847" y="773223"/>
          <a:ext cx="91440" cy="353924"/>
        </a:xfrm>
        <a:custGeom>
          <a:avLst/>
          <a:gdLst/>
          <a:ahLst/>
          <a:cxnLst/>
          <a:rect l="0" t="0" r="0" b="0"/>
          <a:pathLst>
            <a:path>
              <a:moveTo>
                <a:pt x="45720" y="0"/>
              </a:moveTo>
              <a:lnTo>
                <a:pt x="45720" y="353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1DD34-BE43-407F-A102-8ED838DC17F9}">
      <dsp:nvSpPr>
        <dsp:cNvPr id="0" name=""/>
        <dsp:cNvSpPr/>
      </dsp:nvSpPr>
      <dsp:spPr>
        <a:xfrm>
          <a:off x="2248102" y="472"/>
          <a:ext cx="1216930" cy="7727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CF6249-C8C2-448B-A886-3E65AB1B455A}">
      <dsp:nvSpPr>
        <dsp:cNvPr id="0" name=""/>
        <dsp:cNvSpPr/>
      </dsp:nvSpPr>
      <dsp:spPr>
        <a:xfrm>
          <a:off x="2383316" y="128926"/>
          <a:ext cx="1216930" cy="7727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UK Regional Workplace Manager</a:t>
          </a:r>
        </a:p>
      </dsp:txBody>
      <dsp:txXfrm>
        <a:off x="2405949" y="151559"/>
        <a:ext cx="1171664" cy="727485"/>
      </dsp:txXfrm>
    </dsp:sp>
    <dsp:sp modelId="{DFBC062C-429E-4908-B0FD-0078C9FFE234}">
      <dsp:nvSpPr>
        <dsp:cNvPr id="0" name=""/>
        <dsp:cNvSpPr/>
      </dsp:nvSpPr>
      <dsp:spPr>
        <a:xfrm>
          <a:off x="2248102" y="1127147"/>
          <a:ext cx="1216930" cy="7727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072AF6-D1E6-41A4-8C3D-0116894DC470}">
      <dsp:nvSpPr>
        <dsp:cNvPr id="0" name=""/>
        <dsp:cNvSpPr/>
      </dsp:nvSpPr>
      <dsp:spPr>
        <a:xfrm>
          <a:off x="2383316" y="1255601"/>
          <a:ext cx="1216930" cy="7727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Global</a:t>
          </a:r>
          <a:r>
            <a:rPr lang="en-GB" sz="1100" kern="1200" baseline="0"/>
            <a:t> Environmental and Sustainability Lead</a:t>
          </a:r>
          <a:endParaRPr lang="en-GB" sz="1100" kern="1200"/>
        </a:p>
      </dsp:txBody>
      <dsp:txXfrm>
        <a:off x="2405949" y="1278234"/>
        <a:ext cx="1171664" cy="72748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6FCC-C0D2-499A-A9ED-9A3396AD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9B9FEC-DB57-4B37-81D5-EB6047B24F4A}">
  <ds:schemaRefs>
    <ds:schemaRef ds:uri="http://schemas.microsoft.com/sharepoint/v3/contenttype/forms"/>
  </ds:schemaRefs>
</ds:datastoreItem>
</file>

<file path=customXml/itemProps3.xml><?xml version="1.0" encoding="utf-8"?>
<ds:datastoreItem xmlns:ds="http://schemas.openxmlformats.org/officeDocument/2006/customXml" ds:itemID="{767479CA-E2B9-441F-B51E-859BA575B75B}">
  <ds:schemaRefs>
    <ds:schemaRef ds:uri="http://schemas.microsoft.com/office/2006/metadata/properties"/>
  </ds:schemaRefs>
</ds:datastoreItem>
</file>

<file path=customXml/itemProps4.xml><?xml version="1.0" encoding="utf-8"?>
<ds:datastoreItem xmlns:ds="http://schemas.openxmlformats.org/officeDocument/2006/customXml" ds:itemID="{0D7974B1-394F-413A-BD5D-3FBB1F71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Ilasz, Kasia</cp:lastModifiedBy>
  <cp:revision>2</cp:revision>
  <cp:lastPrinted>2015-07-28T08:47:00Z</cp:lastPrinted>
  <dcterms:created xsi:type="dcterms:W3CDTF">2018-07-16T08:26:00Z</dcterms:created>
  <dcterms:modified xsi:type="dcterms:W3CDTF">2018-07-16T08:26:00Z</dcterms:modified>
</cp:coreProperties>
</file>