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FA1A0A">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9415C">
                              <w:rPr>
                                <w:color w:val="FFFFFF"/>
                                <w:sz w:val="44"/>
                                <w:szCs w:val="44"/>
                                <w:lang w:val="en-AU"/>
                              </w:rPr>
                              <w:t>Commercial Assistant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9415C">
                        <w:rPr>
                          <w:color w:val="FFFFFF"/>
                          <w:sz w:val="44"/>
                          <w:szCs w:val="44"/>
                          <w:lang w:val="en-AU"/>
                        </w:rPr>
                        <w:t>Commercial Assistant</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E42C19" w:rsidP="00161F93">
            <w:pPr>
              <w:spacing w:before="20" w:after="20"/>
              <w:jc w:val="left"/>
              <w:rPr>
                <w:rFonts w:cs="Arial"/>
                <w:color w:val="000000"/>
                <w:szCs w:val="20"/>
              </w:rPr>
            </w:pPr>
            <w:r>
              <w:rPr>
                <w:rFonts w:cs="Arial"/>
                <w:color w:val="000000"/>
                <w:szCs w:val="20"/>
              </w:rPr>
              <w:t>Cost Audit</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rsidR="00366A73" w:rsidRPr="004B2221" w:rsidRDefault="00E42C19" w:rsidP="00161F93">
            <w:pPr>
              <w:pStyle w:val="Heading2"/>
              <w:rPr>
                <w:b w:val="0"/>
                <w:lang w:val="en-CA"/>
              </w:rPr>
            </w:pPr>
            <w:r>
              <w:rPr>
                <w:b w:val="0"/>
                <w:sz w:val="18"/>
                <w:lang w:val="en-CA"/>
              </w:rPr>
              <w:t>Commercial Assistant</w:t>
            </w:r>
          </w:p>
        </w:tc>
      </w:tr>
      <w:tr w:rsidR="004B2221"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4B2221" w:rsidRPr="004B2221" w:rsidRDefault="00E42C19" w:rsidP="004B2221">
            <w:pPr>
              <w:spacing w:before="20" w:after="20"/>
              <w:jc w:val="left"/>
              <w:rPr>
                <w:rFonts w:cs="Arial"/>
                <w:color w:val="000000"/>
                <w:szCs w:val="20"/>
              </w:rPr>
            </w:pPr>
            <w:r>
              <w:rPr>
                <w:b/>
                <w:sz w:val="18"/>
                <w:lang w:val="en-CA"/>
              </w:rPr>
              <w:t>Commercial Assistant</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7E7068" w:rsidP="00366A73">
            <w:pPr>
              <w:spacing w:before="20" w:after="20"/>
              <w:jc w:val="left"/>
              <w:rPr>
                <w:rFonts w:cs="Arial"/>
                <w:color w:val="000000"/>
                <w:szCs w:val="20"/>
              </w:rPr>
            </w:pPr>
            <w:r>
              <w:rPr>
                <w:rFonts w:cs="Arial"/>
                <w:color w:val="000000"/>
                <w:szCs w:val="20"/>
              </w:rPr>
              <w:t>Cost Auditor</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7E7068" w:rsidP="00366A73">
            <w:pPr>
              <w:spacing w:before="20" w:after="20"/>
              <w:jc w:val="left"/>
              <w:rPr>
                <w:rFonts w:cs="Arial"/>
                <w:color w:val="000000"/>
                <w:szCs w:val="20"/>
              </w:rPr>
            </w:pPr>
            <w:r>
              <w:rPr>
                <w:rFonts w:cs="Arial"/>
                <w:color w:val="000000"/>
                <w:szCs w:val="20"/>
              </w:rPr>
              <w:t xml:space="preserve">Head of Cost Audit  </w:t>
            </w: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E42C19" w:rsidP="00161F93">
            <w:pPr>
              <w:spacing w:before="20" w:after="20"/>
              <w:jc w:val="left"/>
              <w:rPr>
                <w:rFonts w:cs="Arial"/>
                <w:color w:val="000000"/>
                <w:szCs w:val="20"/>
              </w:rPr>
            </w:pPr>
            <w:r>
              <w:rPr>
                <w:rFonts w:cs="Arial"/>
                <w:color w:val="000000"/>
                <w:szCs w:val="20"/>
              </w:rPr>
              <w:t>3200 Century Way, Thorpe Park, Leeds</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9F0CF8" w:rsidRDefault="009F0CF8" w:rsidP="00E42C19">
            <w:pPr>
              <w:pStyle w:val="Puces4"/>
              <w:numPr>
                <w:ilvl w:val="0"/>
                <w:numId w:val="0"/>
              </w:numPr>
              <w:rPr>
                <w:color w:val="000000" w:themeColor="text1"/>
              </w:rPr>
            </w:pPr>
          </w:p>
          <w:p w:rsidR="00E42C19" w:rsidRPr="00E42C19" w:rsidRDefault="00E42C19" w:rsidP="00E42C19">
            <w:pPr>
              <w:pStyle w:val="Puces4"/>
              <w:numPr>
                <w:ilvl w:val="0"/>
                <w:numId w:val="0"/>
              </w:numPr>
              <w:rPr>
                <w:color w:val="000000" w:themeColor="text1"/>
              </w:rPr>
            </w:pPr>
            <w:r w:rsidRPr="00E42C19">
              <w:rPr>
                <w:color w:val="000000" w:themeColor="text1"/>
              </w:rPr>
              <w:t>As a Commercial Assistant, you will be accountable for ensuring invoices are paid and accurate and transactional commentary is up to date whilst challenging suppliers around value and driving the supplier to enhance that value through benchmarking and cost analysis.</w:t>
            </w:r>
          </w:p>
          <w:p w:rsidR="00E42C19" w:rsidRPr="00E42C19" w:rsidRDefault="00E42C19" w:rsidP="00E42C19">
            <w:pPr>
              <w:pStyle w:val="Puces4"/>
              <w:numPr>
                <w:ilvl w:val="0"/>
                <w:numId w:val="0"/>
              </w:numPr>
              <w:ind w:left="360"/>
              <w:rPr>
                <w:color w:val="000000" w:themeColor="text1"/>
              </w:rPr>
            </w:pPr>
          </w:p>
          <w:p w:rsidR="00E42C19" w:rsidRPr="00E42C19" w:rsidRDefault="00E42C19" w:rsidP="00E42C19">
            <w:pPr>
              <w:pStyle w:val="Puces4"/>
              <w:numPr>
                <w:ilvl w:val="0"/>
                <w:numId w:val="2"/>
              </w:numPr>
              <w:rPr>
                <w:color w:val="000000" w:themeColor="text1"/>
              </w:rPr>
            </w:pPr>
            <w:r w:rsidRPr="00E42C19">
              <w:rPr>
                <w:color w:val="000000" w:themeColor="text1"/>
              </w:rPr>
              <w:t>Ensure contractual compliance of 3rd party supplier invoices, complete value for money reviews of both reactive and Minor Works, challenging and making agreements as necessary on behalf of the client.</w:t>
            </w:r>
          </w:p>
          <w:p w:rsidR="00E42C19" w:rsidRPr="00E42C19" w:rsidRDefault="00E42C19" w:rsidP="00E42C19">
            <w:pPr>
              <w:pStyle w:val="Puces4"/>
              <w:numPr>
                <w:ilvl w:val="0"/>
                <w:numId w:val="2"/>
              </w:numPr>
              <w:rPr>
                <w:color w:val="000000" w:themeColor="text1"/>
              </w:rPr>
            </w:pPr>
            <w:r w:rsidRPr="00E42C19">
              <w:rPr>
                <w:color w:val="000000" w:themeColor="text1"/>
              </w:rPr>
              <w:t>Ensure that the supply chain is delivering the agreed standard of works and within budget constraints.</w:t>
            </w:r>
          </w:p>
          <w:p w:rsidR="00E42C19" w:rsidRPr="00E42C19" w:rsidRDefault="00E42C19" w:rsidP="00E42C19">
            <w:pPr>
              <w:pStyle w:val="Puces4"/>
              <w:numPr>
                <w:ilvl w:val="0"/>
                <w:numId w:val="2"/>
              </w:numPr>
              <w:rPr>
                <w:color w:val="000000" w:themeColor="text1"/>
              </w:rPr>
            </w:pPr>
            <w:r w:rsidRPr="00E42C19">
              <w:rPr>
                <w:color w:val="000000" w:themeColor="text1"/>
              </w:rPr>
              <w:t>Certify invoices for payment and facilitate those payments upon the client’s behalf.</w:t>
            </w:r>
          </w:p>
          <w:p w:rsidR="00E42C19" w:rsidRPr="00E42C19" w:rsidRDefault="00E42C19" w:rsidP="00E42C19">
            <w:pPr>
              <w:pStyle w:val="Puces4"/>
              <w:numPr>
                <w:ilvl w:val="0"/>
                <w:numId w:val="2"/>
              </w:numPr>
              <w:rPr>
                <w:color w:val="000000" w:themeColor="text1"/>
              </w:rPr>
            </w:pPr>
            <w:r w:rsidRPr="00E42C19">
              <w:rPr>
                <w:color w:val="000000" w:themeColor="text1"/>
              </w:rPr>
              <w:t>Provide knowledge and information based upon those desktop audits and highlight potential risk.</w:t>
            </w:r>
          </w:p>
          <w:p w:rsidR="00745A24" w:rsidRDefault="00E42C19" w:rsidP="00E42C19">
            <w:pPr>
              <w:pStyle w:val="Puces4"/>
              <w:numPr>
                <w:ilvl w:val="0"/>
                <w:numId w:val="2"/>
              </w:numPr>
              <w:rPr>
                <w:color w:val="000000" w:themeColor="text1"/>
              </w:rPr>
            </w:pPr>
            <w:r w:rsidRPr="00E42C19">
              <w:rPr>
                <w:color w:val="000000" w:themeColor="text1"/>
              </w:rPr>
              <w:t>Provide support to the Supply Chain Managers (internal/external), Head of Cost Management and other members of the team, aiding in the development of the account &amp; function.</w:t>
            </w:r>
          </w:p>
          <w:p w:rsidR="009F0CF8" w:rsidRDefault="009F0CF8" w:rsidP="009F0CF8">
            <w:pPr>
              <w:pStyle w:val="Puces4"/>
              <w:numPr>
                <w:ilvl w:val="0"/>
                <w:numId w:val="0"/>
              </w:numPr>
              <w:ind w:left="341" w:hanging="171"/>
              <w:rPr>
                <w:color w:val="000000" w:themeColor="text1"/>
              </w:rPr>
            </w:pPr>
          </w:p>
          <w:p w:rsidR="009F0CF8" w:rsidRPr="00F479E6" w:rsidRDefault="009F0CF8" w:rsidP="009F0CF8">
            <w:pPr>
              <w:pStyle w:val="Puces4"/>
              <w:numPr>
                <w:ilvl w:val="0"/>
                <w:numId w:val="0"/>
              </w:numPr>
              <w:ind w:left="341" w:hanging="171"/>
              <w:rPr>
                <w:color w:val="000000" w:themeColor="text1"/>
              </w:rPr>
            </w:pP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AA706B" w:rsidP="00161F93">
            <w:pPr>
              <w:rPr>
                <w:sz w:val="18"/>
                <w:szCs w:val="18"/>
              </w:rPr>
            </w:pPr>
            <w:r>
              <w:rPr>
                <w:sz w:val="18"/>
                <w:szCs w:val="18"/>
              </w:rPr>
              <w:t>Revenue FY</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9F0CF8" w:rsidRDefault="009F0CF8" w:rsidP="009F0CF8">
            <w:pPr>
              <w:spacing w:before="40" w:after="40"/>
              <w:ind w:left="360"/>
              <w:jc w:val="left"/>
              <w:rPr>
                <w:rFonts w:cs="Arial"/>
                <w:color w:val="000000" w:themeColor="text1"/>
                <w:szCs w:val="20"/>
              </w:rPr>
            </w:pPr>
          </w:p>
          <w:p w:rsidR="00DF4764" w:rsidRPr="00DF4764" w:rsidRDefault="00DF4764" w:rsidP="00DF4764">
            <w:pPr>
              <w:numPr>
                <w:ilvl w:val="0"/>
                <w:numId w:val="1"/>
              </w:numPr>
              <w:spacing w:before="40" w:after="40"/>
              <w:jc w:val="left"/>
              <w:rPr>
                <w:rFonts w:cs="Arial"/>
                <w:color w:val="000000" w:themeColor="text1"/>
                <w:szCs w:val="20"/>
              </w:rPr>
            </w:pPr>
            <w:r w:rsidRPr="00DF4764">
              <w:rPr>
                <w:rFonts w:cs="Arial"/>
                <w:color w:val="000000" w:themeColor="text1"/>
                <w:szCs w:val="20"/>
              </w:rPr>
              <w:t>Spend Under Management = Circa £</w:t>
            </w:r>
            <w:proofErr w:type="spellStart"/>
            <w:r w:rsidRPr="00DF4764">
              <w:rPr>
                <w:rFonts w:cs="Arial"/>
                <w:color w:val="000000" w:themeColor="text1"/>
                <w:szCs w:val="20"/>
              </w:rPr>
              <w:t>TBCm</w:t>
            </w:r>
            <w:proofErr w:type="spellEnd"/>
            <w:r w:rsidRPr="00DF4764">
              <w:rPr>
                <w:rFonts w:cs="Arial"/>
                <w:color w:val="000000" w:themeColor="text1"/>
                <w:szCs w:val="20"/>
              </w:rPr>
              <w:t>/p.a.</w:t>
            </w:r>
          </w:p>
          <w:p w:rsidR="00DF4764" w:rsidRPr="00DF4764" w:rsidRDefault="00DF4764" w:rsidP="00DF4764">
            <w:pPr>
              <w:numPr>
                <w:ilvl w:val="0"/>
                <w:numId w:val="1"/>
              </w:numPr>
              <w:spacing w:before="40" w:after="40"/>
              <w:jc w:val="left"/>
              <w:rPr>
                <w:rFonts w:cs="Arial"/>
                <w:color w:val="000000" w:themeColor="text1"/>
                <w:szCs w:val="20"/>
              </w:rPr>
            </w:pPr>
            <w:r w:rsidRPr="00DF4764">
              <w:rPr>
                <w:rFonts w:cs="Arial"/>
                <w:color w:val="000000" w:themeColor="text1"/>
                <w:szCs w:val="20"/>
              </w:rPr>
              <w:t>Circa 250,000 transactional/electronic WO’s/invoices p.a.</w:t>
            </w:r>
          </w:p>
          <w:p w:rsidR="00DF4764" w:rsidRPr="00DF4764" w:rsidRDefault="00DF4764" w:rsidP="00DF4764">
            <w:pPr>
              <w:numPr>
                <w:ilvl w:val="0"/>
                <w:numId w:val="1"/>
              </w:numPr>
              <w:spacing w:before="40" w:after="40"/>
              <w:jc w:val="left"/>
              <w:rPr>
                <w:rFonts w:cs="Arial"/>
                <w:color w:val="000000" w:themeColor="text1"/>
                <w:szCs w:val="20"/>
              </w:rPr>
            </w:pPr>
            <w:r w:rsidRPr="00DF4764">
              <w:rPr>
                <w:rFonts w:cs="Arial"/>
                <w:color w:val="000000" w:themeColor="text1"/>
                <w:szCs w:val="20"/>
              </w:rPr>
              <w:t>Circa 20 Suppliers</w:t>
            </w:r>
          </w:p>
          <w:p w:rsidR="00366A73" w:rsidRDefault="00DF4764" w:rsidP="00DF4764">
            <w:pPr>
              <w:numPr>
                <w:ilvl w:val="0"/>
                <w:numId w:val="1"/>
              </w:numPr>
              <w:spacing w:before="40" w:after="40"/>
              <w:jc w:val="left"/>
              <w:rPr>
                <w:rFonts w:cs="Arial"/>
                <w:color w:val="000000" w:themeColor="text1"/>
                <w:szCs w:val="20"/>
              </w:rPr>
            </w:pPr>
            <w:r w:rsidRPr="00DF4764">
              <w:rPr>
                <w:rFonts w:cs="Arial"/>
                <w:color w:val="000000" w:themeColor="text1"/>
                <w:szCs w:val="20"/>
              </w:rPr>
              <w:t>Governance over the 3rd party suppliers commercial &amp; finance process</w:t>
            </w:r>
          </w:p>
          <w:p w:rsidR="00DF4764" w:rsidRDefault="00DF4764" w:rsidP="00DF4764">
            <w:pPr>
              <w:numPr>
                <w:ilvl w:val="0"/>
                <w:numId w:val="1"/>
              </w:numPr>
              <w:spacing w:before="40" w:after="40"/>
              <w:jc w:val="left"/>
              <w:rPr>
                <w:rFonts w:cs="Arial"/>
                <w:color w:val="000000" w:themeColor="text1"/>
                <w:szCs w:val="20"/>
              </w:rPr>
            </w:pPr>
            <w:r>
              <w:rPr>
                <w:rFonts w:cs="Arial"/>
                <w:color w:val="000000" w:themeColor="text1"/>
                <w:szCs w:val="20"/>
              </w:rPr>
              <w:t>Monthly valuations</w:t>
            </w:r>
          </w:p>
          <w:p w:rsidR="009F0CF8" w:rsidRPr="00144E5D" w:rsidRDefault="009F0CF8" w:rsidP="009F0CF8">
            <w:pPr>
              <w:spacing w:before="40" w:after="40"/>
              <w:jc w:val="left"/>
              <w:rPr>
                <w:rFonts w:cs="Arial"/>
                <w:color w:val="000000" w:themeColor="text1"/>
                <w:szCs w:val="20"/>
              </w:rPr>
            </w:pPr>
          </w:p>
        </w:tc>
      </w:tr>
    </w:tbl>
    <w:p w:rsidR="009F0CF8" w:rsidRDefault="009F0CF8" w:rsidP="00366A73">
      <w:pPr>
        <w:rPr>
          <w:sz w:val="18"/>
        </w:rPr>
      </w:pPr>
    </w:p>
    <w:p w:rsidR="009F0CF8" w:rsidRDefault="009F0CF8" w:rsidP="00366A73">
      <w:pPr>
        <w:rPr>
          <w:sz w:val="18"/>
        </w:rPr>
      </w:pPr>
    </w:p>
    <w:p w:rsidR="009F0CF8" w:rsidRDefault="009F0CF8" w:rsidP="00366A73">
      <w:pPr>
        <w:rPr>
          <w:sz w:val="18"/>
        </w:rPr>
      </w:pPr>
    </w:p>
    <w:p w:rsidR="009F0CF8" w:rsidRDefault="009F0CF8" w:rsidP="00366A73">
      <w:pPr>
        <w:rPr>
          <w:sz w:val="18"/>
        </w:rPr>
      </w:pPr>
    </w:p>
    <w:p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366A73" w:rsidP="00366A73">
            <w:pPr>
              <w:spacing w:after="40"/>
              <w:jc w:val="center"/>
              <w:rPr>
                <w:rFonts w:cs="Arial"/>
                <w:noProof/>
                <w:sz w:val="10"/>
                <w:szCs w:val="20"/>
                <w:lang w:eastAsia="en-US"/>
              </w:rPr>
            </w:pPr>
          </w:p>
          <w:p w:rsidR="00366A73" w:rsidRDefault="00366A73" w:rsidP="00366A73">
            <w:pPr>
              <w:spacing w:after="40"/>
              <w:jc w:val="center"/>
              <w:rPr>
                <w:rFonts w:cs="Arial"/>
                <w:noProof/>
                <w:sz w:val="10"/>
                <w:szCs w:val="20"/>
                <w:lang w:eastAsia="en-US"/>
              </w:rPr>
            </w:pPr>
          </w:p>
          <w:p w:rsidR="00366A73" w:rsidRPr="00745A24" w:rsidRDefault="00DF4764" w:rsidP="00366A73">
            <w:pPr>
              <w:spacing w:after="40"/>
              <w:jc w:val="center"/>
              <w:rPr>
                <w:rFonts w:cs="Arial"/>
                <w:noProof/>
                <w:color w:val="FF0000"/>
                <w:sz w:val="10"/>
                <w:szCs w:val="20"/>
                <w:lang w:eastAsia="en-US"/>
              </w:rPr>
            </w:pPr>
            <w:r w:rsidRPr="004D15E3">
              <w:rPr>
                <w:noProof/>
                <w:sz w:val="28"/>
                <w:szCs w:val="28"/>
                <w:lang w:val="en-GB" w:eastAsia="en-GB"/>
              </w:rPr>
              <w:drawing>
                <wp:inline distT="0" distB="0" distL="0" distR="0" wp14:anchorId="07FD1DF1" wp14:editId="14726B57">
                  <wp:extent cx="6195974" cy="2062886"/>
                  <wp:effectExtent l="0" t="0" r="0" b="52070"/>
                  <wp:docPr id="5" name="Organization Chart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E3EF7" w:rsidRDefault="000E3EF7" w:rsidP="00366A73">
            <w:pPr>
              <w:spacing w:after="40"/>
              <w:jc w:val="center"/>
              <w:rPr>
                <w:rFonts w:cs="Arial"/>
                <w:noProof/>
                <w:sz w:val="10"/>
                <w:szCs w:val="20"/>
                <w:lang w:eastAsia="en-US"/>
              </w:rPr>
            </w:pP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2B61D3" w:rsidRPr="002B61D3" w:rsidRDefault="002B61D3" w:rsidP="002B61D3">
            <w:pPr>
              <w:numPr>
                <w:ilvl w:val="0"/>
                <w:numId w:val="3"/>
              </w:numPr>
              <w:spacing w:before="40" w:after="40"/>
              <w:jc w:val="left"/>
              <w:rPr>
                <w:rFonts w:cs="Arial"/>
                <w:color w:val="000000" w:themeColor="text1"/>
                <w:szCs w:val="20"/>
              </w:rPr>
            </w:pPr>
            <w:r w:rsidRPr="002B61D3">
              <w:rPr>
                <w:rFonts w:cs="Arial"/>
                <w:color w:val="000000" w:themeColor="text1"/>
                <w:szCs w:val="20"/>
              </w:rPr>
              <w:t xml:space="preserve">Relationships – establish and develop excellent working relationship with the Client unit, Account Team, </w:t>
            </w:r>
            <w:r w:rsidR="00DE23CF">
              <w:rPr>
                <w:rFonts w:cs="Arial"/>
                <w:color w:val="000000" w:themeColor="text1"/>
                <w:szCs w:val="20"/>
              </w:rPr>
              <w:t>Accruent</w:t>
            </w:r>
            <w:r w:rsidRPr="002B61D3">
              <w:rPr>
                <w:rFonts w:cs="Arial"/>
                <w:color w:val="000000" w:themeColor="text1"/>
                <w:szCs w:val="20"/>
              </w:rPr>
              <w:t>, Suppliers and other relevant parties</w:t>
            </w:r>
          </w:p>
          <w:p w:rsidR="00DE23CF" w:rsidRPr="00DE23CF" w:rsidRDefault="00DE23CF" w:rsidP="00DE23CF">
            <w:pPr>
              <w:numPr>
                <w:ilvl w:val="0"/>
                <w:numId w:val="3"/>
              </w:numPr>
              <w:spacing w:before="40" w:after="40"/>
              <w:jc w:val="left"/>
              <w:rPr>
                <w:rFonts w:cs="Arial"/>
                <w:color w:val="000000" w:themeColor="text1"/>
                <w:szCs w:val="20"/>
              </w:rPr>
            </w:pPr>
            <w:r w:rsidRPr="00DE23CF">
              <w:rPr>
                <w:rFonts w:cs="Arial"/>
                <w:color w:val="000000" w:themeColor="text1"/>
                <w:szCs w:val="20"/>
              </w:rPr>
              <w:t xml:space="preserve">Methodology - the role requires an analytical approach in processing a high </w:t>
            </w:r>
            <w:proofErr w:type="spellStart"/>
            <w:r w:rsidRPr="00DE23CF">
              <w:rPr>
                <w:rFonts w:cs="Arial"/>
                <w:color w:val="000000" w:themeColor="text1"/>
                <w:szCs w:val="20"/>
              </w:rPr>
              <w:t>Nr</w:t>
            </w:r>
            <w:proofErr w:type="spellEnd"/>
            <w:r w:rsidRPr="00DE23CF">
              <w:rPr>
                <w:rFonts w:cs="Arial"/>
                <w:color w:val="000000" w:themeColor="text1"/>
                <w:szCs w:val="20"/>
              </w:rPr>
              <w:t xml:space="preserve"> of transactions, whilst having the ability to apply a level of technical &amp; contractual understanding in challenging suppliers to obtain their agreement where necessary</w:t>
            </w:r>
          </w:p>
          <w:p w:rsidR="00DE23CF" w:rsidRPr="00DE23CF" w:rsidRDefault="00DE23CF" w:rsidP="00DE23CF">
            <w:pPr>
              <w:numPr>
                <w:ilvl w:val="0"/>
                <w:numId w:val="3"/>
              </w:numPr>
              <w:spacing w:before="40" w:after="40"/>
              <w:jc w:val="left"/>
              <w:rPr>
                <w:rFonts w:cs="Arial"/>
                <w:color w:val="000000" w:themeColor="text1"/>
                <w:szCs w:val="20"/>
              </w:rPr>
            </w:pPr>
            <w:r w:rsidRPr="00DE23CF">
              <w:rPr>
                <w:rFonts w:cs="Arial"/>
                <w:color w:val="000000" w:themeColor="text1"/>
                <w:szCs w:val="20"/>
              </w:rPr>
              <w:t xml:space="preserve">Audit - ensure a full audit trail is in place to satisfy internal and external auditors (Sodexo; Client) </w:t>
            </w:r>
          </w:p>
          <w:p w:rsidR="00745A24" w:rsidRPr="00C4695A" w:rsidRDefault="00745A24" w:rsidP="00DE23CF">
            <w:pPr>
              <w:spacing w:before="40" w:after="40"/>
              <w:jc w:val="left"/>
              <w:rPr>
                <w:rFonts w:cs="Arial"/>
                <w:color w:val="FF0000"/>
                <w:szCs w:val="20"/>
              </w:rPr>
            </w:pPr>
          </w:p>
        </w:tc>
      </w:tr>
    </w:tbl>
    <w:p w:rsidR="00366A73" w:rsidRDefault="00366A73" w:rsidP="00366A73">
      <w:pPr>
        <w:jc w:val="left"/>
        <w:rPr>
          <w:rFonts w:cs="Arial"/>
        </w:rPr>
      </w:pPr>
    </w:p>
    <w:p w:rsidR="00E57078" w:rsidRDefault="00E57078" w:rsidP="00366A73">
      <w:pPr>
        <w:jc w:val="left"/>
        <w:rPr>
          <w:rFonts w:cs="Arial"/>
        </w:rPr>
      </w:pPr>
    </w:p>
    <w:p w:rsidR="00E57078" w:rsidRDefault="00E57078" w:rsidP="00366A73">
      <w:pPr>
        <w:jc w:val="left"/>
        <w:rPr>
          <w:rFonts w:cs="Arial"/>
        </w:rPr>
      </w:pPr>
    </w:p>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F479E6" w:rsidRDefault="00F479E6" w:rsidP="00656519">
            <w:pPr>
              <w:rPr>
                <w:rFonts w:cs="Arial"/>
                <w:b/>
                <w:color w:val="000000" w:themeColor="text1"/>
                <w:szCs w:val="20"/>
                <w:lang w:val="en-GB"/>
              </w:rPr>
            </w:pPr>
          </w:p>
          <w:p w:rsidR="00DE23CF" w:rsidRPr="00DE23CF" w:rsidRDefault="00DE23CF" w:rsidP="00DE23CF">
            <w:pPr>
              <w:pStyle w:val="ListParagraph"/>
              <w:numPr>
                <w:ilvl w:val="0"/>
                <w:numId w:val="14"/>
              </w:numPr>
              <w:rPr>
                <w:rFonts w:cs="Arial"/>
                <w:color w:val="000000" w:themeColor="text1"/>
                <w:szCs w:val="20"/>
                <w:lang w:val="en-GB"/>
              </w:rPr>
            </w:pPr>
            <w:r w:rsidRPr="00DE23CF">
              <w:rPr>
                <w:rFonts w:cs="Arial"/>
                <w:color w:val="000000" w:themeColor="text1"/>
                <w:szCs w:val="20"/>
                <w:lang w:val="en-GB"/>
              </w:rPr>
              <w:t>Conduct audit checks on 3rd party suppliers; ensure they are contractually compliant and are generating value for money. Check, verify and review rates and costs (day rates, schedule of rates, other)</w:t>
            </w:r>
          </w:p>
          <w:p w:rsidR="00DE23CF" w:rsidRPr="00DE23CF" w:rsidRDefault="00DE23CF" w:rsidP="00DE23CF">
            <w:pPr>
              <w:pStyle w:val="ListParagraph"/>
              <w:numPr>
                <w:ilvl w:val="0"/>
                <w:numId w:val="14"/>
              </w:numPr>
              <w:rPr>
                <w:rFonts w:cs="Arial"/>
                <w:color w:val="000000" w:themeColor="text1"/>
                <w:szCs w:val="20"/>
                <w:lang w:val="en-GB"/>
              </w:rPr>
            </w:pPr>
            <w:r w:rsidRPr="00DE23CF">
              <w:rPr>
                <w:rFonts w:cs="Arial"/>
                <w:color w:val="000000" w:themeColor="text1"/>
                <w:szCs w:val="20"/>
                <w:lang w:val="en-GB"/>
              </w:rPr>
              <w:t>Apply technical knowledge in analysing data, reporting and creating solutions</w:t>
            </w:r>
          </w:p>
          <w:p w:rsidR="00DE23CF" w:rsidRPr="00DE23CF" w:rsidRDefault="00DE23CF" w:rsidP="00DE23CF">
            <w:pPr>
              <w:pStyle w:val="ListParagraph"/>
              <w:numPr>
                <w:ilvl w:val="0"/>
                <w:numId w:val="14"/>
              </w:numPr>
              <w:rPr>
                <w:rFonts w:cs="Arial"/>
                <w:color w:val="000000" w:themeColor="text1"/>
                <w:szCs w:val="20"/>
                <w:lang w:val="en-GB"/>
              </w:rPr>
            </w:pPr>
            <w:r w:rsidRPr="00DE23CF">
              <w:rPr>
                <w:rFonts w:cs="Arial"/>
                <w:color w:val="000000" w:themeColor="text1"/>
                <w:szCs w:val="20"/>
                <w:lang w:val="en-GB"/>
              </w:rPr>
              <w:t>Managing and negotiating supplier queries through to acceptance</w:t>
            </w:r>
          </w:p>
          <w:p w:rsidR="00DE23CF" w:rsidRPr="00DE23CF" w:rsidRDefault="00DE23CF" w:rsidP="00DE23CF">
            <w:pPr>
              <w:pStyle w:val="ListParagraph"/>
              <w:numPr>
                <w:ilvl w:val="0"/>
                <w:numId w:val="14"/>
              </w:numPr>
              <w:rPr>
                <w:rFonts w:cs="Arial"/>
                <w:color w:val="000000" w:themeColor="text1"/>
                <w:szCs w:val="20"/>
                <w:lang w:val="en-GB"/>
              </w:rPr>
            </w:pPr>
            <w:r w:rsidRPr="00DE23CF">
              <w:rPr>
                <w:rFonts w:cs="Arial"/>
                <w:color w:val="000000" w:themeColor="text1"/>
                <w:szCs w:val="20"/>
                <w:lang w:val="en-GB"/>
              </w:rPr>
              <w:t>Progress escalations with Contractors to resolution or escalate as required to the Management Team</w:t>
            </w:r>
          </w:p>
          <w:p w:rsidR="00DE23CF" w:rsidRPr="00DE23CF" w:rsidRDefault="00DE23CF" w:rsidP="00DE23CF">
            <w:pPr>
              <w:pStyle w:val="ListParagraph"/>
              <w:numPr>
                <w:ilvl w:val="0"/>
                <w:numId w:val="14"/>
              </w:numPr>
              <w:rPr>
                <w:rFonts w:cs="Arial"/>
                <w:color w:val="000000" w:themeColor="text1"/>
                <w:szCs w:val="20"/>
                <w:lang w:val="en-GB"/>
              </w:rPr>
            </w:pPr>
            <w:r w:rsidRPr="00DE23CF">
              <w:rPr>
                <w:rFonts w:cs="Arial"/>
                <w:color w:val="000000" w:themeColor="text1"/>
                <w:szCs w:val="20"/>
                <w:lang w:val="en-GB"/>
              </w:rPr>
              <w:t>Attend supplier meetings to conduct audits, resolve queries, and review best practice as required</w:t>
            </w:r>
          </w:p>
          <w:p w:rsidR="00DE23CF" w:rsidRPr="00DE23CF" w:rsidRDefault="00DE23CF" w:rsidP="00DE23CF">
            <w:pPr>
              <w:pStyle w:val="ListParagraph"/>
              <w:numPr>
                <w:ilvl w:val="0"/>
                <w:numId w:val="14"/>
              </w:numPr>
              <w:rPr>
                <w:rFonts w:cs="Arial"/>
                <w:color w:val="000000" w:themeColor="text1"/>
                <w:szCs w:val="20"/>
                <w:lang w:val="en-GB"/>
              </w:rPr>
            </w:pPr>
            <w:r w:rsidRPr="00DE23CF">
              <w:rPr>
                <w:rFonts w:cs="Arial"/>
                <w:color w:val="000000" w:themeColor="text1"/>
                <w:szCs w:val="20"/>
                <w:lang w:val="en-GB"/>
              </w:rPr>
              <w:t>Provide “insight &amp; feedback” reports following audits, capture supplier behaviours for inclusion in monthly reporting</w:t>
            </w:r>
          </w:p>
          <w:p w:rsidR="00DE23CF" w:rsidRPr="00DE23CF" w:rsidRDefault="00DE23CF" w:rsidP="00DE23CF">
            <w:pPr>
              <w:pStyle w:val="ListParagraph"/>
              <w:numPr>
                <w:ilvl w:val="0"/>
                <w:numId w:val="14"/>
              </w:numPr>
              <w:rPr>
                <w:rFonts w:cs="Arial"/>
                <w:color w:val="000000" w:themeColor="text1"/>
                <w:szCs w:val="20"/>
                <w:lang w:val="en-GB"/>
              </w:rPr>
            </w:pPr>
            <w:r w:rsidRPr="00DE23CF">
              <w:rPr>
                <w:rFonts w:cs="Arial"/>
                <w:color w:val="000000" w:themeColor="text1"/>
                <w:szCs w:val="20"/>
                <w:lang w:val="en-GB"/>
              </w:rPr>
              <w:t>Review and report on-going performance of the Supplier against contractual obligations</w:t>
            </w:r>
          </w:p>
          <w:p w:rsidR="00DE23CF" w:rsidRPr="00DE23CF" w:rsidRDefault="00DE23CF" w:rsidP="00DE23CF">
            <w:pPr>
              <w:pStyle w:val="ListParagraph"/>
              <w:numPr>
                <w:ilvl w:val="0"/>
                <w:numId w:val="14"/>
              </w:numPr>
              <w:rPr>
                <w:rFonts w:cs="Arial"/>
                <w:color w:val="000000" w:themeColor="text1"/>
                <w:szCs w:val="20"/>
                <w:lang w:val="en-GB"/>
              </w:rPr>
            </w:pPr>
            <w:r w:rsidRPr="00DE23CF">
              <w:rPr>
                <w:rFonts w:cs="Arial"/>
                <w:color w:val="000000" w:themeColor="text1"/>
                <w:szCs w:val="20"/>
                <w:lang w:val="en-GB"/>
              </w:rPr>
              <w:t>Identification of works which require an on sight audit</w:t>
            </w:r>
          </w:p>
          <w:p w:rsidR="00DE23CF" w:rsidRPr="00DE23CF" w:rsidRDefault="00DE23CF" w:rsidP="00DE23CF">
            <w:pPr>
              <w:pStyle w:val="ListParagraph"/>
              <w:numPr>
                <w:ilvl w:val="0"/>
                <w:numId w:val="14"/>
              </w:numPr>
              <w:rPr>
                <w:rFonts w:cs="Arial"/>
                <w:color w:val="000000" w:themeColor="text1"/>
                <w:szCs w:val="20"/>
                <w:lang w:val="en-GB"/>
              </w:rPr>
            </w:pPr>
            <w:r w:rsidRPr="00DE23CF">
              <w:rPr>
                <w:rFonts w:cs="Arial"/>
                <w:color w:val="000000" w:themeColor="text1"/>
                <w:szCs w:val="20"/>
                <w:lang w:val="en-GB"/>
              </w:rPr>
              <w:t>Facilitate supplier payments</w:t>
            </w:r>
          </w:p>
          <w:p w:rsidR="00424476" w:rsidRDefault="00DE23CF" w:rsidP="00DE23CF">
            <w:pPr>
              <w:numPr>
                <w:ilvl w:val="0"/>
                <w:numId w:val="14"/>
              </w:numPr>
              <w:rPr>
                <w:rFonts w:cs="Arial"/>
                <w:color w:val="000000" w:themeColor="text1"/>
                <w:szCs w:val="20"/>
                <w:lang w:val="en-GB"/>
              </w:rPr>
            </w:pPr>
            <w:r w:rsidRPr="00DE23CF">
              <w:rPr>
                <w:rFonts w:cs="Arial"/>
                <w:color w:val="000000" w:themeColor="text1"/>
                <w:szCs w:val="20"/>
                <w:lang w:val="en-GB"/>
              </w:rPr>
              <w:t>Build and maintain effective relationships with client, suppliers and internal teams</w:t>
            </w:r>
          </w:p>
          <w:p w:rsidR="00DE23CF" w:rsidRPr="00424476" w:rsidRDefault="00DE23CF" w:rsidP="00DE23CF">
            <w:pPr>
              <w:ind w:left="720"/>
              <w:rPr>
                <w:rFonts w:cs="Arial"/>
                <w:color w:val="000000" w:themeColor="text1"/>
                <w:szCs w:val="20"/>
                <w:lang w:val="en-GB"/>
              </w:rPr>
            </w:pPr>
          </w:p>
        </w:tc>
      </w:tr>
    </w:tbl>
    <w:p w:rsidR="00366A73" w:rsidRDefault="00366A73" w:rsidP="00366A73">
      <w:pPr>
        <w:rPr>
          <w:rFonts w:cs="Arial"/>
          <w:vertAlign w:val="subscript"/>
        </w:rPr>
      </w:pPr>
    </w:p>
    <w:p w:rsidR="009F0CF8" w:rsidRPr="00114C8C" w:rsidRDefault="009F0CF8"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DE23CF" w:rsidRDefault="00DE23CF" w:rsidP="00DE23CF">
            <w:pPr>
              <w:numPr>
                <w:ilvl w:val="0"/>
                <w:numId w:val="3"/>
              </w:numPr>
              <w:spacing w:before="40"/>
              <w:jc w:val="left"/>
              <w:rPr>
                <w:rFonts w:cs="Arial"/>
                <w:color w:val="000000" w:themeColor="text1"/>
                <w:szCs w:val="20"/>
                <w:lang w:val="en-GB"/>
              </w:rPr>
            </w:pPr>
            <w:r w:rsidRPr="00DE23CF">
              <w:rPr>
                <w:rFonts w:cs="Arial"/>
                <w:color w:val="000000" w:themeColor="text1"/>
                <w:szCs w:val="20"/>
                <w:lang w:val="en-GB"/>
              </w:rPr>
              <w:t>Successfully</w:t>
            </w:r>
            <w:r>
              <w:rPr>
                <w:rFonts w:cs="Arial"/>
                <w:color w:val="000000" w:themeColor="text1"/>
                <w:szCs w:val="20"/>
                <w:lang w:val="en-GB"/>
              </w:rPr>
              <w:t xml:space="preserve"> meeting operational team KPI’s</w:t>
            </w:r>
          </w:p>
          <w:p w:rsidR="00DE23CF" w:rsidRPr="00DE23CF" w:rsidRDefault="00DE23CF" w:rsidP="00DE23CF">
            <w:pPr>
              <w:numPr>
                <w:ilvl w:val="0"/>
                <w:numId w:val="3"/>
              </w:numPr>
              <w:spacing w:before="40"/>
              <w:jc w:val="left"/>
              <w:rPr>
                <w:rFonts w:cs="Arial"/>
                <w:color w:val="000000" w:themeColor="text1"/>
                <w:szCs w:val="20"/>
                <w:lang w:val="en-GB"/>
              </w:rPr>
            </w:pPr>
            <w:r>
              <w:rPr>
                <w:rFonts w:cs="Arial"/>
                <w:color w:val="000000" w:themeColor="text1"/>
                <w:szCs w:val="20"/>
                <w:lang w:val="en-GB"/>
              </w:rPr>
              <w:t>Completion of month end duties, facilitating supplier payments</w:t>
            </w:r>
          </w:p>
          <w:p w:rsidR="00DE23CF" w:rsidRPr="00DE23CF" w:rsidRDefault="00DE23CF" w:rsidP="00DE23CF">
            <w:pPr>
              <w:numPr>
                <w:ilvl w:val="0"/>
                <w:numId w:val="3"/>
              </w:numPr>
              <w:spacing w:before="40"/>
              <w:jc w:val="left"/>
              <w:rPr>
                <w:rFonts w:cs="Arial"/>
                <w:color w:val="000000" w:themeColor="text1"/>
                <w:szCs w:val="20"/>
                <w:lang w:val="en-GB"/>
              </w:rPr>
            </w:pPr>
            <w:r w:rsidRPr="00DE23CF">
              <w:rPr>
                <w:rFonts w:cs="Arial"/>
                <w:color w:val="000000" w:themeColor="text1"/>
                <w:szCs w:val="20"/>
                <w:lang w:val="en-GB"/>
              </w:rPr>
              <w:t>Commercial awareness of client and supplier requirements and understanding of services provided in order to provide added value to the processing and reporting mechanism</w:t>
            </w:r>
          </w:p>
          <w:p w:rsidR="00DE23CF" w:rsidRPr="00DE23CF" w:rsidRDefault="00DE23CF" w:rsidP="00DE23CF">
            <w:pPr>
              <w:numPr>
                <w:ilvl w:val="0"/>
                <w:numId w:val="3"/>
              </w:numPr>
              <w:spacing w:before="40"/>
              <w:jc w:val="left"/>
              <w:rPr>
                <w:rFonts w:cs="Arial"/>
                <w:color w:val="000000" w:themeColor="text1"/>
                <w:szCs w:val="20"/>
                <w:lang w:val="en-GB"/>
              </w:rPr>
            </w:pPr>
            <w:r w:rsidRPr="00DE23CF">
              <w:rPr>
                <w:rFonts w:cs="Arial"/>
                <w:color w:val="000000" w:themeColor="text1"/>
                <w:szCs w:val="20"/>
                <w:lang w:val="en-GB"/>
              </w:rPr>
              <w:t>External/internal relationships with existing customers, suppliers and other relevant bodies are effective and developed to maximise opportunities</w:t>
            </w:r>
          </w:p>
          <w:p w:rsidR="00745A24" w:rsidRDefault="00DE23CF" w:rsidP="00DE23CF">
            <w:pPr>
              <w:numPr>
                <w:ilvl w:val="0"/>
                <w:numId w:val="3"/>
              </w:numPr>
              <w:spacing w:before="40"/>
              <w:jc w:val="left"/>
              <w:rPr>
                <w:rFonts w:cs="Arial"/>
                <w:color w:val="000000" w:themeColor="text1"/>
                <w:szCs w:val="20"/>
                <w:lang w:val="en-GB"/>
              </w:rPr>
            </w:pPr>
            <w:r w:rsidRPr="00DE23CF">
              <w:rPr>
                <w:rFonts w:cs="Arial"/>
                <w:color w:val="000000" w:themeColor="text1"/>
                <w:szCs w:val="20"/>
                <w:lang w:val="en-GB"/>
              </w:rPr>
              <w:t>Facilitate a more knowledgeable client and management team</w:t>
            </w:r>
          </w:p>
          <w:p w:rsidR="00DE23CF" w:rsidRPr="00424476" w:rsidRDefault="00DE23CF" w:rsidP="00DE23CF">
            <w:pPr>
              <w:spacing w:before="40"/>
              <w:ind w:left="720"/>
              <w:jc w:val="left"/>
              <w:rPr>
                <w:rFonts w:cs="Arial"/>
                <w:color w:val="000000" w:themeColor="text1"/>
                <w:szCs w:val="20"/>
                <w:lang w:val="en-GB"/>
              </w:rPr>
            </w:pP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DE23CF" w:rsidRPr="00796F6E" w:rsidRDefault="00DE23CF" w:rsidP="00DE23CF">
            <w:pPr>
              <w:pStyle w:val="Puces4"/>
              <w:numPr>
                <w:ilvl w:val="0"/>
                <w:numId w:val="0"/>
              </w:numPr>
              <w:autoSpaceDE w:val="0"/>
              <w:autoSpaceDN w:val="0"/>
              <w:adjustRightInd w:val="0"/>
              <w:rPr>
                <w:sz w:val="18"/>
                <w:szCs w:val="18"/>
              </w:rPr>
            </w:pPr>
            <w:r w:rsidRPr="00796F6E">
              <w:rPr>
                <w:sz w:val="18"/>
                <w:szCs w:val="18"/>
              </w:rPr>
              <w:t>Essential</w:t>
            </w:r>
          </w:p>
          <w:p w:rsidR="00DE23CF" w:rsidRPr="00796F6E" w:rsidRDefault="00DE23CF" w:rsidP="00DE23CF">
            <w:pPr>
              <w:pStyle w:val="Puces4"/>
              <w:numPr>
                <w:ilvl w:val="0"/>
                <w:numId w:val="3"/>
              </w:numPr>
              <w:autoSpaceDE w:val="0"/>
              <w:autoSpaceDN w:val="0"/>
              <w:adjustRightInd w:val="0"/>
              <w:rPr>
                <w:sz w:val="18"/>
                <w:szCs w:val="18"/>
              </w:rPr>
            </w:pPr>
            <w:r w:rsidRPr="00796F6E">
              <w:rPr>
                <w:sz w:val="18"/>
                <w:szCs w:val="18"/>
              </w:rPr>
              <w:t xml:space="preserve">Demonstrable </w:t>
            </w:r>
            <w:r w:rsidR="00AA706B">
              <w:rPr>
                <w:sz w:val="18"/>
                <w:szCs w:val="18"/>
              </w:rPr>
              <w:t>c</w:t>
            </w:r>
            <w:r w:rsidRPr="00796F6E">
              <w:rPr>
                <w:sz w:val="18"/>
                <w:szCs w:val="18"/>
              </w:rPr>
              <w:t>ommercial acumen</w:t>
            </w:r>
          </w:p>
          <w:p w:rsidR="00DE23CF" w:rsidRPr="00796F6E" w:rsidRDefault="00DE23CF" w:rsidP="00DE23CF">
            <w:pPr>
              <w:pStyle w:val="Puces4"/>
              <w:numPr>
                <w:ilvl w:val="0"/>
                <w:numId w:val="3"/>
              </w:numPr>
              <w:autoSpaceDE w:val="0"/>
              <w:autoSpaceDN w:val="0"/>
              <w:adjustRightInd w:val="0"/>
              <w:rPr>
                <w:sz w:val="18"/>
                <w:szCs w:val="18"/>
              </w:rPr>
            </w:pPr>
            <w:r w:rsidRPr="00796F6E">
              <w:rPr>
                <w:sz w:val="18"/>
                <w:szCs w:val="18"/>
              </w:rPr>
              <w:t>Analytical with exceptional numerical skills</w:t>
            </w:r>
          </w:p>
          <w:p w:rsidR="00DE23CF" w:rsidRPr="00796F6E" w:rsidRDefault="00DE23CF" w:rsidP="00DE23CF">
            <w:pPr>
              <w:pStyle w:val="Puces4"/>
              <w:numPr>
                <w:ilvl w:val="0"/>
                <w:numId w:val="3"/>
              </w:numPr>
              <w:autoSpaceDE w:val="0"/>
              <w:autoSpaceDN w:val="0"/>
              <w:adjustRightInd w:val="0"/>
              <w:rPr>
                <w:sz w:val="18"/>
                <w:szCs w:val="18"/>
              </w:rPr>
            </w:pPr>
            <w:r w:rsidRPr="00796F6E">
              <w:rPr>
                <w:sz w:val="18"/>
                <w:szCs w:val="18"/>
              </w:rPr>
              <w:t>Data analysis and trending skills – analysing Excel style data sets to identify trends</w:t>
            </w:r>
          </w:p>
          <w:p w:rsidR="00DE23CF" w:rsidRPr="00796F6E" w:rsidRDefault="00DE23CF" w:rsidP="00DE23CF">
            <w:pPr>
              <w:pStyle w:val="Puces4"/>
              <w:numPr>
                <w:ilvl w:val="0"/>
                <w:numId w:val="3"/>
              </w:numPr>
              <w:autoSpaceDE w:val="0"/>
              <w:autoSpaceDN w:val="0"/>
              <w:adjustRightInd w:val="0"/>
              <w:rPr>
                <w:sz w:val="18"/>
                <w:szCs w:val="18"/>
              </w:rPr>
            </w:pPr>
            <w:r w:rsidRPr="00796F6E">
              <w:rPr>
                <w:sz w:val="18"/>
                <w:szCs w:val="18"/>
              </w:rPr>
              <w:t>Highly organised with strong attention to detail (create written/edit documents and run spread sheets)</w:t>
            </w:r>
          </w:p>
          <w:p w:rsidR="00DE23CF" w:rsidRPr="00796F6E" w:rsidRDefault="00DE23CF" w:rsidP="00DE23CF">
            <w:pPr>
              <w:pStyle w:val="Puces4"/>
              <w:numPr>
                <w:ilvl w:val="0"/>
                <w:numId w:val="3"/>
              </w:numPr>
              <w:autoSpaceDE w:val="0"/>
              <w:autoSpaceDN w:val="0"/>
              <w:adjustRightInd w:val="0"/>
              <w:rPr>
                <w:sz w:val="18"/>
                <w:szCs w:val="18"/>
              </w:rPr>
            </w:pPr>
            <w:r w:rsidRPr="00796F6E">
              <w:rPr>
                <w:sz w:val="18"/>
                <w:szCs w:val="18"/>
              </w:rPr>
              <w:t>Motivated to continuously develop technical skills and knowledge</w:t>
            </w:r>
          </w:p>
          <w:p w:rsidR="00DE23CF" w:rsidRDefault="00DE23CF" w:rsidP="00DE23CF">
            <w:pPr>
              <w:pStyle w:val="Puces4"/>
              <w:numPr>
                <w:ilvl w:val="0"/>
                <w:numId w:val="3"/>
              </w:numPr>
              <w:autoSpaceDE w:val="0"/>
              <w:autoSpaceDN w:val="0"/>
              <w:adjustRightInd w:val="0"/>
              <w:rPr>
                <w:sz w:val="18"/>
                <w:szCs w:val="18"/>
              </w:rPr>
            </w:pPr>
            <w:r w:rsidRPr="00796F6E">
              <w:rPr>
                <w:sz w:val="18"/>
                <w:szCs w:val="18"/>
              </w:rPr>
              <w:t>Experience of using MS Office, including: Outlook – email and diary management, Excel – create and edit spread-sheets, Word – create and edit detailed documents</w:t>
            </w:r>
          </w:p>
          <w:p w:rsidR="00DE23CF" w:rsidRPr="00796F6E" w:rsidRDefault="00DE23CF" w:rsidP="00DE23CF">
            <w:pPr>
              <w:pStyle w:val="Puces4"/>
              <w:numPr>
                <w:ilvl w:val="0"/>
                <w:numId w:val="0"/>
              </w:numPr>
              <w:autoSpaceDE w:val="0"/>
              <w:autoSpaceDN w:val="0"/>
              <w:adjustRightInd w:val="0"/>
              <w:ind w:left="720"/>
              <w:rPr>
                <w:sz w:val="18"/>
                <w:szCs w:val="18"/>
              </w:rPr>
            </w:pPr>
          </w:p>
          <w:p w:rsidR="00DE23CF" w:rsidRPr="00796F6E" w:rsidRDefault="00DE23CF" w:rsidP="00DE23CF">
            <w:pPr>
              <w:pStyle w:val="Puces4"/>
              <w:numPr>
                <w:ilvl w:val="0"/>
                <w:numId w:val="0"/>
              </w:numPr>
              <w:autoSpaceDE w:val="0"/>
              <w:autoSpaceDN w:val="0"/>
              <w:adjustRightInd w:val="0"/>
              <w:rPr>
                <w:sz w:val="18"/>
                <w:szCs w:val="18"/>
              </w:rPr>
            </w:pPr>
            <w:r w:rsidRPr="00796F6E">
              <w:rPr>
                <w:sz w:val="18"/>
                <w:szCs w:val="18"/>
              </w:rPr>
              <w:t>Desirable</w:t>
            </w:r>
          </w:p>
          <w:p w:rsidR="00DE23CF" w:rsidRPr="00DE23CF" w:rsidRDefault="00DE23CF" w:rsidP="00DE23CF">
            <w:pPr>
              <w:pStyle w:val="Puces4"/>
              <w:numPr>
                <w:ilvl w:val="0"/>
                <w:numId w:val="3"/>
              </w:numPr>
              <w:autoSpaceDE w:val="0"/>
              <w:autoSpaceDN w:val="0"/>
              <w:adjustRightInd w:val="0"/>
              <w:rPr>
                <w:sz w:val="18"/>
                <w:szCs w:val="18"/>
              </w:rPr>
            </w:pPr>
            <w:r w:rsidRPr="00DE23CF">
              <w:rPr>
                <w:sz w:val="18"/>
                <w:szCs w:val="18"/>
              </w:rPr>
              <w:t>Demonstrable knowledge of Building Services</w:t>
            </w:r>
          </w:p>
          <w:p w:rsidR="00DE23CF" w:rsidRPr="00DE23CF" w:rsidRDefault="00DE23CF" w:rsidP="00DE23CF">
            <w:pPr>
              <w:pStyle w:val="Puces4"/>
              <w:numPr>
                <w:ilvl w:val="0"/>
                <w:numId w:val="3"/>
              </w:numPr>
              <w:autoSpaceDE w:val="0"/>
              <w:autoSpaceDN w:val="0"/>
              <w:adjustRightInd w:val="0"/>
              <w:rPr>
                <w:sz w:val="18"/>
                <w:szCs w:val="18"/>
              </w:rPr>
            </w:pPr>
            <w:r w:rsidRPr="00DE23CF">
              <w:rPr>
                <w:sz w:val="18"/>
                <w:szCs w:val="18"/>
              </w:rPr>
              <w:t>Demonstrable knowledge of property, building fabric and M&amp;E terminology</w:t>
            </w:r>
          </w:p>
          <w:p w:rsidR="00DE23CF" w:rsidRPr="00796F6E" w:rsidRDefault="00DE23CF" w:rsidP="00DE23CF">
            <w:pPr>
              <w:pStyle w:val="Puces4"/>
              <w:numPr>
                <w:ilvl w:val="0"/>
                <w:numId w:val="3"/>
              </w:numPr>
              <w:autoSpaceDE w:val="0"/>
              <w:autoSpaceDN w:val="0"/>
              <w:adjustRightInd w:val="0"/>
              <w:rPr>
                <w:sz w:val="18"/>
                <w:szCs w:val="18"/>
              </w:rPr>
            </w:pPr>
            <w:r w:rsidRPr="00796F6E">
              <w:rPr>
                <w:sz w:val="18"/>
                <w:szCs w:val="18"/>
              </w:rPr>
              <w:t>Graduate/working towards degree in Construction (Quantity Surveying, Project Management, Supply Chain Management, or similar)</w:t>
            </w:r>
          </w:p>
          <w:p w:rsidR="00DE23CF" w:rsidRPr="00796F6E" w:rsidRDefault="00DE23CF" w:rsidP="00DE23CF">
            <w:pPr>
              <w:pStyle w:val="Puces4"/>
              <w:numPr>
                <w:ilvl w:val="0"/>
                <w:numId w:val="3"/>
              </w:numPr>
              <w:autoSpaceDE w:val="0"/>
              <w:autoSpaceDN w:val="0"/>
              <w:adjustRightInd w:val="0"/>
              <w:rPr>
                <w:sz w:val="18"/>
                <w:szCs w:val="18"/>
              </w:rPr>
            </w:pPr>
            <w:r>
              <w:rPr>
                <w:sz w:val="18"/>
                <w:szCs w:val="18"/>
              </w:rPr>
              <w:t>C</w:t>
            </w:r>
            <w:r w:rsidRPr="00796F6E">
              <w:rPr>
                <w:sz w:val="18"/>
                <w:szCs w:val="18"/>
              </w:rPr>
              <w:t>ustomer/supplier relationship management experience</w:t>
            </w:r>
          </w:p>
          <w:p w:rsidR="00DE23CF" w:rsidRPr="00796F6E" w:rsidRDefault="00DE23CF" w:rsidP="00DE23CF">
            <w:pPr>
              <w:pStyle w:val="Puces4"/>
              <w:numPr>
                <w:ilvl w:val="0"/>
                <w:numId w:val="3"/>
              </w:numPr>
              <w:autoSpaceDE w:val="0"/>
              <w:autoSpaceDN w:val="0"/>
              <w:adjustRightInd w:val="0"/>
              <w:rPr>
                <w:sz w:val="18"/>
                <w:szCs w:val="18"/>
              </w:rPr>
            </w:pPr>
            <w:r w:rsidRPr="00796F6E">
              <w:rPr>
                <w:sz w:val="18"/>
                <w:szCs w:val="18"/>
              </w:rPr>
              <w:t>Experience of working within an M&amp;E related role – heating engineer/electrician/similar</w:t>
            </w:r>
          </w:p>
          <w:p w:rsidR="00DE23CF" w:rsidRPr="00796F6E" w:rsidRDefault="00DE23CF" w:rsidP="00DE23CF">
            <w:pPr>
              <w:pStyle w:val="Puces4"/>
              <w:numPr>
                <w:ilvl w:val="0"/>
                <w:numId w:val="3"/>
              </w:numPr>
              <w:autoSpaceDE w:val="0"/>
              <w:autoSpaceDN w:val="0"/>
              <w:adjustRightInd w:val="0"/>
              <w:rPr>
                <w:sz w:val="18"/>
                <w:szCs w:val="18"/>
              </w:rPr>
            </w:pPr>
            <w:r w:rsidRPr="00796F6E">
              <w:rPr>
                <w:sz w:val="18"/>
                <w:szCs w:val="18"/>
              </w:rPr>
              <w:t>Previous experience at working within an FM delivery model/Building services</w:t>
            </w:r>
          </w:p>
          <w:p w:rsidR="00EA3990" w:rsidRPr="00DE23CF" w:rsidRDefault="00DE23CF" w:rsidP="00DE23CF">
            <w:pPr>
              <w:pStyle w:val="Puces4"/>
              <w:numPr>
                <w:ilvl w:val="0"/>
                <w:numId w:val="3"/>
              </w:numPr>
            </w:pPr>
            <w:r w:rsidRPr="00796F6E">
              <w:rPr>
                <w:sz w:val="18"/>
                <w:szCs w:val="18"/>
              </w:rPr>
              <w:t xml:space="preserve">Experience of working with </w:t>
            </w:r>
            <w:r>
              <w:rPr>
                <w:sz w:val="18"/>
                <w:szCs w:val="18"/>
              </w:rPr>
              <w:t>Verisae/Accruent</w:t>
            </w:r>
          </w:p>
          <w:p w:rsidR="00DE23CF" w:rsidRPr="004238D8" w:rsidRDefault="00DE23CF" w:rsidP="00DE23CF">
            <w:pPr>
              <w:pStyle w:val="Puces4"/>
              <w:numPr>
                <w:ilvl w:val="0"/>
                <w:numId w:val="0"/>
              </w:numPr>
              <w:ind w:left="720"/>
            </w:pPr>
          </w:p>
        </w:tc>
      </w:tr>
    </w:tbl>
    <w:p w:rsidR="007F02BF" w:rsidRDefault="00AA706B"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DE23CF">
              <w:tc>
                <w:tcPr>
                  <w:tcW w:w="4473" w:type="dxa"/>
                </w:tcPr>
                <w:p w:rsidR="00EA3990" w:rsidRPr="00375F11" w:rsidRDefault="00EA3990" w:rsidP="009D1C61">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rsidR="00EA3990" w:rsidRPr="00375F11" w:rsidRDefault="00DE23CF" w:rsidP="009D1C61">
                  <w:pPr>
                    <w:pStyle w:val="Puces4"/>
                    <w:framePr w:hSpace="180" w:wrap="around" w:vAnchor="text" w:hAnchor="margin" w:xAlign="center" w:y="192"/>
                    <w:ind w:left="851" w:hanging="284"/>
                    <w:rPr>
                      <w:rFonts w:eastAsia="Times New Roman"/>
                    </w:rPr>
                  </w:pPr>
                  <w:r>
                    <w:rPr>
                      <w:rFonts w:eastAsia="Times New Roman"/>
                    </w:rPr>
                    <w:t>Commercial Awareness</w:t>
                  </w:r>
                </w:p>
              </w:tc>
            </w:tr>
            <w:tr w:rsidR="00EA3990" w:rsidRPr="00375F11" w:rsidTr="00DE23CF">
              <w:tc>
                <w:tcPr>
                  <w:tcW w:w="4473" w:type="dxa"/>
                </w:tcPr>
                <w:p w:rsidR="00EA3990" w:rsidRPr="00375F11" w:rsidRDefault="00EA3990" w:rsidP="009D1C61">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rsidR="00EA3990" w:rsidRPr="00375F11" w:rsidRDefault="00EA3990" w:rsidP="009D1C61">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rsidTr="00DE23CF">
              <w:tc>
                <w:tcPr>
                  <w:tcW w:w="4473" w:type="dxa"/>
                </w:tcPr>
                <w:p w:rsidR="00EA3990" w:rsidRPr="00375F11" w:rsidRDefault="00DE23CF" w:rsidP="009D1C61">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rsidR="00EA3990" w:rsidRPr="00375F11" w:rsidRDefault="00DE23CF" w:rsidP="009D1C61">
                  <w:pPr>
                    <w:pStyle w:val="Puces4"/>
                    <w:framePr w:hSpace="180" w:wrap="around" w:vAnchor="text" w:hAnchor="margin" w:xAlign="center" w:y="192"/>
                    <w:ind w:left="851" w:hanging="284"/>
                    <w:rPr>
                      <w:rFonts w:eastAsia="Times New Roman"/>
                    </w:rPr>
                  </w:pPr>
                  <w:r>
                    <w:rPr>
                      <w:rFonts w:eastAsia="Times New Roman"/>
                    </w:rPr>
                    <w:t>Learning &amp; Development</w:t>
                  </w:r>
                </w:p>
              </w:tc>
            </w:tr>
            <w:tr w:rsidR="00DE23CF" w:rsidTr="00DE23CF">
              <w:tc>
                <w:tcPr>
                  <w:tcW w:w="4473" w:type="dxa"/>
                </w:tcPr>
                <w:p w:rsidR="00DE23CF" w:rsidRDefault="00DE23CF" w:rsidP="009D1C61">
                  <w:pPr>
                    <w:pStyle w:val="Puces4"/>
                    <w:framePr w:hSpace="180" w:wrap="around" w:vAnchor="text" w:hAnchor="margin" w:xAlign="center" w:y="192"/>
                    <w:numPr>
                      <w:ilvl w:val="0"/>
                      <w:numId w:val="0"/>
                    </w:numPr>
                    <w:ind w:left="851"/>
                    <w:rPr>
                      <w:rFonts w:eastAsia="Times New Roman"/>
                    </w:rPr>
                  </w:pPr>
                </w:p>
              </w:tc>
              <w:tc>
                <w:tcPr>
                  <w:tcW w:w="4524" w:type="dxa"/>
                </w:tcPr>
                <w:p w:rsidR="00DE23CF" w:rsidRDefault="00DE23CF" w:rsidP="009D1C61">
                  <w:pPr>
                    <w:pStyle w:val="Puces4"/>
                    <w:framePr w:hSpace="180" w:wrap="around" w:vAnchor="text" w:hAnchor="margin" w:xAlign="center" w:y="192"/>
                    <w:numPr>
                      <w:ilvl w:val="0"/>
                      <w:numId w:val="0"/>
                    </w:numPr>
                    <w:ind w:left="851"/>
                    <w:rPr>
                      <w:rFonts w:eastAsia="Times New Roman"/>
                    </w:rPr>
                  </w:pPr>
                </w:p>
              </w:tc>
            </w:tr>
          </w:tbl>
          <w:p w:rsidR="00EA3990" w:rsidRPr="00EA3990" w:rsidRDefault="00EA3990" w:rsidP="00EA3990">
            <w:pPr>
              <w:spacing w:before="40"/>
              <w:ind w:left="720"/>
              <w:jc w:val="left"/>
              <w:rPr>
                <w:rFonts w:cs="Arial"/>
                <w:color w:val="000000" w:themeColor="text1"/>
                <w:szCs w:val="20"/>
                <w:lang w:val="en-GB"/>
              </w:rPr>
            </w:pPr>
          </w:p>
        </w:tc>
      </w:tr>
    </w:tbl>
    <w:p w:rsidR="00EA3990" w:rsidRDefault="00EA399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9F0CF8">
        <w:trPr>
          <w:trHeight w:val="620"/>
        </w:trPr>
        <w:tc>
          <w:tcPr>
            <w:tcW w:w="10458"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9D1C6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DE23CF" w:rsidP="009D1C6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1.0</w:t>
                  </w:r>
                </w:p>
              </w:tc>
              <w:tc>
                <w:tcPr>
                  <w:tcW w:w="2557" w:type="dxa"/>
                </w:tcPr>
                <w:p w:rsidR="00E57078" w:rsidRDefault="00E57078" w:rsidP="009D1C6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9F0CF8" w:rsidP="009D1C6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10</w:t>
                  </w:r>
                  <w:r w:rsidR="00DE23CF">
                    <w:rPr>
                      <w:rFonts w:cs="Arial"/>
                      <w:color w:val="000000" w:themeColor="text1"/>
                      <w:szCs w:val="20"/>
                      <w:lang w:val="en-GB"/>
                    </w:rPr>
                    <w:t>.0</w:t>
                  </w:r>
                  <w:r>
                    <w:rPr>
                      <w:rFonts w:cs="Arial"/>
                      <w:color w:val="000000" w:themeColor="text1"/>
                      <w:szCs w:val="20"/>
                      <w:lang w:val="en-GB"/>
                    </w:rPr>
                    <w:t>7</w:t>
                  </w:r>
                  <w:r w:rsidR="00DE23CF">
                    <w:rPr>
                      <w:rFonts w:cs="Arial"/>
                      <w:color w:val="000000" w:themeColor="text1"/>
                      <w:szCs w:val="20"/>
                      <w:lang w:val="en-GB"/>
                    </w:rPr>
                    <w:t>.2018</w:t>
                  </w:r>
                </w:p>
              </w:tc>
            </w:tr>
            <w:tr w:rsidR="00E57078" w:rsidTr="00E57078">
              <w:tc>
                <w:tcPr>
                  <w:tcW w:w="2122" w:type="dxa"/>
                </w:tcPr>
                <w:p w:rsidR="00E57078" w:rsidRDefault="00E57078" w:rsidP="009D1C61">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DE23CF" w:rsidP="00AA706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C</w:t>
                  </w:r>
                  <w:r w:rsidR="00AA706B">
                    <w:rPr>
                      <w:rFonts w:cs="Arial"/>
                      <w:color w:val="000000" w:themeColor="text1"/>
                      <w:szCs w:val="20"/>
                      <w:lang w:val="en-GB"/>
                    </w:rPr>
                    <w:t>HS</w:t>
                  </w:r>
                  <w:bookmarkStart w:id="0" w:name="_GoBack"/>
                  <w:bookmarkEnd w:id="0"/>
                </w:p>
              </w:tc>
            </w:tr>
          </w:tbl>
          <w:p w:rsidR="00E57078" w:rsidRPr="00EA3990" w:rsidRDefault="00E57078" w:rsidP="00353228">
            <w:pPr>
              <w:spacing w:before="40"/>
              <w:ind w:left="720"/>
              <w:jc w:val="left"/>
              <w:rPr>
                <w:rFonts w:cs="Arial"/>
                <w:color w:val="000000" w:themeColor="text1"/>
                <w:szCs w:val="20"/>
                <w:lang w:val="en-GB"/>
              </w:rPr>
            </w:pPr>
          </w:p>
        </w:tc>
      </w:tr>
    </w:tbl>
    <w:p w:rsidR="00E57078" w:rsidRPr="00366A73" w:rsidRDefault="00E57078" w:rsidP="009F0CF8">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75pt;height:9.75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nsid w:val="312B0177"/>
    <w:multiLevelType w:val="hybridMultilevel"/>
    <w:tmpl w:val="ADFAE2E0"/>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PicBulletId w:val="0"/>
      <w:lvlJc w:val="left"/>
      <w:pPr>
        <w:ind w:left="1440" w:hanging="360"/>
      </w:pPr>
      <w:rPr>
        <w:rFonts w:ascii="Arial" w:hAnsi="Arial" w:hint="default"/>
        <w:color w:val="FF0000"/>
        <w:sz w:val="16"/>
        <w:szCs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9"/>
  </w:num>
  <w:num w:numId="5">
    <w:abstractNumId w:val="4"/>
  </w:num>
  <w:num w:numId="6">
    <w:abstractNumId w:val="2"/>
  </w:num>
  <w:num w:numId="7">
    <w:abstractNumId w:val="11"/>
  </w:num>
  <w:num w:numId="8">
    <w:abstractNumId w:val="6"/>
  </w:num>
  <w:num w:numId="9">
    <w:abstractNumId w:val="15"/>
  </w:num>
  <w:num w:numId="10">
    <w:abstractNumId w:val="16"/>
  </w:num>
  <w:num w:numId="11">
    <w:abstractNumId w:val="8"/>
  </w:num>
  <w:num w:numId="12">
    <w:abstractNumId w:val="0"/>
  </w:num>
  <w:num w:numId="13">
    <w:abstractNumId w:val="12"/>
  </w:num>
  <w:num w:numId="14">
    <w:abstractNumId w:val="3"/>
  </w:num>
  <w:num w:numId="15">
    <w:abstractNumId w:val="13"/>
  </w:num>
  <w:num w:numId="16">
    <w:abstractNumId w:val="14"/>
  </w:num>
  <w:num w:numId="17">
    <w:abstractNumId w:val="5"/>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17F68"/>
    <w:rsid w:val="00023BCF"/>
    <w:rsid w:val="000E3EF7"/>
    <w:rsid w:val="00104BDE"/>
    <w:rsid w:val="00144E5D"/>
    <w:rsid w:val="001F1F6A"/>
    <w:rsid w:val="00293E5D"/>
    <w:rsid w:val="002B1DC6"/>
    <w:rsid w:val="002B61D3"/>
    <w:rsid w:val="00366A73"/>
    <w:rsid w:val="004238D8"/>
    <w:rsid w:val="00424476"/>
    <w:rsid w:val="004B2221"/>
    <w:rsid w:val="004D170A"/>
    <w:rsid w:val="004F2E83"/>
    <w:rsid w:val="00520545"/>
    <w:rsid w:val="005E5B63"/>
    <w:rsid w:val="00613392"/>
    <w:rsid w:val="00616B0B"/>
    <w:rsid w:val="00646B79"/>
    <w:rsid w:val="00656519"/>
    <w:rsid w:val="00674674"/>
    <w:rsid w:val="006802C0"/>
    <w:rsid w:val="00745A24"/>
    <w:rsid w:val="007E7068"/>
    <w:rsid w:val="007F602D"/>
    <w:rsid w:val="008B64DE"/>
    <w:rsid w:val="008D1A2B"/>
    <w:rsid w:val="009D1C61"/>
    <w:rsid w:val="009F0CF8"/>
    <w:rsid w:val="00A37146"/>
    <w:rsid w:val="00AA706B"/>
    <w:rsid w:val="00AD1DEC"/>
    <w:rsid w:val="00B70457"/>
    <w:rsid w:val="00BF4D80"/>
    <w:rsid w:val="00C22530"/>
    <w:rsid w:val="00C4467B"/>
    <w:rsid w:val="00C4695A"/>
    <w:rsid w:val="00C61430"/>
    <w:rsid w:val="00CC0297"/>
    <w:rsid w:val="00CC2929"/>
    <w:rsid w:val="00D65B9D"/>
    <w:rsid w:val="00D949FB"/>
    <w:rsid w:val="00DE23CF"/>
    <w:rsid w:val="00DE5E49"/>
    <w:rsid w:val="00DF4764"/>
    <w:rsid w:val="00E31AA0"/>
    <w:rsid w:val="00E33C91"/>
    <w:rsid w:val="00E42C19"/>
    <w:rsid w:val="00E57078"/>
    <w:rsid w:val="00E70392"/>
    <w:rsid w:val="00E86121"/>
    <w:rsid w:val="00EA3990"/>
    <w:rsid w:val="00EA4C16"/>
    <w:rsid w:val="00EA5822"/>
    <w:rsid w:val="00EF6ED7"/>
    <w:rsid w:val="00F479E6"/>
    <w:rsid w:val="00F9415C"/>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0"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diagramLayout" Target="diagrams/layout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986AD0-4215-4BA6-B992-AA4A64140B6E}" type="doc">
      <dgm:prSet loTypeId="urn:microsoft.com/office/officeart/2005/8/layout/orgChart1" loCatId="hierarchy" qsTypeId="urn:microsoft.com/office/officeart/2005/8/quickstyle/simple1" qsCatId="simple" csTypeId="urn:microsoft.com/office/officeart/2005/8/colors/accent1_2" csCatId="accent1" phldr="1"/>
      <dgm:spPr/>
    </dgm:pt>
    <dgm:pt modelId="{EEEBF149-C839-44DA-93CE-F84FDB22F6A7}">
      <dgm:prSet/>
      <dgm:spPr/>
      <dgm:t>
        <a:bodyPr/>
        <a:lstStyle/>
        <a:p>
          <a:pPr rtl="0"/>
          <a:r>
            <a:rPr lang="en-GB"/>
            <a:t>Commercial Director</a:t>
          </a:r>
        </a:p>
      </dgm:t>
    </dgm:pt>
    <dgm:pt modelId="{A6527E0F-6720-4594-8575-4E8057AF2F78}" type="parTrans" cxnId="{205F8FED-8E31-418A-A08C-870EC42AD9EA}">
      <dgm:prSet/>
      <dgm:spPr/>
      <dgm:t>
        <a:bodyPr/>
        <a:lstStyle/>
        <a:p>
          <a:endParaRPr lang="en-GB"/>
        </a:p>
      </dgm:t>
    </dgm:pt>
    <dgm:pt modelId="{1CB2B693-CAC7-4B87-906A-1F0B9C91FF39}" type="sibTrans" cxnId="{205F8FED-8E31-418A-A08C-870EC42AD9EA}">
      <dgm:prSet/>
      <dgm:spPr/>
      <dgm:t>
        <a:bodyPr/>
        <a:lstStyle/>
        <a:p>
          <a:endParaRPr lang="en-GB"/>
        </a:p>
      </dgm:t>
    </dgm:pt>
    <dgm:pt modelId="{F920550A-77FA-4909-917E-ED7ED4AD6D63}">
      <dgm:prSet/>
      <dgm:spPr/>
      <dgm:t>
        <a:bodyPr/>
        <a:lstStyle/>
        <a:p>
          <a:pPr rtl="0"/>
          <a:r>
            <a:rPr lang="en-GB"/>
            <a:t>Head of Cost Audit</a:t>
          </a:r>
        </a:p>
      </dgm:t>
    </dgm:pt>
    <dgm:pt modelId="{22BB3CD5-B4C1-48D0-B7BB-91F247B9AA8F}" type="parTrans" cxnId="{16668F49-1D7C-47C1-B185-88862969D742}">
      <dgm:prSet/>
      <dgm:spPr/>
      <dgm:t>
        <a:bodyPr/>
        <a:lstStyle/>
        <a:p>
          <a:endParaRPr lang="en-US"/>
        </a:p>
      </dgm:t>
    </dgm:pt>
    <dgm:pt modelId="{58DBBFE0-995F-4755-B2D1-0A7E51FDE67D}" type="sibTrans" cxnId="{16668F49-1D7C-47C1-B185-88862969D742}">
      <dgm:prSet/>
      <dgm:spPr/>
      <dgm:t>
        <a:bodyPr/>
        <a:lstStyle/>
        <a:p>
          <a:endParaRPr lang="en-US"/>
        </a:p>
      </dgm:t>
    </dgm:pt>
    <dgm:pt modelId="{AC6B11C8-9F06-441D-8A91-B7B2D90C1D8D}">
      <dgm:prSet/>
      <dgm:spPr/>
      <dgm:t>
        <a:bodyPr/>
        <a:lstStyle/>
        <a:p>
          <a:pPr rtl="0"/>
          <a:r>
            <a:rPr lang="en-GB"/>
            <a:t>Cost Auditor</a:t>
          </a:r>
        </a:p>
      </dgm:t>
    </dgm:pt>
    <dgm:pt modelId="{6A56F7C6-356C-43B5-A8CB-FC05D6962BC2}" type="parTrans" cxnId="{AECC0D0C-B29B-4151-8EEB-7A385ABA9699}">
      <dgm:prSet/>
      <dgm:spPr/>
      <dgm:t>
        <a:bodyPr/>
        <a:lstStyle/>
        <a:p>
          <a:endParaRPr lang="en-US"/>
        </a:p>
      </dgm:t>
    </dgm:pt>
    <dgm:pt modelId="{CBA5CB34-E753-4E14-A919-B20F17CA3D8E}" type="sibTrans" cxnId="{AECC0D0C-B29B-4151-8EEB-7A385ABA9699}">
      <dgm:prSet/>
      <dgm:spPr/>
      <dgm:t>
        <a:bodyPr/>
        <a:lstStyle/>
        <a:p>
          <a:endParaRPr lang="en-US"/>
        </a:p>
      </dgm:t>
    </dgm:pt>
    <dgm:pt modelId="{9F453719-6446-4AC4-9004-248A06A15DA9}">
      <dgm:prSet/>
      <dgm:spPr/>
      <dgm:t>
        <a:bodyPr/>
        <a:lstStyle/>
        <a:p>
          <a:pPr rtl="0"/>
          <a:r>
            <a:rPr lang="en-GB"/>
            <a:t>Commercial Assistants</a:t>
          </a:r>
        </a:p>
        <a:p>
          <a:pPr rtl="0"/>
          <a:r>
            <a:rPr lang="en-GB"/>
            <a:t>x4</a:t>
          </a:r>
        </a:p>
      </dgm:t>
    </dgm:pt>
    <dgm:pt modelId="{CDCEBEC6-EDD4-449F-998E-FC803E806025}" type="parTrans" cxnId="{5E08864E-8C83-4487-8379-AEED66B9F3A9}">
      <dgm:prSet/>
      <dgm:spPr/>
      <dgm:t>
        <a:bodyPr/>
        <a:lstStyle/>
        <a:p>
          <a:endParaRPr lang="en-US"/>
        </a:p>
      </dgm:t>
    </dgm:pt>
    <dgm:pt modelId="{D752FAC2-A6FA-490F-8A05-A99C3B5A483C}" type="sibTrans" cxnId="{5E08864E-8C83-4487-8379-AEED66B9F3A9}">
      <dgm:prSet/>
      <dgm:spPr/>
      <dgm:t>
        <a:bodyPr/>
        <a:lstStyle/>
        <a:p>
          <a:endParaRPr lang="en-US"/>
        </a:p>
      </dgm:t>
    </dgm:pt>
    <dgm:pt modelId="{7C61D42C-D1C0-44B6-85E9-953360E7FB4F}">
      <dgm:prSet/>
      <dgm:spPr/>
      <dgm:t>
        <a:bodyPr/>
        <a:lstStyle/>
        <a:p>
          <a:pPr rtl="0"/>
          <a:r>
            <a:rPr lang="en-GB"/>
            <a:t>Commercial Manager</a:t>
          </a:r>
        </a:p>
      </dgm:t>
    </dgm:pt>
    <dgm:pt modelId="{2FB0E9B6-4BCE-410A-9D6F-799C44732971}" type="parTrans" cxnId="{F44DA54F-B05E-4873-AE23-708DB4ACCFB6}">
      <dgm:prSet/>
      <dgm:spPr/>
      <dgm:t>
        <a:bodyPr/>
        <a:lstStyle/>
        <a:p>
          <a:endParaRPr lang="en-US"/>
        </a:p>
      </dgm:t>
    </dgm:pt>
    <dgm:pt modelId="{D0A701AE-3AB9-4B0A-8FE3-CBBF0A7F3018}" type="sibTrans" cxnId="{F44DA54F-B05E-4873-AE23-708DB4ACCFB6}">
      <dgm:prSet/>
      <dgm:spPr/>
      <dgm:t>
        <a:bodyPr/>
        <a:lstStyle/>
        <a:p>
          <a:endParaRPr lang="en-US"/>
        </a:p>
      </dgm:t>
    </dgm:pt>
    <dgm:pt modelId="{D5D9B94E-0313-4E56-B6C9-4AA2D8A8DE7B}">
      <dgm:prSet/>
      <dgm:spPr/>
      <dgm:t>
        <a:bodyPr/>
        <a:lstStyle/>
        <a:p>
          <a:pPr rtl="0"/>
          <a:r>
            <a:rPr lang="en-GB"/>
            <a:t>Assistant Commercial Manager</a:t>
          </a:r>
        </a:p>
      </dgm:t>
    </dgm:pt>
    <dgm:pt modelId="{62028082-5051-43CF-864E-1EB75B261676}" type="parTrans" cxnId="{0781FF1A-6982-4119-9ECD-64BDE838D2C4}">
      <dgm:prSet/>
      <dgm:spPr/>
      <dgm:t>
        <a:bodyPr/>
        <a:lstStyle/>
        <a:p>
          <a:endParaRPr lang="en-US"/>
        </a:p>
      </dgm:t>
    </dgm:pt>
    <dgm:pt modelId="{0C1C0DD3-9856-4111-9A17-67AEC41B5730}" type="sibTrans" cxnId="{0781FF1A-6982-4119-9ECD-64BDE838D2C4}">
      <dgm:prSet/>
      <dgm:spPr/>
      <dgm:t>
        <a:bodyPr/>
        <a:lstStyle/>
        <a:p>
          <a:endParaRPr lang="en-US"/>
        </a:p>
      </dgm:t>
    </dgm:pt>
    <dgm:pt modelId="{23965391-381D-44B8-B92C-C765EBDA5BD7}" type="pres">
      <dgm:prSet presAssocID="{EF986AD0-4215-4BA6-B992-AA4A64140B6E}" presName="hierChild1" presStyleCnt="0">
        <dgm:presLayoutVars>
          <dgm:orgChart val="1"/>
          <dgm:chPref val="1"/>
          <dgm:dir/>
          <dgm:animOne val="branch"/>
          <dgm:animLvl val="lvl"/>
          <dgm:resizeHandles/>
        </dgm:presLayoutVars>
      </dgm:prSet>
      <dgm:spPr/>
    </dgm:pt>
    <dgm:pt modelId="{81B95183-F1D2-4138-ADE3-710350D473FB}" type="pres">
      <dgm:prSet presAssocID="{EEEBF149-C839-44DA-93CE-F84FDB22F6A7}" presName="hierRoot1" presStyleCnt="0">
        <dgm:presLayoutVars>
          <dgm:hierBranch/>
        </dgm:presLayoutVars>
      </dgm:prSet>
      <dgm:spPr/>
    </dgm:pt>
    <dgm:pt modelId="{A1280B94-3069-48DA-AFFE-F7E1EC551FB7}" type="pres">
      <dgm:prSet presAssocID="{EEEBF149-C839-44DA-93CE-F84FDB22F6A7}" presName="rootComposite1" presStyleCnt="0"/>
      <dgm:spPr/>
    </dgm:pt>
    <dgm:pt modelId="{4D5EE0FC-A298-4314-AAE7-337815CD767F}" type="pres">
      <dgm:prSet presAssocID="{EEEBF149-C839-44DA-93CE-F84FDB22F6A7}" presName="rootText1" presStyleLbl="node0" presStyleIdx="0" presStyleCnt="1">
        <dgm:presLayoutVars>
          <dgm:chPref val="3"/>
        </dgm:presLayoutVars>
      </dgm:prSet>
      <dgm:spPr/>
      <dgm:t>
        <a:bodyPr/>
        <a:lstStyle/>
        <a:p>
          <a:endParaRPr lang="en-GB"/>
        </a:p>
      </dgm:t>
    </dgm:pt>
    <dgm:pt modelId="{E434340F-832F-4105-A1AD-1A56B94A53EA}" type="pres">
      <dgm:prSet presAssocID="{EEEBF149-C839-44DA-93CE-F84FDB22F6A7}" presName="rootConnector1" presStyleLbl="node1" presStyleIdx="0" presStyleCnt="0"/>
      <dgm:spPr/>
      <dgm:t>
        <a:bodyPr/>
        <a:lstStyle/>
        <a:p>
          <a:endParaRPr lang="en-GB"/>
        </a:p>
      </dgm:t>
    </dgm:pt>
    <dgm:pt modelId="{C625B0B6-62F0-423C-A141-F36E7CFB12AA}" type="pres">
      <dgm:prSet presAssocID="{EEEBF149-C839-44DA-93CE-F84FDB22F6A7}" presName="hierChild2" presStyleCnt="0"/>
      <dgm:spPr/>
    </dgm:pt>
    <dgm:pt modelId="{B31EDCBC-7022-4130-B552-F658F6F05D44}" type="pres">
      <dgm:prSet presAssocID="{22BB3CD5-B4C1-48D0-B7BB-91F247B9AA8F}" presName="Name35" presStyleLbl="parChTrans1D2" presStyleIdx="0" presStyleCnt="1"/>
      <dgm:spPr/>
      <dgm:t>
        <a:bodyPr/>
        <a:lstStyle/>
        <a:p>
          <a:endParaRPr lang="en-GB"/>
        </a:p>
      </dgm:t>
    </dgm:pt>
    <dgm:pt modelId="{94C4506D-FC3A-4251-9A73-238C05D25BB4}" type="pres">
      <dgm:prSet presAssocID="{F920550A-77FA-4909-917E-ED7ED4AD6D63}" presName="hierRoot2" presStyleCnt="0">
        <dgm:presLayoutVars>
          <dgm:hierBranch val="init"/>
        </dgm:presLayoutVars>
      </dgm:prSet>
      <dgm:spPr/>
    </dgm:pt>
    <dgm:pt modelId="{2E41FD4C-2BCA-4547-8D46-DD051632358C}" type="pres">
      <dgm:prSet presAssocID="{F920550A-77FA-4909-917E-ED7ED4AD6D63}" presName="rootComposite" presStyleCnt="0"/>
      <dgm:spPr/>
    </dgm:pt>
    <dgm:pt modelId="{133AAA4D-354F-4A2C-B7B8-24D08F347580}" type="pres">
      <dgm:prSet presAssocID="{F920550A-77FA-4909-917E-ED7ED4AD6D63}" presName="rootText" presStyleLbl="node2" presStyleIdx="0" presStyleCnt="1">
        <dgm:presLayoutVars>
          <dgm:chPref val="3"/>
        </dgm:presLayoutVars>
      </dgm:prSet>
      <dgm:spPr/>
      <dgm:t>
        <a:bodyPr/>
        <a:lstStyle/>
        <a:p>
          <a:endParaRPr lang="en-GB"/>
        </a:p>
      </dgm:t>
    </dgm:pt>
    <dgm:pt modelId="{04CEAA93-CF9E-4D07-9C6B-C3842BD7D120}" type="pres">
      <dgm:prSet presAssocID="{F920550A-77FA-4909-917E-ED7ED4AD6D63}" presName="rootConnector" presStyleLbl="node2" presStyleIdx="0" presStyleCnt="1"/>
      <dgm:spPr/>
      <dgm:t>
        <a:bodyPr/>
        <a:lstStyle/>
        <a:p>
          <a:endParaRPr lang="en-GB"/>
        </a:p>
      </dgm:t>
    </dgm:pt>
    <dgm:pt modelId="{3E14FBEB-4FA8-4AD0-B8AF-E4E6D8916C39}" type="pres">
      <dgm:prSet presAssocID="{F920550A-77FA-4909-917E-ED7ED4AD6D63}" presName="hierChild4" presStyleCnt="0"/>
      <dgm:spPr/>
    </dgm:pt>
    <dgm:pt modelId="{B411C9BA-8A43-476A-97AE-D03364D49304}" type="pres">
      <dgm:prSet presAssocID="{6A56F7C6-356C-43B5-A8CB-FC05D6962BC2}" presName="Name37" presStyleLbl="parChTrans1D3" presStyleIdx="0" presStyleCnt="2"/>
      <dgm:spPr/>
      <dgm:t>
        <a:bodyPr/>
        <a:lstStyle/>
        <a:p>
          <a:endParaRPr lang="en-GB"/>
        </a:p>
      </dgm:t>
    </dgm:pt>
    <dgm:pt modelId="{46993D19-0537-4FCE-8F3D-C0A9D48A3D24}" type="pres">
      <dgm:prSet presAssocID="{AC6B11C8-9F06-441D-8A91-B7B2D90C1D8D}" presName="hierRoot2" presStyleCnt="0">
        <dgm:presLayoutVars>
          <dgm:hierBranch val="init"/>
        </dgm:presLayoutVars>
      </dgm:prSet>
      <dgm:spPr/>
    </dgm:pt>
    <dgm:pt modelId="{02013733-D903-4662-A5D2-3E256A347297}" type="pres">
      <dgm:prSet presAssocID="{AC6B11C8-9F06-441D-8A91-B7B2D90C1D8D}" presName="rootComposite" presStyleCnt="0"/>
      <dgm:spPr/>
    </dgm:pt>
    <dgm:pt modelId="{7B554079-0486-4305-B79B-49FB495324BF}" type="pres">
      <dgm:prSet presAssocID="{AC6B11C8-9F06-441D-8A91-B7B2D90C1D8D}" presName="rootText" presStyleLbl="node3" presStyleIdx="0" presStyleCnt="2">
        <dgm:presLayoutVars>
          <dgm:chPref val="3"/>
        </dgm:presLayoutVars>
      </dgm:prSet>
      <dgm:spPr/>
      <dgm:t>
        <a:bodyPr/>
        <a:lstStyle/>
        <a:p>
          <a:endParaRPr lang="en-GB"/>
        </a:p>
      </dgm:t>
    </dgm:pt>
    <dgm:pt modelId="{8A6A7C0F-4514-4142-81DB-D8DE260ADF93}" type="pres">
      <dgm:prSet presAssocID="{AC6B11C8-9F06-441D-8A91-B7B2D90C1D8D}" presName="rootConnector" presStyleLbl="node3" presStyleIdx="0" presStyleCnt="2"/>
      <dgm:spPr/>
      <dgm:t>
        <a:bodyPr/>
        <a:lstStyle/>
        <a:p>
          <a:endParaRPr lang="en-GB"/>
        </a:p>
      </dgm:t>
    </dgm:pt>
    <dgm:pt modelId="{26EC70E0-E319-469F-AF6C-857D834D8DDF}" type="pres">
      <dgm:prSet presAssocID="{AC6B11C8-9F06-441D-8A91-B7B2D90C1D8D}" presName="hierChild4" presStyleCnt="0"/>
      <dgm:spPr/>
    </dgm:pt>
    <dgm:pt modelId="{AECAFA94-1B82-41AD-86AE-B4B461022AAD}" type="pres">
      <dgm:prSet presAssocID="{CDCEBEC6-EDD4-449F-998E-FC803E806025}" presName="Name37" presStyleLbl="parChTrans1D4" presStyleIdx="0" presStyleCnt="2"/>
      <dgm:spPr/>
      <dgm:t>
        <a:bodyPr/>
        <a:lstStyle/>
        <a:p>
          <a:endParaRPr lang="en-GB"/>
        </a:p>
      </dgm:t>
    </dgm:pt>
    <dgm:pt modelId="{D9E3E617-498C-46A8-BB2A-3BBDD85C6438}" type="pres">
      <dgm:prSet presAssocID="{9F453719-6446-4AC4-9004-248A06A15DA9}" presName="hierRoot2" presStyleCnt="0">
        <dgm:presLayoutVars>
          <dgm:hierBranch val="init"/>
        </dgm:presLayoutVars>
      </dgm:prSet>
      <dgm:spPr/>
    </dgm:pt>
    <dgm:pt modelId="{38900D90-FD22-4BF3-AE8D-AF48D673367E}" type="pres">
      <dgm:prSet presAssocID="{9F453719-6446-4AC4-9004-248A06A15DA9}" presName="rootComposite" presStyleCnt="0"/>
      <dgm:spPr/>
    </dgm:pt>
    <dgm:pt modelId="{BC197D26-BA57-4050-9B65-395CC8458A87}" type="pres">
      <dgm:prSet presAssocID="{9F453719-6446-4AC4-9004-248A06A15DA9}" presName="rootText" presStyleLbl="node4" presStyleIdx="0" presStyleCnt="2">
        <dgm:presLayoutVars>
          <dgm:chPref val="3"/>
        </dgm:presLayoutVars>
      </dgm:prSet>
      <dgm:spPr/>
      <dgm:t>
        <a:bodyPr/>
        <a:lstStyle/>
        <a:p>
          <a:endParaRPr lang="en-GB"/>
        </a:p>
      </dgm:t>
    </dgm:pt>
    <dgm:pt modelId="{724200C9-F479-49FA-B18A-B9404CBECB6C}" type="pres">
      <dgm:prSet presAssocID="{9F453719-6446-4AC4-9004-248A06A15DA9}" presName="rootConnector" presStyleLbl="node4" presStyleIdx="0" presStyleCnt="2"/>
      <dgm:spPr/>
      <dgm:t>
        <a:bodyPr/>
        <a:lstStyle/>
        <a:p>
          <a:endParaRPr lang="en-GB"/>
        </a:p>
      </dgm:t>
    </dgm:pt>
    <dgm:pt modelId="{B9D85A9B-15C9-4794-912C-32E70045304C}" type="pres">
      <dgm:prSet presAssocID="{9F453719-6446-4AC4-9004-248A06A15DA9}" presName="hierChild4" presStyleCnt="0"/>
      <dgm:spPr/>
    </dgm:pt>
    <dgm:pt modelId="{F4850ED2-3D4B-4944-98C1-41292EA8416D}" type="pres">
      <dgm:prSet presAssocID="{9F453719-6446-4AC4-9004-248A06A15DA9}" presName="hierChild5" presStyleCnt="0"/>
      <dgm:spPr/>
    </dgm:pt>
    <dgm:pt modelId="{C4131BF4-8F3B-4F72-AE05-3D96DDEEF500}" type="pres">
      <dgm:prSet presAssocID="{AC6B11C8-9F06-441D-8A91-B7B2D90C1D8D}" presName="hierChild5" presStyleCnt="0"/>
      <dgm:spPr/>
    </dgm:pt>
    <dgm:pt modelId="{7C961042-DE07-4228-8EF9-E5013DF55941}" type="pres">
      <dgm:prSet presAssocID="{2FB0E9B6-4BCE-410A-9D6F-799C44732971}" presName="Name37" presStyleLbl="parChTrans1D3" presStyleIdx="1" presStyleCnt="2"/>
      <dgm:spPr/>
      <dgm:t>
        <a:bodyPr/>
        <a:lstStyle/>
        <a:p>
          <a:endParaRPr lang="en-GB"/>
        </a:p>
      </dgm:t>
    </dgm:pt>
    <dgm:pt modelId="{D5B45F4D-3E97-41E5-B736-FABA08C16E79}" type="pres">
      <dgm:prSet presAssocID="{7C61D42C-D1C0-44B6-85E9-953360E7FB4F}" presName="hierRoot2" presStyleCnt="0">
        <dgm:presLayoutVars>
          <dgm:hierBranch val="init"/>
        </dgm:presLayoutVars>
      </dgm:prSet>
      <dgm:spPr/>
    </dgm:pt>
    <dgm:pt modelId="{59BFA791-A5D7-4EB2-A9E2-47BAB2CD1DE1}" type="pres">
      <dgm:prSet presAssocID="{7C61D42C-D1C0-44B6-85E9-953360E7FB4F}" presName="rootComposite" presStyleCnt="0"/>
      <dgm:spPr/>
    </dgm:pt>
    <dgm:pt modelId="{C352C92F-C48C-4DCA-BAE5-9D936A846DDD}" type="pres">
      <dgm:prSet presAssocID="{7C61D42C-D1C0-44B6-85E9-953360E7FB4F}" presName="rootText" presStyleLbl="node3" presStyleIdx="1" presStyleCnt="2">
        <dgm:presLayoutVars>
          <dgm:chPref val="3"/>
        </dgm:presLayoutVars>
      </dgm:prSet>
      <dgm:spPr/>
      <dgm:t>
        <a:bodyPr/>
        <a:lstStyle/>
        <a:p>
          <a:endParaRPr lang="en-GB"/>
        </a:p>
      </dgm:t>
    </dgm:pt>
    <dgm:pt modelId="{32A24B43-6F27-4E86-8517-83D754F2F4B7}" type="pres">
      <dgm:prSet presAssocID="{7C61D42C-D1C0-44B6-85E9-953360E7FB4F}" presName="rootConnector" presStyleLbl="node3" presStyleIdx="1" presStyleCnt="2"/>
      <dgm:spPr/>
      <dgm:t>
        <a:bodyPr/>
        <a:lstStyle/>
        <a:p>
          <a:endParaRPr lang="en-GB"/>
        </a:p>
      </dgm:t>
    </dgm:pt>
    <dgm:pt modelId="{93D8DF0D-152E-4980-90A2-8291E9A728A9}" type="pres">
      <dgm:prSet presAssocID="{7C61D42C-D1C0-44B6-85E9-953360E7FB4F}" presName="hierChild4" presStyleCnt="0"/>
      <dgm:spPr/>
    </dgm:pt>
    <dgm:pt modelId="{137C303F-7C4F-4645-AC84-809CDBD56A99}" type="pres">
      <dgm:prSet presAssocID="{62028082-5051-43CF-864E-1EB75B261676}" presName="Name37" presStyleLbl="parChTrans1D4" presStyleIdx="1" presStyleCnt="2"/>
      <dgm:spPr/>
      <dgm:t>
        <a:bodyPr/>
        <a:lstStyle/>
        <a:p>
          <a:endParaRPr lang="en-GB"/>
        </a:p>
      </dgm:t>
    </dgm:pt>
    <dgm:pt modelId="{4CAE3987-D922-4B94-BFAE-90741A7FAD6D}" type="pres">
      <dgm:prSet presAssocID="{D5D9B94E-0313-4E56-B6C9-4AA2D8A8DE7B}" presName="hierRoot2" presStyleCnt="0">
        <dgm:presLayoutVars>
          <dgm:hierBranch val="init"/>
        </dgm:presLayoutVars>
      </dgm:prSet>
      <dgm:spPr/>
    </dgm:pt>
    <dgm:pt modelId="{A5574E19-7BCF-48D6-9B9C-1605BF7085FF}" type="pres">
      <dgm:prSet presAssocID="{D5D9B94E-0313-4E56-B6C9-4AA2D8A8DE7B}" presName="rootComposite" presStyleCnt="0"/>
      <dgm:spPr/>
    </dgm:pt>
    <dgm:pt modelId="{0683FE1E-2B21-426F-BF93-77B3690463A0}" type="pres">
      <dgm:prSet presAssocID="{D5D9B94E-0313-4E56-B6C9-4AA2D8A8DE7B}" presName="rootText" presStyleLbl="node4" presStyleIdx="1" presStyleCnt="2">
        <dgm:presLayoutVars>
          <dgm:chPref val="3"/>
        </dgm:presLayoutVars>
      </dgm:prSet>
      <dgm:spPr/>
      <dgm:t>
        <a:bodyPr/>
        <a:lstStyle/>
        <a:p>
          <a:endParaRPr lang="en-GB"/>
        </a:p>
      </dgm:t>
    </dgm:pt>
    <dgm:pt modelId="{05399944-417F-4051-A353-0775D227E5F0}" type="pres">
      <dgm:prSet presAssocID="{D5D9B94E-0313-4E56-B6C9-4AA2D8A8DE7B}" presName="rootConnector" presStyleLbl="node4" presStyleIdx="1" presStyleCnt="2"/>
      <dgm:spPr/>
      <dgm:t>
        <a:bodyPr/>
        <a:lstStyle/>
        <a:p>
          <a:endParaRPr lang="en-GB"/>
        </a:p>
      </dgm:t>
    </dgm:pt>
    <dgm:pt modelId="{C1396F10-39B7-4CD8-BE2B-F434BF8A489C}" type="pres">
      <dgm:prSet presAssocID="{D5D9B94E-0313-4E56-B6C9-4AA2D8A8DE7B}" presName="hierChild4" presStyleCnt="0"/>
      <dgm:spPr/>
    </dgm:pt>
    <dgm:pt modelId="{BC54511E-7924-46CB-AB6B-6CF610ECCE28}" type="pres">
      <dgm:prSet presAssocID="{D5D9B94E-0313-4E56-B6C9-4AA2D8A8DE7B}" presName="hierChild5" presStyleCnt="0"/>
      <dgm:spPr/>
    </dgm:pt>
    <dgm:pt modelId="{9B7B6860-60A1-4AEC-BE50-6B9742B1E3F2}" type="pres">
      <dgm:prSet presAssocID="{7C61D42C-D1C0-44B6-85E9-953360E7FB4F}" presName="hierChild5" presStyleCnt="0"/>
      <dgm:spPr/>
    </dgm:pt>
    <dgm:pt modelId="{F368D4D6-0E04-4B45-AE97-E100479D9C16}" type="pres">
      <dgm:prSet presAssocID="{F920550A-77FA-4909-917E-ED7ED4AD6D63}" presName="hierChild5" presStyleCnt="0"/>
      <dgm:spPr/>
    </dgm:pt>
    <dgm:pt modelId="{A5BBC77B-8D50-4363-9E87-DC381A060D8D}" type="pres">
      <dgm:prSet presAssocID="{EEEBF149-C839-44DA-93CE-F84FDB22F6A7}" presName="hierChild3" presStyleCnt="0"/>
      <dgm:spPr/>
    </dgm:pt>
  </dgm:ptLst>
  <dgm:cxnLst>
    <dgm:cxn modelId="{2C233436-C307-4FE9-8409-EC96D2298FF0}" type="presOf" srcId="{7C61D42C-D1C0-44B6-85E9-953360E7FB4F}" destId="{C352C92F-C48C-4DCA-BAE5-9D936A846DDD}" srcOrd="0" destOrd="0" presId="urn:microsoft.com/office/officeart/2005/8/layout/orgChart1"/>
    <dgm:cxn modelId="{C28D72D5-0746-4B51-BA6C-B47B00FB9C53}" type="presOf" srcId="{AC6B11C8-9F06-441D-8A91-B7B2D90C1D8D}" destId="{7B554079-0486-4305-B79B-49FB495324BF}" srcOrd="0" destOrd="0" presId="urn:microsoft.com/office/officeart/2005/8/layout/orgChart1"/>
    <dgm:cxn modelId="{12F988F1-F448-4948-9D15-FF6540644343}" type="presOf" srcId="{AC6B11C8-9F06-441D-8A91-B7B2D90C1D8D}" destId="{8A6A7C0F-4514-4142-81DB-D8DE260ADF93}" srcOrd="1" destOrd="0" presId="urn:microsoft.com/office/officeart/2005/8/layout/orgChart1"/>
    <dgm:cxn modelId="{72760206-AFE8-40C0-A411-843F33DDD62B}" type="presOf" srcId="{F920550A-77FA-4909-917E-ED7ED4AD6D63}" destId="{04CEAA93-CF9E-4D07-9C6B-C3842BD7D120}" srcOrd="1" destOrd="0" presId="urn:microsoft.com/office/officeart/2005/8/layout/orgChart1"/>
    <dgm:cxn modelId="{D78F23A2-E7BB-4B1C-A01D-0AB7737FCAAC}" type="presOf" srcId="{6A56F7C6-356C-43B5-A8CB-FC05D6962BC2}" destId="{B411C9BA-8A43-476A-97AE-D03364D49304}" srcOrd="0" destOrd="0" presId="urn:microsoft.com/office/officeart/2005/8/layout/orgChart1"/>
    <dgm:cxn modelId="{F44DA54F-B05E-4873-AE23-708DB4ACCFB6}" srcId="{F920550A-77FA-4909-917E-ED7ED4AD6D63}" destId="{7C61D42C-D1C0-44B6-85E9-953360E7FB4F}" srcOrd="1" destOrd="0" parTransId="{2FB0E9B6-4BCE-410A-9D6F-799C44732971}" sibTransId="{D0A701AE-3AB9-4B0A-8FE3-CBBF0A7F3018}"/>
    <dgm:cxn modelId="{16668F49-1D7C-47C1-B185-88862969D742}" srcId="{EEEBF149-C839-44DA-93CE-F84FDB22F6A7}" destId="{F920550A-77FA-4909-917E-ED7ED4AD6D63}" srcOrd="0" destOrd="0" parTransId="{22BB3CD5-B4C1-48D0-B7BB-91F247B9AA8F}" sibTransId="{58DBBFE0-995F-4755-B2D1-0A7E51FDE67D}"/>
    <dgm:cxn modelId="{3400F9F9-B26E-48F1-9E13-98B7A5244BA4}" type="presOf" srcId="{2FB0E9B6-4BCE-410A-9D6F-799C44732971}" destId="{7C961042-DE07-4228-8EF9-E5013DF55941}" srcOrd="0" destOrd="0" presId="urn:microsoft.com/office/officeart/2005/8/layout/orgChart1"/>
    <dgm:cxn modelId="{9140E26E-8E67-48E6-A0A7-AA5170766D2B}" type="presOf" srcId="{62028082-5051-43CF-864E-1EB75B261676}" destId="{137C303F-7C4F-4645-AC84-809CDBD56A99}" srcOrd="0" destOrd="0" presId="urn:microsoft.com/office/officeart/2005/8/layout/orgChart1"/>
    <dgm:cxn modelId="{E7983E20-B84A-463E-92D7-2CEC22C86A23}" type="presOf" srcId="{EEEBF149-C839-44DA-93CE-F84FDB22F6A7}" destId="{E434340F-832F-4105-A1AD-1A56B94A53EA}" srcOrd="1" destOrd="0" presId="urn:microsoft.com/office/officeart/2005/8/layout/orgChart1"/>
    <dgm:cxn modelId="{0EB0DB1E-58D1-4ABB-8328-D8050E21AADC}" type="presOf" srcId="{CDCEBEC6-EDD4-449F-998E-FC803E806025}" destId="{AECAFA94-1B82-41AD-86AE-B4B461022AAD}" srcOrd="0" destOrd="0" presId="urn:microsoft.com/office/officeart/2005/8/layout/orgChart1"/>
    <dgm:cxn modelId="{D43FEE28-0053-4A79-BFCA-D790DEA385D3}" type="presOf" srcId="{D5D9B94E-0313-4E56-B6C9-4AA2D8A8DE7B}" destId="{0683FE1E-2B21-426F-BF93-77B3690463A0}" srcOrd="0" destOrd="0" presId="urn:microsoft.com/office/officeart/2005/8/layout/orgChart1"/>
    <dgm:cxn modelId="{205F8FED-8E31-418A-A08C-870EC42AD9EA}" srcId="{EF986AD0-4215-4BA6-B992-AA4A64140B6E}" destId="{EEEBF149-C839-44DA-93CE-F84FDB22F6A7}" srcOrd="0" destOrd="0" parTransId="{A6527E0F-6720-4594-8575-4E8057AF2F78}" sibTransId="{1CB2B693-CAC7-4B87-906A-1F0B9C91FF39}"/>
    <dgm:cxn modelId="{EE9C0073-1755-454A-BED9-85A049AAEA57}" type="presOf" srcId="{EF986AD0-4215-4BA6-B992-AA4A64140B6E}" destId="{23965391-381D-44B8-B92C-C765EBDA5BD7}" srcOrd="0" destOrd="0" presId="urn:microsoft.com/office/officeart/2005/8/layout/orgChart1"/>
    <dgm:cxn modelId="{9F10EB27-DD76-49BC-BA85-C4509AD5FEDD}" type="presOf" srcId="{22BB3CD5-B4C1-48D0-B7BB-91F247B9AA8F}" destId="{B31EDCBC-7022-4130-B552-F658F6F05D44}" srcOrd="0" destOrd="0" presId="urn:microsoft.com/office/officeart/2005/8/layout/orgChart1"/>
    <dgm:cxn modelId="{6FA1E0D2-883B-4911-A30B-CC119F1AD781}" type="presOf" srcId="{EEEBF149-C839-44DA-93CE-F84FDB22F6A7}" destId="{4D5EE0FC-A298-4314-AAE7-337815CD767F}" srcOrd="0" destOrd="0" presId="urn:microsoft.com/office/officeart/2005/8/layout/orgChart1"/>
    <dgm:cxn modelId="{9436DA0B-AF22-4878-BBCD-789BBF35F26C}" type="presOf" srcId="{9F453719-6446-4AC4-9004-248A06A15DA9}" destId="{BC197D26-BA57-4050-9B65-395CC8458A87}" srcOrd="0" destOrd="0" presId="urn:microsoft.com/office/officeart/2005/8/layout/orgChart1"/>
    <dgm:cxn modelId="{1A4A5416-039E-4B2C-8279-889AD2E9AD3E}" type="presOf" srcId="{7C61D42C-D1C0-44B6-85E9-953360E7FB4F}" destId="{32A24B43-6F27-4E86-8517-83D754F2F4B7}" srcOrd="1" destOrd="0" presId="urn:microsoft.com/office/officeart/2005/8/layout/orgChart1"/>
    <dgm:cxn modelId="{5E08864E-8C83-4487-8379-AEED66B9F3A9}" srcId="{AC6B11C8-9F06-441D-8A91-B7B2D90C1D8D}" destId="{9F453719-6446-4AC4-9004-248A06A15DA9}" srcOrd="0" destOrd="0" parTransId="{CDCEBEC6-EDD4-449F-998E-FC803E806025}" sibTransId="{D752FAC2-A6FA-490F-8A05-A99C3B5A483C}"/>
    <dgm:cxn modelId="{0781FF1A-6982-4119-9ECD-64BDE838D2C4}" srcId="{7C61D42C-D1C0-44B6-85E9-953360E7FB4F}" destId="{D5D9B94E-0313-4E56-B6C9-4AA2D8A8DE7B}" srcOrd="0" destOrd="0" parTransId="{62028082-5051-43CF-864E-1EB75B261676}" sibTransId="{0C1C0DD3-9856-4111-9A17-67AEC41B5730}"/>
    <dgm:cxn modelId="{AECC0D0C-B29B-4151-8EEB-7A385ABA9699}" srcId="{F920550A-77FA-4909-917E-ED7ED4AD6D63}" destId="{AC6B11C8-9F06-441D-8A91-B7B2D90C1D8D}" srcOrd="0" destOrd="0" parTransId="{6A56F7C6-356C-43B5-A8CB-FC05D6962BC2}" sibTransId="{CBA5CB34-E753-4E14-A919-B20F17CA3D8E}"/>
    <dgm:cxn modelId="{0F3DEE4A-D4FD-4474-B250-B771CEC0473D}" type="presOf" srcId="{D5D9B94E-0313-4E56-B6C9-4AA2D8A8DE7B}" destId="{05399944-417F-4051-A353-0775D227E5F0}" srcOrd="1" destOrd="0" presId="urn:microsoft.com/office/officeart/2005/8/layout/orgChart1"/>
    <dgm:cxn modelId="{0B260F70-3A1F-4A35-8AC1-063885896A80}" type="presOf" srcId="{9F453719-6446-4AC4-9004-248A06A15DA9}" destId="{724200C9-F479-49FA-B18A-B9404CBECB6C}" srcOrd="1" destOrd="0" presId="urn:microsoft.com/office/officeart/2005/8/layout/orgChart1"/>
    <dgm:cxn modelId="{4CB62AC1-B9FD-4308-B773-04A514FB0BBF}" type="presOf" srcId="{F920550A-77FA-4909-917E-ED7ED4AD6D63}" destId="{133AAA4D-354F-4A2C-B7B8-24D08F347580}" srcOrd="0" destOrd="0" presId="urn:microsoft.com/office/officeart/2005/8/layout/orgChart1"/>
    <dgm:cxn modelId="{82D8B510-744D-4C5A-B0A9-0BCD1E173B02}" type="presParOf" srcId="{23965391-381D-44B8-B92C-C765EBDA5BD7}" destId="{81B95183-F1D2-4138-ADE3-710350D473FB}" srcOrd="0" destOrd="0" presId="urn:microsoft.com/office/officeart/2005/8/layout/orgChart1"/>
    <dgm:cxn modelId="{EEA511A8-9C5C-458F-8674-B09B0B55D8A3}" type="presParOf" srcId="{81B95183-F1D2-4138-ADE3-710350D473FB}" destId="{A1280B94-3069-48DA-AFFE-F7E1EC551FB7}" srcOrd="0" destOrd="0" presId="urn:microsoft.com/office/officeart/2005/8/layout/orgChart1"/>
    <dgm:cxn modelId="{58B7E5A1-B8D8-44AD-AAC9-A0FAB3532608}" type="presParOf" srcId="{A1280B94-3069-48DA-AFFE-F7E1EC551FB7}" destId="{4D5EE0FC-A298-4314-AAE7-337815CD767F}" srcOrd="0" destOrd="0" presId="urn:microsoft.com/office/officeart/2005/8/layout/orgChart1"/>
    <dgm:cxn modelId="{C21B4C66-02E7-444F-9A67-78C0B51ECCE9}" type="presParOf" srcId="{A1280B94-3069-48DA-AFFE-F7E1EC551FB7}" destId="{E434340F-832F-4105-A1AD-1A56B94A53EA}" srcOrd="1" destOrd="0" presId="urn:microsoft.com/office/officeart/2005/8/layout/orgChart1"/>
    <dgm:cxn modelId="{CAD788DC-A647-4317-9D55-484DB56EBDD3}" type="presParOf" srcId="{81B95183-F1D2-4138-ADE3-710350D473FB}" destId="{C625B0B6-62F0-423C-A141-F36E7CFB12AA}" srcOrd="1" destOrd="0" presId="urn:microsoft.com/office/officeart/2005/8/layout/orgChart1"/>
    <dgm:cxn modelId="{E511D9BC-D612-451F-B85C-771BD57A4F50}" type="presParOf" srcId="{C625B0B6-62F0-423C-A141-F36E7CFB12AA}" destId="{B31EDCBC-7022-4130-B552-F658F6F05D44}" srcOrd="0" destOrd="0" presId="urn:microsoft.com/office/officeart/2005/8/layout/orgChart1"/>
    <dgm:cxn modelId="{DFCB1DEC-B603-436D-BF57-DC301B27B9C4}" type="presParOf" srcId="{C625B0B6-62F0-423C-A141-F36E7CFB12AA}" destId="{94C4506D-FC3A-4251-9A73-238C05D25BB4}" srcOrd="1" destOrd="0" presId="urn:microsoft.com/office/officeart/2005/8/layout/orgChart1"/>
    <dgm:cxn modelId="{3323CE2B-3DBD-4AB1-BBAC-000DB4B30552}" type="presParOf" srcId="{94C4506D-FC3A-4251-9A73-238C05D25BB4}" destId="{2E41FD4C-2BCA-4547-8D46-DD051632358C}" srcOrd="0" destOrd="0" presId="urn:microsoft.com/office/officeart/2005/8/layout/orgChart1"/>
    <dgm:cxn modelId="{FE38AF2F-4E22-4B7D-B58D-13624C800F60}" type="presParOf" srcId="{2E41FD4C-2BCA-4547-8D46-DD051632358C}" destId="{133AAA4D-354F-4A2C-B7B8-24D08F347580}" srcOrd="0" destOrd="0" presId="urn:microsoft.com/office/officeart/2005/8/layout/orgChart1"/>
    <dgm:cxn modelId="{7C82A564-6BE7-421C-8BDF-CAB61FA7AFBA}" type="presParOf" srcId="{2E41FD4C-2BCA-4547-8D46-DD051632358C}" destId="{04CEAA93-CF9E-4D07-9C6B-C3842BD7D120}" srcOrd="1" destOrd="0" presId="urn:microsoft.com/office/officeart/2005/8/layout/orgChart1"/>
    <dgm:cxn modelId="{A34402C5-1F55-4DBC-9806-FDDE8B534139}" type="presParOf" srcId="{94C4506D-FC3A-4251-9A73-238C05D25BB4}" destId="{3E14FBEB-4FA8-4AD0-B8AF-E4E6D8916C39}" srcOrd="1" destOrd="0" presId="urn:microsoft.com/office/officeart/2005/8/layout/orgChart1"/>
    <dgm:cxn modelId="{74769CE9-E8FE-4EA0-B8C1-317F6845C2D4}" type="presParOf" srcId="{3E14FBEB-4FA8-4AD0-B8AF-E4E6D8916C39}" destId="{B411C9BA-8A43-476A-97AE-D03364D49304}" srcOrd="0" destOrd="0" presId="urn:microsoft.com/office/officeart/2005/8/layout/orgChart1"/>
    <dgm:cxn modelId="{345181F9-BD1D-486F-94E5-6AD0DACEB355}" type="presParOf" srcId="{3E14FBEB-4FA8-4AD0-B8AF-E4E6D8916C39}" destId="{46993D19-0537-4FCE-8F3D-C0A9D48A3D24}" srcOrd="1" destOrd="0" presId="urn:microsoft.com/office/officeart/2005/8/layout/orgChart1"/>
    <dgm:cxn modelId="{8D4AE2AA-8295-4B9C-93AC-2BF229516B26}" type="presParOf" srcId="{46993D19-0537-4FCE-8F3D-C0A9D48A3D24}" destId="{02013733-D903-4662-A5D2-3E256A347297}" srcOrd="0" destOrd="0" presId="urn:microsoft.com/office/officeart/2005/8/layout/orgChart1"/>
    <dgm:cxn modelId="{B37B0A8D-C1DD-4798-B293-12109E016A3D}" type="presParOf" srcId="{02013733-D903-4662-A5D2-3E256A347297}" destId="{7B554079-0486-4305-B79B-49FB495324BF}" srcOrd="0" destOrd="0" presId="urn:microsoft.com/office/officeart/2005/8/layout/orgChart1"/>
    <dgm:cxn modelId="{633354E5-CB93-410E-9B61-6CB4960A574F}" type="presParOf" srcId="{02013733-D903-4662-A5D2-3E256A347297}" destId="{8A6A7C0F-4514-4142-81DB-D8DE260ADF93}" srcOrd="1" destOrd="0" presId="urn:microsoft.com/office/officeart/2005/8/layout/orgChart1"/>
    <dgm:cxn modelId="{B397978E-D87B-4D67-ACBC-7F19354C558E}" type="presParOf" srcId="{46993D19-0537-4FCE-8F3D-C0A9D48A3D24}" destId="{26EC70E0-E319-469F-AF6C-857D834D8DDF}" srcOrd="1" destOrd="0" presId="urn:microsoft.com/office/officeart/2005/8/layout/orgChart1"/>
    <dgm:cxn modelId="{6CD0660C-9DEC-4551-A659-09282C020C2E}" type="presParOf" srcId="{26EC70E0-E319-469F-AF6C-857D834D8DDF}" destId="{AECAFA94-1B82-41AD-86AE-B4B461022AAD}" srcOrd="0" destOrd="0" presId="urn:microsoft.com/office/officeart/2005/8/layout/orgChart1"/>
    <dgm:cxn modelId="{F3E2BDA5-D23A-44DE-9A36-F32DE8608292}" type="presParOf" srcId="{26EC70E0-E319-469F-AF6C-857D834D8DDF}" destId="{D9E3E617-498C-46A8-BB2A-3BBDD85C6438}" srcOrd="1" destOrd="0" presId="urn:microsoft.com/office/officeart/2005/8/layout/orgChart1"/>
    <dgm:cxn modelId="{9D91A10B-5FA2-462D-B59A-6201814EF668}" type="presParOf" srcId="{D9E3E617-498C-46A8-BB2A-3BBDD85C6438}" destId="{38900D90-FD22-4BF3-AE8D-AF48D673367E}" srcOrd="0" destOrd="0" presId="urn:microsoft.com/office/officeart/2005/8/layout/orgChart1"/>
    <dgm:cxn modelId="{83D588FF-4F0A-40D9-A481-5E62249CA204}" type="presParOf" srcId="{38900D90-FD22-4BF3-AE8D-AF48D673367E}" destId="{BC197D26-BA57-4050-9B65-395CC8458A87}" srcOrd="0" destOrd="0" presId="urn:microsoft.com/office/officeart/2005/8/layout/orgChart1"/>
    <dgm:cxn modelId="{2B77367A-5BDC-40D7-8FAF-13792D8B4360}" type="presParOf" srcId="{38900D90-FD22-4BF3-AE8D-AF48D673367E}" destId="{724200C9-F479-49FA-B18A-B9404CBECB6C}" srcOrd="1" destOrd="0" presId="urn:microsoft.com/office/officeart/2005/8/layout/orgChart1"/>
    <dgm:cxn modelId="{4BFA6828-7296-4F1D-B0C6-80280C1D5B11}" type="presParOf" srcId="{D9E3E617-498C-46A8-BB2A-3BBDD85C6438}" destId="{B9D85A9B-15C9-4794-912C-32E70045304C}" srcOrd="1" destOrd="0" presId="urn:microsoft.com/office/officeart/2005/8/layout/orgChart1"/>
    <dgm:cxn modelId="{95D464D8-3ADD-46F7-B576-053152114326}" type="presParOf" srcId="{D9E3E617-498C-46A8-BB2A-3BBDD85C6438}" destId="{F4850ED2-3D4B-4944-98C1-41292EA8416D}" srcOrd="2" destOrd="0" presId="urn:microsoft.com/office/officeart/2005/8/layout/orgChart1"/>
    <dgm:cxn modelId="{1A2A913F-34D7-40B2-A888-862D385E571A}" type="presParOf" srcId="{46993D19-0537-4FCE-8F3D-C0A9D48A3D24}" destId="{C4131BF4-8F3B-4F72-AE05-3D96DDEEF500}" srcOrd="2" destOrd="0" presId="urn:microsoft.com/office/officeart/2005/8/layout/orgChart1"/>
    <dgm:cxn modelId="{3A39892C-AEFC-406E-98C1-8B641FCDC436}" type="presParOf" srcId="{3E14FBEB-4FA8-4AD0-B8AF-E4E6D8916C39}" destId="{7C961042-DE07-4228-8EF9-E5013DF55941}" srcOrd="2" destOrd="0" presId="urn:microsoft.com/office/officeart/2005/8/layout/orgChart1"/>
    <dgm:cxn modelId="{33E6814F-0149-4FD2-B10B-95B21186990A}" type="presParOf" srcId="{3E14FBEB-4FA8-4AD0-B8AF-E4E6D8916C39}" destId="{D5B45F4D-3E97-41E5-B736-FABA08C16E79}" srcOrd="3" destOrd="0" presId="urn:microsoft.com/office/officeart/2005/8/layout/orgChart1"/>
    <dgm:cxn modelId="{808911FE-9BA6-4D38-99EE-83F084C64176}" type="presParOf" srcId="{D5B45F4D-3E97-41E5-B736-FABA08C16E79}" destId="{59BFA791-A5D7-4EB2-A9E2-47BAB2CD1DE1}" srcOrd="0" destOrd="0" presId="urn:microsoft.com/office/officeart/2005/8/layout/orgChart1"/>
    <dgm:cxn modelId="{569D2D7C-C7C0-4F6F-81A1-03C09B3B66A2}" type="presParOf" srcId="{59BFA791-A5D7-4EB2-A9E2-47BAB2CD1DE1}" destId="{C352C92F-C48C-4DCA-BAE5-9D936A846DDD}" srcOrd="0" destOrd="0" presId="urn:microsoft.com/office/officeart/2005/8/layout/orgChart1"/>
    <dgm:cxn modelId="{4D579EF5-22AD-43FF-8739-5503C2047D74}" type="presParOf" srcId="{59BFA791-A5D7-4EB2-A9E2-47BAB2CD1DE1}" destId="{32A24B43-6F27-4E86-8517-83D754F2F4B7}" srcOrd="1" destOrd="0" presId="urn:microsoft.com/office/officeart/2005/8/layout/orgChart1"/>
    <dgm:cxn modelId="{4ED58561-7584-4B12-A21D-B4668A1C4665}" type="presParOf" srcId="{D5B45F4D-3E97-41E5-B736-FABA08C16E79}" destId="{93D8DF0D-152E-4980-90A2-8291E9A728A9}" srcOrd="1" destOrd="0" presId="urn:microsoft.com/office/officeart/2005/8/layout/orgChart1"/>
    <dgm:cxn modelId="{39E6827C-0409-401D-9998-F278EEC8BFF8}" type="presParOf" srcId="{93D8DF0D-152E-4980-90A2-8291E9A728A9}" destId="{137C303F-7C4F-4645-AC84-809CDBD56A99}" srcOrd="0" destOrd="0" presId="urn:microsoft.com/office/officeart/2005/8/layout/orgChart1"/>
    <dgm:cxn modelId="{6D236259-5F04-41A7-813F-7807D421B8D9}" type="presParOf" srcId="{93D8DF0D-152E-4980-90A2-8291E9A728A9}" destId="{4CAE3987-D922-4B94-BFAE-90741A7FAD6D}" srcOrd="1" destOrd="0" presId="urn:microsoft.com/office/officeart/2005/8/layout/orgChart1"/>
    <dgm:cxn modelId="{4C78023B-39EB-465C-9B33-28E1C9AEFF1C}" type="presParOf" srcId="{4CAE3987-D922-4B94-BFAE-90741A7FAD6D}" destId="{A5574E19-7BCF-48D6-9B9C-1605BF7085FF}" srcOrd="0" destOrd="0" presId="urn:microsoft.com/office/officeart/2005/8/layout/orgChart1"/>
    <dgm:cxn modelId="{6F56A0D6-B911-4015-9802-0520D697A526}" type="presParOf" srcId="{A5574E19-7BCF-48D6-9B9C-1605BF7085FF}" destId="{0683FE1E-2B21-426F-BF93-77B3690463A0}" srcOrd="0" destOrd="0" presId="urn:microsoft.com/office/officeart/2005/8/layout/orgChart1"/>
    <dgm:cxn modelId="{1B91C16C-04C3-4280-A5F3-EDFCC8031658}" type="presParOf" srcId="{A5574E19-7BCF-48D6-9B9C-1605BF7085FF}" destId="{05399944-417F-4051-A353-0775D227E5F0}" srcOrd="1" destOrd="0" presId="urn:microsoft.com/office/officeart/2005/8/layout/orgChart1"/>
    <dgm:cxn modelId="{E94996B0-E111-4433-AF13-E277D4B1751F}" type="presParOf" srcId="{4CAE3987-D922-4B94-BFAE-90741A7FAD6D}" destId="{C1396F10-39B7-4CD8-BE2B-F434BF8A489C}" srcOrd="1" destOrd="0" presId="urn:microsoft.com/office/officeart/2005/8/layout/orgChart1"/>
    <dgm:cxn modelId="{A2BE0249-B46C-45D7-88D8-BA9BA086B118}" type="presParOf" srcId="{4CAE3987-D922-4B94-BFAE-90741A7FAD6D}" destId="{BC54511E-7924-46CB-AB6B-6CF610ECCE28}" srcOrd="2" destOrd="0" presId="urn:microsoft.com/office/officeart/2005/8/layout/orgChart1"/>
    <dgm:cxn modelId="{EA163141-DDF2-4AE9-8C02-8B5C8984E532}" type="presParOf" srcId="{D5B45F4D-3E97-41E5-B736-FABA08C16E79}" destId="{9B7B6860-60A1-4AEC-BE50-6B9742B1E3F2}" srcOrd="2" destOrd="0" presId="urn:microsoft.com/office/officeart/2005/8/layout/orgChart1"/>
    <dgm:cxn modelId="{6385287F-A92E-4D1A-8B32-BB91B40F6D0C}" type="presParOf" srcId="{94C4506D-FC3A-4251-9A73-238C05D25BB4}" destId="{F368D4D6-0E04-4B45-AE97-E100479D9C16}" srcOrd="2" destOrd="0" presId="urn:microsoft.com/office/officeart/2005/8/layout/orgChart1"/>
    <dgm:cxn modelId="{2D3FB10B-BB2E-410F-96E2-568A73EFF900}" type="presParOf" srcId="{81B95183-F1D2-4138-ADE3-710350D473FB}" destId="{A5BBC77B-8D50-4363-9E87-DC381A060D8D}"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7C303F-7C4F-4645-AC84-809CDBD56A99}">
      <dsp:nvSpPr>
        <dsp:cNvPr id="0" name=""/>
        <dsp:cNvSpPr/>
      </dsp:nvSpPr>
      <dsp:spPr>
        <a:xfrm>
          <a:off x="3160687" y="1505618"/>
          <a:ext cx="117564" cy="360530"/>
        </a:xfrm>
        <a:custGeom>
          <a:avLst/>
          <a:gdLst/>
          <a:ahLst/>
          <a:cxnLst/>
          <a:rect l="0" t="0" r="0" b="0"/>
          <a:pathLst>
            <a:path>
              <a:moveTo>
                <a:pt x="0" y="0"/>
              </a:moveTo>
              <a:lnTo>
                <a:pt x="0" y="360530"/>
              </a:lnTo>
              <a:lnTo>
                <a:pt x="117564" y="3605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961042-DE07-4228-8EF9-E5013DF55941}">
      <dsp:nvSpPr>
        <dsp:cNvPr id="0" name=""/>
        <dsp:cNvSpPr/>
      </dsp:nvSpPr>
      <dsp:spPr>
        <a:xfrm>
          <a:off x="3000016" y="949147"/>
          <a:ext cx="474175" cy="164590"/>
        </a:xfrm>
        <a:custGeom>
          <a:avLst/>
          <a:gdLst/>
          <a:ahLst/>
          <a:cxnLst/>
          <a:rect l="0" t="0" r="0" b="0"/>
          <a:pathLst>
            <a:path>
              <a:moveTo>
                <a:pt x="0" y="0"/>
              </a:moveTo>
              <a:lnTo>
                <a:pt x="0" y="82295"/>
              </a:lnTo>
              <a:lnTo>
                <a:pt x="474175" y="82295"/>
              </a:lnTo>
              <a:lnTo>
                <a:pt x="474175" y="1645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CAFA94-1B82-41AD-86AE-B4B461022AAD}">
      <dsp:nvSpPr>
        <dsp:cNvPr id="0" name=""/>
        <dsp:cNvSpPr/>
      </dsp:nvSpPr>
      <dsp:spPr>
        <a:xfrm>
          <a:off x="2212335" y="1505618"/>
          <a:ext cx="117564" cy="360530"/>
        </a:xfrm>
        <a:custGeom>
          <a:avLst/>
          <a:gdLst/>
          <a:ahLst/>
          <a:cxnLst/>
          <a:rect l="0" t="0" r="0" b="0"/>
          <a:pathLst>
            <a:path>
              <a:moveTo>
                <a:pt x="0" y="0"/>
              </a:moveTo>
              <a:lnTo>
                <a:pt x="0" y="360530"/>
              </a:lnTo>
              <a:lnTo>
                <a:pt x="117564" y="3605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11C9BA-8A43-476A-97AE-D03364D49304}">
      <dsp:nvSpPr>
        <dsp:cNvPr id="0" name=""/>
        <dsp:cNvSpPr/>
      </dsp:nvSpPr>
      <dsp:spPr>
        <a:xfrm>
          <a:off x="2525840" y="949147"/>
          <a:ext cx="474175" cy="164590"/>
        </a:xfrm>
        <a:custGeom>
          <a:avLst/>
          <a:gdLst/>
          <a:ahLst/>
          <a:cxnLst/>
          <a:rect l="0" t="0" r="0" b="0"/>
          <a:pathLst>
            <a:path>
              <a:moveTo>
                <a:pt x="474175" y="0"/>
              </a:moveTo>
              <a:lnTo>
                <a:pt x="474175" y="82295"/>
              </a:lnTo>
              <a:lnTo>
                <a:pt x="0" y="82295"/>
              </a:lnTo>
              <a:lnTo>
                <a:pt x="0" y="1645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1EDCBC-7022-4130-B552-F658F6F05D44}">
      <dsp:nvSpPr>
        <dsp:cNvPr id="0" name=""/>
        <dsp:cNvSpPr/>
      </dsp:nvSpPr>
      <dsp:spPr>
        <a:xfrm>
          <a:off x="2954296" y="392676"/>
          <a:ext cx="91440" cy="164590"/>
        </a:xfrm>
        <a:custGeom>
          <a:avLst/>
          <a:gdLst/>
          <a:ahLst/>
          <a:cxnLst/>
          <a:rect l="0" t="0" r="0" b="0"/>
          <a:pathLst>
            <a:path>
              <a:moveTo>
                <a:pt x="45720" y="0"/>
              </a:moveTo>
              <a:lnTo>
                <a:pt x="45720" y="1645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5EE0FC-A298-4314-AAE7-337815CD767F}">
      <dsp:nvSpPr>
        <dsp:cNvPr id="0" name=""/>
        <dsp:cNvSpPr/>
      </dsp:nvSpPr>
      <dsp:spPr>
        <a:xfrm>
          <a:off x="2608135" y="796"/>
          <a:ext cx="783761" cy="3918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n-GB" sz="800" kern="1200"/>
            <a:t>Commercial Director</a:t>
          </a:r>
        </a:p>
      </dsp:txBody>
      <dsp:txXfrm>
        <a:off x="2608135" y="796"/>
        <a:ext cx="783761" cy="391880"/>
      </dsp:txXfrm>
    </dsp:sp>
    <dsp:sp modelId="{133AAA4D-354F-4A2C-B7B8-24D08F347580}">
      <dsp:nvSpPr>
        <dsp:cNvPr id="0" name=""/>
        <dsp:cNvSpPr/>
      </dsp:nvSpPr>
      <dsp:spPr>
        <a:xfrm>
          <a:off x="2608135" y="557267"/>
          <a:ext cx="783761" cy="3918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n-GB" sz="800" kern="1200"/>
            <a:t>Head of Cost Audit</a:t>
          </a:r>
        </a:p>
      </dsp:txBody>
      <dsp:txXfrm>
        <a:off x="2608135" y="557267"/>
        <a:ext cx="783761" cy="391880"/>
      </dsp:txXfrm>
    </dsp:sp>
    <dsp:sp modelId="{7B554079-0486-4305-B79B-49FB495324BF}">
      <dsp:nvSpPr>
        <dsp:cNvPr id="0" name=""/>
        <dsp:cNvSpPr/>
      </dsp:nvSpPr>
      <dsp:spPr>
        <a:xfrm>
          <a:off x="2133959" y="1113738"/>
          <a:ext cx="783761" cy="3918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n-GB" sz="800" kern="1200"/>
            <a:t>Cost Auditor</a:t>
          </a:r>
        </a:p>
      </dsp:txBody>
      <dsp:txXfrm>
        <a:off x="2133959" y="1113738"/>
        <a:ext cx="783761" cy="391880"/>
      </dsp:txXfrm>
    </dsp:sp>
    <dsp:sp modelId="{BC197D26-BA57-4050-9B65-395CC8458A87}">
      <dsp:nvSpPr>
        <dsp:cNvPr id="0" name=""/>
        <dsp:cNvSpPr/>
      </dsp:nvSpPr>
      <dsp:spPr>
        <a:xfrm>
          <a:off x="2329900" y="1670209"/>
          <a:ext cx="783761" cy="3918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n-GB" sz="800" kern="1200"/>
            <a:t>Commercial Assistants</a:t>
          </a:r>
        </a:p>
        <a:p>
          <a:pPr lvl="0" algn="ctr" defTabSz="355600" rtl="0">
            <a:lnSpc>
              <a:spcPct val="90000"/>
            </a:lnSpc>
            <a:spcBef>
              <a:spcPct val="0"/>
            </a:spcBef>
            <a:spcAft>
              <a:spcPct val="35000"/>
            </a:spcAft>
          </a:pPr>
          <a:r>
            <a:rPr lang="en-GB" sz="800" kern="1200"/>
            <a:t>x4</a:t>
          </a:r>
        </a:p>
      </dsp:txBody>
      <dsp:txXfrm>
        <a:off x="2329900" y="1670209"/>
        <a:ext cx="783761" cy="391880"/>
      </dsp:txXfrm>
    </dsp:sp>
    <dsp:sp modelId="{C352C92F-C48C-4DCA-BAE5-9D936A846DDD}">
      <dsp:nvSpPr>
        <dsp:cNvPr id="0" name=""/>
        <dsp:cNvSpPr/>
      </dsp:nvSpPr>
      <dsp:spPr>
        <a:xfrm>
          <a:off x="3082311" y="1113738"/>
          <a:ext cx="783761" cy="3918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n-GB" sz="800" kern="1200"/>
            <a:t>Commercial Manager</a:t>
          </a:r>
        </a:p>
      </dsp:txBody>
      <dsp:txXfrm>
        <a:off x="3082311" y="1113738"/>
        <a:ext cx="783761" cy="391880"/>
      </dsp:txXfrm>
    </dsp:sp>
    <dsp:sp modelId="{0683FE1E-2B21-426F-BF93-77B3690463A0}">
      <dsp:nvSpPr>
        <dsp:cNvPr id="0" name=""/>
        <dsp:cNvSpPr/>
      </dsp:nvSpPr>
      <dsp:spPr>
        <a:xfrm>
          <a:off x="3278252" y="1670209"/>
          <a:ext cx="783761" cy="3918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en-GB" sz="800" kern="1200"/>
            <a:t>Assistant Commercial Manager</a:t>
          </a:r>
        </a:p>
      </dsp:txBody>
      <dsp:txXfrm>
        <a:off x="3278252" y="1670209"/>
        <a:ext cx="783761" cy="39188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7B0DC-3976-45DE-9856-7FC2EA38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929</Words>
  <Characters>5301</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Sodexo</cp:lastModifiedBy>
  <cp:revision>4</cp:revision>
  <dcterms:created xsi:type="dcterms:W3CDTF">2018-07-11T12:09:00Z</dcterms:created>
  <dcterms:modified xsi:type="dcterms:W3CDTF">2018-07-11T12:11:00Z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