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FCB5"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5DD3FD7D" wp14:editId="5DD3FD7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D3FD85" w14:textId="7AEC92C6"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63ACF">
                              <w:rPr>
                                <w:color w:val="FFFFFF"/>
                                <w:sz w:val="44"/>
                                <w:szCs w:val="44"/>
                                <w:lang w:val="en-AU"/>
                              </w:rPr>
                              <w:t xml:space="preserve">Mega Process </w:t>
                            </w:r>
                            <w:r w:rsidR="006B4FA7">
                              <w:rPr>
                                <w:color w:val="FFFFFF"/>
                                <w:sz w:val="44"/>
                                <w:szCs w:val="44"/>
                                <w:lang w:val="en-AU"/>
                              </w:rPr>
                              <w:t xml:space="preserve">Administrator </w:t>
                            </w:r>
                            <w:r w:rsidR="00763ACF">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DD3FD7D"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5DD3FD85" w14:textId="7AEC92C6"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63ACF">
                        <w:rPr>
                          <w:color w:val="FFFFFF"/>
                          <w:sz w:val="44"/>
                          <w:szCs w:val="44"/>
                          <w:lang w:val="en-AU"/>
                        </w:rPr>
                        <w:t xml:space="preserve">Mega Process </w:t>
                      </w:r>
                      <w:r w:rsidR="006B4FA7">
                        <w:rPr>
                          <w:color w:val="FFFFFF"/>
                          <w:sz w:val="44"/>
                          <w:szCs w:val="44"/>
                          <w:lang w:val="en-AU"/>
                        </w:rPr>
                        <w:t xml:space="preserve">Administrator </w:t>
                      </w:r>
                      <w:r w:rsidR="00763ACF">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DD3FD7F" wp14:editId="5DD3FD80">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DD3FCB6" w14:textId="77777777" w:rsidR="00366A73" w:rsidRPr="00366A73" w:rsidRDefault="00366A73" w:rsidP="00366A73"/>
    <w:p w14:paraId="5DD3FCB7" w14:textId="77777777" w:rsidR="00366A73" w:rsidRPr="00366A73" w:rsidRDefault="00366A73" w:rsidP="00366A73"/>
    <w:p w14:paraId="5DD3FCB8" w14:textId="77777777" w:rsidR="00366A73" w:rsidRPr="00366A73" w:rsidRDefault="00366A73" w:rsidP="00366A73"/>
    <w:p w14:paraId="5DD3FCB9" w14:textId="77777777" w:rsidR="00366A73" w:rsidRPr="00366A73" w:rsidRDefault="00366A73" w:rsidP="00366A73"/>
    <w:p w14:paraId="5DD3FCBA" w14:textId="77777777" w:rsidR="00366A73" w:rsidRDefault="00366A73" w:rsidP="00366A73"/>
    <w:p w14:paraId="5DD3FCBB"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5DD3FCBE"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5DD3FCBC"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5DD3FCBD" w14:textId="2EE4E745" w:rsidR="00366A73" w:rsidRPr="00876EDD" w:rsidRDefault="00D146E3" w:rsidP="00161F93">
            <w:pPr>
              <w:spacing w:before="20" w:after="20"/>
              <w:jc w:val="left"/>
              <w:rPr>
                <w:rFonts w:cs="Arial"/>
                <w:color w:val="000000"/>
                <w:szCs w:val="20"/>
              </w:rPr>
            </w:pPr>
            <w:r>
              <w:rPr>
                <w:rFonts w:cs="Arial"/>
                <w:color w:val="000000"/>
                <w:szCs w:val="20"/>
              </w:rPr>
              <w:t xml:space="preserve">Service Operations, </w:t>
            </w:r>
            <w:r w:rsidR="00691472">
              <w:rPr>
                <w:rFonts w:cs="Arial"/>
                <w:color w:val="000000"/>
                <w:szCs w:val="20"/>
              </w:rPr>
              <w:t>BIGS</w:t>
            </w:r>
          </w:p>
        </w:tc>
      </w:tr>
      <w:tr w:rsidR="00366A73" w:rsidRPr="00315425" w14:paraId="5DD3FCC1"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DD3FCBF"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5DD3FCC0" w14:textId="79542D72" w:rsidR="00366A73" w:rsidRPr="004B2221" w:rsidRDefault="004E1F25" w:rsidP="00A64797">
            <w:pPr>
              <w:pStyle w:val="Heading2"/>
              <w:rPr>
                <w:b w:val="0"/>
                <w:lang w:val="en-CA"/>
              </w:rPr>
            </w:pPr>
            <w:r>
              <w:rPr>
                <w:b w:val="0"/>
                <w:sz w:val="18"/>
                <w:lang w:val="en-CA"/>
              </w:rPr>
              <w:t xml:space="preserve">Mega Process </w:t>
            </w:r>
            <w:r w:rsidR="006B4FA7">
              <w:rPr>
                <w:b w:val="0"/>
                <w:sz w:val="18"/>
                <w:lang w:val="en-CA"/>
              </w:rPr>
              <w:t>Administrator</w:t>
            </w:r>
          </w:p>
        </w:tc>
      </w:tr>
      <w:tr w:rsidR="004B2221" w:rsidRPr="00315425" w14:paraId="5DD3FCC4"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DD3FCC2"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5DD3FCC3" w14:textId="2D35AD15" w:rsidR="004B2221" w:rsidRPr="004B2221" w:rsidRDefault="004E1F25" w:rsidP="004B2221">
            <w:pPr>
              <w:spacing w:before="20" w:after="20"/>
              <w:jc w:val="left"/>
              <w:rPr>
                <w:rFonts w:cs="Arial"/>
                <w:color w:val="000000"/>
                <w:szCs w:val="20"/>
              </w:rPr>
            </w:pPr>
            <w:r w:rsidRPr="004E1F25">
              <w:rPr>
                <w:b/>
                <w:sz w:val="18"/>
                <w:lang w:val="en-CA"/>
              </w:rPr>
              <w:t xml:space="preserve">Mega Process </w:t>
            </w:r>
            <w:r w:rsidR="006B4FA7" w:rsidRPr="004E1F25">
              <w:rPr>
                <w:b/>
                <w:sz w:val="18"/>
                <w:lang w:val="en-CA"/>
              </w:rPr>
              <w:t>Administrator</w:t>
            </w:r>
          </w:p>
        </w:tc>
      </w:tr>
      <w:tr w:rsidR="00366A73" w:rsidRPr="00315425" w14:paraId="5DD3FCC7"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DD3FCC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5DD3FCC6" w14:textId="7C1BE40F" w:rsidR="00366A73" w:rsidRPr="00876EDD" w:rsidRDefault="00763ACF" w:rsidP="00161F93">
            <w:pPr>
              <w:spacing w:before="20" w:after="20"/>
              <w:jc w:val="left"/>
              <w:rPr>
                <w:rFonts w:cs="Arial"/>
                <w:color w:val="000000"/>
                <w:szCs w:val="20"/>
              </w:rPr>
            </w:pPr>
            <w:r>
              <w:rPr>
                <w:rFonts w:cs="Arial"/>
                <w:color w:val="000000"/>
                <w:szCs w:val="20"/>
              </w:rPr>
              <w:t>Petrina Hughes</w:t>
            </w:r>
          </w:p>
        </w:tc>
      </w:tr>
      <w:tr w:rsidR="00366A73" w:rsidRPr="00315425" w14:paraId="5DD3FCCA"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DD3FCC8"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5DD3FCC9" w14:textId="7F118B7C" w:rsidR="00366A73" w:rsidRDefault="0086598B" w:rsidP="00161F93">
            <w:pPr>
              <w:spacing w:before="20" w:after="20"/>
              <w:jc w:val="left"/>
              <w:rPr>
                <w:rFonts w:cs="Arial"/>
                <w:color w:val="000000"/>
                <w:szCs w:val="20"/>
              </w:rPr>
            </w:pPr>
            <w:r>
              <w:rPr>
                <w:rFonts w:cs="Arial"/>
                <w:color w:val="000000"/>
                <w:szCs w:val="20"/>
              </w:rPr>
              <w:t>N/A</w:t>
            </w:r>
          </w:p>
        </w:tc>
      </w:tr>
      <w:tr w:rsidR="00366A73" w:rsidRPr="00315425" w14:paraId="5DD3FCCD"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DD3FCC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5DD3FCCC" w14:textId="1649C7DD" w:rsidR="00366A73" w:rsidRPr="00876EDD" w:rsidRDefault="0086598B" w:rsidP="009A6BC7">
            <w:pPr>
              <w:rPr>
                <w:rFonts w:cs="Arial"/>
                <w:color w:val="000000"/>
                <w:szCs w:val="20"/>
              </w:rPr>
            </w:pPr>
            <w:r>
              <w:rPr>
                <w:rFonts w:cs="Arial"/>
                <w:color w:val="000000"/>
                <w:szCs w:val="20"/>
              </w:rPr>
              <w:t>Head of Bid Services, Planning &amp; Co-ordination</w:t>
            </w:r>
          </w:p>
        </w:tc>
      </w:tr>
      <w:tr w:rsidR="00366A73" w:rsidRPr="00315425" w14:paraId="5DD3FCD0"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5DD3FCC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5DD3FCCF" w14:textId="77777777" w:rsidR="00366A73" w:rsidRDefault="00177DF6" w:rsidP="00366A73">
            <w:pPr>
              <w:spacing w:before="20" w:after="20"/>
              <w:jc w:val="left"/>
              <w:rPr>
                <w:rFonts w:cs="Arial"/>
                <w:color w:val="000000"/>
                <w:szCs w:val="20"/>
              </w:rPr>
            </w:pPr>
            <w:r>
              <w:rPr>
                <w:rFonts w:cs="Arial"/>
                <w:color w:val="000000"/>
                <w:szCs w:val="20"/>
              </w:rPr>
              <w:t>None</w:t>
            </w:r>
          </w:p>
        </w:tc>
      </w:tr>
      <w:tr w:rsidR="00366A73" w:rsidRPr="00315425" w14:paraId="5DD3FCD3"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5DD3FCD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5DD3FCD2" w14:textId="77777777" w:rsidR="00366A73" w:rsidRDefault="003A19AE" w:rsidP="00161F93">
            <w:pPr>
              <w:spacing w:before="20" w:after="20"/>
              <w:jc w:val="left"/>
              <w:rPr>
                <w:rFonts w:cs="Arial"/>
                <w:color w:val="000000"/>
                <w:szCs w:val="20"/>
              </w:rPr>
            </w:pPr>
            <w:r>
              <w:rPr>
                <w:rFonts w:cs="Arial"/>
                <w:color w:val="000000"/>
                <w:szCs w:val="20"/>
              </w:rPr>
              <w:t xml:space="preserve">Office </w:t>
            </w:r>
            <w:r w:rsidR="00177DF6">
              <w:rPr>
                <w:rFonts w:cs="Arial"/>
                <w:color w:val="000000"/>
                <w:szCs w:val="20"/>
              </w:rPr>
              <w:t>based</w:t>
            </w:r>
            <w:r>
              <w:rPr>
                <w:rFonts w:cs="Arial"/>
                <w:color w:val="000000"/>
                <w:szCs w:val="20"/>
              </w:rPr>
              <w:t xml:space="preserve"> with occasional home working</w:t>
            </w:r>
            <w:r w:rsidR="00753EEC">
              <w:rPr>
                <w:rFonts w:cs="Arial"/>
                <w:color w:val="000000"/>
                <w:szCs w:val="20"/>
              </w:rPr>
              <w:t xml:space="preserve"> as agreed with line Manager</w:t>
            </w:r>
          </w:p>
        </w:tc>
      </w:tr>
      <w:tr w:rsidR="00366A73" w:rsidRPr="00315425" w14:paraId="5DD3FCD6"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DD3FCD4" w14:textId="77777777" w:rsidR="00366A73" w:rsidRDefault="00366A73" w:rsidP="00161F93">
            <w:pPr>
              <w:jc w:val="left"/>
              <w:rPr>
                <w:rFonts w:cs="Arial"/>
                <w:sz w:val="10"/>
                <w:szCs w:val="20"/>
              </w:rPr>
            </w:pPr>
          </w:p>
          <w:p w14:paraId="5DD3FCD5" w14:textId="77777777" w:rsidR="00366A73" w:rsidRPr="00315425" w:rsidRDefault="00366A73" w:rsidP="00161F93">
            <w:pPr>
              <w:jc w:val="left"/>
              <w:rPr>
                <w:rFonts w:cs="Arial"/>
                <w:sz w:val="10"/>
                <w:szCs w:val="20"/>
              </w:rPr>
            </w:pPr>
          </w:p>
        </w:tc>
      </w:tr>
      <w:tr w:rsidR="00366A73" w:rsidRPr="00315425" w14:paraId="5DD3FCD8"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5DD3FCD7"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5DD3FCE4"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1FEDF4D2" w14:textId="0F788EB9" w:rsidR="00A83C05" w:rsidRPr="005B072E" w:rsidRDefault="00A83C05" w:rsidP="005B072E">
            <w:pPr>
              <w:spacing w:before="40" w:after="40"/>
              <w:jc w:val="left"/>
              <w:rPr>
                <w:rFonts w:cs="Arial"/>
                <w:szCs w:val="20"/>
              </w:rPr>
            </w:pPr>
            <w:r w:rsidRPr="005B072E">
              <w:rPr>
                <w:rFonts w:cs="Arial"/>
                <w:szCs w:val="20"/>
              </w:rPr>
              <w:t xml:space="preserve">To provide </w:t>
            </w:r>
            <w:r w:rsidR="00634E88" w:rsidRPr="005B072E">
              <w:rPr>
                <w:rFonts w:cs="Arial"/>
                <w:szCs w:val="20"/>
              </w:rPr>
              <w:t xml:space="preserve">administrative and </w:t>
            </w:r>
            <w:r w:rsidRPr="005B072E">
              <w:rPr>
                <w:rFonts w:cs="Arial"/>
                <w:szCs w:val="20"/>
              </w:rPr>
              <w:t>co-ordination support across BIGS</w:t>
            </w:r>
            <w:r w:rsidR="00732679" w:rsidRPr="005B072E">
              <w:rPr>
                <w:rFonts w:cs="Arial"/>
                <w:szCs w:val="20"/>
              </w:rPr>
              <w:t xml:space="preserve"> with specific focus on </w:t>
            </w:r>
            <w:r w:rsidR="00007DF0" w:rsidRPr="005B072E">
              <w:rPr>
                <w:rFonts w:cs="Arial"/>
                <w:szCs w:val="20"/>
              </w:rPr>
              <w:t xml:space="preserve">the on-going maintenance and development of the enabling tools for bid, mobilisation, optimisation and workforce management. </w:t>
            </w:r>
          </w:p>
          <w:p w14:paraId="0FD3FFED" w14:textId="77777777" w:rsidR="00EE517D" w:rsidRPr="00A33036" w:rsidRDefault="00EE517D" w:rsidP="00EE517D">
            <w:pPr>
              <w:pStyle w:val="Puces4"/>
              <w:numPr>
                <w:ilvl w:val="0"/>
                <w:numId w:val="0"/>
              </w:numPr>
              <w:rPr>
                <w:b/>
                <w:bCs w:val="0"/>
                <w:color w:val="000000" w:themeColor="text1"/>
              </w:rPr>
            </w:pPr>
            <w:r w:rsidRPr="00A33036">
              <w:rPr>
                <w:b/>
                <w:bCs w:val="0"/>
                <w:color w:val="000000" w:themeColor="text1"/>
              </w:rPr>
              <w:t>General</w:t>
            </w:r>
          </w:p>
          <w:p w14:paraId="530DF09A" w14:textId="6289AA5D" w:rsidR="00EE517D" w:rsidRPr="005B072E" w:rsidRDefault="006B4FA7" w:rsidP="005B072E">
            <w:pPr>
              <w:numPr>
                <w:ilvl w:val="0"/>
                <w:numId w:val="3"/>
              </w:numPr>
              <w:spacing w:before="40" w:after="40"/>
              <w:jc w:val="left"/>
              <w:rPr>
                <w:rFonts w:cs="Arial"/>
                <w:szCs w:val="20"/>
              </w:rPr>
            </w:pPr>
            <w:r>
              <w:rPr>
                <w:rFonts w:cs="Arial"/>
                <w:szCs w:val="20"/>
              </w:rPr>
              <w:t>S</w:t>
            </w:r>
            <w:r w:rsidR="00EE517D" w:rsidRPr="005B072E">
              <w:rPr>
                <w:rFonts w:cs="Arial"/>
                <w:szCs w:val="20"/>
              </w:rPr>
              <w:t>upport ongoing management and maintenance of standardised tools and process for bids</w:t>
            </w:r>
            <w:r w:rsidR="008E6F2E" w:rsidRPr="005B072E">
              <w:rPr>
                <w:rFonts w:cs="Arial"/>
                <w:szCs w:val="20"/>
              </w:rPr>
              <w:t>,</w:t>
            </w:r>
            <w:r w:rsidR="00EE517D" w:rsidRPr="005B072E">
              <w:rPr>
                <w:rFonts w:cs="Arial"/>
                <w:szCs w:val="20"/>
              </w:rPr>
              <w:t xml:space="preserve"> mobilisations</w:t>
            </w:r>
            <w:r w:rsidR="008E6F2E" w:rsidRPr="005B072E">
              <w:rPr>
                <w:rFonts w:cs="Arial"/>
                <w:szCs w:val="20"/>
              </w:rPr>
              <w:t>, optimisation and workforce management,</w:t>
            </w:r>
            <w:r w:rsidR="00EE517D" w:rsidRPr="005B072E">
              <w:rPr>
                <w:rFonts w:cs="Arial"/>
                <w:szCs w:val="20"/>
              </w:rPr>
              <w:t xml:space="preserve"> including </w:t>
            </w:r>
            <w:r w:rsidR="008E6F2E" w:rsidRPr="005B072E">
              <w:rPr>
                <w:rFonts w:cs="Arial"/>
                <w:szCs w:val="20"/>
              </w:rPr>
              <w:t xml:space="preserve">the Document Management System (DMS) </w:t>
            </w:r>
            <w:r w:rsidR="00EE517D" w:rsidRPr="005B072E">
              <w:rPr>
                <w:rFonts w:cs="Arial"/>
                <w:szCs w:val="20"/>
              </w:rPr>
              <w:t xml:space="preserve">and </w:t>
            </w:r>
            <w:proofErr w:type="spellStart"/>
            <w:r w:rsidR="005B305B" w:rsidRPr="005B072E">
              <w:rPr>
                <w:rFonts w:cs="Arial"/>
                <w:szCs w:val="20"/>
              </w:rPr>
              <w:t>SodexoNet</w:t>
            </w:r>
            <w:proofErr w:type="spellEnd"/>
            <w:r w:rsidR="00EE517D" w:rsidRPr="005B072E">
              <w:rPr>
                <w:rFonts w:cs="Arial"/>
                <w:szCs w:val="20"/>
              </w:rPr>
              <w:t xml:space="preserve">. </w:t>
            </w:r>
          </w:p>
          <w:p w14:paraId="0EF5389C" w14:textId="1F7FC1E9" w:rsidR="008D263E" w:rsidRPr="005B072E" w:rsidRDefault="006B4FA7" w:rsidP="005B072E">
            <w:pPr>
              <w:numPr>
                <w:ilvl w:val="0"/>
                <w:numId w:val="3"/>
              </w:numPr>
              <w:spacing w:before="40" w:after="40"/>
              <w:jc w:val="left"/>
              <w:rPr>
                <w:rFonts w:cs="Arial"/>
                <w:szCs w:val="20"/>
              </w:rPr>
            </w:pPr>
            <w:r>
              <w:rPr>
                <w:rFonts w:cs="Arial"/>
                <w:szCs w:val="20"/>
              </w:rPr>
              <w:t>Owner of</w:t>
            </w:r>
            <w:r w:rsidR="008D263E" w:rsidRPr="005B072E">
              <w:rPr>
                <w:rFonts w:cs="Arial"/>
                <w:szCs w:val="20"/>
              </w:rPr>
              <w:t xml:space="preserve"> the purchase order process on behalf </w:t>
            </w:r>
            <w:r w:rsidR="00F71138" w:rsidRPr="005B072E">
              <w:rPr>
                <w:rFonts w:cs="Arial"/>
                <w:szCs w:val="20"/>
              </w:rPr>
              <w:t>the Creative team, managing all creative purchase orders from segment, and acting as a gate keeper to ensure creative work is kept in house where possible.</w:t>
            </w:r>
          </w:p>
          <w:p w14:paraId="4036A021" w14:textId="493C3206" w:rsidR="003952DE" w:rsidRPr="005B072E" w:rsidRDefault="006B4FA7" w:rsidP="005B072E">
            <w:pPr>
              <w:numPr>
                <w:ilvl w:val="0"/>
                <w:numId w:val="3"/>
              </w:numPr>
              <w:spacing w:before="40" w:after="40"/>
              <w:jc w:val="left"/>
              <w:rPr>
                <w:rFonts w:cs="Arial"/>
                <w:szCs w:val="20"/>
              </w:rPr>
            </w:pPr>
            <w:r>
              <w:rPr>
                <w:rFonts w:cs="Arial"/>
                <w:szCs w:val="20"/>
              </w:rPr>
              <w:t>S</w:t>
            </w:r>
            <w:r w:rsidR="003952DE" w:rsidRPr="005B072E">
              <w:rPr>
                <w:rFonts w:cs="Arial"/>
                <w:szCs w:val="20"/>
              </w:rPr>
              <w:t xml:space="preserve">upport the mega process Lessons Learned process to ensure </w:t>
            </w:r>
            <w:r w:rsidR="0056559C" w:rsidRPr="005B072E">
              <w:rPr>
                <w:rFonts w:cs="Arial"/>
                <w:szCs w:val="20"/>
              </w:rPr>
              <w:t>KPI’s can be tracked across the region and useful information can be generated to support continuous improvement activity.</w:t>
            </w:r>
          </w:p>
          <w:p w14:paraId="50F2DB4D" w14:textId="37BF7EBE" w:rsidR="00EE517D" w:rsidRPr="005B072E" w:rsidRDefault="006B4FA7" w:rsidP="005B072E">
            <w:pPr>
              <w:numPr>
                <w:ilvl w:val="0"/>
                <w:numId w:val="3"/>
              </w:numPr>
              <w:spacing w:before="40" w:after="40"/>
              <w:jc w:val="left"/>
              <w:rPr>
                <w:rFonts w:cs="Arial"/>
                <w:szCs w:val="20"/>
              </w:rPr>
            </w:pPr>
            <w:r>
              <w:rPr>
                <w:rFonts w:cs="Arial"/>
                <w:szCs w:val="20"/>
              </w:rPr>
              <w:t>S</w:t>
            </w:r>
            <w:r w:rsidR="00EE517D" w:rsidRPr="005B072E">
              <w:rPr>
                <w:rFonts w:cs="Arial"/>
                <w:szCs w:val="20"/>
              </w:rPr>
              <w:t>upport the coordination</w:t>
            </w:r>
            <w:r w:rsidR="00A803EF" w:rsidRPr="005B072E">
              <w:rPr>
                <w:rFonts w:cs="Arial"/>
                <w:szCs w:val="20"/>
              </w:rPr>
              <w:t xml:space="preserve"> and administrative support</w:t>
            </w:r>
            <w:r w:rsidR="00EE517D" w:rsidRPr="005B072E">
              <w:rPr>
                <w:rFonts w:cs="Arial"/>
                <w:szCs w:val="20"/>
              </w:rPr>
              <w:t xml:space="preserve"> of other BIGS activities as requested by </w:t>
            </w:r>
            <w:r w:rsidR="007A5E37" w:rsidRPr="005B072E">
              <w:rPr>
                <w:rFonts w:cs="Arial"/>
                <w:szCs w:val="20"/>
              </w:rPr>
              <w:t>process owners</w:t>
            </w:r>
            <w:r w:rsidR="00D677AA" w:rsidRPr="005B072E">
              <w:rPr>
                <w:rFonts w:cs="Arial"/>
                <w:szCs w:val="20"/>
              </w:rPr>
              <w:t>.</w:t>
            </w:r>
          </w:p>
          <w:p w14:paraId="5CB29EE3" w14:textId="319F8D0C" w:rsidR="000B1FF7" w:rsidRPr="000B1FF7" w:rsidRDefault="000B1FF7" w:rsidP="00EE517D">
            <w:pPr>
              <w:pStyle w:val="Puces4"/>
              <w:numPr>
                <w:ilvl w:val="0"/>
                <w:numId w:val="0"/>
              </w:numPr>
              <w:rPr>
                <w:b/>
                <w:bCs w:val="0"/>
                <w:color w:val="000000" w:themeColor="text1"/>
              </w:rPr>
            </w:pPr>
            <w:r w:rsidRPr="000B1FF7">
              <w:rPr>
                <w:b/>
                <w:bCs w:val="0"/>
                <w:color w:val="000000" w:themeColor="text1"/>
              </w:rPr>
              <w:t>Bids</w:t>
            </w:r>
          </w:p>
          <w:p w14:paraId="18B1C381" w14:textId="6F4FDF2F" w:rsidR="00596B5B" w:rsidRPr="005B072E" w:rsidRDefault="00596B5B" w:rsidP="005B072E">
            <w:pPr>
              <w:numPr>
                <w:ilvl w:val="0"/>
                <w:numId w:val="3"/>
              </w:numPr>
              <w:spacing w:before="40" w:after="40"/>
              <w:jc w:val="left"/>
              <w:rPr>
                <w:rFonts w:cs="Arial"/>
                <w:szCs w:val="20"/>
              </w:rPr>
            </w:pPr>
            <w:r w:rsidRPr="005B072E">
              <w:rPr>
                <w:rFonts w:cs="Arial"/>
                <w:szCs w:val="20"/>
              </w:rPr>
              <w:t xml:space="preserve">To support </w:t>
            </w:r>
            <w:r w:rsidR="00F43503" w:rsidRPr="005B072E">
              <w:rPr>
                <w:rFonts w:cs="Arial"/>
                <w:szCs w:val="20"/>
              </w:rPr>
              <w:t xml:space="preserve">with </w:t>
            </w:r>
            <w:r w:rsidRPr="005B072E">
              <w:rPr>
                <w:rFonts w:cs="Arial"/>
                <w:szCs w:val="20"/>
              </w:rPr>
              <w:t xml:space="preserve">the setup of </w:t>
            </w:r>
            <w:r w:rsidR="00F43503" w:rsidRPr="005B072E">
              <w:rPr>
                <w:rFonts w:cs="Arial"/>
                <w:szCs w:val="20"/>
              </w:rPr>
              <w:t>Indicative Cost Models for segment bid teams, utilising Power Apps &amp; Power BI</w:t>
            </w:r>
          </w:p>
          <w:p w14:paraId="1D35FB04" w14:textId="012F8FF1" w:rsidR="000B1FF7" w:rsidRPr="005B072E" w:rsidRDefault="000B1FF7" w:rsidP="005B072E">
            <w:pPr>
              <w:numPr>
                <w:ilvl w:val="0"/>
                <w:numId w:val="3"/>
              </w:numPr>
              <w:spacing w:before="40" w:after="40"/>
              <w:jc w:val="left"/>
              <w:rPr>
                <w:rFonts w:cs="Arial"/>
                <w:szCs w:val="20"/>
              </w:rPr>
            </w:pPr>
            <w:r w:rsidRPr="005B072E">
              <w:rPr>
                <w:rFonts w:cs="Arial"/>
                <w:szCs w:val="20"/>
              </w:rPr>
              <w:t>Support</w:t>
            </w:r>
            <w:r w:rsidR="00596B5B" w:rsidRPr="005B072E">
              <w:rPr>
                <w:rFonts w:cs="Arial"/>
                <w:szCs w:val="20"/>
              </w:rPr>
              <w:t xml:space="preserve"> the </w:t>
            </w:r>
            <w:proofErr w:type="spellStart"/>
            <w:r w:rsidR="00596B5B" w:rsidRPr="005B072E">
              <w:rPr>
                <w:rFonts w:cs="Arial"/>
                <w:szCs w:val="20"/>
              </w:rPr>
              <w:t>BidNet</w:t>
            </w:r>
            <w:proofErr w:type="spellEnd"/>
            <w:r w:rsidR="00596B5B" w:rsidRPr="005B072E">
              <w:rPr>
                <w:rFonts w:cs="Arial"/>
                <w:szCs w:val="20"/>
              </w:rPr>
              <w:t xml:space="preserve"> Manager with</w:t>
            </w:r>
            <w:r w:rsidRPr="005B072E">
              <w:rPr>
                <w:rFonts w:cs="Arial"/>
                <w:szCs w:val="20"/>
              </w:rPr>
              <w:t xml:space="preserve"> ongoing management and maintenance of the knowledge depository </w:t>
            </w:r>
            <w:proofErr w:type="spellStart"/>
            <w:r w:rsidRPr="005B072E">
              <w:rPr>
                <w:rFonts w:cs="Arial"/>
                <w:szCs w:val="20"/>
              </w:rPr>
              <w:t>BidNet</w:t>
            </w:r>
            <w:proofErr w:type="spellEnd"/>
            <w:r w:rsidRPr="005B072E">
              <w:rPr>
                <w:rFonts w:cs="Arial"/>
                <w:szCs w:val="20"/>
              </w:rPr>
              <w:t xml:space="preserve"> which underpins sales activity</w:t>
            </w:r>
          </w:p>
          <w:p w14:paraId="331D4603" w14:textId="1F78BB3A" w:rsidR="00A33036" w:rsidRPr="00A33036" w:rsidRDefault="00A33036" w:rsidP="00A33036">
            <w:pPr>
              <w:pStyle w:val="Puces4"/>
              <w:numPr>
                <w:ilvl w:val="0"/>
                <w:numId w:val="0"/>
              </w:numPr>
              <w:rPr>
                <w:b/>
                <w:bCs w:val="0"/>
                <w:color w:val="000000" w:themeColor="text1"/>
              </w:rPr>
            </w:pPr>
            <w:r w:rsidRPr="00A33036">
              <w:rPr>
                <w:b/>
                <w:bCs w:val="0"/>
                <w:color w:val="000000" w:themeColor="text1"/>
              </w:rPr>
              <w:t>Mobilisation</w:t>
            </w:r>
          </w:p>
          <w:p w14:paraId="5DD3FCDA" w14:textId="76B92EAD" w:rsidR="00177DF6" w:rsidRPr="005B072E" w:rsidRDefault="006B4FA7" w:rsidP="005B072E">
            <w:pPr>
              <w:numPr>
                <w:ilvl w:val="0"/>
                <w:numId w:val="3"/>
              </w:numPr>
              <w:spacing w:before="40" w:after="40"/>
              <w:jc w:val="left"/>
              <w:rPr>
                <w:rFonts w:cs="Arial"/>
                <w:szCs w:val="20"/>
              </w:rPr>
            </w:pPr>
            <w:r>
              <w:rPr>
                <w:rFonts w:cs="Arial"/>
                <w:szCs w:val="20"/>
              </w:rPr>
              <w:t>P</w:t>
            </w:r>
            <w:r w:rsidR="00177DF6" w:rsidRPr="005B072E">
              <w:rPr>
                <w:rFonts w:cs="Arial"/>
                <w:szCs w:val="20"/>
              </w:rPr>
              <w:t>rovide remote support to</w:t>
            </w:r>
            <w:r w:rsidR="000F4928" w:rsidRPr="005B072E">
              <w:rPr>
                <w:rFonts w:cs="Arial"/>
                <w:szCs w:val="20"/>
              </w:rPr>
              <w:t xml:space="preserve"> BIGS</w:t>
            </w:r>
            <w:r w:rsidR="008271F5" w:rsidRPr="005B072E">
              <w:rPr>
                <w:rFonts w:cs="Arial"/>
                <w:szCs w:val="20"/>
              </w:rPr>
              <w:t xml:space="preserve"> </w:t>
            </w:r>
            <w:r w:rsidR="005E3B69" w:rsidRPr="005B072E">
              <w:rPr>
                <w:rFonts w:cs="Arial"/>
                <w:szCs w:val="20"/>
              </w:rPr>
              <w:t>Programme Managers whilst on-site on Complex mobilisation</w:t>
            </w:r>
          </w:p>
          <w:p w14:paraId="603E6A14" w14:textId="607F69D2" w:rsidR="005E3B69" w:rsidRPr="005B072E" w:rsidRDefault="00C34C50" w:rsidP="005B072E">
            <w:pPr>
              <w:numPr>
                <w:ilvl w:val="0"/>
                <w:numId w:val="3"/>
              </w:numPr>
              <w:spacing w:before="40" w:after="40"/>
              <w:jc w:val="left"/>
              <w:rPr>
                <w:rFonts w:cs="Arial"/>
                <w:szCs w:val="20"/>
              </w:rPr>
            </w:pPr>
            <w:r w:rsidRPr="005B072E">
              <w:rPr>
                <w:rFonts w:cs="Arial"/>
                <w:szCs w:val="20"/>
              </w:rPr>
              <w:t xml:space="preserve">Support with the on-going maintenance of standard Microsoft Project plans. </w:t>
            </w:r>
          </w:p>
          <w:p w14:paraId="6EA7F50D" w14:textId="160E3AAE" w:rsidR="00596B5B" w:rsidRDefault="00596B5B" w:rsidP="00596B5B">
            <w:pPr>
              <w:pStyle w:val="Puces4"/>
              <w:numPr>
                <w:ilvl w:val="0"/>
                <w:numId w:val="0"/>
              </w:numPr>
              <w:rPr>
                <w:b/>
                <w:bCs w:val="0"/>
                <w:color w:val="000000" w:themeColor="text1"/>
              </w:rPr>
            </w:pPr>
            <w:r>
              <w:rPr>
                <w:b/>
                <w:bCs w:val="0"/>
                <w:color w:val="000000" w:themeColor="text1"/>
              </w:rPr>
              <w:t>Optimisation &amp; Workforce Management</w:t>
            </w:r>
          </w:p>
          <w:p w14:paraId="3AEDD58A" w14:textId="1F9523B4" w:rsidR="00596B5B" w:rsidRPr="005B072E" w:rsidRDefault="006B4FA7" w:rsidP="005B072E">
            <w:pPr>
              <w:numPr>
                <w:ilvl w:val="0"/>
                <w:numId w:val="3"/>
              </w:numPr>
              <w:spacing w:before="40" w:after="40"/>
              <w:jc w:val="left"/>
              <w:rPr>
                <w:rFonts w:cs="Arial"/>
                <w:szCs w:val="20"/>
              </w:rPr>
            </w:pPr>
            <w:r>
              <w:rPr>
                <w:rFonts w:cs="Arial"/>
                <w:szCs w:val="20"/>
              </w:rPr>
              <w:t>S</w:t>
            </w:r>
            <w:r w:rsidR="0008284A" w:rsidRPr="005B072E">
              <w:rPr>
                <w:rFonts w:cs="Arial"/>
                <w:szCs w:val="20"/>
              </w:rPr>
              <w:t xml:space="preserve">upport with finance reporting for CMOE activity, </w:t>
            </w:r>
            <w:proofErr w:type="spellStart"/>
            <w:r w:rsidR="0008284A" w:rsidRPr="005B072E">
              <w:rPr>
                <w:rFonts w:cs="Arial"/>
                <w:szCs w:val="20"/>
              </w:rPr>
              <w:t>iPromise</w:t>
            </w:r>
            <w:proofErr w:type="spellEnd"/>
            <w:r w:rsidR="0008284A" w:rsidRPr="005B072E">
              <w:rPr>
                <w:rFonts w:cs="Arial"/>
                <w:szCs w:val="20"/>
              </w:rPr>
              <w:t xml:space="preserve"> &amp; </w:t>
            </w:r>
            <w:proofErr w:type="spellStart"/>
            <w:r w:rsidR="0008284A" w:rsidRPr="005B072E">
              <w:rPr>
                <w:rFonts w:cs="Arial"/>
                <w:szCs w:val="20"/>
              </w:rPr>
              <w:t>RightTime</w:t>
            </w:r>
            <w:proofErr w:type="spellEnd"/>
          </w:p>
          <w:p w14:paraId="59E8DC17" w14:textId="621A35C8" w:rsidR="0008284A" w:rsidRPr="005B072E" w:rsidRDefault="006B4FA7" w:rsidP="005B072E">
            <w:pPr>
              <w:numPr>
                <w:ilvl w:val="0"/>
                <w:numId w:val="3"/>
              </w:numPr>
              <w:spacing w:before="40" w:after="40"/>
              <w:jc w:val="left"/>
              <w:rPr>
                <w:rFonts w:cs="Arial"/>
                <w:szCs w:val="20"/>
              </w:rPr>
            </w:pPr>
            <w:r>
              <w:rPr>
                <w:rFonts w:cs="Arial"/>
                <w:szCs w:val="20"/>
              </w:rPr>
              <w:t>S</w:t>
            </w:r>
            <w:r w:rsidR="0008284A" w:rsidRPr="005B072E">
              <w:rPr>
                <w:rFonts w:cs="Arial"/>
                <w:szCs w:val="20"/>
              </w:rPr>
              <w:t xml:space="preserve">upport with </w:t>
            </w:r>
            <w:proofErr w:type="spellStart"/>
            <w:r w:rsidR="0008284A" w:rsidRPr="005B072E">
              <w:rPr>
                <w:rFonts w:cs="Arial"/>
                <w:szCs w:val="20"/>
              </w:rPr>
              <w:t>SodexoNet</w:t>
            </w:r>
            <w:proofErr w:type="spellEnd"/>
            <w:r w:rsidR="0008284A" w:rsidRPr="005B072E">
              <w:rPr>
                <w:rFonts w:cs="Arial"/>
                <w:szCs w:val="20"/>
              </w:rPr>
              <w:t xml:space="preserve"> updates for </w:t>
            </w:r>
            <w:proofErr w:type="spellStart"/>
            <w:r w:rsidR="0008284A" w:rsidRPr="005B072E">
              <w:rPr>
                <w:rFonts w:cs="Arial"/>
                <w:szCs w:val="20"/>
              </w:rPr>
              <w:t>iPromise</w:t>
            </w:r>
            <w:proofErr w:type="spellEnd"/>
            <w:r w:rsidR="0008284A" w:rsidRPr="005B072E">
              <w:rPr>
                <w:rFonts w:cs="Arial"/>
                <w:szCs w:val="20"/>
              </w:rPr>
              <w:t xml:space="preserve"> activity </w:t>
            </w:r>
          </w:p>
          <w:p w14:paraId="14397547" w14:textId="4212A3D7" w:rsidR="0008284A" w:rsidRPr="005B072E" w:rsidRDefault="006B4FA7" w:rsidP="005B072E">
            <w:pPr>
              <w:numPr>
                <w:ilvl w:val="0"/>
                <w:numId w:val="3"/>
              </w:numPr>
              <w:spacing w:before="40" w:after="40"/>
              <w:jc w:val="left"/>
              <w:rPr>
                <w:rFonts w:cs="Arial"/>
                <w:szCs w:val="20"/>
              </w:rPr>
            </w:pPr>
            <w:r>
              <w:rPr>
                <w:rFonts w:cs="Arial"/>
                <w:szCs w:val="20"/>
              </w:rPr>
              <w:t>S</w:t>
            </w:r>
            <w:r w:rsidR="0008284A" w:rsidRPr="005B072E">
              <w:rPr>
                <w:rFonts w:cs="Arial"/>
                <w:szCs w:val="20"/>
              </w:rPr>
              <w:t xml:space="preserve">upport with DMS updates for RightTime information </w:t>
            </w:r>
          </w:p>
          <w:p w14:paraId="5DD3FCE3" w14:textId="083D6F96" w:rsidR="00420C41" w:rsidRPr="004F0BE8" w:rsidRDefault="00420C41" w:rsidP="00A803EF">
            <w:pPr>
              <w:pStyle w:val="Puces4"/>
              <w:numPr>
                <w:ilvl w:val="0"/>
                <w:numId w:val="0"/>
              </w:numPr>
              <w:ind w:left="360"/>
              <w:rPr>
                <w:color w:val="000000" w:themeColor="text1"/>
              </w:rPr>
            </w:pPr>
          </w:p>
        </w:tc>
      </w:tr>
      <w:tr w:rsidR="00366A73" w:rsidRPr="00315425" w14:paraId="5DD3FCE7"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DD3FCE5" w14:textId="77777777" w:rsidR="00366A73" w:rsidRDefault="00366A73" w:rsidP="00161F93">
            <w:pPr>
              <w:jc w:val="left"/>
              <w:rPr>
                <w:rFonts w:cs="Arial"/>
                <w:sz w:val="10"/>
                <w:szCs w:val="20"/>
              </w:rPr>
            </w:pPr>
          </w:p>
          <w:p w14:paraId="5DD3FCE6" w14:textId="77777777" w:rsidR="00366A73" w:rsidRPr="00315425" w:rsidRDefault="00366A73" w:rsidP="00161F93">
            <w:pPr>
              <w:jc w:val="left"/>
              <w:rPr>
                <w:rFonts w:cs="Arial"/>
                <w:sz w:val="10"/>
                <w:szCs w:val="20"/>
              </w:rPr>
            </w:pPr>
          </w:p>
        </w:tc>
      </w:tr>
      <w:tr w:rsidR="00366A73" w:rsidRPr="00315425" w14:paraId="5DD3FCE9"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5DD3FCE8"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5DD3FCF4" w14:textId="77777777" w:rsidTr="00161F93">
        <w:trPr>
          <w:trHeight w:val="232"/>
        </w:trPr>
        <w:tc>
          <w:tcPr>
            <w:tcW w:w="1008" w:type="dxa"/>
            <w:vMerge w:val="restart"/>
            <w:tcBorders>
              <w:top w:val="dotted" w:sz="2" w:space="0" w:color="auto"/>
              <w:left w:val="single" w:sz="2" w:space="0" w:color="auto"/>
              <w:right w:val="nil"/>
            </w:tcBorders>
            <w:vAlign w:val="center"/>
          </w:tcPr>
          <w:p w14:paraId="5DD3FCEA"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5DD3FCEB" w14:textId="77777777" w:rsidR="00366A73" w:rsidRPr="007C0E94" w:rsidRDefault="00A04279" w:rsidP="00161F93">
            <w:pPr>
              <w:rPr>
                <w:sz w:val="18"/>
                <w:szCs w:val="18"/>
              </w:rPr>
            </w:pPr>
            <w:r>
              <w:rPr>
                <w:sz w:val="18"/>
                <w:szCs w:val="18"/>
              </w:rPr>
              <w:t>€n/a</w:t>
            </w:r>
          </w:p>
        </w:tc>
        <w:tc>
          <w:tcPr>
            <w:tcW w:w="1980" w:type="dxa"/>
            <w:gridSpan w:val="2"/>
            <w:tcBorders>
              <w:top w:val="dotted" w:sz="2" w:space="0" w:color="auto"/>
              <w:left w:val="dotted" w:sz="2" w:space="0" w:color="auto"/>
              <w:bottom w:val="dotted" w:sz="4" w:space="0" w:color="auto"/>
              <w:right w:val="nil"/>
            </w:tcBorders>
            <w:vAlign w:val="center"/>
          </w:tcPr>
          <w:p w14:paraId="5DD3FCEC"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5DD3FCED" w14:textId="77777777" w:rsidR="00366A73" w:rsidRPr="007C0E94" w:rsidRDefault="00177DF6"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14:paraId="5DD3FCEE"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5DD3FCEF"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5DD3FCF0"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5DD3FCF1"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5DD3FCF2" w14:textId="77777777"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5DD3FCF3" w14:textId="77777777" w:rsidR="00366A73" w:rsidRPr="007C0E94" w:rsidRDefault="00177DF6" w:rsidP="00161F93">
            <w:pPr>
              <w:rPr>
                <w:sz w:val="18"/>
                <w:szCs w:val="18"/>
              </w:rPr>
            </w:pPr>
            <w:r>
              <w:rPr>
                <w:sz w:val="18"/>
                <w:szCs w:val="18"/>
              </w:rPr>
              <w:t>n/a</w:t>
            </w:r>
          </w:p>
        </w:tc>
      </w:tr>
      <w:tr w:rsidR="00366A73" w:rsidRPr="007C0E94" w14:paraId="5DD3FCFF" w14:textId="77777777" w:rsidTr="00161F93">
        <w:trPr>
          <w:trHeight w:val="263"/>
        </w:trPr>
        <w:tc>
          <w:tcPr>
            <w:tcW w:w="1008" w:type="dxa"/>
            <w:vMerge/>
            <w:tcBorders>
              <w:left w:val="single" w:sz="2" w:space="0" w:color="auto"/>
              <w:right w:val="nil"/>
            </w:tcBorders>
            <w:vAlign w:val="center"/>
          </w:tcPr>
          <w:p w14:paraId="5DD3FCF5"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5DD3FCF6"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DD3FCF7"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5DD3FCF8" w14:textId="77777777" w:rsidR="00366A73" w:rsidRPr="007C0E94" w:rsidRDefault="00177DF6" w:rsidP="00161F93">
            <w:pPr>
              <w:rPr>
                <w:sz w:val="18"/>
                <w:szCs w:val="18"/>
              </w:rPr>
            </w:pPr>
            <w:r>
              <w:rPr>
                <w:sz w:val="18"/>
                <w:szCs w:val="18"/>
              </w:rPr>
              <w:t>n/a</w:t>
            </w:r>
          </w:p>
        </w:tc>
        <w:tc>
          <w:tcPr>
            <w:tcW w:w="810" w:type="dxa"/>
            <w:vMerge/>
            <w:tcBorders>
              <w:left w:val="dotted" w:sz="4" w:space="0" w:color="auto"/>
              <w:right w:val="nil"/>
            </w:tcBorders>
            <w:vAlign w:val="center"/>
          </w:tcPr>
          <w:p w14:paraId="5DD3FCF9" w14:textId="77777777" w:rsidR="00366A73" w:rsidRPr="007C0E94" w:rsidRDefault="00366A73" w:rsidP="00161F93">
            <w:pPr>
              <w:rPr>
                <w:sz w:val="18"/>
                <w:szCs w:val="18"/>
              </w:rPr>
            </w:pPr>
          </w:p>
        </w:tc>
        <w:tc>
          <w:tcPr>
            <w:tcW w:w="900" w:type="dxa"/>
            <w:vMerge/>
            <w:tcBorders>
              <w:left w:val="nil"/>
              <w:right w:val="nil"/>
            </w:tcBorders>
            <w:vAlign w:val="center"/>
          </w:tcPr>
          <w:p w14:paraId="5DD3FCFA"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DD3FCFB"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5DD3FCFC"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5DD3FCFD"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5DD3FCFE" w14:textId="77777777" w:rsidR="00366A73" w:rsidRPr="007C0E94" w:rsidRDefault="00366A73" w:rsidP="00161F93">
            <w:pPr>
              <w:rPr>
                <w:sz w:val="18"/>
                <w:szCs w:val="18"/>
              </w:rPr>
            </w:pPr>
          </w:p>
        </w:tc>
      </w:tr>
      <w:tr w:rsidR="00366A73" w:rsidRPr="007C0E94" w14:paraId="5DD3FD0A" w14:textId="77777777" w:rsidTr="00161F93">
        <w:trPr>
          <w:trHeight w:val="263"/>
        </w:trPr>
        <w:tc>
          <w:tcPr>
            <w:tcW w:w="1008" w:type="dxa"/>
            <w:vMerge/>
            <w:tcBorders>
              <w:left w:val="single" w:sz="2" w:space="0" w:color="auto"/>
              <w:right w:val="nil"/>
            </w:tcBorders>
            <w:vAlign w:val="center"/>
          </w:tcPr>
          <w:p w14:paraId="5DD3FD00"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5DD3FD01"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DD3FD02"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5DD3FD03" w14:textId="77777777" w:rsidR="00366A73" w:rsidRPr="007C0E94" w:rsidRDefault="00177DF6" w:rsidP="00161F93">
            <w:pPr>
              <w:rPr>
                <w:sz w:val="18"/>
                <w:szCs w:val="18"/>
              </w:rPr>
            </w:pPr>
            <w:r>
              <w:rPr>
                <w:sz w:val="18"/>
                <w:szCs w:val="18"/>
              </w:rPr>
              <w:t>n/a</w:t>
            </w:r>
          </w:p>
        </w:tc>
        <w:tc>
          <w:tcPr>
            <w:tcW w:w="810" w:type="dxa"/>
            <w:vMerge/>
            <w:tcBorders>
              <w:left w:val="dotted" w:sz="4" w:space="0" w:color="auto"/>
              <w:right w:val="nil"/>
            </w:tcBorders>
            <w:vAlign w:val="center"/>
          </w:tcPr>
          <w:p w14:paraId="5DD3FD04" w14:textId="77777777" w:rsidR="00366A73" w:rsidRPr="007C0E94" w:rsidRDefault="00366A73" w:rsidP="00161F93">
            <w:pPr>
              <w:rPr>
                <w:sz w:val="18"/>
                <w:szCs w:val="18"/>
              </w:rPr>
            </w:pPr>
          </w:p>
        </w:tc>
        <w:tc>
          <w:tcPr>
            <w:tcW w:w="900" w:type="dxa"/>
            <w:vMerge/>
            <w:tcBorders>
              <w:left w:val="nil"/>
              <w:right w:val="nil"/>
            </w:tcBorders>
            <w:vAlign w:val="center"/>
          </w:tcPr>
          <w:p w14:paraId="5DD3FD05"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5DD3FD06"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5DD3FD07"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5DD3FD08"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5DD3FD09" w14:textId="77777777" w:rsidR="00366A73" w:rsidRPr="007C0E94" w:rsidRDefault="00177DF6" w:rsidP="00161F93">
            <w:pPr>
              <w:rPr>
                <w:sz w:val="18"/>
                <w:szCs w:val="18"/>
              </w:rPr>
            </w:pPr>
            <w:r>
              <w:rPr>
                <w:sz w:val="18"/>
                <w:szCs w:val="18"/>
              </w:rPr>
              <w:t>n/a</w:t>
            </w:r>
          </w:p>
        </w:tc>
      </w:tr>
      <w:tr w:rsidR="00366A73" w:rsidRPr="007C0E94" w14:paraId="5DD3FD15" w14:textId="77777777" w:rsidTr="00161F93">
        <w:trPr>
          <w:trHeight w:val="218"/>
        </w:trPr>
        <w:tc>
          <w:tcPr>
            <w:tcW w:w="1008" w:type="dxa"/>
            <w:vMerge/>
            <w:tcBorders>
              <w:left w:val="single" w:sz="2" w:space="0" w:color="auto"/>
              <w:bottom w:val="dotted" w:sz="4" w:space="0" w:color="auto"/>
              <w:right w:val="nil"/>
            </w:tcBorders>
            <w:vAlign w:val="center"/>
          </w:tcPr>
          <w:p w14:paraId="5DD3FD0B"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5DD3FD0C"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DD3FD0D"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5DD3FD0E" w14:textId="77777777" w:rsidR="00366A73" w:rsidRPr="007C0E94" w:rsidRDefault="00177DF6"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14:paraId="5DD3FD0F"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5DD3FD10"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DD3FD11"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5DD3FD12"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5DD3FD13"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5DD3FD14" w14:textId="77777777" w:rsidR="00366A73" w:rsidRPr="007C0E94" w:rsidRDefault="00366A73" w:rsidP="00161F93">
            <w:pPr>
              <w:rPr>
                <w:sz w:val="18"/>
                <w:szCs w:val="18"/>
              </w:rPr>
            </w:pPr>
          </w:p>
        </w:tc>
      </w:tr>
      <w:tr w:rsidR="00366A73" w:rsidRPr="00FB6D69" w14:paraId="5DD3FD18"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5DD3FD16"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5DD3FD17" w14:textId="77777777" w:rsidR="00366A73" w:rsidRPr="00144E5D" w:rsidRDefault="00A04279" w:rsidP="00144E5D">
            <w:pPr>
              <w:numPr>
                <w:ilvl w:val="0"/>
                <w:numId w:val="1"/>
              </w:numPr>
              <w:spacing w:before="40" w:after="40"/>
              <w:jc w:val="left"/>
              <w:rPr>
                <w:rFonts w:cs="Arial"/>
                <w:color w:val="000000" w:themeColor="text1"/>
                <w:szCs w:val="20"/>
              </w:rPr>
            </w:pPr>
            <w:r>
              <w:rPr>
                <w:rFonts w:cs="Arial"/>
                <w:color w:val="000000" w:themeColor="text1"/>
                <w:szCs w:val="20"/>
              </w:rPr>
              <w:t>n/a</w:t>
            </w:r>
          </w:p>
        </w:tc>
      </w:tr>
    </w:tbl>
    <w:p w14:paraId="5DD3FD19" w14:textId="77777777" w:rsidR="00366A73" w:rsidRPr="006658E1" w:rsidRDefault="00FA1A0A" w:rsidP="00366A73">
      <w:pPr>
        <w:rPr>
          <w:sz w:val="18"/>
        </w:rPr>
      </w:pPr>
      <w:r>
        <w:rPr>
          <w:rFonts w:cs="Arial"/>
          <w:noProof/>
          <w:sz w:val="18"/>
          <w:lang w:val="en-GB" w:eastAsia="en-GB"/>
        </w:rPr>
        <w:lastRenderedPageBreak/>
        <mc:AlternateContent>
          <mc:Choice Requires="wps">
            <w:drawing>
              <wp:anchor distT="0" distB="0" distL="114300" distR="114300" simplePos="0" relativeHeight="251668480" behindDoc="0" locked="0" layoutInCell="1" allowOverlap="1" wp14:anchorId="5DD3FD81" wp14:editId="5DD3FD82">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5DD3FD86"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D3FD81"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5DD3FD86"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DD3FD1B"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5DD3FD1A"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xml:space="preserve">. It is </w:t>
            </w:r>
            <w:proofErr w:type="gramStart"/>
            <w:r w:rsidRPr="0032583E">
              <w:rPr>
                <w:b w:val="0"/>
                <w:sz w:val="12"/>
              </w:rPr>
              <w:t>sufficient</w:t>
            </w:r>
            <w:proofErr w:type="gramEnd"/>
            <w:r w:rsidRPr="0032583E">
              <w:rPr>
                <w:b w:val="0"/>
                <w:sz w:val="12"/>
              </w:rPr>
              <w:t xml:space="preserve"> to indicate one hierarchical level above (including possible functional boss) and, if applicable, one below the position. In the horizontal direction, the other jobs reporting to the same superior should be indicated.</w:t>
            </w:r>
          </w:p>
        </w:tc>
      </w:tr>
      <w:tr w:rsidR="00366A73" w:rsidRPr="00315425" w14:paraId="5DD3FD24"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5DD3FD1C" w14:textId="77777777" w:rsidR="00366A73" w:rsidRPr="00315425" w:rsidRDefault="00366A73" w:rsidP="00366A73">
            <w:pPr>
              <w:jc w:val="center"/>
              <w:rPr>
                <w:rFonts w:cs="Arial"/>
                <w:b/>
                <w:sz w:val="4"/>
                <w:szCs w:val="20"/>
              </w:rPr>
            </w:pPr>
          </w:p>
          <w:p w14:paraId="5DD3FD1D" w14:textId="77777777" w:rsidR="00366A73" w:rsidRPr="00315425" w:rsidRDefault="00366A73" w:rsidP="00366A73">
            <w:pPr>
              <w:jc w:val="center"/>
              <w:rPr>
                <w:rFonts w:cs="Arial"/>
                <w:b/>
                <w:sz w:val="6"/>
                <w:szCs w:val="20"/>
              </w:rPr>
            </w:pPr>
          </w:p>
          <w:p w14:paraId="5DD3FD22" w14:textId="576A52C7" w:rsidR="00691472" w:rsidRDefault="00D21A6A" w:rsidP="00366A73">
            <w:pPr>
              <w:spacing w:after="40"/>
              <w:jc w:val="center"/>
              <w:rPr>
                <w:rFonts w:cs="Arial"/>
                <w:noProof/>
                <w:sz w:val="10"/>
                <w:szCs w:val="20"/>
                <w:lang w:eastAsia="en-US"/>
              </w:rPr>
            </w:pPr>
            <w:r>
              <w:rPr>
                <w:rFonts w:cs="Arial"/>
                <w:noProof/>
                <w:sz w:val="10"/>
                <w:szCs w:val="20"/>
                <w:lang w:eastAsia="en-US"/>
              </w:rPr>
              <w:drawing>
                <wp:inline distT="0" distB="0" distL="0" distR="0" wp14:anchorId="24F68917" wp14:editId="66272488">
                  <wp:extent cx="5486400" cy="2447925"/>
                  <wp:effectExtent l="38100" t="0" r="762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DD3FD23" w14:textId="77777777" w:rsidR="00366A73" w:rsidRPr="00D376CF" w:rsidRDefault="00366A73" w:rsidP="00366A73">
            <w:pPr>
              <w:spacing w:after="40"/>
              <w:jc w:val="center"/>
              <w:rPr>
                <w:rFonts w:cs="Arial"/>
                <w:sz w:val="14"/>
                <w:szCs w:val="20"/>
              </w:rPr>
            </w:pPr>
          </w:p>
        </w:tc>
      </w:tr>
    </w:tbl>
    <w:p w14:paraId="5DD3FD25" w14:textId="77777777" w:rsidR="00366A73" w:rsidRDefault="00366A73" w:rsidP="00366A73">
      <w:pPr>
        <w:jc w:val="left"/>
        <w:rPr>
          <w:rFonts w:cs="Arial"/>
          <w:vanish/>
        </w:rPr>
      </w:pPr>
    </w:p>
    <w:p w14:paraId="5DD3FD26"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5DD3FD28"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5DD3FD27"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5DD3FD2F" w14:textId="77777777" w:rsidTr="00176A4B">
        <w:trPr>
          <w:trHeight w:val="972"/>
        </w:trPr>
        <w:tc>
          <w:tcPr>
            <w:tcW w:w="10458" w:type="dxa"/>
            <w:tcBorders>
              <w:top w:val="dotted" w:sz="2" w:space="0" w:color="auto"/>
              <w:left w:val="single" w:sz="2" w:space="0" w:color="auto"/>
              <w:bottom w:val="single" w:sz="4" w:space="0" w:color="auto"/>
              <w:right w:val="single" w:sz="2" w:space="0" w:color="auto"/>
            </w:tcBorders>
          </w:tcPr>
          <w:p w14:paraId="2DAF38D2" w14:textId="5D7BBC11" w:rsidR="00FA004A" w:rsidRPr="005B072E" w:rsidRDefault="00FA004A" w:rsidP="00FA004A">
            <w:pPr>
              <w:numPr>
                <w:ilvl w:val="0"/>
                <w:numId w:val="3"/>
              </w:numPr>
              <w:spacing w:before="40" w:after="40"/>
              <w:jc w:val="left"/>
              <w:rPr>
                <w:rFonts w:cs="Arial"/>
                <w:szCs w:val="20"/>
              </w:rPr>
            </w:pPr>
            <w:r w:rsidRPr="005B072E">
              <w:rPr>
                <w:rFonts w:cs="Arial"/>
                <w:szCs w:val="20"/>
              </w:rPr>
              <w:t>Champions the use of, and carries out all work in line with, the defined Sodexo bid</w:t>
            </w:r>
            <w:r w:rsidR="008D05B2" w:rsidRPr="005B072E">
              <w:rPr>
                <w:rFonts w:cs="Arial"/>
                <w:szCs w:val="20"/>
              </w:rPr>
              <w:t xml:space="preserve">, </w:t>
            </w:r>
            <w:r w:rsidR="008A77EA" w:rsidRPr="005B072E">
              <w:rPr>
                <w:rFonts w:cs="Arial"/>
                <w:szCs w:val="20"/>
              </w:rPr>
              <w:t>mobilisation</w:t>
            </w:r>
            <w:r w:rsidR="008D05B2" w:rsidRPr="005B072E">
              <w:rPr>
                <w:rFonts w:cs="Arial"/>
                <w:szCs w:val="20"/>
              </w:rPr>
              <w:t xml:space="preserve">, </w:t>
            </w:r>
            <w:proofErr w:type="spellStart"/>
            <w:r w:rsidR="008D05B2" w:rsidRPr="005B072E">
              <w:rPr>
                <w:rFonts w:cs="Arial"/>
                <w:szCs w:val="20"/>
              </w:rPr>
              <w:t>optimisation</w:t>
            </w:r>
            <w:proofErr w:type="spellEnd"/>
            <w:r w:rsidR="008D05B2" w:rsidRPr="005B072E">
              <w:rPr>
                <w:rFonts w:cs="Arial"/>
                <w:szCs w:val="20"/>
              </w:rPr>
              <w:t xml:space="preserve"> &amp; workforce management</w:t>
            </w:r>
            <w:r w:rsidR="008A77EA" w:rsidRPr="005B072E">
              <w:rPr>
                <w:rFonts w:cs="Arial"/>
                <w:szCs w:val="20"/>
              </w:rPr>
              <w:t xml:space="preserve"> </w:t>
            </w:r>
            <w:r w:rsidRPr="005B072E">
              <w:rPr>
                <w:rFonts w:cs="Arial"/>
                <w:szCs w:val="20"/>
              </w:rPr>
              <w:t>framework procedures, governance and processes</w:t>
            </w:r>
          </w:p>
          <w:p w14:paraId="66B70EB8" w14:textId="17B84680" w:rsidR="00001BDC" w:rsidRPr="005B072E" w:rsidRDefault="00001BDC" w:rsidP="00FA004A">
            <w:pPr>
              <w:numPr>
                <w:ilvl w:val="0"/>
                <w:numId w:val="3"/>
              </w:numPr>
              <w:spacing w:before="40" w:after="40"/>
              <w:jc w:val="left"/>
              <w:rPr>
                <w:rFonts w:cs="Arial"/>
                <w:szCs w:val="20"/>
              </w:rPr>
            </w:pPr>
            <w:r w:rsidRPr="005B072E">
              <w:rPr>
                <w:rFonts w:cs="Arial"/>
                <w:color w:val="000000" w:themeColor="text1"/>
                <w:szCs w:val="20"/>
                <w:lang w:val="en-GB"/>
              </w:rPr>
              <w:t xml:space="preserve">Build project plans within </w:t>
            </w:r>
            <w:r w:rsidR="006C6339" w:rsidRPr="005B072E">
              <w:rPr>
                <w:rFonts w:cs="Arial"/>
                <w:color w:val="000000" w:themeColor="text1"/>
                <w:szCs w:val="20"/>
                <w:lang w:val="en-GB"/>
              </w:rPr>
              <w:t>project planning tool.</w:t>
            </w:r>
          </w:p>
          <w:p w14:paraId="360129C8" w14:textId="7005C621" w:rsidR="00FA004A" w:rsidRPr="005B072E" w:rsidRDefault="00FA004A" w:rsidP="00FA004A">
            <w:pPr>
              <w:numPr>
                <w:ilvl w:val="0"/>
                <w:numId w:val="3"/>
              </w:numPr>
              <w:spacing w:before="40"/>
              <w:jc w:val="left"/>
              <w:rPr>
                <w:rFonts w:cs="Arial"/>
                <w:color w:val="000000" w:themeColor="text1"/>
                <w:szCs w:val="20"/>
                <w:lang w:val="en-GB"/>
              </w:rPr>
            </w:pPr>
            <w:r w:rsidRPr="005B072E">
              <w:rPr>
                <w:rFonts w:cs="Arial"/>
                <w:color w:val="000000" w:themeColor="text1"/>
                <w:szCs w:val="20"/>
                <w:lang w:val="en-GB"/>
              </w:rPr>
              <w:t>Support management and maintenance of</w:t>
            </w:r>
            <w:r w:rsidR="009D73C4" w:rsidRPr="005B072E">
              <w:rPr>
                <w:rFonts w:cs="Arial"/>
                <w:color w:val="000000" w:themeColor="text1"/>
                <w:szCs w:val="20"/>
                <w:lang w:val="en-GB"/>
              </w:rPr>
              <w:t xml:space="preserve"> </w:t>
            </w:r>
            <w:proofErr w:type="spellStart"/>
            <w:r w:rsidR="009D73C4" w:rsidRPr="005B072E">
              <w:rPr>
                <w:rFonts w:cs="Arial"/>
                <w:color w:val="000000" w:themeColor="text1"/>
                <w:szCs w:val="20"/>
                <w:lang w:val="en-GB"/>
              </w:rPr>
              <w:t>sharepoints</w:t>
            </w:r>
            <w:proofErr w:type="spellEnd"/>
            <w:r w:rsidR="009D73C4" w:rsidRPr="005B072E">
              <w:rPr>
                <w:rFonts w:cs="Arial"/>
                <w:color w:val="000000" w:themeColor="text1"/>
                <w:szCs w:val="20"/>
                <w:lang w:val="en-GB"/>
              </w:rPr>
              <w:t xml:space="preserve"> and </w:t>
            </w:r>
            <w:r w:rsidRPr="005B072E">
              <w:rPr>
                <w:rFonts w:cs="Arial"/>
                <w:color w:val="000000" w:themeColor="text1"/>
                <w:szCs w:val="20"/>
                <w:lang w:val="en-GB"/>
              </w:rPr>
              <w:t xml:space="preserve">knowledge depository </w:t>
            </w:r>
            <w:proofErr w:type="spellStart"/>
            <w:r w:rsidRPr="005B072E">
              <w:rPr>
                <w:rFonts w:cs="Arial"/>
                <w:color w:val="000000" w:themeColor="text1"/>
                <w:szCs w:val="20"/>
                <w:lang w:val="en-GB"/>
              </w:rPr>
              <w:t>BidNet</w:t>
            </w:r>
            <w:proofErr w:type="spellEnd"/>
          </w:p>
          <w:p w14:paraId="5DD3FD2A" w14:textId="77777777" w:rsidR="00176A4B" w:rsidRPr="005B072E" w:rsidRDefault="00176A4B" w:rsidP="00176A4B">
            <w:pPr>
              <w:numPr>
                <w:ilvl w:val="0"/>
                <w:numId w:val="3"/>
              </w:numPr>
              <w:spacing w:before="40"/>
              <w:jc w:val="left"/>
              <w:rPr>
                <w:rFonts w:cs="Arial"/>
                <w:color w:val="000000" w:themeColor="text1"/>
                <w:szCs w:val="20"/>
                <w:lang w:val="en-GB"/>
              </w:rPr>
            </w:pPr>
            <w:r w:rsidRPr="005B072E">
              <w:rPr>
                <w:rFonts w:cs="Arial"/>
                <w:color w:val="000000" w:themeColor="text1"/>
                <w:szCs w:val="20"/>
                <w:lang w:val="en-GB"/>
              </w:rPr>
              <w:t xml:space="preserve">Build strong internal networks across the business to maximise outreach and reinforce relationships. </w:t>
            </w:r>
          </w:p>
          <w:p w14:paraId="5DD3FD2B" w14:textId="1D5083D5" w:rsidR="00745A24" w:rsidRPr="005B072E" w:rsidRDefault="00176A4B" w:rsidP="00176A4B">
            <w:pPr>
              <w:numPr>
                <w:ilvl w:val="0"/>
                <w:numId w:val="3"/>
              </w:numPr>
              <w:spacing w:before="40" w:after="40"/>
              <w:jc w:val="left"/>
              <w:rPr>
                <w:rFonts w:cs="Arial"/>
                <w:color w:val="FF0000"/>
                <w:szCs w:val="20"/>
              </w:rPr>
            </w:pPr>
            <w:proofErr w:type="gramStart"/>
            <w:r w:rsidRPr="005B072E">
              <w:rPr>
                <w:rFonts w:cs="Arial"/>
                <w:color w:val="000000" w:themeColor="text1"/>
                <w:szCs w:val="20"/>
                <w:lang w:val="en-GB"/>
              </w:rPr>
              <w:t>Maintain strict levels of confidentiality and comply with data protection requirements at all times</w:t>
            </w:r>
            <w:proofErr w:type="gramEnd"/>
          </w:p>
          <w:p w14:paraId="5DD3FD2C" w14:textId="44EA3C84" w:rsidR="00753EEC" w:rsidRPr="005B072E" w:rsidRDefault="00753EEC" w:rsidP="00176A4B">
            <w:pPr>
              <w:numPr>
                <w:ilvl w:val="0"/>
                <w:numId w:val="3"/>
              </w:numPr>
              <w:spacing w:before="40" w:after="40"/>
              <w:jc w:val="left"/>
              <w:rPr>
                <w:rFonts w:cs="Arial"/>
                <w:color w:val="FF0000"/>
                <w:szCs w:val="20"/>
              </w:rPr>
            </w:pPr>
            <w:r w:rsidRPr="005B072E">
              <w:rPr>
                <w:rFonts w:cs="Arial"/>
                <w:color w:val="000000" w:themeColor="text1"/>
                <w:szCs w:val="20"/>
                <w:lang w:val="en-GB"/>
              </w:rPr>
              <w:t xml:space="preserve">Ability to manage multiple </w:t>
            </w:r>
            <w:r w:rsidR="00FC5FD9" w:rsidRPr="005B072E">
              <w:rPr>
                <w:rFonts w:cs="Arial"/>
                <w:color w:val="000000" w:themeColor="text1"/>
                <w:szCs w:val="20"/>
                <w:lang w:val="en-GB"/>
              </w:rPr>
              <w:t>activities</w:t>
            </w:r>
            <w:r w:rsidRPr="005B072E">
              <w:rPr>
                <w:rFonts w:cs="Arial"/>
                <w:color w:val="000000" w:themeColor="text1"/>
                <w:szCs w:val="20"/>
                <w:lang w:val="en-GB"/>
              </w:rPr>
              <w:t xml:space="preserve"> concurrently</w:t>
            </w:r>
          </w:p>
          <w:p w14:paraId="5DD3FD2D" w14:textId="77777777" w:rsidR="00A04279" w:rsidRPr="005B072E" w:rsidRDefault="00A04279" w:rsidP="00A04279">
            <w:pPr>
              <w:pStyle w:val="ListParagraph"/>
              <w:numPr>
                <w:ilvl w:val="0"/>
                <w:numId w:val="3"/>
              </w:numPr>
              <w:rPr>
                <w:rFonts w:cs="Arial"/>
                <w:color w:val="000000" w:themeColor="text1"/>
              </w:rPr>
            </w:pPr>
            <w:r w:rsidRPr="005B072E">
              <w:rPr>
                <w:rFonts w:cs="Arial"/>
                <w:color w:val="000000" w:themeColor="text1"/>
              </w:rPr>
              <w:t xml:space="preserve">Demonstrate clear and positive team working </w:t>
            </w:r>
          </w:p>
          <w:p w14:paraId="5DD3FD2E" w14:textId="77777777" w:rsidR="00A04279" w:rsidRPr="005B072E" w:rsidRDefault="00A04279" w:rsidP="00A04279">
            <w:pPr>
              <w:numPr>
                <w:ilvl w:val="0"/>
                <w:numId w:val="3"/>
              </w:numPr>
              <w:spacing w:before="40" w:after="40"/>
              <w:jc w:val="left"/>
              <w:rPr>
                <w:rFonts w:cs="Arial"/>
                <w:color w:val="FF0000"/>
                <w:szCs w:val="20"/>
              </w:rPr>
            </w:pPr>
            <w:r w:rsidRPr="005B072E">
              <w:rPr>
                <w:rFonts w:cs="Arial"/>
                <w:color w:val="000000" w:themeColor="text1"/>
                <w:szCs w:val="20"/>
                <w:lang w:val="en-GB"/>
              </w:rPr>
              <w:t xml:space="preserve">Motivated self-starter with excellent </w:t>
            </w:r>
            <w:proofErr w:type="gramStart"/>
            <w:r w:rsidRPr="005B072E">
              <w:rPr>
                <w:rFonts w:cs="Arial"/>
                <w:color w:val="000000" w:themeColor="text1"/>
                <w:szCs w:val="20"/>
                <w:lang w:val="en-GB"/>
              </w:rPr>
              <w:t>problem solving</w:t>
            </w:r>
            <w:proofErr w:type="gramEnd"/>
            <w:r w:rsidRPr="005B072E">
              <w:rPr>
                <w:rFonts w:cs="Arial"/>
                <w:color w:val="000000" w:themeColor="text1"/>
                <w:szCs w:val="20"/>
                <w:lang w:val="en-GB"/>
              </w:rPr>
              <w:t xml:space="preserve"> skills</w:t>
            </w:r>
          </w:p>
        </w:tc>
      </w:tr>
    </w:tbl>
    <w:p w14:paraId="5DD3FD30"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5DD3FD32" w14:textId="77777777" w:rsidTr="00161F93">
        <w:trPr>
          <w:trHeight w:val="565"/>
        </w:trPr>
        <w:tc>
          <w:tcPr>
            <w:tcW w:w="10458" w:type="dxa"/>
            <w:shd w:val="clear" w:color="auto" w:fill="F2F2F2"/>
            <w:vAlign w:val="center"/>
          </w:tcPr>
          <w:p w14:paraId="5DD3FD31"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5DD3FD3E" w14:textId="77777777" w:rsidTr="00161F93">
        <w:trPr>
          <w:trHeight w:val="620"/>
        </w:trPr>
        <w:tc>
          <w:tcPr>
            <w:tcW w:w="10458" w:type="dxa"/>
          </w:tcPr>
          <w:p w14:paraId="5DD3FD33" w14:textId="77777777" w:rsidR="00366A73" w:rsidRPr="00C56FEC" w:rsidRDefault="00366A73" w:rsidP="00161F93">
            <w:pPr>
              <w:rPr>
                <w:rFonts w:cs="Arial"/>
                <w:b/>
                <w:sz w:val="6"/>
                <w:szCs w:val="20"/>
              </w:rPr>
            </w:pPr>
          </w:p>
          <w:p w14:paraId="52EFEE22" w14:textId="77777777" w:rsidR="00CE6801" w:rsidRPr="00CE6801" w:rsidRDefault="00CE6801" w:rsidP="00CE6801">
            <w:pPr>
              <w:spacing w:before="40"/>
              <w:jc w:val="left"/>
              <w:rPr>
                <w:rFonts w:cs="Arial"/>
                <w:b/>
                <w:bCs/>
                <w:color w:val="000000" w:themeColor="text1"/>
                <w:szCs w:val="20"/>
                <w:lang w:val="en-GB"/>
              </w:rPr>
            </w:pPr>
            <w:r w:rsidRPr="00CE6801">
              <w:rPr>
                <w:rFonts w:cs="Arial"/>
                <w:b/>
                <w:bCs/>
                <w:color w:val="000000" w:themeColor="text1"/>
                <w:szCs w:val="20"/>
                <w:lang w:val="en-GB"/>
              </w:rPr>
              <w:t>General</w:t>
            </w:r>
          </w:p>
          <w:p w14:paraId="2071B260" w14:textId="77777777" w:rsidR="001D7CB9" w:rsidRPr="00CE6801" w:rsidRDefault="001D7CB9" w:rsidP="001D7CB9">
            <w:pPr>
              <w:numPr>
                <w:ilvl w:val="0"/>
                <w:numId w:val="14"/>
              </w:numPr>
              <w:spacing w:before="40"/>
              <w:jc w:val="left"/>
              <w:rPr>
                <w:rFonts w:cs="Arial"/>
                <w:color w:val="000000" w:themeColor="text1"/>
                <w:szCs w:val="20"/>
                <w:lang w:val="en-GB"/>
              </w:rPr>
            </w:pPr>
            <w:proofErr w:type="gramStart"/>
            <w:r w:rsidRPr="00CE6801">
              <w:rPr>
                <w:rFonts w:cs="Arial"/>
                <w:color w:val="000000" w:themeColor="text1"/>
                <w:szCs w:val="20"/>
                <w:lang w:val="en-GB"/>
              </w:rPr>
              <w:t>Promote a culture of customer service at all times</w:t>
            </w:r>
            <w:proofErr w:type="gramEnd"/>
            <w:r w:rsidRPr="00CE6801">
              <w:rPr>
                <w:rFonts w:cs="Arial"/>
                <w:color w:val="000000" w:themeColor="text1"/>
                <w:szCs w:val="20"/>
                <w:lang w:val="en-GB"/>
              </w:rPr>
              <w:t xml:space="preserve"> within all areas working towards core company values and objectives</w:t>
            </w:r>
          </w:p>
          <w:p w14:paraId="598F6737" w14:textId="5A33E1B1" w:rsidR="00CE6801" w:rsidRPr="00CE6801" w:rsidRDefault="00CE6801" w:rsidP="00CE6801">
            <w:pPr>
              <w:numPr>
                <w:ilvl w:val="0"/>
                <w:numId w:val="14"/>
              </w:numPr>
              <w:spacing w:before="40"/>
              <w:jc w:val="left"/>
              <w:rPr>
                <w:rFonts w:cs="Arial"/>
                <w:color w:val="000000" w:themeColor="text1"/>
                <w:szCs w:val="20"/>
                <w:lang w:val="en-GB"/>
              </w:rPr>
            </w:pPr>
            <w:r w:rsidRPr="00CE6801">
              <w:rPr>
                <w:rFonts w:cs="Arial"/>
                <w:color w:val="000000" w:themeColor="text1"/>
                <w:szCs w:val="20"/>
                <w:lang w:val="en-GB"/>
              </w:rPr>
              <w:t xml:space="preserve">Define and follow governance framework (in line with function standards) to support successful </w:t>
            </w:r>
            <w:proofErr w:type="spellStart"/>
            <w:r w:rsidR="001D7CB9">
              <w:rPr>
                <w:rFonts w:cs="Arial"/>
                <w:color w:val="000000" w:themeColor="text1"/>
                <w:szCs w:val="20"/>
                <w:lang w:val="en-GB"/>
              </w:rPr>
              <w:t>useage</w:t>
            </w:r>
            <w:proofErr w:type="spellEnd"/>
            <w:r w:rsidR="001D7CB9">
              <w:rPr>
                <w:rFonts w:cs="Arial"/>
                <w:color w:val="000000" w:themeColor="text1"/>
                <w:szCs w:val="20"/>
                <w:lang w:val="en-GB"/>
              </w:rPr>
              <w:t xml:space="preserve"> and </w:t>
            </w:r>
            <w:r w:rsidRPr="00CE6801">
              <w:rPr>
                <w:rFonts w:cs="Arial"/>
                <w:color w:val="000000" w:themeColor="text1"/>
                <w:szCs w:val="20"/>
                <w:lang w:val="en-GB"/>
              </w:rPr>
              <w:t>completion</w:t>
            </w:r>
          </w:p>
          <w:p w14:paraId="6D779327" w14:textId="77777777" w:rsidR="00CE6801" w:rsidRPr="00CE6801" w:rsidRDefault="00CE6801" w:rsidP="00CE6801">
            <w:pPr>
              <w:pStyle w:val="ListParagraph"/>
              <w:numPr>
                <w:ilvl w:val="0"/>
                <w:numId w:val="14"/>
              </w:numPr>
              <w:rPr>
                <w:rFonts w:cs="Arial"/>
                <w:color w:val="000000" w:themeColor="text1"/>
                <w:szCs w:val="20"/>
                <w:lang w:val="en-GB"/>
              </w:rPr>
            </w:pPr>
            <w:r w:rsidRPr="00CE6801">
              <w:rPr>
                <w:rFonts w:cs="Arial"/>
                <w:color w:val="000000" w:themeColor="text1"/>
                <w:szCs w:val="20"/>
                <w:lang w:val="en-GB"/>
              </w:rPr>
              <w:t>Be professional in communications with all employees, clients and customers and ensure that confidentiality of information is maintained</w:t>
            </w:r>
          </w:p>
          <w:p w14:paraId="1A04ECCC" w14:textId="158647C8" w:rsidR="005878FC" w:rsidRPr="000C1C7C" w:rsidRDefault="005878FC" w:rsidP="005878FC">
            <w:pPr>
              <w:spacing w:before="40"/>
              <w:jc w:val="left"/>
              <w:rPr>
                <w:rFonts w:cs="Arial"/>
                <w:b/>
                <w:bCs/>
                <w:color w:val="000000" w:themeColor="text1"/>
                <w:szCs w:val="20"/>
                <w:lang w:val="en-GB"/>
              </w:rPr>
            </w:pPr>
            <w:r w:rsidRPr="005878FC">
              <w:rPr>
                <w:rFonts w:cs="Arial"/>
                <w:b/>
                <w:bCs/>
                <w:color w:val="000000" w:themeColor="text1"/>
                <w:szCs w:val="20"/>
                <w:lang w:val="en-GB"/>
              </w:rPr>
              <w:t xml:space="preserve">Mega process support (2.3, 2.4, 2.5, </w:t>
            </w:r>
            <w:proofErr w:type="spellStart"/>
            <w:r w:rsidRPr="005878FC">
              <w:rPr>
                <w:rFonts w:cs="Arial"/>
                <w:b/>
                <w:bCs/>
                <w:color w:val="000000" w:themeColor="text1"/>
                <w:szCs w:val="20"/>
                <w:lang w:val="en-GB"/>
              </w:rPr>
              <w:t>iPromise</w:t>
            </w:r>
            <w:proofErr w:type="spellEnd"/>
            <w:r w:rsidRPr="005878FC">
              <w:rPr>
                <w:rFonts w:cs="Arial"/>
                <w:b/>
                <w:bCs/>
                <w:color w:val="000000" w:themeColor="text1"/>
                <w:szCs w:val="20"/>
                <w:lang w:val="en-GB"/>
              </w:rPr>
              <w:t xml:space="preserve"> &amp; RT)</w:t>
            </w:r>
          </w:p>
          <w:p w14:paraId="3801CF83" w14:textId="6C955F9A" w:rsidR="00140364" w:rsidRPr="00140364" w:rsidRDefault="00140364" w:rsidP="00CE6801">
            <w:pPr>
              <w:numPr>
                <w:ilvl w:val="0"/>
                <w:numId w:val="3"/>
              </w:numPr>
              <w:spacing w:before="40" w:after="40"/>
              <w:jc w:val="left"/>
              <w:rPr>
                <w:rFonts w:cs="Arial"/>
                <w:color w:val="000000" w:themeColor="text1"/>
                <w:szCs w:val="20"/>
                <w:lang w:val="en-GB"/>
              </w:rPr>
            </w:pPr>
            <w:r w:rsidRPr="00140364">
              <w:rPr>
                <w:rFonts w:cs="Arial"/>
                <w:color w:val="000000" w:themeColor="text1"/>
                <w:szCs w:val="20"/>
                <w:lang w:val="en-GB"/>
              </w:rPr>
              <w:t>Including but not limited to</w:t>
            </w:r>
            <w:r w:rsidR="000C1C7C">
              <w:rPr>
                <w:rFonts w:cs="Arial"/>
                <w:color w:val="000000" w:themeColor="text1"/>
                <w:szCs w:val="20"/>
                <w:lang w:val="en-GB"/>
              </w:rPr>
              <w:t>;</w:t>
            </w:r>
            <w:r w:rsidRPr="00140364">
              <w:rPr>
                <w:rFonts w:cs="Arial"/>
                <w:color w:val="000000" w:themeColor="text1"/>
                <w:szCs w:val="20"/>
                <w:lang w:val="en-GB"/>
              </w:rPr>
              <w:t xml:space="preserve"> toolkit &amp; template maintenance, continuous improvement project support &amp; general admin. </w:t>
            </w:r>
          </w:p>
          <w:p w14:paraId="30117854" w14:textId="583689CB" w:rsidR="005878FC" w:rsidRPr="000C1C7C" w:rsidRDefault="005878FC" w:rsidP="005878FC">
            <w:pPr>
              <w:spacing w:before="40"/>
              <w:jc w:val="left"/>
              <w:rPr>
                <w:rFonts w:cs="Arial"/>
                <w:b/>
                <w:bCs/>
                <w:color w:val="000000" w:themeColor="text1"/>
                <w:szCs w:val="20"/>
                <w:lang w:val="en-GB"/>
              </w:rPr>
            </w:pPr>
            <w:r w:rsidRPr="005878FC">
              <w:rPr>
                <w:rFonts w:cs="Arial"/>
                <w:b/>
                <w:bCs/>
                <w:color w:val="000000" w:themeColor="text1"/>
                <w:szCs w:val="20"/>
                <w:lang w:val="en-GB"/>
              </w:rPr>
              <w:t>Indicative Cost Model setup</w:t>
            </w:r>
          </w:p>
          <w:p w14:paraId="4EF1F06D" w14:textId="55117EBE" w:rsidR="00140364" w:rsidRPr="00140364" w:rsidRDefault="00140364" w:rsidP="00CE6801">
            <w:pPr>
              <w:numPr>
                <w:ilvl w:val="0"/>
                <w:numId w:val="3"/>
              </w:numPr>
              <w:spacing w:before="40" w:after="40"/>
              <w:jc w:val="left"/>
              <w:rPr>
                <w:rFonts w:cs="Arial"/>
                <w:color w:val="000000" w:themeColor="text1"/>
                <w:szCs w:val="20"/>
                <w:lang w:val="en-GB"/>
              </w:rPr>
            </w:pPr>
            <w:r w:rsidRPr="00140364">
              <w:rPr>
                <w:rFonts w:cs="Arial"/>
                <w:color w:val="000000" w:themeColor="text1"/>
                <w:szCs w:val="20"/>
                <w:lang w:val="en-GB"/>
              </w:rPr>
              <w:t xml:space="preserve">The ICM’s are a key enabler for segments within 2.3. </w:t>
            </w:r>
            <w:r w:rsidRPr="000C1C7C">
              <w:rPr>
                <w:rFonts w:cs="Arial"/>
                <w:color w:val="000000" w:themeColor="text1"/>
                <w:szCs w:val="20"/>
                <w:lang w:val="en-GB"/>
              </w:rPr>
              <w:t>T</w:t>
            </w:r>
            <w:r w:rsidRPr="00140364">
              <w:rPr>
                <w:rFonts w:cs="Arial"/>
                <w:color w:val="000000" w:themeColor="text1"/>
                <w:szCs w:val="20"/>
                <w:lang w:val="en-GB"/>
              </w:rPr>
              <w:t xml:space="preserve">hese </w:t>
            </w:r>
            <w:r w:rsidR="000C1C7C" w:rsidRPr="000C1C7C">
              <w:rPr>
                <w:rFonts w:cs="Arial"/>
                <w:color w:val="000000" w:themeColor="text1"/>
                <w:szCs w:val="20"/>
                <w:lang w:val="en-GB"/>
              </w:rPr>
              <w:t xml:space="preserve">models </w:t>
            </w:r>
            <w:r w:rsidRPr="00140364">
              <w:rPr>
                <w:rFonts w:cs="Arial"/>
                <w:color w:val="000000" w:themeColor="text1"/>
                <w:szCs w:val="20"/>
                <w:lang w:val="en-GB"/>
              </w:rPr>
              <w:t>need to be setup on a per bid basis</w:t>
            </w:r>
            <w:r w:rsidR="000C1C7C" w:rsidRPr="000C1C7C">
              <w:rPr>
                <w:rFonts w:cs="Arial"/>
                <w:color w:val="000000" w:themeColor="text1"/>
                <w:szCs w:val="20"/>
                <w:lang w:val="en-GB"/>
              </w:rPr>
              <w:t xml:space="preserve"> within Power Apps &amp; Power BI</w:t>
            </w:r>
            <w:r w:rsidRPr="00140364">
              <w:rPr>
                <w:rFonts w:cs="Arial"/>
                <w:color w:val="000000" w:themeColor="text1"/>
                <w:szCs w:val="20"/>
                <w:lang w:val="en-GB"/>
              </w:rPr>
              <w:t>.</w:t>
            </w:r>
          </w:p>
          <w:p w14:paraId="71C0EED0" w14:textId="2908FDBD" w:rsidR="005878FC" w:rsidRPr="00AB60C8" w:rsidRDefault="005878FC" w:rsidP="005878FC">
            <w:pPr>
              <w:spacing w:before="40"/>
              <w:jc w:val="left"/>
              <w:rPr>
                <w:rFonts w:cs="Arial"/>
                <w:b/>
                <w:bCs/>
                <w:color w:val="000000" w:themeColor="text1"/>
                <w:szCs w:val="20"/>
                <w:lang w:val="en-GB"/>
              </w:rPr>
            </w:pPr>
            <w:r w:rsidRPr="005878FC">
              <w:rPr>
                <w:rFonts w:cs="Arial"/>
                <w:b/>
                <w:bCs/>
                <w:color w:val="000000" w:themeColor="text1"/>
                <w:szCs w:val="20"/>
                <w:lang w:val="en-GB"/>
              </w:rPr>
              <w:t xml:space="preserve">DMS &amp; </w:t>
            </w:r>
            <w:proofErr w:type="spellStart"/>
            <w:r w:rsidRPr="005878FC">
              <w:rPr>
                <w:rFonts w:cs="Arial"/>
                <w:b/>
                <w:bCs/>
                <w:color w:val="000000" w:themeColor="text1"/>
                <w:szCs w:val="20"/>
                <w:lang w:val="en-GB"/>
              </w:rPr>
              <w:t>SodexoNet</w:t>
            </w:r>
            <w:proofErr w:type="spellEnd"/>
            <w:r w:rsidRPr="005878FC">
              <w:rPr>
                <w:rFonts w:cs="Arial"/>
                <w:b/>
                <w:bCs/>
                <w:color w:val="000000" w:themeColor="text1"/>
                <w:szCs w:val="20"/>
                <w:lang w:val="en-GB"/>
              </w:rPr>
              <w:t xml:space="preserve"> maintenance</w:t>
            </w:r>
          </w:p>
          <w:p w14:paraId="56676309" w14:textId="77777777" w:rsidR="00AB60C8" w:rsidRPr="00AB60C8" w:rsidRDefault="00AB60C8" w:rsidP="00CE6801">
            <w:pPr>
              <w:numPr>
                <w:ilvl w:val="0"/>
                <w:numId w:val="3"/>
              </w:numPr>
              <w:spacing w:before="40" w:after="40"/>
              <w:jc w:val="left"/>
              <w:rPr>
                <w:rFonts w:cs="Arial"/>
                <w:color w:val="000000" w:themeColor="text1"/>
                <w:szCs w:val="20"/>
                <w:lang w:val="en-GB"/>
              </w:rPr>
            </w:pPr>
            <w:r w:rsidRPr="00AB60C8">
              <w:rPr>
                <w:rFonts w:cs="Arial"/>
                <w:color w:val="000000" w:themeColor="text1"/>
                <w:szCs w:val="20"/>
                <w:lang w:val="en-GB"/>
              </w:rPr>
              <w:t xml:space="preserve">For all mega processes, </w:t>
            </w:r>
            <w:proofErr w:type="spellStart"/>
            <w:r w:rsidRPr="00AB60C8">
              <w:rPr>
                <w:rFonts w:cs="Arial"/>
                <w:color w:val="000000" w:themeColor="text1"/>
                <w:szCs w:val="20"/>
                <w:lang w:val="en-GB"/>
              </w:rPr>
              <w:t>iPromise</w:t>
            </w:r>
            <w:proofErr w:type="spellEnd"/>
            <w:r w:rsidRPr="00AB60C8">
              <w:rPr>
                <w:rFonts w:cs="Arial"/>
                <w:color w:val="000000" w:themeColor="text1"/>
                <w:szCs w:val="20"/>
                <w:lang w:val="en-GB"/>
              </w:rPr>
              <w:t xml:space="preserve"> and the </w:t>
            </w:r>
            <w:proofErr w:type="spellStart"/>
            <w:r w:rsidRPr="00AB60C8">
              <w:rPr>
                <w:rFonts w:cs="Arial"/>
                <w:color w:val="000000" w:themeColor="text1"/>
                <w:szCs w:val="20"/>
                <w:lang w:val="en-GB"/>
              </w:rPr>
              <w:t>RightTime</w:t>
            </w:r>
            <w:proofErr w:type="spellEnd"/>
            <w:r w:rsidRPr="00AB60C8">
              <w:rPr>
                <w:rFonts w:cs="Arial"/>
                <w:color w:val="000000" w:themeColor="text1"/>
                <w:szCs w:val="20"/>
                <w:lang w:val="en-GB"/>
              </w:rPr>
              <w:t xml:space="preserve"> One Stop Shop, to ensure segments have one place to go to with good quality collateral and information.</w:t>
            </w:r>
          </w:p>
          <w:p w14:paraId="09D05E6D" w14:textId="6C9F5FB8" w:rsidR="005878FC" w:rsidRPr="00AB60C8" w:rsidRDefault="005878FC" w:rsidP="005878FC">
            <w:pPr>
              <w:spacing w:before="40"/>
              <w:jc w:val="left"/>
              <w:rPr>
                <w:rFonts w:cs="Arial"/>
                <w:b/>
                <w:bCs/>
                <w:color w:val="000000" w:themeColor="text1"/>
                <w:szCs w:val="20"/>
                <w:lang w:val="en-GB"/>
              </w:rPr>
            </w:pPr>
            <w:r w:rsidRPr="005878FC">
              <w:rPr>
                <w:rFonts w:cs="Arial"/>
                <w:b/>
                <w:bCs/>
                <w:color w:val="000000" w:themeColor="text1"/>
                <w:szCs w:val="20"/>
                <w:lang w:val="en-GB"/>
              </w:rPr>
              <w:lastRenderedPageBreak/>
              <w:t>Creative Purchase Order Process</w:t>
            </w:r>
          </w:p>
          <w:p w14:paraId="13BDABD0" w14:textId="02AD4240" w:rsidR="00AB60C8" w:rsidRPr="00AB60C8" w:rsidRDefault="006B4FA7" w:rsidP="00CE6801">
            <w:pPr>
              <w:numPr>
                <w:ilvl w:val="0"/>
                <w:numId w:val="3"/>
              </w:numPr>
              <w:spacing w:before="40" w:after="40"/>
              <w:jc w:val="left"/>
              <w:rPr>
                <w:rFonts w:cs="Arial"/>
                <w:color w:val="000000" w:themeColor="text1"/>
                <w:szCs w:val="20"/>
                <w:lang w:val="en-GB"/>
              </w:rPr>
            </w:pPr>
            <w:r>
              <w:rPr>
                <w:rFonts w:cs="Arial"/>
                <w:color w:val="000000" w:themeColor="text1"/>
                <w:szCs w:val="20"/>
                <w:lang w:val="en-GB"/>
              </w:rPr>
              <w:t>E</w:t>
            </w:r>
            <w:r w:rsidR="00AB60C8" w:rsidRPr="00AB60C8">
              <w:rPr>
                <w:rFonts w:cs="Arial"/>
                <w:color w:val="000000" w:themeColor="text1"/>
                <w:szCs w:val="20"/>
                <w:lang w:val="en-GB"/>
              </w:rPr>
              <w:t>nable central visibility of external creative spend &amp; act as Gate keepers to prevent unnecessary external spend.</w:t>
            </w:r>
          </w:p>
          <w:p w14:paraId="69BF642F" w14:textId="1DAF97B6" w:rsidR="005878FC" w:rsidRPr="00AB60C8" w:rsidRDefault="005878FC" w:rsidP="005878FC">
            <w:pPr>
              <w:spacing w:before="40"/>
              <w:jc w:val="left"/>
              <w:rPr>
                <w:rFonts w:cs="Arial"/>
                <w:b/>
                <w:bCs/>
                <w:color w:val="000000" w:themeColor="text1"/>
                <w:szCs w:val="20"/>
                <w:lang w:val="en-GB"/>
              </w:rPr>
            </w:pPr>
            <w:r w:rsidRPr="005878FC">
              <w:rPr>
                <w:rFonts w:cs="Arial"/>
                <w:b/>
                <w:bCs/>
                <w:color w:val="000000" w:themeColor="text1"/>
                <w:szCs w:val="20"/>
                <w:lang w:val="en-GB"/>
              </w:rPr>
              <w:t>Finance Reporting</w:t>
            </w:r>
          </w:p>
          <w:p w14:paraId="2396FDCD" w14:textId="77777777" w:rsidR="00AB60C8" w:rsidRPr="00AB60C8" w:rsidRDefault="00AB60C8" w:rsidP="00CE6801">
            <w:pPr>
              <w:numPr>
                <w:ilvl w:val="0"/>
                <w:numId w:val="3"/>
              </w:numPr>
              <w:spacing w:before="40" w:after="40"/>
              <w:jc w:val="left"/>
              <w:rPr>
                <w:rFonts w:cs="Arial"/>
                <w:color w:val="000000" w:themeColor="text1"/>
                <w:szCs w:val="20"/>
                <w:lang w:val="en-GB"/>
              </w:rPr>
            </w:pPr>
            <w:r w:rsidRPr="00AB60C8">
              <w:rPr>
                <w:rFonts w:cs="Arial"/>
                <w:color w:val="000000" w:themeColor="text1"/>
                <w:szCs w:val="20"/>
                <w:lang w:val="en-GB"/>
              </w:rPr>
              <w:t xml:space="preserve">Administrative support for the financial reporting process for CMOE, </w:t>
            </w:r>
            <w:proofErr w:type="spellStart"/>
            <w:r w:rsidRPr="00AB60C8">
              <w:rPr>
                <w:rFonts w:cs="Arial"/>
                <w:color w:val="000000" w:themeColor="text1"/>
                <w:szCs w:val="20"/>
                <w:lang w:val="en-GB"/>
              </w:rPr>
              <w:t>iPromise</w:t>
            </w:r>
            <w:proofErr w:type="spellEnd"/>
            <w:r w:rsidRPr="00AB60C8">
              <w:rPr>
                <w:rFonts w:cs="Arial"/>
                <w:color w:val="000000" w:themeColor="text1"/>
                <w:szCs w:val="20"/>
                <w:lang w:val="en-GB"/>
              </w:rPr>
              <w:t xml:space="preserve"> &amp; </w:t>
            </w:r>
            <w:proofErr w:type="spellStart"/>
            <w:r w:rsidRPr="00AB60C8">
              <w:rPr>
                <w:rFonts w:cs="Arial"/>
                <w:color w:val="000000" w:themeColor="text1"/>
                <w:szCs w:val="20"/>
                <w:lang w:val="en-GB"/>
              </w:rPr>
              <w:t>RightTime</w:t>
            </w:r>
            <w:proofErr w:type="spellEnd"/>
          </w:p>
          <w:p w14:paraId="6EEACC8D" w14:textId="519A17A9" w:rsidR="005878FC" w:rsidRPr="00B8063F" w:rsidRDefault="005878FC" w:rsidP="005878FC">
            <w:pPr>
              <w:spacing w:before="40"/>
              <w:jc w:val="left"/>
              <w:rPr>
                <w:rFonts w:cs="Arial"/>
                <w:b/>
                <w:bCs/>
                <w:color w:val="000000" w:themeColor="text1"/>
                <w:szCs w:val="20"/>
                <w:lang w:val="en-GB"/>
              </w:rPr>
            </w:pPr>
            <w:r w:rsidRPr="005878FC">
              <w:rPr>
                <w:rFonts w:cs="Arial"/>
                <w:b/>
                <w:bCs/>
                <w:color w:val="000000" w:themeColor="text1"/>
                <w:szCs w:val="20"/>
                <w:lang w:val="en-GB"/>
              </w:rPr>
              <w:t>Lessons Learned reporting</w:t>
            </w:r>
          </w:p>
          <w:p w14:paraId="62960686" w14:textId="77777777" w:rsidR="00B8063F" w:rsidRPr="00B8063F" w:rsidRDefault="00B8063F" w:rsidP="00CE6801">
            <w:pPr>
              <w:numPr>
                <w:ilvl w:val="0"/>
                <w:numId w:val="3"/>
              </w:numPr>
              <w:spacing w:before="40" w:after="40"/>
              <w:jc w:val="left"/>
              <w:rPr>
                <w:rFonts w:cs="Arial"/>
                <w:color w:val="000000" w:themeColor="text1"/>
                <w:szCs w:val="20"/>
                <w:lang w:val="en-GB"/>
              </w:rPr>
            </w:pPr>
            <w:r w:rsidRPr="00B8063F">
              <w:rPr>
                <w:rFonts w:cs="Arial"/>
                <w:color w:val="000000" w:themeColor="text1"/>
                <w:szCs w:val="20"/>
                <w:lang w:val="en-GB"/>
              </w:rPr>
              <w:t xml:space="preserve">Across all mega processes – a key KPI for each mega process, feeding back to all segments &amp; the global process owner. </w:t>
            </w:r>
          </w:p>
          <w:p w14:paraId="0FDE9567" w14:textId="384F7BD2" w:rsidR="005F2BBE" w:rsidRPr="007B2D46" w:rsidRDefault="00B8063F" w:rsidP="00CE6801">
            <w:pPr>
              <w:spacing w:before="40" w:after="40"/>
              <w:jc w:val="left"/>
              <w:rPr>
                <w:rFonts w:cs="Arial"/>
                <w:b/>
                <w:bCs/>
                <w:color w:val="000000" w:themeColor="text1"/>
                <w:szCs w:val="20"/>
                <w:lang w:val="en-GB"/>
              </w:rPr>
            </w:pPr>
            <w:r w:rsidRPr="007B2D46">
              <w:rPr>
                <w:rFonts w:cs="Arial"/>
                <w:b/>
                <w:bCs/>
                <w:color w:val="000000" w:themeColor="text1"/>
                <w:szCs w:val="20"/>
                <w:lang w:val="en-GB"/>
              </w:rPr>
              <w:t xml:space="preserve">Other </w:t>
            </w:r>
            <w:proofErr w:type="spellStart"/>
            <w:r w:rsidRPr="007B2D46">
              <w:rPr>
                <w:rFonts w:cs="Arial"/>
                <w:b/>
                <w:bCs/>
                <w:color w:val="000000" w:themeColor="text1"/>
                <w:szCs w:val="20"/>
                <w:lang w:val="en-GB"/>
              </w:rPr>
              <w:t>adhoc</w:t>
            </w:r>
            <w:proofErr w:type="spellEnd"/>
            <w:r w:rsidRPr="007B2D46">
              <w:rPr>
                <w:rFonts w:cs="Arial"/>
                <w:b/>
                <w:bCs/>
                <w:color w:val="000000" w:themeColor="text1"/>
                <w:szCs w:val="20"/>
                <w:lang w:val="en-GB"/>
              </w:rPr>
              <w:t xml:space="preserve"> activities include</w:t>
            </w:r>
            <w:r w:rsidR="007B2D46">
              <w:rPr>
                <w:rFonts w:cs="Arial"/>
                <w:b/>
                <w:bCs/>
                <w:color w:val="000000" w:themeColor="text1"/>
                <w:szCs w:val="20"/>
                <w:lang w:val="en-GB"/>
              </w:rPr>
              <w:t xml:space="preserve"> (but not limited to)</w:t>
            </w:r>
            <w:r w:rsidRPr="007B2D46">
              <w:rPr>
                <w:rFonts w:cs="Arial"/>
                <w:b/>
                <w:bCs/>
                <w:color w:val="000000" w:themeColor="text1"/>
                <w:szCs w:val="20"/>
                <w:lang w:val="en-GB"/>
              </w:rPr>
              <w:t>:</w:t>
            </w:r>
          </w:p>
          <w:p w14:paraId="4E61723E" w14:textId="77777777" w:rsidR="00085A59" w:rsidRPr="00085A59" w:rsidRDefault="00085A59" w:rsidP="00085A59">
            <w:pPr>
              <w:numPr>
                <w:ilvl w:val="0"/>
                <w:numId w:val="3"/>
              </w:numPr>
              <w:spacing w:before="40" w:after="40"/>
              <w:jc w:val="left"/>
              <w:rPr>
                <w:rFonts w:cs="Arial"/>
                <w:color w:val="000000" w:themeColor="text1"/>
                <w:szCs w:val="20"/>
                <w:lang w:val="en-GB"/>
              </w:rPr>
            </w:pPr>
            <w:r w:rsidRPr="00085A59">
              <w:rPr>
                <w:rFonts w:cs="Arial"/>
                <w:color w:val="000000" w:themeColor="text1"/>
                <w:szCs w:val="20"/>
                <w:lang w:val="en-GB"/>
              </w:rPr>
              <w:t>Segment mob briefing for simple and medium mobilisations</w:t>
            </w:r>
          </w:p>
          <w:p w14:paraId="1617F14F" w14:textId="19CBFAA6" w:rsidR="00085A59" w:rsidRDefault="00085A59" w:rsidP="00085A59">
            <w:pPr>
              <w:numPr>
                <w:ilvl w:val="0"/>
                <w:numId w:val="3"/>
              </w:numPr>
              <w:spacing w:before="40" w:after="40"/>
              <w:jc w:val="left"/>
              <w:rPr>
                <w:rFonts w:cs="Arial"/>
                <w:color w:val="000000" w:themeColor="text1"/>
                <w:szCs w:val="20"/>
                <w:lang w:val="en-GB"/>
              </w:rPr>
            </w:pPr>
            <w:r w:rsidRPr="00085A59">
              <w:rPr>
                <w:rFonts w:cs="Arial"/>
                <w:color w:val="000000" w:themeColor="text1"/>
                <w:szCs w:val="20"/>
                <w:lang w:val="en-GB"/>
              </w:rPr>
              <w:t>Bid mob response support – mobilisation plans</w:t>
            </w:r>
          </w:p>
          <w:p w14:paraId="415B66C1" w14:textId="2DA4192C" w:rsidR="007B2D46" w:rsidRPr="00085A59" w:rsidRDefault="007B2D46" w:rsidP="00085A59">
            <w:pPr>
              <w:numPr>
                <w:ilvl w:val="0"/>
                <w:numId w:val="3"/>
              </w:numPr>
              <w:spacing w:before="40" w:after="40"/>
              <w:jc w:val="left"/>
              <w:rPr>
                <w:rFonts w:cs="Arial"/>
                <w:color w:val="000000" w:themeColor="text1"/>
                <w:szCs w:val="20"/>
                <w:lang w:val="en-GB"/>
              </w:rPr>
            </w:pPr>
            <w:r>
              <w:rPr>
                <w:rFonts w:cs="Arial"/>
                <w:color w:val="000000" w:themeColor="text1"/>
                <w:szCs w:val="20"/>
                <w:lang w:val="en-GB"/>
              </w:rPr>
              <w:t xml:space="preserve">Supporting the </w:t>
            </w:r>
            <w:proofErr w:type="spellStart"/>
            <w:r>
              <w:rPr>
                <w:rFonts w:cs="Arial"/>
                <w:color w:val="000000" w:themeColor="text1"/>
                <w:szCs w:val="20"/>
                <w:lang w:val="en-GB"/>
              </w:rPr>
              <w:t>BidNet</w:t>
            </w:r>
            <w:proofErr w:type="spellEnd"/>
            <w:r>
              <w:rPr>
                <w:rFonts w:cs="Arial"/>
                <w:color w:val="000000" w:themeColor="text1"/>
                <w:szCs w:val="20"/>
                <w:lang w:val="en-GB"/>
              </w:rPr>
              <w:t xml:space="preserve"> Manager with projects and site maintenance</w:t>
            </w:r>
          </w:p>
          <w:p w14:paraId="7D1C2AA9" w14:textId="77777777" w:rsidR="00085A59" w:rsidRPr="00085A59" w:rsidRDefault="00085A59" w:rsidP="00085A59">
            <w:pPr>
              <w:numPr>
                <w:ilvl w:val="0"/>
                <w:numId w:val="3"/>
              </w:numPr>
              <w:spacing w:before="40" w:after="40"/>
              <w:jc w:val="left"/>
              <w:rPr>
                <w:rFonts w:cs="Arial"/>
                <w:color w:val="000000" w:themeColor="text1"/>
                <w:szCs w:val="20"/>
                <w:lang w:val="en-GB"/>
              </w:rPr>
            </w:pPr>
            <w:r w:rsidRPr="00085A59">
              <w:rPr>
                <w:rFonts w:cs="Arial"/>
                <w:color w:val="000000" w:themeColor="text1"/>
                <w:szCs w:val="20"/>
                <w:lang w:val="en-GB"/>
              </w:rPr>
              <w:t>Support for mega process quality reviews</w:t>
            </w:r>
          </w:p>
          <w:p w14:paraId="5CC31C0B" w14:textId="77777777" w:rsidR="00085A59" w:rsidRPr="00085A59" w:rsidRDefault="00085A59" w:rsidP="00085A59">
            <w:pPr>
              <w:numPr>
                <w:ilvl w:val="0"/>
                <w:numId w:val="3"/>
              </w:numPr>
              <w:spacing w:before="40" w:after="40"/>
              <w:jc w:val="left"/>
              <w:rPr>
                <w:rFonts w:cs="Arial"/>
                <w:color w:val="000000" w:themeColor="text1"/>
                <w:szCs w:val="20"/>
                <w:lang w:val="en-GB"/>
              </w:rPr>
            </w:pPr>
            <w:r w:rsidRPr="00085A59">
              <w:rPr>
                <w:rFonts w:cs="Arial"/>
                <w:color w:val="000000" w:themeColor="text1"/>
                <w:szCs w:val="20"/>
                <w:lang w:val="en-GB"/>
              </w:rPr>
              <w:t>InDesign presentations/documents</w:t>
            </w:r>
          </w:p>
          <w:p w14:paraId="54B4987F" w14:textId="77777777" w:rsidR="00085A59" w:rsidRPr="00085A59" w:rsidRDefault="00085A59" w:rsidP="00085A59">
            <w:pPr>
              <w:numPr>
                <w:ilvl w:val="0"/>
                <w:numId w:val="3"/>
              </w:numPr>
              <w:spacing w:before="40" w:after="40"/>
              <w:jc w:val="left"/>
              <w:rPr>
                <w:rFonts w:cs="Arial"/>
                <w:color w:val="000000" w:themeColor="text1"/>
                <w:szCs w:val="20"/>
                <w:lang w:val="en-GB"/>
              </w:rPr>
            </w:pPr>
            <w:r w:rsidRPr="00085A59">
              <w:rPr>
                <w:rFonts w:cs="Arial"/>
                <w:color w:val="000000" w:themeColor="text1"/>
                <w:szCs w:val="20"/>
                <w:lang w:val="en-GB"/>
              </w:rPr>
              <w:t>Print production support (Salford)</w:t>
            </w:r>
          </w:p>
          <w:p w14:paraId="0E1DFF42" w14:textId="26FAFDCF" w:rsidR="00085A59" w:rsidRPr="007B2D46" w:rsidRDefault="00085A59" w:rsidP="00085A59">
            <w:pPr>
              <w:numPr>
                <w:ilvl w:val="0"/>
                <w:numId w:val="3"/>
              </w:numPr>
              <w:spacing w:before="40" w:after="40"/>
              <w:jc w:val="left"/>
              <w:rPr>
                <w:rFonts w:cs="Arial"/>
                <w:color w:val="000000" w:themeColor="text1"/>
                <w:szCs w:val="20"/>
                <w:lang w:val="en-GB"/>
              </w:rPr>
            </w:pPr>
            <w:r w:rsidRPr="007B2D46">
              <w:rPr>
                <w:rFonts w:cs="Arial"/>
                <w:color w:val="000000" w:themeColor="text1"/>
                <w:szCs w:val="20"/>
                <w:lang w:val="en-GB"/>
              </w:rPr>
              <w:t>Security Clearance Applications</w:t>
            </w:r>
          </w:p>
          <w:p w14:paraId="0B590FF6" w14:textId="06194330" w:rsidR="000F4928" w:rsidRPr="007B2D46" w:rsidRDefault="006B4FA7" w:rsidP="007B2D46">
            <w:pPr>
              <w:numPr>
                <w:ilvl w:val="0"/>
                <w:numId w:val="3"/>
              </w:numPr>
              <w:spacing w:before="40" w:after="40"/>
              <w:jc w:val="left"/>
              <w:rPr>
                <w:rFonts w:cs="Arial"/>
                <w:color w:val="000000" w:themeColor="text1"/>
                <w:szCs w:val="20"/>
                <w:lang w:val="en-GB"/>
              </w:rPr>
            </w:pPr>
            <w:r>
              <w:rPr>
                <w:rFonts w:cs="Arial"/>
                <w:color w:val="000000" w:themeColor="text1"/>
                <w:szCs w:val="20"/>
                <w:lang w:val="en-GB"/>
              </w:rPr>
              <w:t>C</w:t>
            </w:r>
            <w:bookmarkStart w:id="0" w:name="_GoBack"/>
            <w:bookmarkEnd w:id="0"/>
            <w:r w:rsidR="007B2D46" w:rsidRPr="007B2D46">
              <w:rPr>
                <w:rFonts w:cs="Arial"/>
                <w:color w:val="000000" w:themeColor="text1"/>
                <w:szCs w:val="20"/>
                <w:lang w:val="en-GB"/>
              </w:rPr>
              <w:t>oordinate logistical arrangements throughout complex mobilisations and project activities.</w:t>
            </w:r>
          </w:p>
          <w:p w14:paraId="5DD3FD3D" w14:textId="6C07B1AF" w:rsidR="00973252" w:rsidRPr="00402EE9" w:rsidRDefault="00973252" w:rsidP="00402EE9">
            <w:pPr>
              <w:rPr>
                <w:rFonts w:cs="Arial"/>
                <w:color w:val="000000" w:themeColor="text1"/>
                <w:szCs w:val="20"/>
                <w:lang w:val="en-GB"/>
              </w:rPr>
            </w:pPr>
          </w:p>
        </w:tc>
      </w:tr>
    </w:tbl>
    <w:p w14:paraId="5DD3FD3F"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DD3FD41"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DD3FD40"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5DD3FD46" w14:textId="77777777" w:rsidTr="00161F93">
        <w:trPr>
          <w:trHeight w:val="620"/>
        </w:trPr>
        <w:tc>
          <w:tcPr>
            <w:tcW w:w="10456" w:type="dxa"/>
            <w:tcBorders>
              <w:top w:val="nil"/>
              <w:left w:val="single" w:sz="2" w:space="0" w:color="auto"/>
              <w:bottom w:val="single" w:sz="4" w:space="0" w:color="auto"/>
              <w:right w:val="single" w:sz="4" w:space="0" w:color="auto"/>
            </w:tcBorders>
          </w:tcPr>
          <w:p w14:paraId="5DD3FD43" w14:textId="431C6E81" w:rsidR="00177DF6" w:rsidRPr="00177DF6" w:rsidRDefault="00763ACF" w:rsidP="00A04279">
            <w:pPr>
              <w:pStyle w:val="ListParagraph"/>
              <w:numPr>
                <w:ilvl w:val="0"/>
                <w:numId w:val="3"/>
              </w:numPr>
              <w:rPr>
                <w:rFonts w:cs="Arial"/>
                <w:color w:val="000000" w:themeColor="text1"/>
              </w:rPr>
            </w:pPr>
            <w:r>
              <w:rPr>
                <w:rFonts w:cs="Arial"/>
                <w:color w:val="000000" w:themeColor="text1"/>
              </w:rPr>
              <w:t>c</w:t>
            </w:r>
            <w:r w:rsidR="00177DF6" w:rsidRPr="00177DF6">
              <w:rPr>
                <w:rFonts w:cs="Arial"/>
                <w:color w:val="000000" w:themeColor="text1"/>
              </w:rPr>
              <w:t>omplete allocated deliverables within agreed timescale and quality parameters</w:t>
            </w:r>
          </w:p>
          <w:p w14:paraId="5DD3FD44" w14:textId="34C82E4B" w:rsidR="00745A24" w:rsidRDefault="00177DF6" w:rsidP="00A04279">
            <w:pPr>
              <w:pStyle w:val="ListParagraph"/>
              <w:numPr>
                <w:ilvl w:val="0"/>
                <w:numId w:val="3"/>
              </w:numPr>
              <w:rPr>
                <w:rFonts w:cs="Arial"/>
                <w:color w:val="000000" w:themeColor="text1"/>
                <w:szCs w:val="20"/>
                <w:lang w:val="en-GB"/>
              </w:rPr>
            </w:pPr>
            <w:r w:rsidRPr="00177DF6">
              <w:rPr>
                <w:rFonts w:cs="Arial"/>
                <w:color w:val="000000" w:themeColor="text1"/>
                <w:szCs w:val="20"/>
                <w:lang w:val="en-GB"/>
              </w:rPr>
              <w:t xml:space="preserve">support </w:t>
            </w:r>
            <w:r w:rsidR="00A568BF">
              <w:rPr>
                <w:rFonts w:cs="Arial"/>
                <w:color w:val="000000" w:themeColor="text1"/>
                <w:szCs w:val="20"/>
                <w:lang w:val="en-GB"/>
              </w:rPr>
              <w:t>the Mega Process Owners</w:t>
            </w:r>
            <w:r w:rsidRPr="00177DF6">
              <w:rPr>
                <w:rFonts w:cs="Arial"/>
                <w:color w:val="000000" w:themeColor="text1"/>
                <w:szCs w:val="20"/>
                <w:lang w:val="en-GB"/>
              </w:rPr>
              <w:t xml:space="preserve"> in the </w:t>
            </w:r>
            <w:r w:rsidR="00326CD8">
              <w:rPr>
                <w:rFonts w:cs="Arial"/>
                <w:color w:val="000000" w:themeColor="text1"/>
                <w:szCs w:val="20"/>
                <w:lang w:val="en-GB"/>
              </w:rPr>
              <w:t xml:space="preserve">maintenance and continuous improvement of the Sodexo bid, mobilisation &amp; operational processes, ensuring all deliverables are </w:t>
            </w:r>
            <w:r w:rsidR="00FC171D">
              <w:rPr>
                <w:rFonts w:cs="Arial"/>
                <w:color w:val="000000" w:themeColor="text1"/>
                <w:szCs w:val="20"/>
                <w:lang w:val="en-GB"/>
              </w:rPr>
              <w:t>provided in a timely manner, continuously up to date and of a high quality</w:t>
            </w:r>
          </w:p>
          <w:p w14:paraId="683EC116" w14:textId="13933436" w:rsidR="006F0516" w:rsidRDefault="00FC171D" w:rsidP="006F0516">
            <w:pPr>
              <w:numPr>
                <w:ilvl w:val="0"/>
                <w:numId w:val="3"/>
              </w:numPr>
              <w:spacing w:before="40"/>
              <w:jc w:val="left"/>
              <w:rPr>
                <w:rFonts w:cs="Arial"/>
                <w:color w:val="000000" w:themeColor="text1"/>
                <w:szCs w:val="20"/>
                <w:lang w:val="en-GB"/>
              </w:rPr>
            </w:pPr>
            <w:r>
              <w:rPr>
                <w:szCs w:val="20"/>
              </w:rPr>
              <w:t xml:space="preserve">ensure our </w:t>
            </w:r>
            <w:r w:rsidR="00ED5CE3">
              <w:rPr>
                <w:szCs w:val="20"/>
              </w:rPr>
              <w:t xml:space="preserve">Service Operations &amp; Segments </w:t>
            </w:r>
            <w:r w:rsidR="006F0516">
              <w:rPr>
                <w:szCs w:val="20"/>
              </w:rPr>
              <w:t>C</w:t>
            </w:r>
            <w:r w:rsidR="006F0516" w:rsidRPr="007B03C3">
              <w:rPr>
                <w:szCs w:val="20"/>
              </w:rPr>
              <w:t>ustomer satisfa</w:t>
            </w:r>
            <w:r w:rsidR="006F0516">
              <w:rPr>
                <w:szCs w:val="20"/>
              </w:rPr>
              <w:t>ction levels are maintained in line with agreed KPIs</w:t>
            </w:r>
          </w:p>
          <w:p w14:paraId="0E633CDA" w14:textId="41B3AC92" w:rsidR="00E87486" w:rsidRDefault="006F0516" w:rsidP="006F0516">
            <w:pPr>
              <w:pStyle w:val="ListParagraph"/>
              <w:numPr>
                <w:ilvl w:val="0"/>
                <w:numId w:val="3"/>
              </w:numPr>
              <w:rPr>
                <w:rFonts w:cs="Arial"/>
                <w:color w:val="000000" w:themeColor="text1"/>
                <w:szCs w:val="20"/>
                <w:lang w:val="en-GB"/>
              </w:rPr>
            </w:pPr>
            <w:r>
              <w:rPr>
                <w:rFonts w:cs="Arial"/>
                <w:color w:val="000000" w:themeColor="text1"/>
                <w:szCs w:val="20"/>
                <w:lang w:val="en-GB"/>
              </w:rPr>
              <w:t>Ensuring</w:t>
            </w:r>
            <w:r w:rsidR="00ED5CE3">
              <w:rPr>
                <w:rFonts w:cs="Arial"/>
                <w:color w:val="000000" w:themeColor="text1"/>
                <w:szCs w:val="20"/>
                <w:lang w:val="en-GB"/>
              </w:rPr>
              <w:t xml:space="preserve"> the Mega Process DMS areas, and our knowledge platform</w:t>
            </w:r>
            <w:r>
              <w:rPr>
                <w:rFonts w:cs="Arial"/>
                <w:color w:val="000000" w:themeColor="text1"/>
                <w:szCs w:val="20"/>
                <w:lang w:val="en-GB"/>
              </w:rPr>
              <w:t xml:space="preserve"> </w:t>
            </w:r>
            <w:proofErr w:type="spellStart"/>
            <w:r>
              <w:rPr>
                <w:rFonts w:cs="Arial"/>
                <w:color w:val="000000" w:themeColor="text1"/>
                <w:szCs w:val="20"/>
                <w:lang w:val="en-GB"/>
              </w:rPr>
              <w:t>BidNet</w:t>
            </w:r>
            <w:proofErr w:type="spellEnd"/>
            <w:r>
              <w:rPr>
                <w:rFonts w:cs="Arial"/>
                <w:color w:val="000000" w:themeColor="text1"/>
                <w:szCs w:val="20"/>
                <w:lang w:val="en-GB"/>
              </w:rPr>
              <w:t xml:space="preserve"> </w:t>
            </w:r>
            <w:r w:rsidR="00ED5CE3">
              <w:rPr>
                <w:rFonts w:cs="Arial"/>
                <w:color w:val="000000" w:themeColor="text1"/>
                <w:szCs w:val="20"/>
                <w:lang w:val="en-GB"/>
              </w:rPr>
              <w:t>are both</w:t>
            </w:r>
            <w:r>
              <w:rPr>
                <w:rFonts w:cs="Arial"/>
                <w:color w:val="000000" w:themeColor="text1"/>
                <w:szCs w:val="20"/>
                <w:lang w:val="en-GB"/>
              </w:rPr>
              <w:t xml:space="preserve"> a trusted and well used resource</w:t>
            </w:r>
          </w:p>
          <w:p w14:paraId="5DD3FD45" w14:textId="771C428A" w:rsidR="00293549" w:rsidRPr="00A04279" w:rsidRDefault="00293549" w:rsidP="006F0516">
            <w:pPr>
              <w:pStyle w:val="ListParagraph"/>
              <w:numPr>
                <w:ilvl w:val="0"/>
                <w:numId w:val="3"/>
              </w:numPr>
              <w:rPr>
                <w:rFonts w:cs="Arial"/>
                <w:color w:val="000000" w:themeColor="text1"/>
                <w:szCs w:val="20"/>
                <w:lang w:val="en-GB"/>
              </w:rPr>
            </w:pPr>
            <w:r>
              <w:rPr>
                <w:rFonts w:cs="Arial"/>
                <w:color w:val="000000" w:themeColor="text1"/>
                <w:szCs w:val="20"/>
                <w:lang w:val="en-GB"/>
              </w:rPr>
              <w:t>Provide administrative support in line with BIGS requirements</w:t>
            </w:r>
          </w:p>
        </w:tc>
      </w:tr>
    </w:tbl>
    <w:p w14:paraId="28BB51A2" w14:textId="1941CC19" w:rsidR="007F602D" w:rsidRDefault="007F602D" w:rsidP="0086598B">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DD3FD49"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DD3FD48"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5DD3FD5C" w14:textId="77777777" w:rsidTr="004238D8">
        <w:trPr>
          <w:trHeight w:val="620"/>
        </w:trPr>
        <w:tc>
          <w:tcPr>
            <w:tcW w:w="10458" w:type="dxa"/>
            <w:tcBorders>
              <w:top w:val="nil"/>
              <w:left w:val="single" w:sz="2" w:space="0" w:color="auto"/>
              <w:bottom w:val="single" w:sz="4" w:space="0" w:color="auto"/>
              <w:right w:val="single" w:sz="4" w:space="0" w:color="auto"/>
            </w:tcBorders>
          </w:tcPr>
          <w:p w14:paraId="49B9A05A" w14:textId="77777777" w:rsidR="00E01BF0" w:rsidRPr="009F734E" w:rsidRDefault="00E01BF0" w:rsidP="00E01BF0">
            <w:pPr>
              <w:pStyle w:val="Texte4"/>
              <w:ind w:left="0"/>
              <w:rPr>
                <w:rFonts w:cs="Arial"/>
                <w:szCs w:val="20"/>
                <w:lang w:eastAsia="en-GB"/>
              </w:rPr>
            </w:pPr>
            <w:r w:rsidRPr="009F734E">
              <w:rPr>
                <w:rFonts w:cs="Arial"/>
                <w:szCs w:val="20"/>
                <w:lang w:eastAsia="en-GB"/>
              </w:rPr>
              <w:t>Essential</w:t>
            </w:r>
          </w:p>
          <w:p w14:paraId="71497722" w14:textId="1CA8E0D4" w:rsidR="00E01BF0" w:rsidRDefault="00E01BF0" w:rsidP="00E01BF0">
            <w:pPr>
              <w:pStyle w:val="Puces4"/>
              <w:numPr>
                <w:ilvl w:val="0"/>
                <w:numId w:val="3"/>
              </w:numPr>
            </w:pPr>
            <w:r>
              <w:t xml:space="preserve">Experience in working with senior management to </w:t>
            </w:r>
            <w:r w:rsidR="00763ACF">
              <w:t>coordinate</w:t>
            </w:r>
            <w:r>
              <w:t xml:space="preserve"> delivery of timelines and outputs</w:t>
            </w:r>
          </w:p>
          <w:p w14:paraId="2A6C3669" w14:textId="77777777" w:rsidR="00E01BF0" w:rsidRDefault="00E01BF0" w:rsidP="00E01BF0">
            <w:pPr>
              <w:pStyle w:val="Puces4"/>
              <w:numPr>
                <w:ilvl w:val="0"/>
                <w:numId w:val="3"/>
              </w:numPr>
            </w:pPr>
            <w:r>
              <w:t>Experience of working in a corporate/business focused environment</w:t>
            </w:r>
          </w:p>
          <w:p w14:paraId="147012B8" w14:textId="77777777" w:rsidR="00E01BF0" w:rsidRDefault="00E01BF0" w:rsidP="00E01BF0">
            <w:pPr>
              <w:pStyle w:val="Puces4"/>
              <w:numPr>
                <w:ilvl w:val="0"/>
                <w:numId w:val="3"/>
              </w:numPr>
            </w:pPr>
            <w:r>
              <w:t>Proof-reading skills with strong focus on attention to detail</w:t>
            </w:r>
          </w:p>
          <w:p w14:paraId="10852A46" w14:textId="25C42D69" w:rsidR="00BA16FF" w:rsidRPr="00176A4B" w:rsidRDefault="00BA16FF" w:rsidP="00BA16FF">
            <w:pPr>
              <w:pStyle w:val="Puces4"/>
              <w:numPr>
                <w:ilvl w:val="0"/>
                <w:numId w:val="3"/>
              </w:numPr>
            </w:pPr>
            <w:r w:rsidRPr="00176A4B">
              <w:t>Excellent team organisation and coordination skills</w:t>
            </w:r>
            <w:r>
              <w:t xml:space="preserve"> across multiple projects</w:t>
            </w:r>
          </w:p>
          <w:p w14:paraId="2B32C248" w14:textId="3F158D5C" w:rsidR="00E01BF0" w:rsidRPr="002A2CED" w:rsidRDefault="00E01BF0" w:rsidP="00E01BF0">
            <w:pPr>
              <w:pStyle w:val="Puces4"/>
              <w:numPr>
                <w:ilvl w:val="0"/>
                <w:numId w:val="3"/>
              </w:numPr>
              <w:rPr>
                <w:color w:val="auto"/>
                <w:szCs w:val="20"/>
              </w:rPr>
            </w:pPr>
            <w:r w:rsidRPr="002A2CED">
              <w:rPr>
                <w:color w:val="auto"/>
                <w:szCs w:val="20"/>
              </w:rPr>
              <w:t xml:space="preserve">A minimum of </w:t>
            </w:r>
            <w:proofErr w:type="gramStart"/>
            <w:r>
              <w:rPr>
                <w:color w:val="auto"/>
                <w:szCs w:val="20"/>
              </w:rPr>
              <w:t>one year</w:t>
            </w:r>
            <w:proofErr w:type="gramEnd"/>
            <w:r w:rsidRPr="002A2CED">
              <w:rPr>
                <w:color w:val="auto"/>
                <w:szCs w:val="20"/>
              </w:rPr>
              <w:t xml:space="preserve"> relevant professional experience in</w:t>
            </w:r>
            <w:r>
              <w:rPr>
                <w:color w:val="auto"/>
                <w:szCs w:val="20"/>
              </w:rPr>
              <w:t xml:space="preserve"> supporting</w:t>
            </w:r>
            <w:r w:rsidRPr="002A2CED">
              <w:rPr>
                <w:color w:val="auto"/>
                <w:szCs w:val="20"/>
              </w:rPr>
              <w:t xml:space="preserve"> </w:t>
            </w:r>
            <w:r w:rsidR="00F870EA">
              <w:rPr>
                <w:color w:val="auto"/>
                <w:szCs w:val="20"/>
              </w:rPr>
              <w:t>coordination activity preferabl</w:t>
            </w:r>
            <w:r w:rsidR="00C243B5">
              <w:rPr>
                <w:color w:val="auto"/>
                <w:szCs w:val="20"/>
              </w:rPr>
              <w:t>y</w:t>
            </w:r>
            <w:r w:rsidR="00F870EA">
              <w:rPr>
                <w:color w:val="auto"/>
                <w:szCs w:val="20"/>
              </w:rPr>
              <w:t xml:space="preserve"> with</w:t>
            </w:r>
            <w:r w:rsidR="00B0618A">
              <w:rPr>
                <w:color w:val="auto"/>
                <w:szCs w:val="20"/>
              </w:rPr>
              <w:t xml:space="preserve"> experience in either</w:t>
            </w:r>
            <w:r w:rsidR="00F870EA">
              <w:rPr>
                <w:color w:val="auto"/>
                <w:szCs w:val="20"/>
              </w:rPr>
              <w:t xml:space="preserve"> bid or mobilisation of new contracts</w:t>
            </w:r>
          </w:p>
          <w:p w14:paraId="6F551AD7" w14:textId="33E5A388" w:rsidR="00E01BF0" w:rsidRDefault="00E01BF0" w:rsidP="00E01BF0">
            <w:pPr>
              <w:pStyle w:val="Puces4"/>
              <w:numPr>
                <w:ilvl w:val="0"/>
                <w:numId w:val="3"/>
              </w:numPr>
              <w:rPr>
                <w:lang w:eastAsia="en-GB"/>
              </w:rPr>
            </w:pPr>
            <w:r>
              <w:rPr>
                <w:lang w:eastAsia="en-GB"/>
              </w:rPr>
              <w:t xml:space="preserve">Strong </w:t>
            </w:r>
            <w:r w:rsidRPr="002A2CED">
              <w:rPr>
                <w:lang w:eastAsia="en-GB"/>
              </w:rPr>
              <w:t xml:space="preserve">organisational skills </w:t>
            </w:r>
            <w:r w:rsidR="000C4020">
              <w:rPr>
                <w:lang w:eastAsia="en-GB"/>
              </w:rPr>
              <w:t xml:space="preserve">with ability to support multiple projects.  </w:t>
            </w:r>
          </w:p>
          <w:p w14:paraId="2EF39747" w14:textId="77777777" w:rsidR="00E01BF0" w:rsidRDefault="00E01BF0" w:rsidP="00E01BF0">
            <w:pPr>
              <w:pStyle w:val="Puces4"/>
              <w:numPr>
                <w:ilvl w:val="0"/>
                <w:numId w:val="3"/>
              </w:numPr>
              <w:rPr>
                <w:lang w:eastAsia="en-GB"/>
              </w:rPr>
            </w:pPr>
            <w:r>
              <w:rPr>
                <w:lang w:eastAsia="en-GB"/>
              </w:rPr>
              <w:t>Excellent proficiency in MS Office including advanced MS Word</w:t>
            </w:r>
          </w:p>
          <w:p w14:paraId="51FF4B4B" w14:textId="77777777" w:rsidR="00E01BF0" w:rsidRDefault="00E01BF0" w:rsidP="00E01BF0">
            <w:pPr>
              <w:pStyle w:val="Puces4"/>
              <w:numPr>
                <w:ilvl w:val="0"/>
                <w:numId w:val="3"/>
              </w:numPr>
              <w:rPr>
                <w:lang w:eastAsia="en-GB"/>
              </w:rPr>
            </w:pPr>
            <w:r w:rsidRPr="00244416">
              <w:t>Professional understanding of templates and styles</w:t>
            </w:r>
            <w:r>
              <w:rPr>
                <w:lang w:eastAsia="en-GB"/>
              </w:rPr>
              <w:t xml:space="preserve"> </w:t>
            </w:r>
          </w:p>
          <w:p w14:paraId="0786C2CB" w14:textId="77777777" w:rsidR="00DA3239" w:rsidRDefault="00DA3239" w:rsidP="00DA3239">
            <w:pPr>
              <w:pStyle w:val="Puces4"/>
              <w:numPr>
                <w:ilvl w:val="0"/>
                <w:numId w:val="3"/>
              </w:numPr>
            </w:pPr>
            <w:r w:rsidRPr="00176A4B">
              <w:t>Good knowledge of project planning and coordination</w:t>
            </w:r>
          </w:p>
          <w:p w14:paraId="57EB9CAB" w14:textId="06C98589" w:rsidR="00DA3239" w:rsidRDefault="00DA3239" w:rsidP="00DA3239">
            <w:pPr>
              <w:pStyle w:val="Puces4"/>
              <w:numPr>
                <w:ilvl w:val="0"/>
                <w:numId w:val="3"/>
              </w:numPr>
            </w:pPr>
            <w:r w:rsidRPr="00176A4B">
              <w:t xml:space="preserve">Solid administrative experience   </w:t>
            </w:r>
          </w:p>
          <w:p w14:paraId="3B130189" w14:textId="77777777" w:rsidR="00BD156B" w:rsidRPr="00176A4B" w:rsidRDefault="00BD156B" w:rsidP="00BD156B">
            <w:pPr>
              <w:pStyle w:val="Puces4"/>
              <w:numPr>
                <w:ilvl w:val="0"/>
                <w:numId w:val="3"/>
              </w:numPr>
            </w:pPr>
            <w:r w:rsidRPr="00176A4B">
              <w:t>Experience of SAP</w:t>
            </w:r>
          </w:p>
          <w:p w14:paraId="0D1CF69A" w14:textId="77777777" w:rsidR="00DA3239" w:rsidRPr="00176A4B" w:rsidRDefault="00DA3239" w:rsidP="00DA3239">
            <w:pPr>
              <w:pStyle w:val="Puces4"/>
              <w:numPr>
                <w:ilvl w:val="0"/>
                <w:numId w:val="3"/>
              </w:numPr>
            </w:pPr>
            <w:r w:rsidRPr="00176A4B">
              <w:t>Highly organised and responsive, with ability to deliver under pressure</w:t>
            </w:r>
          </w:p>
          <w:p w14:paraId="7ED90834" w14:textId="77777777" w:rsidR="00DA3239" w:rsidRPr="00176A4B" w:rsidRDefault="00DA3239" w:rsidP="00DA3239">
            <w:pPr>
              <w:pStyle w:val="Puces4"/>
              <w:numPr>
                <w:ilvl w:val="0"/>
                <w:numId w:val="3"/>
              </w:numPr>
            </w:pPr>
            <w:r w:rsidRPr="00176A4B">
              <w:t xml:space="preserve">High levels of computer literacy – Microsoft Office, especially Excel, </w:t>
            </w:r>
            <w:proofErr w:type="spellStart"/>
            <w:r w:rsidRPr="00176A4B">
              <w:t>Powerpoint</w:t>
            </w:r>
            <w:proofErr w:type="spellEnd"/>
            <w:r w:rsidRPr="00176A4B">
              <w:t xml:space="preserve">, MS Visio and Outlook </w:t>
            </w:r>
          </w:p>
          <w:p w14:paraId="671CB078" w14:textId="77777777" w:rsidR="00DA3239" w:rsidRDefault="00DA3239" w:rsidP="00DA3239">
            <w:pPr>
              <w:pStyle w:val="Puces4"/>
              <w:numPr>
                <w:ilvl w:val="0"/>
                <w:numId w:val="3"/>
              </w:numPr>
            </w:pPr>
            <w:r>
              <w:t>Be flexible and adapt to new working practices</w:t>
            </w:r>
          </w:p>
          <w:p w14:paraId="7EDD688A" w14:textId="77777777" w:rsidR="00DA3239" w:rsidRPr="00176A4B" w:rsidRDefault="00DA3239" w:rsidP="00DA3239">
            <w:pPr>
              <w:pStyle w:val="Puces4"/>
              <w:numPr>
                <w:ilvl w:val="0"/>
                <w:numId w:val="3"/>
              </w:numPr>
            </w:pPr>
            <w:r w:rsidRPr="00176A4B">
              <w:t>Ability to work openly and collaboratively</w:t>
            </w:r>
          </w:p>
          <w:p w14:paraId="0F0083FA" w14:textId="77777777" w:rsidR="00DA3239" w:rsidRPr="00176A4B" w:rsidRDefault="00DA3239" w:rsidP="00DA3239">
            <w:pPr>
              <w:pStyle w:val="Puces4"/>
              <w:numPr>
                <w:ilvl w:val="0"/>
                <w:numId w:val="3"/>
              </w:numPr>
            </w:pPr>
            <w:r w:rsidRPr="00176A4B">
              <w:t>Strong attention to detail</w:t>
            </w:r>
          </w:p>
          <w:p w14:paraId="21D3BB74" w14:textId="77777777" w:rsidR="00DA3239" w:rsidRDefault="00DA3239" w:rsidP="00DA3239">
            <w:pPr>
              <w:pStyle w:val="Puces4"/>
              <w:numPr>
                <w:ilvl w:val="0"/>
                <w:numId w:val="3"/>
              </w:numPr>
            </w:pPr>
            <w:r w:rsidRPr="00176A4B">
              <w:lastRenderedPageBreak/>
              <w:t xml:space="preserve">Willingness to learn </w:t>
            </w:r>
          </w:p>
          <w:p w14:paraId="52CB1C5E" w14:textId="77777777" w:rsidR="00DA3239" w:rsidRPr="00176A4B" w:rsidRDefault="00DA3239" w:rsidP="00DA3239">
            <w:pPr>
              <w:pStyle w:val="Puces4"/>
              <w:numPr>
                <w:ilvl w:val="0"/>
                <w:numId w:val="3"/>
              </w:numPr>
            </w:pPr>
            <w:r>
              <w:t>Team player</w:t>
            </w:r>
          </w:p>
          <w:p w14:paraId="5FBD9840" w14:textId="77777777" w:rsidR="00DA3239" w:rsidRDefault="00DA3239" w:rsidP="00402EE9">
            <w:pPr>
              <w:pStyle w:val="Puces4"/>
              <w:numPr>
                <w:ilvl w:val="0"/>
                <w:numId w:val="0"/>
              </w:numPr>
              <w:rPr>
                <w:lang w:eastAsia="en-GB"/>
              </w:rPr>
            </w:pPr>
          </w:p>
          <w:p w14:paraId="59A91D88" w14:textId="77777777" w:rsidR="00E01BF0" w:rsidRDefault="00E01BF0" w:rsidP="00E01BF0">
            <w:pPr>
              <w:pStyle w:val="Puces4"/>
              <w:numPr>
                <w:ilvl w:val="0"/>
                <w:numId w:val="0"/>
              </w:numPr>
              <w:ind w:left="341" w:hanging="171"/>
            </w:pPr>
            <w:r>
              <w:t>Desirable</w:t>
            </w:r>
          </w:p>
          <w:p w14:paraId="47DEC2AC" w14:textId="2016115B" w:rsidR="00E01BF0" w:rsidRDefault="00E01BF0" w:rsidP="00E01BF0">
            <w:pPr>
              <w:pStyle w:val="Puces4"/>
              <w:numPr>
                <w:ilvl w:val="0"/>
                <w:numId w:val="3"/>
              </w:numPr>
            </w:pPr>
            <w:r>
              <w:t>Experience in proposal production in a bidding environment</w:t>
            </w:r>
          </w:p>
          <w:p w14:paraId="098A5719" w14:textId="77777777" w:rsidR="00402EE9" w:rsidRDefault="00402EE9" w:rsidP="00402EE9">
            <w:pPr>
              <w:pStyle w:val="Puces4"/>
              <w:numPr>
                <w:ilvl w:val="0"/>
                <w:numId w:val="3"/>
              </w:numPr>
              <w:rPr>
                <w:lang w:eastAsia="en-GB"/>
              </w:rPr>
            </w:pPr>
            <w:r>
              <w:rPr>
                <w:lang w:eastAsia="en-GB"/>
              </w:rPr>
              <w:t>A good working knowledge of InDesign would be helpful</w:t>
            </w:r>
          </w:p>
          <w:p w14:paraId="47DF1946" w14:textId="36763C16" w:rsidR="00E01BF0" w:rsidRDefault="00E01BF0" w:rsidP="00E01BF0">
            <w:pPr>
              <w:pStyle w:val="Puces4"/>
              <w:numPr>
                <w:ilvl w:val="0"/>
                <w:numId w:val="3"/>
              </w:numPr>
            </w:pPr>
            <w:r>
              <w:t xml:space="preserve">Good understanding of the bid </w:t>
            </w:r>
            <w:r w:rsidR="00B1005E">
              <w:t xml:space="preserve">and mobilisation </w:t>
            </w:r>
            <w:r>
              <w:t>lifecycle</w:t>
            </w:r>
          </w:p>
          <w:p w14:paraId="3582B493" w14:textId="53CF2010" w:rsidR="00E01BF0" w:rsidRDefault="00E01BF0" w:rsidP="00E01BF0">
            <w:pPr>
              <w:pStyle w:val="Puces4"/>
              <w:numPr>
                <w:ilvl w:val="0"/>
                <w:numId w:val="3"/>
              </w:numPr>
            </w:pPr>
            <w:r>
              <w:t xml:space="preserve">A flexible approach to the working week to accommodate the peaks and troughs of </w:t>
            </w:r>
            <w:r w:rsidR="00F86D5E">
              <w:t>project coordination</w:t>
            </w:r>
          </w:p>
          <w:p w14:paraId="7ACC0110" w14:textId="77777777" w:rsidR="00BD156B" w:rsidRDefault="00E01BF0" w:rsidP="000F1476">
            <w:pPr>
              <w:pStyle w:val="Puces4"/>
              <w:numPr>
                <w:ilvl w:val="0"/>
                <w:numId w:val="3"/>
              </w:numPr>
            </w:pPr>
            <w:r>
              <w:t>Awareness of market trends, particularly within the FM sector</w:t>
            </w:r>
          </w:p>
          <w:p w14:paraId="5DD3FD59" w14:textId="60AFDC0E" w:rsidR="000B5200" w:rsidRDefault="00753EEC" w:rsidP="000F1476">
            <w:pPr>
              <w:pStyle w:val="Puces4"/>
              <w:numPr>
                <w:ilvl w:val="0"/>
                <w:numId w:val="3"/>
              </w:numPr>
            </w:pPr>
            <w:r>
              <w:t>Experience with project management tools</w:t>
            </w:r>
            <w:r w:rsidR="00BD156B">
              <w:t xml:space="preserve"> (Microsoft Project)</w:t>
            </w:r>
          </w:p>
          <w:p w14:paraId="5DD3FD5B" w14:textId="77777777" w:rsidR="00EA3990" w:rsidRPr="004238D8" w:rsidRDefault="00176A4B" w:rsidP="00176A4B">
            <w:pPr>
              <w:pStyle w:val="Puces4"/>
              <w:numPr>
                <w:ilvl w:val="0"/>
                <w:numId w:val="3"/>
              </w:numPr>
            </w:pPr>
            <w:r w:rsidRPr="00176A4B">
              <w:t>Process mapping techniques</w:t>
            </w:r>
          </w:p>
        </w:tc>
      </w:tr>
    </w:tbl>
    <w:p w14:paraId="5DD3FD5D" w14:textId="77777777" w:rsidR="007F02BF" w:rsidRDefault="006B4FA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DD3FD5F"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DD3FD5E"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5DD3FD6B" w14:textId="77777777" w:rsidTr="0007446E">
        <w:trPr>
          <w:trHeight w:val="620"/>
        </w:trPr>
        <w:tc>
          <w:tcPr>
            <w:tcW w:w="10456" w:type="dxa"/>
            <w:tcBorders>
              <w:top w:val="nil"/>
              <w:left w:val="single" w:sz="2" w:space="0" w:color="auto"/>
              <w:bottom w:val="single" w:sz="4" w:space="0" w:color="auto"/>
              <w:right w:val="single" w:sz="4" w:space="0" w:color="auto"/>
            </w:tcBorders>
          </w:tcPr>
          <w:p w14:paraId="5DD3FD60"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5DD3FD63" w14:textId="77777777" w:rsidTr="0007446E">
              <w:tc>
                <w:tcPr>
                  <w:tcW w:w="4473" w:type="dxa"/>
                </w:tcPr>
                <w:p w14:paraId="5DD3FD61" w14:textId="77777777" w:rsidR="00EA3990" w:rsidRPr="00375F11" w:rsidRDefault="00EA3990" w:rsidP="006B4FA7">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5DD3FD62" w14:textId="77777777" w:rsidR="00EA3990" w:rsidRPr="00375F11" w:rsidRDefault="00EA3990" w:rsidP="006B4FA7">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14:paraId="5DD3FD66" w14:textId="77777777" w:rsidTr="0007446E">
              <w:tc>
                <w:tcPr>
                  <w:tcW w:w="4473" w:type="dxa"/>
                </w:tcPr>
                <w:p w14:paraId="5DD3FD64" w14:textId="77777777" w:rsidR="00EA3990" w:rsidRPr="00375F11" w:rsidRDefault="00A04279" w:rsidP="006B4FA7">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5DD3FD65" w14:textId="77777777" w:rsidR="00EA3990" w:rsidRPr="00375F11" w:rsidRDefault="00EA3990" w:rsidP="006B4FA7">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14:paraId="5DD3FD69" w14:textId="77777777" w:rsidTr="0007446E">
              <w:tc>
                <w:tcPr>
                  <w:tcW w:w="4473" w:type="dxa"/>
                </w:tcPr>
                <w:p w14:paraId="5DD3FD67" w14:textId="77777777" w:rsidR="00EA3990" w:rsidRPr="00375F11" w:rsidRDefault="00A04279" w:rsidP="006B4FA7">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5DD3FD68" w14:textId="7705E572" w:rsidR="00EA3990" w:rsidRPr="00375F11" w:rsidRDefault="00E03350" w:rsidP="006B4FA7">
                  <w:pPr>
                    <w:pStyle w:val="Puces4"/>
                    <w:framePr w:hSpace="180" w:wrap="around" w:vAnchor="text" w:hAnchor="margin" w:xAlign="center" w:y="192"/>
                    <w:ind w:left="851" w:hanging="284"/>
                    <w:rPr>
                      <w:rFonts w:eastAsia="Times New Roman"/>
                    </w:rPr>
                  </w:pPr>
                  <w:r>
                    <w:rPr>
                      <w:rFonts w:eastAsia="Times New Roman"/>
                    </w:rPr>
                    <w:t>Commercial Awareness</w:t>
                  </w:r>
                </w:p>
              </w:tc>
            </w:tr>
          </w:tbl>
          <w:p w14:paraId="5DD3FD6A" w14:textId="77777777" w:rsidR="00EA3990" w:rsidRPr="00EA3990" w:rsidRDefault="00EA3990" w:rsidP="00EA3990">
            <w:pPr>
              <w:spacing w:before="40"/>
              <w:ind w:left="720"/>
              <w:jc w:val="left"/>
              <w:rPr>
                <w:rFonts w:cs="Arial"/>
                <w:color w:val="000000" w:themeColor="text1"/>
                <w:szCs w:val="20"/>
                <w:lang w:val="en-GB"/>
              </w:rPr>
            </w:pPr>
          </w:p>
        </w:tc>
      </w:tr>
    </w:tbl>
    <w:p w14:paraId="5DD3FD6D"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5DD3FD6F"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DD3FD6E"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5DD3FD7A" w14:textId="77777777" w:rsidTr="00353228">
        <w:trPr>
          <w:trHeight w:val="620"/>
        </w:trPr>
        <w:tc>
          <w:tcPr>
            <w:tcW w:w="10456" w:type="dxa"/>
            <w:tcBorders>
              <w:top w:val="nil"/>
              <w:left w:val="single" w:sz="2" w:space="0" w:color="auto"/>
              <w:bottom w:val="single" w:sz="4" w:space="0" w:color="auto"/>
              <w:right w:val="single" w:sz="4" w:space="0" w:color="auto"/>
            </w:tcBorders>
          </w:tcPr>
          <w:p w14:paraId="5DD3FD70"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5DD3FD75" w14:textId="77777777" w:rsidTr="00E57078">
              <w:tc>
                <w:tcPr>
                  <w:tcW w:w="2122" w:type="dxa"/>
                </w:tcPr>
                <w:p w14:paraId="5DD3FD71" w14:textId="77777777" w:rsidR="00E57078" w:rsidRDefault="00E57078" w:rsidP="006B4FA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5DD3FD72" w14:textId="137D7D2F" w:rsidR="00E57078" w:rsidRDefault="00176A4B" w:rsidP="006B4FA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r w:rsidR="005903B6">
                    <w:rPr>
                      <w:rFonts w:cs="Arial"/>
                      <w:color w:val="000000" w:themeColor="text1"/>
                      <w:szCs w:val="20"/>
                      <w:lang w:val="en-GB"/>
                    </w:rPr>
                    <w:t>.</w:t>
                  </w:r>
                  <w:r w:rsidR="00E03350">
                    <w:rPr>
                      <w:rFonts w:cs="Arial"/>
                      <w:color w:val="000000" w:themeColor="text1"/>
                      <w:szCs w:val="20"/>
                      <w:lang w:val="en-GB"/>
                    </w:rPr>
                    <w:t>0</w:t>
                  </w:r>
                </w:p>
              </w:tc>
              <w:tc>
                <w:tcPr>
                  <w:tcW w:w="2557" w:type="dxa"/>
                </w:tcPr>
                <w:p w14:paraId="5DD3FD73" w14:textId="77777777" w:rsidR="00E57078" w:rsidRDefault="00E57078" w:rsidP="006B4FA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5DD3FD74" w14:textId="4BAAB655" w:rsidR="00E57078" w:rsidRDefault="005903B6" w:rsidP="006B4FA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 </w:t>
                  </w:r>
                  <w:r w:rsidR="002D6680">
                    <w:rPr>
                      <w:rFonts w:cs="Arial"/>
                      <w:color w:val="000000" w:themeColor="text1"/>
                      <w:szCs w:val="20"/>
                      <w:lang w:val="en-GB"/>
                    </w:rPr>
                    <w:t>10/05/2021</w:t>
                  </w:r>
                </w:p>
              </w:tc>
            </w:tr>
            <w:tr w:rsidR="00E57078" w14:paraId="5DD3FD78" w14:textId="77777777" w:rsidTr="00E57078">
              <w:tc>
                <w:tcPr>
                  <w:tcW w:w="2122" w:type="dxa"/>
                </w:tcPr>
                <w:p w14:paraId="5DD3FD76" w14:textId="77777777" w:rsidR="00E57078" w:rsidRDefault="00E57078" w:rsidP="006B4FA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5DD3FD77" w14:textId="25B500C3" w:rsidR="00E57078" w:rsidRDefault="005903B6" w:rsidP="006B4FA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 </w:t>
                  </w:r>
                  <w:r w:rsidR="00634E88">
                    <w:rPr>
                      <w:rFonts w:cs="Arial"/>
                      <w:color w:val="000000" w:themeColor="text1"/>
                      <w:szCs w:val="20"/>
                      <w:lang w:val="en-GB"/>
                    </w:rPr>
                    <w:t>Becca Garside</w:t>
                  </w:r>
                </w:p>
              </w:tc>
            </w:tr>
          </w:tbl>
          <w:p w14:paraId="5DD3FD79" w14:textId="77777777" w:rsidR="00E57078" w:rsidRPr="00EA3990" w:rsidRDefault="00E57078" w:rsidP="00353228">
            <w:pPr>
              <w:spacing w:before="40"/>
              <w:ind w:left="720"/>
              <w:jc w:val="left"/>
              <w:rPr>
                <w:rFonts w:cs="Arial"/>
                <w:color w:val="000000" w:themeColor="text1"/>
                <w:szCs w:val="20"/>
                <w:lang w:val="en-GB"/>
              </w:rPr>
            </w:pPr>
          </w:p>
        </w:tc>
      </w:tr>
    </w:tbl>
    <w:p w14:paraId="5DD3FD7C"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DD3FD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carre-rouge"/>
      </v:shape>
    </w:pict>
  </w:numPicBullet>
  <w:abstractNum w:abstractNumId="0" w15:restartNumberingAfterBreak="0">
    <w:nsid w:val="02D96681"/>
    <w:multiLevelType w:val="hybridMultilevel"/>
    <w:tmpl w:val="CED42FC6"/>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34E6D54"/>
    <w:multiLevelType w:val="hybridMultilevel"/>
    <w:tmpl w:val="DB7CA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B585C"/>
    <w:multiLevelType w:val="hybridMultilevel"/>
    <w:tmpl w:val="425C36FC"/>
    <w:lvl w:ilvl="0" w:tplc="E224352C">
      <w:start w:val="1"/>
      <w:numFmt w:val="bullet"/>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C00B02"/>
    <w:multiLevelType w:val="hybridMultilevel"/>
    <w:tmpl w:val="B50072E6"/>
    <w:lvl w:ilvl="0" w:tplc="E224352C">
      <w:start w:val="1"/>
      <w:numFmt w:val="bullet"/>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AEE7F0B"/>
    <w:multiLevelType w:val="hybridMultilevel"/>
    <w:tmpl w:val="29C25B16"/>
    <w:lvl w:ilvl="0" w:tplc="E224352C">
      <w:start w:val="1"/>
      <w:numFmt w:val="bullet"/>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D3066"/>
    <w:multiLevelType w:val="hybridMultilevel"/>
    <w:tmpl w:val="11649844"/>
    <w:lvl w:ilvl="0" w:tplc="E224352C">
      <w:start w:val="1"/>
      <w:numFmt w:val="bullet"/>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B269D"/>
    <w:multiLevelType w:val="hybridMultilevel"/>
    <w:tmpl w:val="12F8FDDC"/>
    <w:lvl w:ilvl="0" w:tplc="E224352C">
      <w:start w:val="1"/>
      <w:numFmt w:val="bullet"/>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307B8"/>
    <w:multiLevelType w:val="hybridMultilevel"/>
    <w:tmpl w:val="FDAC35DE"/>
    <w:lvl w:ilvl="0" w:tplc="E224352C">
      <w:start w:val="1"/>
      <w:numFmt w:val="bullet"/>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987E24"/>
    <w:multiLevelType w:val="hybridMultilevel"/>
    <w:tmpl w:val="1FEE4040"/>
    <w:lvl w:ilvl="0" w:tplc="C17E8FB2">
      <w:start w:val="1"/>
      <w:numFmt w:val="bullet"/>
      <w:pStyle w:val="Puces2"/>
      <w:lvlText w:val=""/>
      <w:lvlJc w:val="left"/>
      <w:pPr>
        <w:tabs>
          <w:tab w:val="num" w:pos="851"/>
        </w:tabs>
        <w:ind w:left="851" w:hanging="284"/>
      </w:pPr>
      <w:rPr>
        <w:rFonts w:ascii="Symbol" w:hAnsi="Symbol" w:hint="default"/>
        <w:b w:val="0"/>
        <w:i w:val="0"/>
        <w:caps w:val="0"/>
        <w:strike w:val="0"/>
        <w:dstrike w:val="0"/>
        <w:vanish w:val="0"/>
        <w:color w:val="FF412E"/>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2"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2"/>
  </w:num>
  <w:num w:numId="4">
    <w:abstractNumId w:val="15"/>
  </w:num>
  <w:num w:numId="5">
    <w:abstractNumId w:val="6"/>
  </w:num>
  <w:num w:numId="6">
    <w:abstractNumId w:val="3"/>
  </w:num>
  <w:num w:numId="7">
    <w:abstractNumId w:val="19"/>
  </w:num>
  <w:num w:numId="8">
    <w:abstractNumId w:val="8"/>
  </w:num>
  <w:num w:numId="9">
    <w:abstractNumId w:val="23"/>
  </w:num>
  <w:num w:numId="10">
    <w:abstractNumId w:val="24"/>
  </w:num>
  <w:num w:numId="11">
    <w:abstractNumId w:val="12"/>
  </w:num>
  <w:num w:numId="12">
    <w:abstractNumId w:val="0"/>
  </w:num>
  <w:num w:numId="13">
    <w:abstractNumId w:val="20"/>
  </w:num>
  <w:num w:numId="14">
    <w:abstractNumId w:val="5"/>
  </w:num>
  <w:num w:numId="15">
    <w:abstractNumId w:val="21"/>
  </w:num>
  <w:num w:numId="16">
    <w:abstractNumId w:val="22"/>
  </w:num>
  <w:num w:numId="17">
    <w:abstractNumId w:val="16"/>
  </w:num>
  <w:num w:numId="18">
    <w:abstractNumId w:val="0"/>
  </w:num>
  <w:num w:numId="19">
    <w:abstractNumId w:val="7"/>
  </w:num>
  <w:num w:numId="20">
    <w:abstractNumId w:val="4"/>
  </w:num>
  <w:num w:numId="21">
    <w:abstractNumId w:val="10"/>
  </w:num>
  <w:num w:numId="22">
    <w:abstractNumId w:val="11"/>
  </w:num>
  <w:num w:numId="23">
    <w:abstractNumId w:val="18"/>
  </w:num>
  <w:num w:numId="24">
    <w:abstractNumId w:val="13"/>
  </w:num>
  <w:num w:numId="25">
    <w:abstractNumId w:val="14"/>
  </w:num>
  <w:num w:numId="26">
    <w:abstractNumId w:val="0"/>
  </w:num>
  <w:num w:numId="27">
    <w:abstractNumId w:val="1"/>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1BDC"/>
    <w:rsid w:val="00007DF0"/>
    <w:rsid w:val="00023BCF"/>
    <w:rsid w:val="0008284A"/>
    <w:rsid w:val="00085A59"/>
    <w:rsid w:val="00087479"/>
    <w:rsid w:val="000956A0"/>
    <w:rsid w:val="000A2534"/>
    <w:rsid w:val="000B1FF7"/>
    <w:rsid w:val="000B5200"/>
    <w:rsid w:val="000C1C7C"/>
    <w:rsid w:val="000C4020"/>
    <w:rsid w:val="000E3EF7"/>
    <w:rsid w:val="000F4928"/>
    <w:rsid w:val="00104BDE"/>
    <w:rsid w:val="0013169E"/>
    <w:rsid w:val="00140364"/>
    <w:rsid w:val="00144E5D"/>
    <w:rsid w:val="0016033D"/>
    <w:rsid w:val="00167DAD"/>
    <w:rsid w:val="00176A4B"/>
    <w:rsid w:val="00177DF6"/>
    <w:rsid w:val="00180B34"/>
    <w:rsid w:val="001A556B"/>
    <w:rsid w:val="001A7ACC"/>
    <w:rsid w:val="001C179B"/>
    <w:rsid w:val="001D01DA"/>
    <w:rsid w:val="001D4653"/>
    <w:rsid w:val="001D7CB9"/>
    <w:rsid w:val="001E5435"/>
    <w:rsid w:val="001F1F6A"/>
    <w:rsid w:val="00201EA9"/>
    <w:rsid w:val="00226B02"/>
    <w:rsid w:val="00240580"/>
    <w:rsid w:val="002774A0"/>
    <w:rsid w:val="00293549"/>
    <w:rsid w:val="00293E5D"/>
    <w:rsid w:val="00295336"/>
    <w:rsid w:val="002B1DC6"/>
    <w:rsid w:val="002C63B5"/>
    <w:rsid w:val="002D6680"/>
    <w:rsid w:val="00326CD8"/>
    <w:rsid w:val="00366A73"/>
    <w:rsid w:val="003952DE"/>
    <w:rsid w:val="003A19AE"/>
    <w:rsid w:val="003B4C20"/>
    <w:rsid w:val="003B4FF6"/>
    <w:rsid w:val="00402EE9"/>
    <w:rsid w:val="00407D72"/>
    <w:rsid w:val="00420AAC"/>
    <w:rsid w:val="00420C41"/>
    <w:rsid w:val="004238D8"/>
    <w:rsid w:val="00424476"/>
    <w:rsid w:val="00450F79"/>
    <w:rsid w:val="00456360"/>
    <w:rsid w:val="00463A23"/>
    <w:rsid w:val="0049016F"/>
    <w:rsid w:val="004A2952"/>
    <w:rsid w:val="004B2221"/>
    <w:rsid w:val="004D170A"/>
    <w:rsid w:val="004E1F25"/>
    <w:rsid w:val="004F0BE8"/>
    <w:rsid w:val="004F1832"/>
    <w:rsid w:val="00520545"/>
    <w:rsid w:val="00533D15"/>
    <w:rsid w:val="005457F7"/>
    <w:rsid w:val="0056559C"/>
    <w:rsid w:val="005878FC"/>
    <w:rsid w:val="005903B6"/>
    <w:rsid w:val="00596B5B"/>
    <w:rsid w:val="005A0F3C"/>
    <w:rsid w:val="005B072E"/>
    <w:rsid w:val="005B305B"/>
    <w:rsid w:val="005E3B69"/>
    <w:rsid w:val="005E5B63"/>
    <w:rsid w:val="005F2BBE"/>
    <w:rsid w:val="00613392"/>
    <w:rsid w:val="00616B0B"/>
    <w:rsid w:val="00634E88"/>
    <w:rsid w:val="00641A4F"/>
    <w:rsid w:val="00646B79"/>
    <w:rsid w:val="00656519"/>
    <w:rsid w:val="00674674"/>
    <w:rsid w:val="006802C0"/>
    <w:rsid w:val="00691472"/>
    <w:rsid w:val="006A7017"/>
    <w:rsid w:val="006B4FA7"/>
    <w:rsid w:val="006C6339"/>
    <w:rsid w:val="006F0516"/>
    <w:rsid w:val="00732679"/>
    <w:rsid w:val="00745A24"/>
    <w:rsid w:val="00753EEC"/>
    <w:rsid w:val="00763ACF"/>
    <w:rsid w:val="00770597"/>
    <w:rsid w:val="00785F22"/>
    <w:rsid w:val="00792862"/>
    <w:rsid w:val="007A5E37"/>
    <w:rsid w:val="007B2D46"/>
    <w:rsid w:val="007B69B5"/>
    <w:rsid w:val="007B7C1C"/>
    <w:rsid w:val="007F602D"/>
    <w:rsid w:val="00802281"/>
    <w:rsid w:val="00807E07"/>
    <w:rsid w:val="00816EAE"/>
    <w:rsid w:val="008271F5"/>
    <w:rsid w:val="00836352"/>
    <w:rsid w:val="0086598B"/>
    <w:rsid w:val="008A77EA"/>
    <w:rsid w:val="008B64DE"/>
    <w:rsid w:val="008D05B2"/>
    <w:rsid w:val="008D1A2B"/>
    <w:rsid w:val="008D263E"/>
    <w:rsid w:val="008E390A"/>
    <w:rsid w:val="008E6F2E"/>
    <w:rsid w:val="008F74BE"/>
    <w:rsid w:val="00901388"/>
    <w:rsid w:val="0093369B"/>
    <w:rsid w:val="009724D6"/>
    <w:rsid w:val="00973252"/>
    <w:rsid w:val="009A6BC7"/>
    <w:rsid w:val="009D73C4"/>
    <w:rsid w:val="009E20C8"/>
    <w:rsid w:val="00A04279"/>
    <w:rsid w:val="00A33036"/>
    <w:rsid w:val="00A37146"/>
    <w:rsid w:val="00A42EB1"/>
    <w:rsid w:val="00A568BF"/>
    <w:rsid w:val="00A64797"/>
    <w:rsid w:val="00A803EF"/>
    <w:rsid w:val="00A83C05"/>
    <w:rsid w:val="00AB60C8"/>
    <w:rsid w:val="00AD1DEC"/>
    <w:rsid w:val="00B0618A"/>
    <w:rsid w:val="00B1005E"/>
    <w:rsid w:val="00B333AC"/>
    <w:rsid w:val="00B70457"/>
    <w:rsid w:val="00B8063F"/>
    <w:rsid w:val="00BA16FF"/>
    <w:rsid w:val="00BD156B"/>
    <w:rsid w:val="00BD5441"/>
    <w:rsid w:val="00BE7508"/>
    <w:rsid w:val="00BF4D80"/>
    <w:rsid w:val="00C22530"/>
    <w:rsid w:val="00C243B5"/>
    <w:rsid w:val="00C34C50"/>
    <w:rsid w:val="00C41185"/>
    <w:rsid w:val="00C4467B"/>
    <w:rsid w:val="00C45263"/>
    <w:rsid w:val="00C4695A"/>
    <w:rsid w:val="00C61430"/>
    <w:rsid w:val="00C95512"/>
    <w:rsid w:val="00CA19AD"/>
    <w:rsid w:val="00CA4109"/>
    <w:rsid w:val="00CC0297"/>
    <w:rsid w:val="00CC2929"/>
    <w:rsid w:val="00CE6801"/>
    <w:rsid w:val="00D06E22"/>
    <w:rsid w:val="00D146E3"/>
    <w:rsid w:val="00D21A6A"/>
    <w:rsid w:val="00D5057F"/>
    <w:rsid w:val="00D65B9D"/>
    <w:rsid w:val="00D677AA"/>
    <w:rsid w:val="00D949FB"/>
    <w:rsid w:val="00DA3239"/>
    <w:rsid w:val="00DE5E49"/>
    <w:rsid w:val="00DF0E67"/>
    <w:rsid w:val="00E01BF0"/>
    <w:rsid w:val="00E03350"/>
    <w:rsid w:val="00E14A6F"/>
    <w:rsid w:val="00E31AA0"/>
    <w:rsid w:val="00E33C91"/>
    <w:rsid w:val="00E346C2"/>
    <w:rsid w:val="00E57078"/>
    <w:rsid w:val="00E70392"/>
    <w:rsid w:val="00E86121"/>
    <w:rsid w:val="00E87486"/>
    <w:rsid w:val="00EA3990"/>
    <w:rsid w:val="00EA4C16"/>
    <w:rsid w:val="00EA5822"/>
    <w:rsid w:val="00ED5CE3"/>
    <w:rsid w:val="00EE517D"/>
    <w:rsid w:val="00EF5070"/>
    <w:rsid w:val="00EF6ED7"/>
    <w:rsid w:val="00F0672D"/>
    <w:rsid w:val="00F43503"/>
    <w:rsid w:val="00F479E6"/>
    <w:rsid w:val="00F71138"/>
    <w:rsid w:val="00F7164B"/>
    <w:rsid w:val="00F86D5E"/>
    <w:rsid w:val="00F870EA"/>
    <w:rsid w:val="00FA004A"/>
    <w:rsid w:val="00FA1A0A"/>
    <w:rsid w:val="00FC171D"/>
    <w:rsid w:val="00FC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D3FCB5"/>
  <w15:docId w15:val="{4605F2F4-A576-4E3C-B4A9-F1C9B3FC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1">
    <w:name w:val="heading 1"/>
    <w:basedOn w:val="Normal"/>
    <w:next w:val="Normal"/>
    <w:link w:val="Heading1Char"/>
    <w:uiPriority w:val="9"/>
    <w:qFormat/>
    <w:rsid w:val="00177D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7DF6"/>
    <w:rPr>
      <w:rFonts w:asciiTheme="majorHAnsi" w:eastAsiaTheme="majorEastAsia" w:hAnsiTheme="majorHAnsi" w:cstheme="majorBidi"/>
      <w:b/>
      <w:bCs/>
      <w:color w:val="365F91" w:themeColor="accent1" w:themeShade="BF"/>
      <w:sz w:val="28"/>
      <w:szCs w:val="28"/>
      <w:lang w:val="en-US" w:eastAsia="fr-FR"/>
    </w:rPr>
  </w:style>
  <w:style w:type="character" w:customStyle="1" w:styleId="Texte9retraitCar">
    <w:name w:val="Texte 9 retrait Car"/>
    <w:link w:val="Texte9retrait"/>
    <w:rsid w:val="00177DF6"/>
    <w:rPr>
      <w:rFonts w:ascii="Arial" w:hAnsi="Arial" w:cs="Arial"/>
      <w:color w:val="000000"/>
      <w:sz w:val="18"/>
      <w:szCs w:val="18"/>
      <w:lang w:eastAsia="fr-FR"/>
    </w:rPr>
  </w:style>
  <w:style w:type="paragraph" w:customStyle="1" w:styleId="Texte9retrait">
    <w:name w:val="Texte 9 retrait"/>
    <w:basedOn w:val="Normal"/>
    <w:link w:val="Texte9retraitCar"/>
    <w:rsid w:val="00177DF6"/>
    <w:pPr>
      <w:spacing w:after="120" w:line="220" w:lineRule="exact"/>
      <w:ind w:left="567"/>
      <w:jc w:val="left"/>
    </w:pPr>
    <w:rPr>
      <w:rFonts w:eastAsiaTheme="minorEastAsia" w:cs="Arial"/>
      <w:color w:val="000000"/>
      <w:sz w:val="18"/>
      <w:szCs w:val="18"/>
      <w:lang w:val="en-GB"/>
    </w:rPr>
  </w:style>
  <w:style w:type="character" w:customStyle="1" w:styleId="AnnexCommBodytextCharChar">
    <w:name w:val="Annex (Comm) Body text Char Char"/>
    <w:rsid w:val="00177DF6"/>
    <w:rPr>
      <w:rFonts w:ascii="Trebuchet MS" w:hAnsi="Trebuchet MS"/>
      <w:color w:val="333300"/>
      <w:sz w:val="22"/>
      <w:lang w:val="en-GB" w:eastAsia="en-GB" w:bidi="ar-SA"/>
    </w:rPr>
  </w:style>
  <w:style w:type="paragraph" w:customStyle="1" w:styleId="Puces2">
    <w:name w:val="Puces 2"/>
    <w:rsid w:val="00176A4B"/>
    <w:pPr>
      <w:numPr>
        <w:numId w:val="23"/>
      </w:numPr>
      <w:spacing w:after="60" w:line="260" w:lineRule="exact"/>
    </w:pPr>
    <w:rPr>
      <w:rFonts w:ascii="Arial" w:eastAsia="Times New Roman" w:hAnsi="Arial" w:cs="Arial"/>
      <w:b/>
      <w:color w:val="000000"/>
      <w:lang w:eastAsia="fr-FR"/>
    </w:rPr>
  </w:style>
  <w:style w:type="paragraph" w:customStyle="1" w:styleId="Puces3">
    <w:name w:val="Puces 3"/>
    <w:basedOn w:val="Texte9retrait"/>
    <w:rsid w:val="00176A4B"/>
    <w:pPr>
      <w:numPr>
        <w:numId w:val="22"/>
      </w:numPr>
      <w:spacing w:after="40" w:line="180" w:lineRule="exact"/>
    </w:pPr>
    <w:rPr>
      <w:rFonts w:eastAsia="Times New Roman"/>
    </w:rPr>
  </w:style>
  <w:style w:type="paragraph" w:customStyle="1" w:styleId="Texte4">
    <w:name w:val="Texte 4"/>
    <w:basedOn w:val="Normal"/>
    <w:qFormat/>
    <w:rsid w:val="00E01BF0"/>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5432">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342901938">
      <w:bodyDiv w:val="1"/>
      <w:marLeft w:val="0"/>
      <w:marRight w:val="0"/>
      <w:marTop w:val="0"/>
      <w:marBottom w:val="0"/>
      <w:divBdr>
        <w:top w:val="none" w:sz="0" w:space="0" w:color="auto"/>
        <w:left w:val="none" w:sz="0" w:space="0" w:color="auto"/>
        <w:bottom w:val="none" w:sz="0" w:space="0" w:color="auto"/>
        <w:right w:val="none" w:sz="0" w:space="0" w:color="auto"/>
      </w:divBdr>
    </w:div>
    <w:div w:id="391775942">
      <w:bodyDiv w:val="1"/>
      <w:marLeft w:val="0"/>
      <w:marRight w:val="0"/>
      <w:marTop w:val="0"/>
      <w:marBottom w:val="0"/>
      <w:divBdr>
        <w:top w:val="none" w:sz="0" w:space="0" w:color="auto"/>
        <w:left w:val="none" w:sz="0" w:space="0" w:color="auto"/>
        <w:bottom w:val="none" w:sz="0" w:space="0" w:color="auto"/>
        <w:right w:val="none" w:sz="0" w:space="0" w:color="auto"/>
      </w:divBdr>
    </w:div>
    <w:div w:id="393773052">
      <w:bodyDiv w:val="1"/>
      <w:marLeft w:val="0"/>
      <w:marRight w:val="0"/>
      <w:marTop w:val="0"/>
      <w:marBottom w:val="0"/>
      <w:divBdr>
        <w:top w:val="none" w:sz="0" w:space="0" w:color="auto"/>
        <w:left w:val="none" w:sz="0" w:space="0" w:color="auto"/>
        <w:bottom w:val="none" w:sz="0" w:space="0" w:color="auto"/>
        <w:right w:val="none" w:sz="0" w:space="0" w:color="auto"/>
      </w:divBdr>
    </w:div>
    <w:div w:id="429548015">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945693034">
      <w:bodyDiv w:val="1"/>
      <w:marLeft w:val="0"/>
      <w:marRight w:val="0"/>
      <w:marTop w:val="0"/>
      <w:marBottom w:val="0"/>
      <w:divBdr>
        <w:top w:val="none" w:sz="0" w:space="0" w:color="auto"/>
        <w:left w:val="none" w:sz="0" w:space="0" w:color="auto"/>
        <w:bottom w:val="none" w:sz="0" w:space="0" w:color="auto"/>
        <w:right w:val="none" w:sz="0" w:space="0" w:color="auto"/>
      </w:divBdr>
    </w:div>
    <w:div w:id="962148322">
      <w:bodyDiv w:val="1"/>
      <w:marLeft w:val="0"/>
      <w:marRight w:val="0"/>
      <w:marTop w:val="0"/>
      <w:marBottom w:val="0"/>
      <w:divBdr>
        <w:top w:val="none" w:sz="0" w:space="0" w:color="auto"/>
        <w:left w:val="none" w:sz="0" w:space="0" w:color="auto"/>
        <w:bottom w:val="none" w:sz="0" w:space="0" w:color="auto"/>
        <w:right w:val="none" w:sz="0" w:space="0" w:color="auto"/>
      </w:divBdr>
    </w:div>
    <w:div w:id="1100178206">
      <w:bodyDiv w:val="1"/>
      <w:marLeft w:val="0"/>
      <w:marRight w:val="0"/>
      <w:marTop w:val="0"/>
      <w:marBottom w:val="0"/>
      <w:divBdr>
        <w:top w:val="none" w:sz="0" w:space="0" w:color="auto"/>
        <w:left w:val="none" w:sz="0" w:space="0" w:color="auto"/>
        <w:bottom w:val="none" w:sz="0" w:space="0" w:color="auto"/>
        <w:right w:val="none" w:sz="0" w:space="0" w:color="auto"/>
      </w:divBdr>
    </w:div>
    <w:div w:id="1123841912">
      <w:bodyDiv w:val="1"/>
      <w:marLeft w:val="0"/>
      <w:marRight w:val="0"/>
      <w:marTop w:val="0"/>
      <w:marBottom w:val="0"/>
      <w:divBdr>
        <w:top w:val="none" w:sz="0" w:space="0" w:color="auto"/>
        <w:left w:val="none" w:sz="0" w:space="0" w:color="auto"/>
        <w:bottom w:val="none" w:sz="0" w:space="0" w:color="auto"/>
        <w:right w:val="none" w:sz="0" w:space="0" w:color="auto"/>
      </w:divBdr>
    </w:div>
    <w:div w:id="1343389029">
      <w:bodyDiv w:val="1"/>
      <w:marLeft w:val="0"/>
      <w:marRight w:val="0"/>
      <w:marTop w:val="0"/>
      <w:marBottom w:val="0"/>
      <w:divBdr>
        <w:top w:val="none" w:sz="0" w:space="0" w:color="auto"/>
        <w:left w:val="none" w:sz="0" w:space="0" w:color="auto"/>
        <w:bottom w:val="none" w:sz="0" w:space="0" w:color="auto"/>
        <w:right w:val="none" w:sz="0" w:space="0" w:color="auto"/>
      </w:divBdr>
    </w:div>
    <w:div w:id="1567690370">
      <w:bodyDiv w:val="1"/>
      <w:marLeft w:val="0"/>
      <w:marRight w:val="0"/>
      <w:marTop w:val="0"/>
      <w:marBottom w:val="0"/>
      <w:divBdr>
        <w:top w:val="none" w:sz="0" w:space="0" w:color="auto"/>
        <w:left w:val="none" w:sz="0" w:space="0" w:color="auto"/>
        <w:bottom w:val="none" w:sz="0" w:space="0" w:color="auto"/>
        <w:right w:val="none" w:sz="0" w:space="0" w:color="auto"/>
      </w:divBdr>
    </w:div>
    <w:div w:id="1689410856">
      <w:bodyDiv w:val="1"/>
      <w:marLeft w:val="0"/>
      <w:marRight w:val="0"/>
      <w:marTop w:val="0"/>
      <w:marBottom w:val="0"/>
      <w:divBdr>
        <w:top w:val="none" w:sz="0" w:space="0" w:color="auto"/>
        <w:left w:val="none" w:sz="0" w:space="0" w:color="auto"/>
        <w:bottom w:val="none" w:sz="0" w:space="0" w:color="auto"/>
        <w:right w:val="none" w:sz="0" w:space="0" w:color="auto"/>
      </w:divBdr>
    </w:div>
    <w:div w:id="1776243874">
      <w:bodyDiv w:val="1"/>
      <w:marLeft w:val="0"/>
      <w:marRight w:val="0"/>
      <w:marTop w:val="0"/>
      <w:marBottom w:val="0"/>
      <w:divBdr>
        <w:top w:val="none" w:sz="0" w:space="0" w:color="auto"/>
        <w:left w:val="none" w:sz="0" w:space="0" w:color="auto"/>
        <w:bottom w:val="none" w:sz="0" w:space="0" w:color="auto"/>
        <w:right w:val="none" w:sz="0" w:space="0" w:color="auto"/>
      </w:divBdr>
    </w:div>
    <w:div w:id="1788355880">
      <w:bodyDiv w:val="1"/>
      <w:marLeft w:val="0"/>
      <w:marRight w:val="0"/>
      <w:marTop w:val="0"/>
      <w:marBottom w:val="0"/>
      <w:divBdr>
        <w:top w:val="none" w:sz="0" w:space="0" w:color="auto"/>
        <w:left w:val="none" w:sz="0" w:space="0" w:color="auto"/>
        <w:bottom w:val="none" w:sz="0" w:space="0" w:color="auto"/>
        <w:right w:val="none" w:sz="0" w:space="0" w:color="auto"/>
      </w:divBdr>
    </w:div>
    <w:div w:id="1790392727">
      <w:bodyDiv w:val="1"/>
      <w:marLeft w:val="0"/>
      <w:marRight w:val="0"/>
      <w:marTop w:val="0"/>
      <w:marBottom w:val="0"/>
      <w:divBdr>
        <w:top w:val="none" w:sz="0" w:space="0" w:color="auto"/>
        <w:left w:val="none" w:sz="0" w:space="0" w:color="auto"/>
        <w:bottom w:val="none" w:sz="0" w:space="0" w:color="auto"/>
        <w:right w:val="none" w:sz="0" w:space="0" w:color="auto"/>
      </w:divBdr>
    </w:div>
    <w:div w:id="1832480795">
      <w:bodyDiv w:val="1"/>
      <w:marLeft w:val="0"/>
      <w:marRight w:val="0"/>
      <w:marTop w:val="0"/>
      <w:marBottom w:val="0"/>
      <w:divBdr>
        <w:top w:val="none" w:sz="0" w:space="0" w:color="auto"/>
        <w:left w:val="none" w:sz="0" w:space="0" w:color="auto"/>
        <w:bottom w:val="none" w:sz="0" w:space="0" w:color="auto"/>
        <w:right w:val="none" w:sz="0" w:space="0" w:color="auto"/>
      </w:divBdr>
    </w:div>
    <w:div w:id="1968510788">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11255957">
      <w:bodyDiv w:val="1"/>
      <w:marLeft w:val="0"/>
      <w:marRight w:val="0"/>
      <w:marTop w:val="0"/>
      <w:marBottom w:val="0"/>
      <w:divBdr>
        <w:top w:val="none" w:sz="0" w:space="0" w:color="auto"/>
        <w:left w:val="none" w:sz="0" w:space="0" w:color="auto"/>
        <w:bottom w:val="none" w:sz="0" w:space="0" w:color="auto"/>
        <w:right w:val="none" w:sz="0" w:space="0" w:color="auto"/>
      </w:divBdr>
    </w:div>
    <w:div w:id="20430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0569EA-F85F-431F-AD8F-74CA1C324FCC}"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GB"/>
        </a:p>
      </dgm:t>
    </dgm:pt>
    <dgm:pt modelId="{27447F40-284F-4C7B-91E6-C52D849EDBDF}">
      <dgm:prSet phldrT="[Text]" custT="1"/>
      <dgm:spPr/>
      <dgm:t>
        <a:bodyPr/>
        <a:lstStyle/>
        <a:p>
          <a:r>
            <a:rPr lang="en-GB" sz="1200"/>
            <a:t>Director of BIGS</a:t>
          </a:r>
        </a:p>
      </dgm:t>
    </dgm:pt>
    <dgm:pt modelId="{6B25DEDD-E1EE-4C0A-9D66-27E269A02073}" type="parTrans" cxnId="{5BBE5497-55A1-4EA9-9FE0-2F25F4CF5BD6}">
      <dgm:prSet/>
      <dgm:spPr/>
      <dgm:t>
        <a:bodyPr/>
        <a:lstStyle/>
        <a:p>
          <a:endParaRPr lang="en-GB" sz="1400"/>
        </a:p>
      </dgm:t>
    </dgm:pt>
    <dgm:pt modelId="{274C0845-BD21-4041-9643-71B2AB0909EC}" type="sibTrans" cxnId="{5BBE5497-55A1-4EA9-9FE0-2F25F4CF5BD6}">
      <dgm:prSet/>
      <dgm:spPr/>
      <dgm:t>
        <a:bodyPr/>
        <a:lstStyle/>
        <a:p>
          <a:endParaRPr lang="en-GB" sz="1400"/>
        </a:p>
      </dgm:t>
    </dgm:pt>
    <dgm:pt modelId="{7B9CFE74-1B78-45B0-87F5-36393EAA1B9E}">
      <dgm:prSet phldrT="[Text]" custT="1"/>
      <dgm:spPr/>
      <dgm:t>
        <a:bodyPr/>
        <a:lstStyle/>
        <a:p>
          <a:r>
            <a:rPr lang="en-GB" sz="1200"/>
            <a:t>2.3 Process Owner</a:t>
          </a:r>
        </a:p>
      </dgm:t>
    </dgm:pt>
    <dgm:pt modelId="{543A45DC-9E6E-4A48-83AC-01D73E8F008D}" type="parTrans" cxnId="{7B2418CD-0D48-4D72-8632-679FA51C2EF9}">
      <dgm:prSet/>
      <dgm:spPr/>
      <dgm:t>
        <a:bodyPr/>
        <a:lstStyle/>
        <a:p>
          <a:endParaRPr lang="en-GB" sz="1400"/>
        </a:p>
      </dgm:t>
    </dgm:pt>
    <dgm:pt modelId="{876D1785-4E8F-40CB-95F4-45A5151A58A7}" type="sibTrans" cxnId="{7B2418CD-0D48-4D72-8632-679FA51C2EF9}">
      <dgm:prSet/>
      <dgm:spPr/>
      <dgm:t>
        <a:bodyPr/>
        <a:lstStyle/>
        <a:p>
          <a:endParaRPr lang="en-GB" sz="1400"/>
        </a:p>
      </dgm:t>
    </dgm:pt>
    <dgm:pt modelId="{160AF91A-80AB-4460-8CCA-FBA1C0528072}">
      <dgm:prSet phldrT="[Text]" custT="1"/>
      <dgm:spPr/>
      <dgm:t>
        <a:bodyPr/>
        <a:lstStyle/>
        <a:p>
          <a:r>
            <a:rPr lang="en-GB" sz="1200"/>
            <a:t>2.4 Process Owner</a:t>
          </a:r>
        </a:p>
      </dgm:t>
    </dgm:pt>
    <dgm:pt modelId="{BBA9E115-9509-4967-AD43-0389751662BC}" type="parTrans" cxnId="{70417C47-136B-4707-A11D-5E1A9505DFF8}">
      <dgm:prSet/>
      <dgm:spPr/>
      <dgm:t>
        <a:bodyPr/>
        <a:lstStyle/>
        <a:p>
          <a:endParaRPr lang="en-GB" sz="1400"/>
        </a:p>
      </dgm:t>
    </dgm:pt>
    <dgm:pt modelId="{B88FB682-5DC4-4693-86A5-861B716D5CEE}" type="sibTrans" cxnId="{70417C47-136B-4707-A11D-5E1A9505DFF8}">
      <dgm:prSet/>
      <dgm:spPr/>
      <dgm:t>
        <a:bodyPr/>
        <a:lstStyle/>
        <a:p>
          <a:endParaRPr lang="en-GB" sz="1400"/>
        </a:p>
      </dgm:t>
    </dgm:pt>
    <dgm:pt modelId="{ADD2184C-7F29-439B-81CB-311AE8EA5DF9}">
      <dgm:prSet phldrT="[Text]" custT="1"/>
      <dgm:spPr/>
      <dgm:t>
        <a:bodyPr/>
        <a:lstStyle/>
        <a:p>
          <a:r>
            <a:rPr lang="en-GB" sz="1200"/>
            <a:t>2.5 Process Owner</a:t>
          </a:r>
        </a:p>
      </dgm:t>
    </dgm:pt>
    <dgm:pt modelId="{A56B38A2-BDDD-41E6-9E74-4DC835CC3A12}" type="parTrans" cxnId="{02D6FCF7-4886-4AAA-BF20-D7DD1C7E3D42}">
      <dgm:prSet/>
      <dgm:spPr/>
      <dgm:t>
        <a:bodyPr/>
        <a:lstStyle/>
        <a:p>
          <a:endParaRPr lang="en-GB" sz="1400"/>
        </a:p>
      </dgm:t>
    </dgm:pt>
    <dgm:pt modelId="{6BC0F6FA-5111-48F8-B918-C3949E2DD09E}" type="sibTrans" cxnId="{02D6FCF7-4886-4AAA-BF20-D7DD1C7E3D42}">
      <dgm:prSet/>
      <dgm:spPr/>
      <dgm:t>
        <a:bodyPr/>
        <a:lstStyle/>
        <a:p>
          <a:endParaRPr lang="en-GB" sz="1400"/>
        </a:p>
      </dgm:t>
    </dgm:pt>
    <dgm:pt modelId="{1598C6CA-A2DF-4C30-8897-5D312F16F5C5}">
      <dgm:prSet custT="1"/>
      <dgm:spPr/>
      <dgm:t>
        <a:bodyPr/>
        <a:lstStyle/>
        <a:p>
          <a:r>
            <a:rPr lang="en-GB" sz="1200"/>
            <a:t>RightTime Process Owner</a:t>
          </a:r>
        </a:p>
      </dgm:t>
    </dgm:pt>
    <dgm:pt modelId="{3A8B95BD-FF90-4042-84D5-4B65BA7B1E77}" type="parTrans" cxnId="{DEBD8EFB-B175-4195-9EF5-4A65BDFBFE3A}">
      <dgm:prSet/>
      <dgm:spPr/>
      <dgm:t>
        <a:bodyPr/>
        <a:lstStyle/>
        <a:p>
          <a:endParaRPr lang="en-GB" sz="1400"/>
        </a:p>
      </dgm:t>
    </dgm:pt>
    <dgm:pt modelId="{251F88EB-F680-44A6-9728-02080A331CF2}" type="sibTrans" cxnId="{DEBD8EFB-B175-4195-9EF5-4A65BDFBFE3A}">
      <dgm:prSet/>
      <dgm:spPr/>
      <dgm:t>
        <a:bodyPr/>
        <a:lstStyle/>
        <a:p>
          <a:endParaRPr lang="en-GB" sz="1400"/>
        </a:p>
      </dgm:t>
    </dgm:pt>
    <dgm:pt modelId="{FA6A01F1-4BB7-4DB1-A35F-7062069FAD8E}">
      <dgm:prSet custT="1"/>
      <dgm:spPr/>
      <dgm:t>
        <a:bodyPr/>
        <a:lstStyle/>
        <a:p>
          <a:r>
            <a:rPr lang="en-GB" sz="1200"/>
            <a:t>Mega Process Administrator</a:t>
          </a:r>
        </a:p>
      </dgm:t>
    </dgm:pt>
    <dgm:pt modelId="{E70E19C6-43A4-4455-86F6-0D31FD4EB114}" type="parTrans" cxnId="{2B81F0A7-3CF4-4F5D-9C5A-DB5E88F58975}">
      <dgm:prSet/>
      <dgm:spPr/>
      <dgm:t>
        <a:bodyPr/>
        <a:lstStyle/>
        <a:p>
          <a:endParaRPr lang="en-GB" sz="1400"/>
        </a:p>
      </dgm:t>
    </dgm:pt>
    <dgm:pt modelId="{80BAB9E2-73F9-4293-A099-2000099E4CC7}" type="sibTrans" cxnId="{2B81F0A7-3CF4-4F5D-9C5A-DB5E88F58975}">
      <dgm:prSet/>
      <dgm:spPr/>
      <dgm:t>
        <a:bodyPr/>
        <a:lstStyle/>
        <a:p>
          <a:endParaRPr lang="en-GB" sz="1400"/>
        </a:p>
      </dgm:t>
    </dgm:pt>
    <dgm:pt modelId="{7FF3D9F7-F61D-4F1D-95C6-89ADF91B6A2F}" type="pres">
      <dgm:prSet presAssocID="{830569EA-F85F-431F-AD8F-74CA1C324FCC}" presName="hierChild1" presStyleCnt="0">
        <dgm:presLayoutVars>
          <dgm:orgChart val="1"/>
          <dgm:chPref val="1"/>
          <dgm:dir/>
          <dgm:animOne val="branch"/>
          <dgm:animLvl val="lvl"/>
          <dgm:resizeHandles/>
        </dgm:presLayoutVars>
      </dgm:prSet>
      <dgm:spPr/>
    </dgm:pt>
    <dgm:pt modelId="{F5948204-8525-4566-91AD-D2FE64B925A5}" type="pres">
      <dgm:prSet presAssocID="{27447F40-284F-4C7B-91E6-C52D849EDBDF}" presName="hierRoot1" presStyleCnt="0">
        <dgm:presLayoutVars>
          <dgm:hierBranch val="init"/>
        </dgm:presLayoutVars>
      </dgm:prSet>
      <dgm:spPr/>
    </dgm:pt>
    <dgm:pt modelId="{F49A3787-3CAA-470A-88BB-8CB4A8EC4697}" type="pres">
      <dgm:prSet presAssocID="{27447F40-284F-4C7B-91E6-C52D849EDBDF}" presName="rootComposite1" presStyleCnt="0"/>
      <dgm:spPr/>
    </dgm:pt>
    <dgm:pt modelId="{F0B36F30-EB7B-4A1C-A68C-773626AE533C}" type="pres">
      <dgm:prSet presAssocID="{27447F40-284F-4C7B-91E6-C52D849EDBDF}" presName="rootText1" presStyleLbl="node0" presStyleIdx="0" presStyleCnt="1">
        <dgm:presLayoutVars>
          <dgm:chPref val="3"/>
        </dgm:presLayoutVars>
      </dgm:prSet>
      <dgm:spPr/>
    </dgm:pt>
    <dgm:pt modelId="{3D33AA4E-0B5B-4EBC-A058-DE64A60A79C7}" type="pres">
      <dgm:prSet presAssocID="{27447F40-284F-4C7B-91E6-C52D849EDBDF}" presName="rootConnector1" presStyleLbl="node1" presStyleIdx="0" presStyleCnt="0"/>
      <dgm:spPr/>
    </dgm:pt>
    <dgm:pt modelId="{6C2E5E31-CCE0-45C6-8FB4-DAFA2CEE1B10}" type="pres">
      <dgm:prSet presAssocID="{27447F40-284F-4C7B-91E6-C52D849EDBDF}" presName="hierChild2" presStyleCnt="0"/>
      <dgm:spPr/>
    </dgm:pt>
    <dgm:pt modelId="{EC1FDDBB-C83D-452F-8F75-6375F8521D32}" type="pres">
      <dgm:prSet presAssocID="{543A45DC-9E6E-4A48-83AC-01D73E8F008D}" presName="Name37" presStyleLbl="parChTrans1D2" presStyleIdx="0" presStyleCnt="4"/>
      <dgm:spPr/>
    </dgm:pt>
    <dgm:pt modelId="{CD6DB1D4-EA62-47DE-9F49-A567BFF2220C}" type="pres">
      <dgm:prSet presAssocID="{7B9CFE74-1B78-45B0-87F5-36393EAA1B9E}" presName="hierRoot2" presStyleCnt="0">
        <dgm:presLayoutVars>
          <dgm:hierBranch val="init"/>
        </dgm:presLayoutVars>
      </dgm:prSet>
      <dgm:spPr/>
    </dgm:pt>
    <dgm:pt modelId="{58240A46-7E41-4170-ADEB-FC92B2306239}" type="pres">
      <dgm:prSet presAssocID="{7B9CFE74-1B78-45B0-87F5-36393EAA1B9E}" presName="rootComposite" presStyleCnt="0"/>
      <dgm:spPr/>
    </dgm:pt>
    <dgm:pt modelId="{2B63179C-0B73-4FC5-B752-7C70FAA6DBED}" type="pres">
      <dgm:prSet presAssocID="{7B9CFE74-1B78-45B0-87F5-36393EAA1B9E}" presName="rootText" presStyleLbl="node2" presStyleIdx="0" presStyleCnt="4">
        <dgm:presLayoutVars>
          <dgm:chPref val="3"/>
        </dgm:presLayoutVars>
      </dgm:prSet>
      <dgm:spPr/>
    </dgm:pt>
    <dgm:pt modelId="{16D4E207-8950-4D1C-8EE2-90FC43F1F948}" type="pres">
      <dgm:prSet presAssocID="{7B9CFE74-1B78-45B0-87F5-36393EAA1B9E}" presName="rootConnector" presStyleLbl="node2" presStyleIdx="0" presStyleCnt="4"/>
      <dgm:spPr/>
    </dgm:pt>
    <dgm:pt modelId="{5C335A72-1BC4-4A18-AFCF-B6926B8B5E83}" type="pres">
      <dgm:prSet presAssocID="{7B9CFE74-1B78-45B0-87F5-36393EAA1B9E}" presName="hierChild4" presStyleCnt="0"/>
      <dgm:spPr/>
    </dgm:pt>
    <dgm:pt modelId="{52C26166-B867-4228-A79E-A761E1783498}" type="pres">
      <dgm:prSet presAssocID="{E70E19C6-43A4-4455-86F6-0D31FD4EB114}" presName="Name37" presStyleLbl="parChTrans1D3" presStyleIdx="0" presStyleCnt="1"/>
      <dgm:spPr/>
    </dgm:pt>
    <dgm:pt modelId="{D98C2156-6B21-4385-A87F-1A4003895269}" type="pres">
      <dgm:prSet presAssocID="{FA6A01F1-4BB7-4DB1-A35F-7062069FAD8E}" presName="hierRoot2" presStyleCnt="0">
        <dgm:presLayoutVars>
          <dgm:hierBranch val="init"/>
        </dgm:presLayoutVars>
      </dgm:prSet>
      <dgm:spPr/>
    </dgm:pt>
    <dgm:pt modelId="{EAC57538-2680-4DA7-BC86-0859DF91F130}" type="pres">
      <dgm:prSet presAssocID="{FA6A01F1-4BB7-4DB1-A35F-7062069FAD8E}" presName="rootComposite" presStyleCnt="0"/>
      <dgm:spPr/>
    </dgm:pt>
    <dgm:pt modelId="{F1F17446-8997-4ADA-BAAD-29E57707ACFC}" type="pres">
      <dgm:prSet presAssocID="{FA6A01F1-4BB7-4DB1-A35F-7062069FAD8E}" presName="rootText" presStyleLbl="node3" presStyleIdx="0" presStyleCnt="1" custScaleX="434382">
        <dgm:presLayoutVars>
          <dgm:chPref val="3"/>
        </dgm:presLayoutVars>
      </dgm:prSet>
      <dgm:spPr/>
    </dgm:pt>
    <dgm:pt modelId="{3D04D19C-1455-49B3-B5AD-13CACC1D60AD}" type="pres">
      <dgm:prSet presAssocID="{FA6A01F1-4BB7-4DB1-A35F-7062069FAD8E}" presName="rootConnector" presStyleLbl="node3" presStyleIdx="0" presStyleCnt="1"/>
      <dgm:spPr/>
    </dgm:pt>
    <dgm:pt modelId="{375DBFFB-5064-4F36-AC63-77015D0314CA}" type="pres">
      <dgm:prSet presAssocID="{FA6A01F1-4BB7-4DB1-A35F-7062069FAD8E}" presName="hierChild4" presStyleCnt="0"/>
      <dgm:spPr/>
    </dgm:pt>
    <dgm:pt modelId="{F5D69C60-5232-43CE-B118-987C4C8795CE}" type="pres">
      <dgm:prSet presAssocID="{FA6A01F1-4BB7-4DB1-A35F-7062069FAD8E}" presName="hierChild5" presStyleCnt="0"/>
      <dgm:spPr/>
    </dgm:pt>
    <dgm:pt modelId="{DD16B345-9673-4762-B49D-D09A00DE319B}" type="pres">
      <dgm:prSet presAssocID="{7B9CFE74-1B78-45B0-87F5-36393EAA1B9E}" presName="hierChild5" presStyleCnt="0"/>
      <dgm:spPr/>
    </dgm:pt>
    <dgm:pt modelId="{DC969CD6-F358-4AA6-8239-F95ACC348B58}" type="pres">
      <dgm:prSet presAssocID="{BBA9E115-9509-4967-AD43-0389751662BC}" presName="Name37" presStyleLbl="parChTrans1D2" presStyleIdx="1" presStyleCnt="4"/>
      <dgm:spPr/>
    </dgm:pt>
    <dgm:pt modelId="{F18C5AE8-51EF-4FD9-BA02-EF9EF5E0DB23}" type="pres">
      <dgm:prSet presAssocID="{160AF91A-80AB-4460-8CCA-FBA1C0528072}" presName="hierRoot2" presStyleCnt="0">
        <dgm:presLayoutVars>
          <dgm:hierBranch val="init"/>
        </dgm:presLayoutVars>
      </dgm:prSet>
      <dgm:spPr/>
    </dgm:pt>
    <dgm:pt modelId="{E01D0656-6B19-4462-AA6D-669E78E94943}" type="pres">
      <dgm:prSet presAssocID="{160AF91A-80AB-4460-8CCA-FBA1C0528072}" presName="rootComposite" presStyleCnt="0"/>
      <dgm:spPr/>
    </dgm:pt>
    <dgm:pt modelId="{0403F719-7F01-40F3-A110-00511C072321}" type="pres">
      <dgm:prSet presAssocID="{160AF91A-80AB-4460-8CCA-FBA1C0528072}" presName="rootText" presStyleLbl="node2" presStyleIdx="1" presStyleCnt="4">
        <dgm:presLayoutVars>
          <dgm:chPref val="3"/>
        </dgm:presLayoutVars>
      </dgm:prSet>
      <dgm:spPr/>
    </dgm:pt>
    <dgm:pt modelId="{02C831A3-7EB1-4CCE-9372-B64A152DC08E}" type="pres">
      <dgm:prSet presAssocID="{160AF91A-80AB-4460-8CCA-FBA1C0528072}" presName="rootConnector" presStyleLbl="node2" presStyleIdx="1" presStyleCnt="4"/>
      <dgm:spPr/>
    </dgm:pt>
    <dgm:pt modelId="{BB8B7678-EA25-42B8-9538-150A97B045D2}" type="pres">
      <dgm:prSet presAssocID="{160AF91A-80AB-4460-8CCA-FBA1C0528072}" presName="hierChild4" presStyleCnt="0"/>
      <dgm:spPr/>
    </dgm:pt>
    <dgm:pt modelId="{1EE653AE-9FB6-465A-9F3C-4C6BCAC731CF}" type="pres">
      <dgm:prSet presAssocID="{160AF91A-80AB-4460-8CCA-FBA1C0528072}" presName="hierChild5" presStyleCnt="0"/>
      <dgm:spPr/>
    </dgm:pt>
    <dgm:pt modelId="{7D0FF5EF-037A-4DFB-B013-337D5AAC6C17}" type="pres">
      <dgm:prSet presAssocID="{A56B38A2-BDDD-41E6-9E74-4DC835CC3A12}" presName="Name37" presStyleLbl="parChTrans1D2" presStyleIdx="2" presStyleCnt="4"/>
      <dgm:spPr/>
    </dgm:pt>
    <dgm:pt modelId="{986EAD49-C453-49D9-BF15-55CCA06BDAE7}" type="pres">
      <dgm:prSet presAssocID="{ADD2184C-7F29-439B-81CB-311AE8EA5DF9}" presName="hierRoot2" presStyleCnt="0">
        <dgm:presLayoutVars>
          <dgm:hierBranch val="init"/>
        </dgm:presLayoutVars>
      </dgm:prSet>
      <dgm:spPr/>
    </dgm:pt>
    <dgm:pt modelId="{BCCB10BE-8A62-4991-956A-8BC6F1EE4F7E}" type="pres">
      <dgm:prSet presAssocID="{ADD2184C-7F29-439B-81CB-311AE8EA5DF9}" presName="rootComposite" presStyleCnt="0"/>
      <dgm:spPr/>
    </dgm:pt>
    <dgm:pt modelId="{77EF6130-E9FC-4B44-803F-E086E0597D2E}" type="pres">
      <dgm:prSet presAssocID="{ADD2184C-7F29-439B-81CB-311AE8EA5DF9}" presName="rootText" presStyleLbl="node2" presStyleIdx="2" presStyleCnt="4">
        <dgm:presLayoutVars>
          <dgm:chPref val="3"/>
        </dgm:presLayoutVars>
      </dgm:prSet>
      <dgm:spPr/>
    </dgm:pt>
    <dgm:pt modelId="{2FF4961F-0578-4763-BC6C-4BDCD6F72607}" type="pres">
      <dgm:prSet presAssocID="{ADD2184C-7F29-439B-81CB-311AE8EA5DF9}" presName="rootConnector" presStyleLbl="node2" presStyleIdx="2" presStyleCnt="4"/>
      <dgm:spPr/>
    </dgm:pt>
    <dgm:pt modelId="{01A509B9-DE1A-481F-B4EC-EFF5C2109AED}" type="pres">
      <dgm:prSet presAssocID="{ADD2184C-7F29-439B-81CB-311AE8EA5DF9}" presName="hierChild4" presStyleCnt="0"/>
      <dgm:spPr/>
    </dgm:pt>
    <dgm:pt modelId="{E5021B9D-D538-4B1B-BF5B-7C06A2D8F050}" type="pres">
      <dgm:prSet presAssocID="{ADD2184C-7F29-439B-81CB-311AE8EA5DF9}" presName="hierChild5" presStyleCnt="0"/>
      <dgm:spPr/>
    </dgm:pt>
    <dgm:pt modelId="{696999EA-92F0-42F7-8D7D-0AEA79B671F8}" type="pres">
      <dgm:prSet presAssocID="{3A8B95BD-FF90-4042-84D5-4B65BA7B1E77}" presName="Name37" presStyleLbl="parChTrans1D2" presStyleIdx="3" presStyleCnt="4"/>
      <dgm:spPr/>
    </dgm:pt>
    <dgm:pt modelId="{F9CF9975-A027-453E-A606-FE90C9EAE98B}" type="pres">
      <dgm:prSet presAssocID="{1598C6CA-A2DF-4C30-8897-5D312F16F5C5}" presName="hierRoot2" presStyleCnt="0">
        <dgm:presLayoutVars>
          <dgm:hierBranch val="init"/>
        </dgm:presLayoutVars>
      </dgm:prSet>
      <dgm:spPr/>
    </dgm:pt>
    <dgm:pt modelId="{A35352DA-BFD5-48A8-BBDF-9991BF3DD38D}" type="pres">
      <dgm:prSet presAssocID="{1598C6CA-A2DF-4C30-8897-5D312F16F5C5}" presName="rootComposite" presStyleCnt="0"/>
      <dgm:spPr/>
    </dgm:pt>
    <dgm:pt modelId="{D237C7FA-2DF4-48E9-988E-04F822044660}" type="pres">
      <dgm:prSet presAssocID="{1598C6CA-A2DF-4C30-8897-5D312F16F5C5}" presName="rootText" presStyleLbl="node2" presStyleIdx="3" presStyleCnt="4">
        <dgm:presLayoutVars>
          <dgm:chPref val="3"/>
        </dgm:presLayoutVars>
      </dgm:prSet>
      <dgm:spPr/>
    </dgm:pt>
    <dgm:pt modelId="{0BC2DD8C-A16A-4156-8506-5E13259C2882}" type="pres">
      <dgm:prSet presAssocID="{1598C6CA-A2DF-4C30-8897-5D312F16F5C5}" presName="rootConnector" presStyleLbl="node2" presStyleIdx="3" presStyleCnt="4"/>
      <dgm:spPr/>
    </dgm:pt>
    <dgm:pt modelId="{9F43A283-77C5-4A19-AD7C-448281B2A7D7}" type="pres">
      <dgm:prSet presAssocID="{1598C6CA-A2DF-4C30-8897-5D312F16F5C5}" presName="hierChild4" presStyleCnt="0"/>
      <dgm:spPr/>
    </dgm:pt>
    <dgm:pt modelId="{47ACE6CA-1ED8-4A38-978C-9CDE3B9EF8E8}" type="pres">
      <dgm:prSet presAssocID="{1598C6CA-A2DF-4C30-8897-5D312F16F5C5}" presName="hierChild5" presStyleCnt="0"/>
      <dgm:spPr/>
    </dgm:pt>
    <dgm:pt modelId="{2B50BF25-1152-4840-9BAD-3B96B6709C0E}" type="pres">
      <dgm:prSet presAssocID="{27447F40-284F-4C7B-91E6-C52D849EDBDF}" presName="hierChild3" presStyleCnt="0"/>
      <dgm:spPr/>
    </dgm:pt>
  </dgm:ptLst>
  <dgm:cxnLst>
    <dgm:cxn modelId="{A8085A02-071A-4775-A346-3A832DADF142}" type="presOf" srcId="{160AF91A-80AB-4460-8CCA-FBA1C0528072}" destId="{0403F719-7F01-40F3-A110-00511C072321}" srcOrd="0" destOrd="0" presId="urn:microsoft.com/office/officeart/2005/8/layout/orgChart1"/>
    <dgm:cxn modelId="{6C4F4D16-9A4A-4648-86F5-575386344BFE}" type="presOf" srcId="{27447F40-284F-4C7B-91E6-C52D849EDBDF}" destId="{3D33AA4E-0B5B-4EBC-A058-DE64A60A79C7}" srcOrd="1" destOrd="0" presId="urn:microsoft.com/office/officeart/2005/8/layout/orgChart1"/>
    <dgm:cxn modelId="{329DCA5F-4824-436F-BB35-D86E8FE8D0E6}" type="presOf" srcId="{27447F40-284F-4C7B-91E6-C52D849EDBDF}" destId="{F0B36F30-EB7B-4A1C-A68C-773626AE533C}" srcOrd="0" destOrd="0" presId="urn:microsoft.com/office/officeart/2005/8/layout/orgChart1"/>
    <dgm:cxn modelId="{2D49D965-2D39-4B3C-BA19-967CB81FC1B8}" type="presOf" srcId="{1598C6CA-A2DF-4C30-8897-5D312F16F5C5}" destId="{D237C7FA-2DF4-48E9-988E-04F822044660}" srcOrd="0" destOrd="0" presId="urn:microsoft.com/office/officeart/2005/8/layout/orgChart1"/>
    <dgm:cxn modelId="{70417C47-136B-4707-A11D-5E1A9505DFF8}" srcId="{27447F40-284F-4C7B-91E6-C52D849EDBDF}" destId="{160AF91A-80AB-4460-8CCA-FBA1C0528072}" srcOrd="1" destOrd="0" parTransId="{BBA9E115-9509-4967-AD43-0389751662BC}" sibTransId="{B88FB682-5DC4-4693-86A5-861B716D5CEE}"/>
    <dgm:cxn modelId="{91C38D6E-E084-4EF1-B72B-681C970312A1}" type="presOf" srcId="{3A8B95BD-FF90-4042-84D5-4B65BA7B1E77}" destId="{696999EA-92F0-42F7-8D7D-0AEA79B671F8}" srcOrd="0" destOrd="0" presId="urn:microsoft.com/office/officeart/2005/8/layout/orgChart1"/>
    <dgm:cxn modelId="{27577377-BDE8-4AE7-BC86-FD9B81D67243}" type="presOf" srcId="{FA6A01F1-4BB7-4DB1-A35F-7062069FAD8E}" destId="{3D04D19C-1455-49B3-B5AD-13CACC1D60AD}" srcOrd="1" destOrd="0" presId="urn:microsoft.com/office/officeart/2005/8/layout/orgChart1"/>
    <dgm:cxn modelId="{5784D158-838F-48DC-BBD5-94099F23ED01}" type="presOf" srcId="{1598C6CA-A2DF-4C30-8897-5D312F16F5C5}" destId="{0BC2DD8C-A16A-4156-8506-5E13259C2882}" srcOrd="1" destOrd="0" presId="urn:microsoft.com/office/officeart/2005/8/layout/orgChart1"/>
    <dgm:cxn modelId="{CF0FBB8C-BA74-4EC4-98AC-AAFDCDB3D7EE}" type="presOf" srcId="{7B9CFE74-1B78-45B0-87F5-36393EAA1B9E}" destId="{2B63179C-0B73-4FC5-B752-7C70FAA6DBED}" srcOrd="0" destOrd="0" presId="urn:microsoft.com/office/officeart/2005/8/layout/orgChart1"/>
    <dgm:cxn modelId="{5BBE5497-55A1-4EA9-9FE0-2F25F4CF5BD6}" srcId="{830569EA-F85F-431F-AD8F-74CA1C324FCC}" destId="{27447F40-284F-4C7B-91E6-C52D849EDBDF}" srcOrd="0" destOrd="0" parTransId="{6B25DEDD-E1EE-4C0A-9D66-27E269A02073}" sibTransId="{274C0845-BD21-4041-9643-71B2AB0909EC}"/>
    <dgm:cxn modelId="{2B81F0A7-3CF4-4F5D-9C5A-DB5E88F58975}" srcId="{7B9CFE74-1B78-45B0-87F5-36393EAA1B9E}" destId="{FA6A01F1-4BB7-4DB1-A35F-7062069FAD8E}" srcOrd="0" destOrd="0" parTransId="{E70E19C6-43A4-4455-86F6-0D31FD4EB114}" sibTransId="{80BAB9E2-73F9-4293-A099-2000099E4CC7}"/>
    <dgm:cxn modelId="{F96D80A9-876B-475F-838E-ED113E1D582E}" type="presOf" srcId="{7B9CFE74-1B78-45B0-87F5-36393EAA1B9E}" destId="{16D4E207-8950-4D1C-8EE2-90FC43F1F948}" srcOrd="1" destOrd="0" presId="urn:microsoft.com/office/officeart/2005/8/layout/orgChart1"/>
    <dgm:cxn modelId="{672DAAAB-CB47-4566-87D8-B9FB08FCDD7E}" type="presOf" srcId="{E70E19C6-43A4-4455-86F6-0D31FD4EB114}" destId="{52C26166-B867-4228-A79E-A761E1783498}" srcOrd="0" destOrd="0" presId="urn:microsoft.com/office/officeart/2005/8/layout/orgChart1"/>
    <dgm:cxn modelId="{337BB9B0-78B6-44CD-B868-3ED57EEA2B61}" type="presOf" srcId="{543A45DC-9E6E-4A48-83AC-01D73E8F008D}" destId="{EC1FDDBB-C83D-452F-8F75-6375F8521D32}" srcOrd="0" destOrd="0" presId="urn:microsoft.com/office/officeart/2005/8/layout/orgChart1"/>
    <dgm:cxn modelId="{DF71B0C8-FAD2-472B-A0F9-CF8E44407AE2}" type="presOf" srcId="{FA6A01F1-4BB7-4DB1-A35F-7062069FAD8E}" destId="{F1F17446-8997-4ADA-BAAD-29E57707ACFC}" srcOrd="0" destOrd="0" presId="urn:microsoft.com/office/officeart/2005/8/layout/orgChart1"/>
    <dgm:cxn modelId="{7B2418CD-0D48-4D72-8632-679FA51C2EF9}" srcId="{27447F40-284F-4C7B-91E6-C52D849EDBDF}" destId="{7B9CFE74-1B78-45B0-87F5-36393EAA1B9E}" srcOrd="0" destOrd="0" parTransId="{543A45DC-9E6E-4A48-83AC-01D73E8F008D}" sibTransId="{876D1785-4E8F-40CB-95F4-45A5151A58A7}"/>
    <dgm:cxn modelId="{5D7577D8-5422-448E-A687-AC670CB8C626}" type="presOf" srcId="{BBA9E115-9509-4967-AD43-0389751662BC}" destId="{DC969CD6-F358-4AA6-8239-F95ACC348B58}" srcOrd="0" destOrd="0" presId="urn:microsoft.com/office/officeart/2005/8/layout/orgChart1"/>
    <dgm:cxn modelId="{9B6C65DB-4C9D-4A2E-BFCF-022CCF27C9EC}" type="presOf" srcId="{830569EA-F85F-431F-AD8F-74CA1C324FCC}" destId="{7FF3D9F7-F61D-4F1D-95C6-89ADF91B6A2F}" srcOrd="0" destOrd="0" presId="urn:microsoft.com/office/officeart/2005/8/layout/orgChart1"/>
    <dgm:cxn modelId="{4E1256E1-8698-4812-B681-50D1F817761B}" type="presOf" srcId="{ADD2184C-7F29-439B-81CB-311AE8EA5DF9}" destId="{2FF4961F-0578-4763-BC6C-4BDCD6F72607}" srcOrd="1" destOrd="0" presId="urn:microsoft.com/office/officeart/2005/8/layout/orgChart1"/>
    <dgm:cxn modelId="{1E5EC1E3-3681-4847-907F-55C0750FE9A7}" type="presOf" srcId="{ADD2184C-7F29-439B-81CB-311AE8EA5DF9}" destId="{77EF6130-E9FC-4B44-803F-E086E0597D2E}" srcOrd="0" destOrd="0" presId="urn:microsoft.com/office/officeart/2005/8/layout/orgChart1"/>
    <dgm:cxn modelId="{FF0E30E6-BAF9-4549-BA05-AEBF9F952E79}" type="presOf" srcId="{160AF91A-80AB-4460-8CCA-FBA1C0528072}" destId="{02C831A3-7EB1-4CCE-9372-B64A152DC08E}" srcOrd="1" destOrd="0" presId="urn:microsoft.com/office/officeart/2005/8/layout/orgChart1"/>
    <dgm:cxn modelId="{B0B032F0-3A7E-44C5-A33F-BDACD0ADEDA6}" type="presOf" srcId="{A56B38A2-BDDD-41E6-9E74-4DC835CC3A12}" destId="{7D0FF5EF-037A-4DFB-B013-337D5AAC6C17}" srcOrd="0" destOrd="0" presId="urn:microsoft.com/office/officeart/2005/8/layout/orgChart1"/>
    <dgm:cxn modelId="{02D6FCF7-4886-4AAA-BF20-D7DD1C7E3D42}" srcId="{27447F40-284F-4C7B-91E6-C52D849EDBDF}" destId="{ADD2184C-7F29-439B-81CB-311AE8EA5DF9}" srcOrd="2" destOrd="0" parTransId="{A56B38A2-BDDD-41E6-9E74-4DC835CC3A12}" sibTransId="{6BC0F6FA-5111-48F8-B918-C3949E2DD09E}"/>
    <dgm:cxn modelId="{DEBD8EFB-B175-4195-9EF5-4A65BDFBFE3A}" srcId="{27447F40-284F-4C7B-91E6-C52D849EDBDF}" destId="{1598C6CA-A2DF-4C30-8897-5D312F16F5C5}" srcOrd="3" destOrd="0" parTransId="{3A8B95BD-FF90-4042-84D5-4B65BA7B1E77}" sibTransId="{251F88EB-F680-44A6-9728-02080A331CF2}"/>
    <dgm:cxn modelId="{0EAF51A3-FE23-48AF-A9C2-77D7699016A6}" type="presParOf" srcId="{7FF3D9F7-F61D-4F1D-95C6-89ADF91B6A2F}" destId="{F5948204-8525-4566-91AD-D2FE64B925A5}" srcOrd="0" destOrd="0" presId="urn:microsoft.com/office/officeart/2005/8/layout/orgChart1"/>
    <dgm:cxn modelId="{89B73E87-7223-4BFA-9A46-5BBC303A1815}" type="presParOf" srcId="{F5948204-8525-4566-91AD-D2FE64B925A5}" destId="{F49A3787-3CAA-470A-88BB-8CB4A8EC4697}" srcOrd="0" destOrd="0" presId="urn:microsoft.com/office/officeart/2005/8/layout/orgChart1"/>
    <dgm:cxn modelId="{1DF5AF18-14AD-4DA9-B817-BA5FB17A9FB7}" type="presParOf" srcId="{F49A3787-3CAA-470A-88BB-8CB4A8EC4697}" destId="{F0B36F30-EB7B-4A1C-A68C-773626AE533C}" srcOrd="0" destOrd="0" presId="urn:microsoft.com/office/officeart/2005/8/layout/orgChart1"/>
    <dgm:cxn modelId="{09B4A337-E723-4240-BBBB-60808ADA03A3}" type="presParOf" srcId="{F49A3787-3CAA-470A-88BB-8CB4A8EC4697}" destId="{3D33AA4E-0B5B-4EBC-A058-DE64A60A79C7}" srcOrd="1" destOrd="0" presId="urn:microsoft.com/office/officeart/2005/8/layout/orgChart1"/>
    <dgm:cxn modelId="{AFDAEE6F-61B1-4663-AA77-77EA3942366F}" type="presParOf" srcId="{F5948204-8525-4566-91AD-D2FE64B925A5}" destId="{6C2E5E31-CCE0-45C6-8FB4-DAFA2CEE1B10}" srcOrd="1" destOrd="0" presId="urn:microsoft.com/office/officeart/2005/8/layout/orgChart1"/>
    <dgm:cxn modelId="{F1D08899-B949-4417-8BF3-BE89CEA5D430}" type="presParOf" srcId="{6C2E5E31-CCE0-45C6-8FB4-DAFA2CEE1B10}" destId="{EC1FDDBB-C83D-452F-8F75-6375F8521D32}" srcOrd="0" destOrd="0" presId="urn:microsoft.com/office/officeart/2005/8/layout/orgChart1"/>
    <dgm:cxn modelId="{C6937D0E-48BD-462A-A874-0E62F817C81E}" type="presParOf" srcId="{6C2E5E31-CCE0-45C6-8FB4-DAFA2CEE1B10}" destId="{CD6DB1D4-EA62-47DE-9F49-A567BFF2220C}" srcOrd="1" destOrd="0" presId="urn:microsoft.com/office/officeart/2005/8/layout/orgChart1"/>
    <dgm:cxn modelId="{F1ED0968-BF70-4FA9-A98C-EF07CECC3104}" type="presParOf" srcId="{CD6DB1D4-EA62-47DE-9F49-A567BFF2220C}" destId="{58240A46-7E41-4170-ADEB-FC92B2306239}" srcOrd="0" destOrd="0" presId="urn:microsoft.com/office/officeart/2005/8/layout/orgChart1"/>
    <dgm:cxn modelId="{DDF0AA3A-EB84-4F40-A76B-CDD9A7AC3A05}" type="presParOf" srcId="{58240A46-7E41-4170-ADEB-FC92B2306239}" destId="{2B63179C-0B73-4FC5-B752-7C70FAA6DBED}" srcOrd="0" destOrd="0" presId="urn:microsoft.com/office/officeart/2005/8/layout/orgChart1"/>
    <dgm:cxn modelId="{E377EA14-59FC-4B37-A778-649DF78275C0}" type="presParOf" srcId="{58240A46-7E41-4170-ADEB-FC92B2306239}" destId="{16D4E207-8950-4D1C-8EE2-90FC43F1F948}" srcOrd="1" destOrd="0" presId="urn:microsoft.com/office/officeart/2005/8/layout/orgChart1"/>
    <dgm:cxn modelId="{7D0AEC22-27B1-4BF8-BAAA-92DC05290AE0}" type="presParOf" srcId="{CD6DB1D4-EA62-47DE-9F49-A567BFF2220C}" destId="{5C335A72-1BC4-4A18-AFCF-B6926B8B5E83}" srcOrd="1" destOrd="0" presId="urn:microsoft.com/office/officeart/2005/8/layout/orgChart1"/>
    <dgm:cxn modelId="{66552449-6B64-4AFD-826B-93F2C4B15DAF}" type="presParOf" srcId="{5C335A72-1BC4-4A18-AFCF-B6926B8B5E83}" destId="{52C26166-B867-4228-A79E-A761E1783498}" srcOrd="0" destOrd="0" presId="urn:microsoft.com/office/officeart/2005/8/layout/orgChart1"/>
    <dgm:cxn modelId="{EF56E77E-C15E-4033-B413-175BD35B9F59}" type="presParOf" srcId="{5C335A72-1BC4-4A18-AFCF-B6926B8B5E83}" destId="{D98C2156-6B21-4385-A87F-1A4003895269}" srcOrd="1" destOrd="0" presId="urn:microsoft.com/office/officeart/2005/8/layout/orgChart1"/>
    <dgm:cxn modelId="{90052607-4BB7-4EAA-BA50-294696A6BC7C}" type="presParOf" srcId="{D98C2156-6B21-4385-A87F-1A4003895269}" destId="{EAC57538-2680-4DA7-BC86-0859DF91F130}" srcOrd="0" destOrd="0" presId="urn:microsoft.com/office/officeart/2005/8/layout/orgChart1"/>
    <dgm:cxn modelId="{7C1B2928-88CC-4463-AD83-AB3860AD119A}" type="presParOf" srcId="{EAC57538-2680-4DA7-BC86-0859DF91F130}" destId="{F1F17446-8997-4ADA-BAAD-29E57707ACFC}" srcOrd="0" destOrd="0" presId="urn:microsoft.com/office/officeart/2005/8/layout/orgChart1"/>
    <dgm:cxn modelId="{B2A16118-06C5-4B12-9BFE-1371B3AECA57}" type="presParOf" srcId="{EAC57538-2680-4DA7-BC86-0859DF91F130}" destId="{3D04D19C-1455-49B3-B5AD-13CACC1D60AD}" srcOrd="1" destOrd="0" presId="urn:microsoft.com/office/officeart/2005/8/layout/orgChart1"/>
    <dgm:cxn modelId="{31458933-9E86-4BAA-A84E-E1CD98E8B62D}" type="presParOf" srcId="{D98C2156-6B21-4385-A87F-1A4003895269}" destId="{375DBFFB-5064-4F36-AC63-77015D0314CA}" srcOrd="1" destOrd="0" presId="urn:microsoft.com/office/officeart/2005/8/layout/orgChart1"/>
    <dgm:cxn modelId="{44B14639-E604-49A1-8FA2-C8F6EA00F59C}" type="presParOf" srcId="{D98C2156-6B21-4385-A87F-1A4003895269}" destId="{F5D69C60-5232-43CE-B118-987C4C8795CE}" srcOrd="2" destOrd="0" presId="urn:microsoft.com/office/officeart/2005/8/layout/orgChart1"/>
    <dgm:cxn modelId="{54B3F698-0715-432D-984B-1AD3CCFA83FE}" type="presParOf" srcId="{CD6DB1D4-EA62-47DE-9F49-A567BFF2220C}" destId="{DD16B345-9673-4762-B49D-D09A00DE319B}" srcOrd="2" destOrd="0" presId="urn:microsoft.com/office/officeart/2005/8/layout/orgChart1"/>
    <dgm:cxn modelId="{8538F093-41AE-4F2C-A6C9-43EB1DF3E33E}" type="presParOf" srcId="{6C2E5E31-CCE0-45C6-8FB4-DAFA2CEE1B10}" destId="{DC969CD6-F358-4AA6-8239-F95ACC348B58}" srcOrd="2" destOrd="0" presId="urn:microsoft.com/office/officeart/2005/8/layout/orgChart1"/>
    <dgm:cxn modelId="{472E3A30-B091-40C9-91CD-3B1697A66DDD}" type="presParOf" srcId="{6C2E5E31-CCE0-45C6-8FB4-DAFA2CEE1B10}" destId="{F18C5AE8-51EF-4FD9-BA02-EF9EF5E0DB23}" srcOrd="3" destOrd="0" presId="urn:microsoft.com/office/officeart/2005/8/layout/orgChart1"/>
    <dgm:cxn modelId="{46687B70-B829-4363-AC74-C159800FAE87}" type="presParOf" srcId="{F18C5AE8-51EF-4FD9-BA02-EF9EF5E0DB23}" destId="{E01D0656-6B19-4462-AA6D-669E78E94943}" srcOrd="0" destOrd="0" presId="urn:microsoft.com/office/officeart/2005/8/layout/orgChart1"/>
    <dgm:cxn modelId="{EF9537BB-2013-4278-9DA5-F8CEF6D6BE56}" type="presParOf" srcId="{E01D0656-6B19-4462-AA6D-669E78E94943}" destId="{0403F719-7F01-40F3-A110-00511C072321}" srcOrd="0" destOrd="0" presId="urn:microsoft.com/office/officeart/2005/8/layout/orgChart1"/>
    <dgm:cxn modelId="{95282898-44B9-484F-A31A-8964D4B44F14}" type="presParOf" srcId="{E01D0656-6B19-4462-AA6D-669E78E94943}" destId="{02C831A3-7EB1-4CCE-9372-B64A152DC08E}" srcOrd="1" destOrd="0" presId="urn:microsoft.com/office/officeart/2005/8/layout/orgChart1"/>
    <dgm:cxn modelId="{41E74FDC-0A20-4F31-8005-C82DE9B40DD6}" type="presParOf" srcId="{F18C5AE8-51EF-4FD9-BA02-EF9EF5E0DB23}" destId="{BB8B7678-EA25-42B8-9538-150A97B045D2}" srcOrd="1" destOrd="0" presId="urn:microsoft.com/office/officeart/2005/8/layout/orgChart1"/>
    <dgm:cxn modelId="{D2E50568-9BA0-4F56-BD40-DD3A5880E6F9}" type="presParOf" srcId="{F18C5AE8-51EF-4FD9-BA02-EF9EF5E0DB23}" destId="{1EE653AE-9FB6-465A-9F3C-4C6BCAC731CF}" srcOrd="2" destOrd="0" presId="urn:microsoft.com/office/officeart/2005/8/layout/orgChart1"/>
    <dgm:cxn modelId="{D1DD66DF-1BC8-4997-9C92-172DF2F828C2}" type="presParOf" srcId="{6C2E5E31-CCE0-45C6-8FB4-DAFA2CEE1B10}" destId="{7D0FF5EF-037A-4DFB-B013-337D5AAC6C17}" srcOrd="4" destOrd="0" presId="urn:microsoft.com/office/officeart/2005/8/layout/orgChart1"/>
    <dgm:cxn modelId="{245C2CD9-FA00-419B-977D-FF885077EC45}" type="presParOf" srcId="{6C2E5E31-CCE0-45C6-8FB4-DAFA2CEE1B10}" destId="{986EAD49-C453-49D9-BF15-55CCA06BDAE7}" srcOrd="5" destOrd="0" presId="urn:microsoft.com/office/officeart/2005/8/layout/orgChart1"/>
    <dgm:cxn modelId="{2AFD4712-3B43-4CBF-AEAC-F36FA8695E0F}" type="presParOf" srcId="{986EAD49-C453-49D9-BF15-55CCA06BDAE7}" destId="{BCCB10BE-8A62-4991-956A-8BC6F1EE4F7E}" srcOrd="0" destOrd="0" presId="urn:microsoft.com/office/officeart/2005/8/layout/orgChart1"/>
    <dgm:cxn modelId="{836DE044-C9A7-40C0-A18B-29D8AEC6351A}" type="presParOf" srcId="{BCCB10BE-8A62-4991-956A-8BC6F1EE4F7E}" destId="{77EF6130-E9FC-4B44-803F-E086E0597D2E}" srcOrd="0" destOrd="0" presId="urn:microsoft.com/office/officeart/2005/8/layout/orgChart1"/>
    <dgm:cxn modelId="{D6D17172-B806-45D4-AC1C-66B3782F18DD}" type="presParOf" srcId="{BCCB10BE-8A62-4991-956A-8BC6F1EE4F7E}" destId="{2FF4961F-0578-4763-BC6C-4BDCD6F72607}" srcOrd="1" destOrd="0" presId="urn:microsoft.com/office/officeart/2005/8/layout/orgChart1"/>
    <dgm:cxn modelId="{339687F8-7D11-486A-A996-B44C6DBA548B}" type="presParOf" srcId="{986EAD49-C453-49D9-BF15-55CCA06BDAE7}" destId="{01A509B9-DE1A-481F-B4EC-EFF5C2109AED}" srcOrd="1" destOrd="0" presId="urn:microsoft.com/office/officeart/2005/8/layout/orgChart1"/>
    <dgm:cxn modelId="{C1F2B810-93F3-4424-84CE-FBF6E51F8C63}" type="presParOf" srcId="{986EAD49-C453-49D9-BF15-55CCA06BDAE7}" destId="{E5021B9D-D538-4B1B-BF5B-7C06A2D8F050}" srcOrd="2" destOrd="0" presId="urn:microsoft.com/office/officeart/2005/8/layout/orgChart1"/>
    <dgm:cxn modelId="{7DC905C3-2B89-4552-94E0-29F0708256DD}" type="presParOf" srcId="{6C2E5E31-CCE0-45C6-8FB4-DAFA2CEE1B10}" destId="{696999EA-92F0-42F7-8D7D-0AEA79B671F8}" srcOrd="6" destOrd="0" presId="urn:microsoft.com/office/officeart/2005/8/layout/orgChart1"/>
    <dgm:cxn modelId="{4B818B15-3D21-4B0C-B5D6-35A752D70649}" type="presParOf" srcId="{6C2E5E31-CCE0-45C6-8FB4-DAFA2CEE1B10}" destId="{F9CF9975-A027-453E-A606-FE90C9EAE98B}" srcOrd="7" destOrd="0" presId="urn:microsoft.com/office/officeart/2005/8/layout/orgChart1"/>
    <dgm:cxn modelId="{D7F255AB-46F0-43CA-87C4-A6722FB8808B}" type="presParOf" srcId="{F9CF9975-A027-453E-A606-FE90C9EAE98B}" destId="{A35352DA-BFD5-48A8-BBDF-9991BF3DD38D}" srcOrd="0" destOrd="0" presId="urn:microsoft.com/office/officeart/2005/8/layout/orgChart1"/>
    <dgm:cxn modelId="{D2EC6499-63C6-422E-8B7E-5B0032C68461}" type="presParOf" srcId="{A35352DA-BFD5-48A8-BBDF-9991BF3DD38D}" destId="{D237C7FA-2DF4-48E9-988E-04F822044660}" srcOrd="0" destOrd="0" presId="urn:microsoft.com/office/officeart/2005/8/layout/orgChart1"/>
    <dgm:cxn modelId="{DA616B07-3EBB-43DD-B590-5B243D218A64}" type="presParOf" srcId="{A35352DA-BFD5-48A8-BBDF-9991BF3DD38D}" destId="{0BC2DD8C-A16A-4156-8506-5E13259C2882}" srcOrd="1" destOrd="0" presId="urn:microsoft.com/office/officeart/2005/8/layout/orgChart1"/>
    <dgm:cxn modelId="{BE0D62AA-CCDC-4131-AF38-DB935D95DC22}" type="presParOf" srcId="{F9CF9975-A027-453E-A606-FE90C9EAE98B}" destId="{9F43A283-77C5-4A19-AD7C-448281B2A7D7}" srcOrd="1" destOrd="0" presId="urn:microsoft.com/office/officeart/2005/8/layout/orgChart1"/>
    <dgm:cxn modelId="{BCF54F18-8CE1-4CF1-B153-8525983BE7ED}" type="presParOf" srcId="{F9CF9975-A027-453E-A606-FE90C9EAE98B}" destId="{47ACE6CA-1ED8-4A38-978C-9CDE3B9EF8E8}" srcOrd="2" destOrd="0" presId="urn:microsoft.com/office/officeart/2005/8/layout/orgChart1"/>
    <dgm:cxn modelId="{FC2254BE-E02C-4445-AEE8-23D2E68AEACE}" type="presParOf" srcId="{F5948204-8525-4566-91AD-D2FE64B925A5}" destId="{2B50BF25-1152-4840-9BAD-3B96B6709C0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999EA-92F0-42F7-8D7D-0AEA79B671F8}">
      <dsp:nvSpPr>
        <dsp:cNvPr id="0" name=""/>
        <dsp:cNvSpPr/>
      </dsp:nvSpPr>
      <dsp:spPr>
        <a:xfrm>
          <a:off x="2743200" y="679441"/>
          <a:ext cx="2148491" cy="248585"/>
        </a:xfrm>
        <a:custGeom>
          <a:avLst/>
          <a:gdLst/>
          <a:ahLst/>
          <a:cxnLst/>
          <a:rect l="0" t="0" r="0" b="0"/>
          <a:pathLst>
            <a:path>
              <a:moveTo>
                <a:pt x="0" y="0"/>
              </a:moveTo>
              <a:lnTo>
                <a:pt x="0" y="124292"/>
              </a:lnTo>
              <a:lnTo>
                <a:pt x="2148491" y="124292"/>
              </a:lnTo>
              <a:lnTo>
                <a:pt x="2148491" y="24858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0FF5EF-037A-4DFB-B013-337D5AAC6C17}">
      <dsp:nvSpPr>
        <dsp:cNvPr id="0" name=""/>
        <dsp:cNvSpPr/>
      </dsp:nvSpPr>
      <dsp:spPr>
        <a:xfrm>
          <a:off x="2743200" y="679441"/>
          <a:ext cx="716163" cy="248585"/>
        </a:xfrm>
        <a:custGeom>
          <a:avLst/>
          <a:gdLst/>
          <a:ahLst/>
          <a:cxnLst/>
          <a:rect l="0" t="0" r="0" b="0"/>
          <a:pathLst>
            <a:path>
              <a:moveTo>
                <a:pt x="0" y="0"/>
              </a:moveTo>
              <a:lnTo>
                <a:pt x="0" y="124292"/>
              </a:lnTo>
              <a:lnTo>
                <a:pt x="716163" y="124292"/>
              </a:lnTo>
              <a:lnTo>
                <a:pt x="716163" y="24858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969CD6-F358-4AA6-8239-F95ACC348B58}">
      <dsp:nvSpPr>
        <dsp:cNvPr id="0" name=""/>
        <dsp:cNvSpPr/>
      </dsp:nvSpPr>
      <dsp:spPr>
        <a:xfrm>
          <a:off x="2027036" y="679441"/>
          <a:ext cx="716163" cy="248585"/>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C26166-B867-4228-A79E-A761E1783498}">
      <dsp:nvSpPr>
        <dsp:cNvPr id="0" name=""/>
        <dsp:cNvSpPr/>
      </dsp:nvSpPr>
      <dsp:spPr>
        <a:xfrm>
          <a:off x="121212" y="1519897"/>
          <a:ext cx="177561" cy="544521"/>
        </a:xfrm>
        <a:custGeom>
          <a:avLst/>
          <a:gdLst/>
          <a:ahLst/>
          <a:cxnLst/>
          <a:rect l="0" t="0" r="0" b="0"/>
          <a:pathLst>
            <a:path>
              <a:moveTo>
                <a:pt x="0" y="0"/>
              </a:moveTo>
              <a:lnTo>
                <a:pt x="0" y="544521"/>
              </a:lnTo>
              <a:lnTo>
                <a:pt x="177561" y="54452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1FDDBB-C83D-452F-8F75-6375F8521D32}">
      <dsp:nvSpPr>
        <dsp:cNvPr id="0" name=""/>
        <dsp:cNvSpPr/>
      </dsp:nvSpPr>
      <dsp:spPr>
        <a:xfrm>
          <a:off x="594708" y="679441"/>
          <a:ext cx="2148491" cy="248585"/>
        </a:xfrm>
        <a:custGeom>
          <a:avLst/>
          <a:gdLst/>
          <a:ahLst/>
          <a:cxnLst/>
          <a:rect l="0" t="0" r="0" b="0"/>
          <a:pathLst>
            <a:path>
              <a:moveTo>
                <a:pt x="2148491" y="0"/>
              </a:moveTo>
              <a:lnTo>
                <a:pt x="2148491" y="124292"/>
              </a:lnTo>
              <a:lnTo>
                <a:pt x="0" y="124292"/>
              </a:lnTo>
              <a:lnTo>
                <a:pt x="0" y="24858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B36F30-EB7B-4A1C-A68C-773626AE533C}">
      <dsp:nvSpPr>
        <dsp:cNvPr id="0" name=""/>
        <dsp:cNvSpPr/>
      </dsp:nvSpPr>
      <dsp:spPr>
        <a:xfrm>
          <a:off x="2151329" y="87570"/>
          <a:ext cx="1183741" cy="591870"/>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Director of BIGS</a:t>
          </a:r>
        </a:p>
      </dsp:txBody>
      <dsp:txXfrm>
        <a:off x="2151329" y="87570"/>
        <a:ext cx="1183741" cy="591870"/>
      </dsp:txXfrm>
    </dsp:sp>
    <dsp:sp modelId="{2B63179C-0B73-4FC5-B752-7C70FAA6DBED}">
      <dsp:nvSpPr>
        <dsp:cNvPr id="0" name=""/>
        <dsp:cNvSpPr/>
      </dsp:nvSpPr>
      <dsp:spPr>
        <a:xfrm>
          <a:off x="2837" y="928027"/>
          <a:ext cx="1183741" cy="591870"/>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2.3 Process Owner</a:t>
          </a:r>
        </a:p>
      </dsp:txBody>
      <dsp:txXfrm>
        <a:off x="2837" y="928027"/>
        <a:ext cx="1183741" cy="591870"/>
      </dsp:txXfrm>
    </dsp:sp>
    <dsp:sp modelId="{F1F17446-8997-4ADA-BAAD-29E57707ACFC}">
      <dsp:nvSpPr>
        <dsp:cNvPr id="0" name=""/>
        <dsp:cNvSpPr/>
      </dsp:nvSpPr>
      <dsp:spPr>
        <a:xfrm>
          <a:off x="298773" y="1768483"/>
          <a:ext cx="5141960" cy="591870"/>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Mega Process Administrator</a:t>
          </a:r>
        </a:p>
      </dsp:txBody>
      <dsp:txXfrm>
        <a:off x="298773" y="1768483"/>
        <a:ext cx="5141960" cy="591870"/>
      </dsp:txXfrm>
    </dsp:sp>
    <dsp:sp modelId="{0403F719-7F01-40F3-A110-00511C072321}">
      <dsp:nvSpPr>
        <dsp:cNvPr id="0" name=""/>
        <dsp:cNvSpPr/>
      </dsp:nvSpPr>
      <dsp:spPr>
        <a:xfrm>
          <a:off x="1435165" y="928027"/>
          <a:ext cx="1183741" cy="591870"/>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2.4 Process Owner</a:t>
          </a:r>
        </a:p>
      </dsp:txBody>
      <dsp:txXfrm>
        <a:off x="1435165" y="928027"/>
        <a:ext cx="1183741" cy="591870"/>
      </dsp:txXfrm>
    </dsp:sp>
    <dsp:sp modelId="{77EF6130-E9FC-4B44-803F-E086E0597D2E}">
      <dsp:nvSpPr>
        <dsp:cNvPr id="0" name=""/>
        <dsp:cNvSpPr/>
      </dsp:nvSpPr>
      <dsp:spPr>
        <a:xfrm>
          <a:off x="2867492" y="928027"/>
          <a:ext cx="1183741" cy="591870"/>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2.5 Process Owner</a:t>
          </a:r>
        </a:p>
      </dsp:txBody>
      <dsp:txXfrm>
        <a:off x="2867492" y="928027"/>
        <a:ext cx="1183741" cy="591870"/>
      </dsp:txXfrm>
    </dsp:sp>
    <dsp:sp modelId="{D237C7FA-2DF4-48E9-988E-04F822044660}">
      <dsp:nvSpPr>
        <dsp:cNvPr id="0" name=""/>
        <dsp:cNvSpPr/>
      </dsp:nvSpPr>
      <dsp:spPr>
        <a:xfrm>
          <a:off x="4299820" y="928027"/>
          <a:ext cx="1183741" cy="591870"/>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RightTime Process Owner</a:t>
          </a:r>
        </a:p>
      </dsp:txBody>
      <dsp:txXfrm>
        <a:off x="4299820" y="928027"/>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eate a new document." ma:contentTypeScope="" ma:versionID="3c4184556b7cb618ff22cebb9d72f87a">
  <xsd:schema xmlns:xsd="http://www.w3.org/2001/XMLSchema" xmlns:xs="http://www.w3.org/2001/XMLSchema" xmlns:p="http://schemas.microsoft.com/office/2006/metadata/properties" xmlns:ns2="805c9006-41ab-4d20-a782-794274708dc7" targetNamespace="http://schemas.microsoft.com/office/2006/metadata/properties" ma:root="true" ma:fieldsID="4f0dc494be8f9a510cd7e45fb674f8fa"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FED0F-3AF9-4377-B858-AF2BAB8E0A9D}">
  <ds:schemaRefs>
    <ds:schemaRef ds:uri="http://purl.org/dc/elements/1.1/"/>
    <ds:schemaRef ds:uri="19ffcf82-3e78-4323-8263-c76a32cf2fd0"/>
    <ds:schemaRef ds:uri="http://www.w3.org/XML/1998/namespace"/>
    <ds:schemaRef ds:uri="http://schemas.microsoft.com/office/2006/documentManagement/types"/>
    <ds:schemaRef ds:uri="http://purl.org/dc/terms/"/>
    <ds:schemaRef ds:uri="11a8d948-2afd-439b-8db6-5f8c48448af8"/>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693B117-756C-492C-86CB-DAB7BC47C3F0}">
  <ds:schemaRefs>
    <ds:schemaRef ds:uri="http://schemas.microsoft.com/sharepoint/v3/contenttype/forms"/>
  </ds:schemaRefs>
</ds:datastoreItem>
</file>

<file path=customXml/itemProps3.xml><?xml version="1.0" encoding="utf-8"?>
<ds:datastoreItem xmlns:ds="http://schemas.openxmlformats.org/officeDocument/2006/customXml" ds:itemID="{E48891E6-FB43-4C0F-949A-3344B3A0ED09}"/>
</file>

<file path=customXml/itemProps4.xml><?xml version="1.0" encoding="utf-8"?>
<ds:datastoreItem xmlns:ds="http://schemas.openxmlformats.org/officeDocument/2006/customXml" ds:itemID="{B1682681-04B7-4028-84B3-D9B2D69D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7126</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Stephens, Karen</cp:lastModifiedBy>
  <cp:revision>2</cp:revision>
  <dcterms:created xsi:type="dcterms:W3CDTF">2021-05-28T11:31:00Z</dcterms:created>
  <dcterms:modified xsi:type="dcterms:W3CDTF">2021-05-28T11:31:00Z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