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652E3">
                              <w:rPr>
                                <w:color w:val="FFFFFF"/>
                                <w:sz w:val="44"/>
                                <w:szCs w:val="44"/>
                                <w:lang w:val="en-AU"/>
                              </w:rPr>
                              <w:t>General Services</w:t>
                            </w:r>
                            <w:r w:rsidR="003B1DD7">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652E3">
                        <w:rPr>
                          <w:color w:val="FFFFFF"/>
                          <w:sz w:val="44"/>
                          <w:szCs w:val="44"/>
                          <w:lang w:val="en-AU"/>
                        </w:rPr>
                        <w:t>General Services</w:t>
                      </w:r>
                      <w:r w:rsidR="003B1DD7">
                        <w:rPr>
                          <w:color w:val="FFFFFF"/>
                          <w:sz w:val="44"/>
                          <w:szCs w:val="44"/>
                          <w:lang w:val="en-AU"/>
                        </w:rPr>
                        <w:t xml:space="preserve">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61"/>
        <w:gridCol w:w="1449"/>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5D5168" w:rsidP="00161F93">
            <w:pPr>
              <w:spacing w:before="20" w:after="20"/>
              <w:jc w:val="left"/>
              <w:rPr>
                <w:rFonts w:cs="Arial"/>
                <w:color w:val="000000"/>
                <w:szCs w:val="20"/>
              </w:rPr>
            </w:pPr>
            <w:r>
              <w:rPr>
                <w:rFonts w:cs="Arial"/>
                <w:color w:val="000000"/>
                <w:szCs w:val="20"/>
              </w:rPr>
              <w:t>Corporate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6A5DC9" w:rsidP="00161F93">
            <w:pPr>
              <w:pStyle w:val="Heading2"/>
              <w:rPr>
                <w:b w:val="0"/>
                <w:lang w:val="en-CA"/>
              </w:rPr>
            </w:pPr>
            <w:r>
              <w:rPr>
                <w:b w:val="0"/>
                <w:lang w:val="en-CA"/>
              </w:rPr>
              <w:t>Facilities Manager</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6A5DC9" w:rsidP="006A5DC9">
            <w:pPr>
              <w:spacing w:before="20" w:after="20"/>
              <w:jc w:val="left"/>
              <w:rPr>
                <w:rFonts w:cs="Arial"/>
                <w:color w:val="000000"/>
                <w:szCs w:val="20"/>
              </w:rPr>
            </w:pPr>
            <w:r>
              <w:rPr>
                <w:sz w:val="18"/>
                <w:lang w:val="en-CA"/>
              </w:rPr>
              <w:t xml:space="preserve">Group </w:t>
            </w:r>
            <w:r w:rsidRPr="006A5DC9">
              <w:rPr>
                <w:lang w:val="en-CA"/>
              </w:rPr>
              <w:t>Facilities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6A5DC9" w:rsidP="006A5DC9">
            <w:pPr>
              <w:spacing w:before="20" w:after="20"/>
              <w:jc w:val="left"/>
              <w:rPr>
                <w:rFonts w:cs="Arial"/>
                <w:color w:val="000000"/>
                <w:szCs w:val="20"/>
              </w:rPr>
            </w:pPr>
            <w:r>
              <w:rPr>
                <w:rFonts w:cs="Arial"/>
                <w:color w:val="000000"/>
                <w:szCs w:val="20"/>
              </w:rPr>
              <w:t>(New Role)</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6A5DC9" w:rsidP="00161F9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B5423D" w:rsidP="00366A73">
            <w:pPr>
              <w:spacing w:before="20" w:after="20"/>
              <w:jc w:val="left"/>
              <w:rPr>
                <w:rFonts w:cs="Arial"/>
                <w:color w:val="000000"/>
                <w:szCs w:val="20"/>
              </w:rPr>
            </w:pPr>
            <w:r>
              <w:rPr>
                <w:rFonts w:cs="Arial"/>
                <w:color w:val="000000"/>
                <w:szCs w:val="20"/>
              </w:rPr>
              <w:t>Peter Davis</w:t>
            </w:r>
            <w:r w:rsidR="00890FDA">
              <w:rPr>
                <w:rFonts w:cs="Arial"/>
                <w:color w:val="000000"/>
                <w:szCs w:val="20"/>
              </w:rPr>
              <w:t>, Account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C070C" w:rsidP="006A5DC9">
            <w:pPr>
              <w:spacing w:before="20" w:after="20"/>
              <w:jc w:val="left"/>
              <w:rPr>
                <w:rFonts w:cs="Arial"/>
                <w:color w:val="000000"/>
                <w:szCs w:val="20"/>
              </w:rPr>
            </w:pPr>
            <w:r>
              <w:rPr>
                <w:rFonts w:cs="Arial"/>
                <w:color w:val="000000"/>
                <w:szCs w:val="20"/>
              </w:rPr>
              <w:t xml:space="preserve">Jacob </w:t>
            </w:r>
            <w:proofErr w:type="spellStart"/>
            <w:r>
              <w:rPr>
                <w:rFonts w:cs="Arial"/>
                <w:color w:val="000000"/>
                <w:szCs w:val="20"/>
              </w:rPr>
              <w:t>Douwe</w:t>
            </w:r>
            <w:proofErr w:type="spellEnd"/>
            <w:r>
              <w:rPr>
                <w:rFonts w:cs="Arial"/>
                <w:color w:val="000000"/>
                <w:szCs w:val="20"/>
              </w:rPr>
              <w:t xml:space="preserve"> Egbert </w:t>
            </w:r>
            <w:proofErr w:type="spellStart"/>
            <w:r>
              <w:rPr>
                <w:rFonts w:cs="Arial"/>
                <w:color w:val="000000"/>
                <w:szCs w:val="20"/>
              </w:rPr>
              <w:t>Banbury</w:t>
            </w:r>
            <w:proofErr w:type="spellEnd"/>
            <w:r w:rsidR="00B5423D">
              <w:rPr>
                <w:rFonts w:cs="Arial"/>
                <w:color w:val="000000"/>
                <w:szCs w:val="20"/>
              </w:rPr>
              <w:t xml:space="preserve"> </w:t>
            </w:r>
            <w:r w:rsidR="006A5DC9">
              <w:rPr>
                <w:rFonts w:cs="Arial"/>
                <w:color w:val="000000"/>
                <w:szCs w:val="20"/>
              </w:rPr>
              <w:t xml:space="preserve">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F479E6" w:rsidRDefault="006A5DC9" w:rsidP="006A5DC9">
            <w:pPr>
              <w:pStyle w:val="Puces4"/>
              <w:ind w:left="851" w:hanging="284"/>
              <w:rPr>
                <w:color w:val="000000" w:themeColor="text1"/>
              </w:rPr>
            </w:pPr>
            <w:r w:rsidRPr="007146EC">
              <w:t>Provide functional Techn</w:t>
            </w:r>
            <w:r>
              <w:t xml:space="preserve">ical and Soft </w:t>
            </w:r>
            <w:r w:rsidR="00B5423D">
              <w:t>Services management at Jacob Douwe Egberts Banbury</w:t>
            </w:r>
            <w:r w:rsidRPr="007146EC">
              <w:t xml:space="preserve">, ensuring that all requirements of the </w:t>
            </w:r>
            <w:r>
              <w:t xml:space="preserve">Technical and Soft Services </w:t>
            </w:r>
            <w:r w:rsidR="003C070C">
              <w:t xml:space="preserve">contract </w:t>
            </w:r>
            <w:r>
              <w:t xml:space="preserve">are </w:t>
            </w:r>
            <w:r w:rsidRPr="007146EC">
              <w:t xml:space="preserve">implemented, embedded and delivered, and that </w:t>
            </w:r>
            <w:r>
              <w:t xml:space="preserve">all </w:t>
            </w:r>
            <w:r w:rsidRPr="007146EC">
              <w:t>services are being delivered in a safe, compliant, diligent and cost effective manner.</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6A5DC9">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9412B1">
            <w:pPr>
              <w:rPr>
                <w:sz w:val="18"/>
                <w:szCs w:val="18"/>
              </w:rPr>
            </w:pPr>
            <w:r w:rsidRPr="007C0E94">
              <w:rPr>
                <w:sz w:val="18"/>
                <w:szCs w:val="18"/>
              </w:rPr>
              <w:t>Revenue FY1</w:t>
            </w:r>
            <w:r w:rsidR="00B5423D">
              <w:rPr>
                <w:sz w:val="18"/>
                <w:szCs w:val="18"/>
              </w:rPr>
              <w:t>7</w:t>
            </w:r>
            <w:r w:rsidRPr="007C0E94">
              <w:rPr>
                <w:sz w:val="18"/>
                <w:szCs w:val="18"/>
              </w:rPr>
              <w:t>:</w:t>
            </w:r>
          </w:p>
        </w:tc>
        <w:tc>
          <w:tcPr>
            <w:tcW w:w="801" w:type="dxa"/>
            <w:gridSpan w:val="2"/>
            <w:vMerge w:val="restart"/>
            <w:tcBorders>
              <w:top w:val="dotted" w:sz="2" w:space="0" w:color="auto"/>
              <w:left w:val="nil"/>
              <w:right w:val="dotted" w:sz="2" w:space="0" w:color="auto"/>
            </w:tcBorders>
            <w:vAlign w:val="center"/>
          </w:tcPr>
          <w:p w:rsidR="00366A73" w:rsidRPr="007C0E94" w:rsidRDefault="00B72596" w:rsidP="006A5DC9">
            <w:pPr>
              <w:rPr>
                <w:sz w:val="18"/>
                <w:szCs w:val="18"/>
              </w:rPr>
            </w:pPr>
            <w:r>
              <w:rPr>
                <w:sz w:val="18"/>
                <w:szCs w:val="18"/>
              </w:rPr>
              <w:t>£1.5</w:t>
            </w:r>
            <w:r w:rsidR="006A5DC9">
              <w:rPr>
                <w:sz w:val="18"/>
                <w:szCs w:val="18"/>
              </w:rPr>
              <w:t>m</w:t>
            </w:r>
          </w:p>
        </w:tc>
        <w:tc>
          <w:tcPr>
            <w:tcW w:w="1809" w:type="dxa"/>
            <w:gridSpan w:val="2"/>
            <w:tcBorders>
              <w:top w:val="dotted" w:sz="2" w:space="0" w:color="auto"/>
              <w:left w:val="dotted" w:sz="2" w:space="0" w:color="auto"/>
              <w:bottom w:val="dotted" w:sz="4" w:space="0" w:color="auto"/>
              <w:right w:val="nil"/>
            </w:tcBorders>
            <w:vAlign w:val="center"/>
          </w:tcPr>
          <w:p w:rsidR="00366A73" w:rsidRPr="007C0E94" w:rsidRDefault="00366A73" w:rsidP="006A5DC9">
            <w:pPr>
              <w:rPr>
                <w:sz w:val="18"/>
                <w:szCs w:val="18"/>
              </w:rPr>
            </w:pPr>
            <w:r w:rsidRPr="007C0E94">
              <w:rPr>
                <w:sz w:val="18"/>
                <w:szCs w:val="18"/>
              </w:rPr>
              <w:t>EBIT growth:</w:t>
            </w:r>
            <w:r w:rsidR="00B72596">
              <w:rPr>
                <w:sz w:val="18"/>
                <w:szCs w:val="18"/>
              </w:rPr>
              <w:t>2%</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9412B1" w:rsidP="00161F93">
            <w:pPr>
              <w:rPr>
                <w:sz w:val="18"/>
                <w:szCs w:val="18"/>
              </w:rPr>
            </w:pPr>
            <w:r>
              <w:rPr>
                <w:sz w:val="18"/>
                <w:szCs w:val="18"/>
              </w:rPr>
              <w:t>n/a</w:t>
            </w:r>
          </w:p>
        </w:tc>
      </w:tr>
      <w:tr w:rsidR="00366A73" w:rsidRPr="007C0E94" w:rsidTr="006A5DC9">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801" w:type="dxa"/>
            <w:gridSpan w:val="2"/>
            <w:vMerge/>
            <w:tcBorders>
              <w:left w:val="nil"/>
              <w:right w:val="dotted" w:sz="2" w:space="0" w:color="auto"/>
            </w:tcBorders>
            <w:vAlign w:val="center"/>
          </w:tcPr>
          <w:p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7C0E94" w:rsidRDefault="00366A73" w:rsidP="006A5DC9">
            <w:pPr>
              <w:rPr>
                <w:sz w:val="18"/>
                <w:szCs w:val="18"/>
              </w:rPr>
            </w:pPr>
            <w:r w:rsidRPr="007C0E94">
              <w:rPr>
                <w:sz w:val="18"/>
                <w:szCs w:val="18"/>
              </w:rPr>
              <w:t>EBIT margin:</w:t>
            </w:r>
            <w:r w:rsidR="00890FDA">
              <w:rPr>
                <w:sz w:val="18"/>
                <w:szCs w:val="18"/>
              </w:rPr>
              <w:t xml:space="preserve"> </w:t>
            </w:r>
            <w:r w:rsidR="00B72596">
              <w:rPr>
                <w:sz w:val="18"/>
                <w:szCs w:val="18"/>
              </w:rPr>
              <w:t>12%</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9412B1">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6A5DC9">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801" w:type="dxa"/>
            <w:gridSpan w:val="2"/>
            <w:vMerge/>
            <w:tcBorders>
              <w:left w:val="nil"/>
              <w:right w:val="dotted" w:sz="2" w:space="0" w:color="auto"/>
            </w:tcBorders>
            <w:vAlign w:val="center"/>
          </w:tcPr>
          <w:p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r w:rsidR="00890FDA">
              <w:rPr>
                <w:sz w:val="18"/>
                <w:szCs w:val="18"/>
              </w:rPr>
              <w:t xml:space="preserve"> n/a</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9412B1" w:rsidP="00161F93">
            <w:pPr>
              <w:rPr>
                <w:sz w:val="18"/>
                <w:szCs w:val="18"/>
              </w:rPr>
            </w:pPr>
            <w:r>
              <w:rPr>
                <w:sz w:val="18"/>
                <w:szCs w:val="18"/>
              </w:rPr>
              <w:t>n/a</w:t>
            </w:r>
          </w:p>
        </w:tc>
      </w:tr>
      <w:tr w:rsidR="00366A73" w:rsidRPr="007C0E94" w:rsidTr="006A5DC9">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801"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B72596"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5D5168" w:rsidP="006A5DC9">
            <w:pPr>
              <w:numPr>
                <w:ilvl w:val="0"/>
                <w:numId w:val="1"/>
              </w:numPr>
              <w:spacing w:before="40" w:after="40"/>
              <w:jc w:val="left"/>
              <w:rPr>
                <w:rFonts w:cs="Arial"/>
                <w:color w:val="000000" w:themeColor="text1"/>
                <w:szCs w:val="20"/>
              </w:rPr>
            </w:pPr>
            <w:r>
              <w:rPr>
                <w:rFonts w:cs="Arial"/>
                <w:color w:val="000000" w:themeColor="text1"/>
                <w:szCs w:val="20"/>
              </w:rPr>
              <w:t xml:space="preserve">Responsible for delivering </w:t>
            </w:r>
            <w:r w:rsidR="006A5DC9">
              <w:rPr>
                <w:rFonts w:cs="Arial"/>
                <w:color w:val="000000" w:themeColor="text1"/>
                <w:szCs w:val="20"/>
              </w:rPr>
              <w:t xml:space="preserve">technical and soft </w:t>
            </w:r>
            <w:r w:rsidR="00B5423D">
              <w:rPr>
                <w:rFonts w:cs="Arial"/>
                <w:color w:val="000000" w:themeColor="text1"/>
                <w:szCs w:val="20"/>
              </w:rPr>
              <w:t xml:space="preserve">services at </w:t>
            </w:r>
            <w:proofErr w:type="spellStart"/>
            <w:r w:rsidR="00B5423D">
              <w:rPr>
                <w:rFonts w:cs="Arial"/>
                <w:color w:val="000000" w:themeColor="text1"/>
                <w:szCs w:val="20"/>
              </w:rPr>
              <w:t>Banbury</w:t>
            </w:r>
            <w:proofErr w:type="spellEnd"/>
            <w:r w:rsidR="00B5423D">
              <w:rPr>
                <w:rFonts w:cs="Arial"/>
                <w:color w:val="000000" w:themeColor="text1"/>
                <w:szCs w:val="20"/>
              </w:rPr>
              <w:t xml:space="preserve"> so the standard operating procedure and service level agreements, measured by the agreed KPI’s</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B1DD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3B1DD7" w:rsidRDefault="00366A73" w:rsidP="00161F93">
            <w:pPr>
              <w:pStyle w:val="titregris"/>
              <w:framePr w:hSpace="0" w:wrap="auto" w:vAnchor="margin" w:hAnchor="text" w:xAlign="left" w:yAlign="inline"/>
              <w:rPr>
                <w:b w:val="0"/>
                <w:i/>
              </w:rPr>
            </w:pPr>
            <w:r w:rsidRPr="003B1DD7">
              <w:rPr>
                <w:i/>
                <w:color w:val="FF0000"/>
              </w:rPr>
              <w:t>3.</w:t>
            </w:r>
            <w:r w:rsidRPr="003B1DD7">
              <w:rPr>
                <w:i/>
              </w:rPr>
              <w:t xml:space="preserve"> </w:t>
            </w:r>
            <w:r w:rsidRPr="003B1DD7">
              <w:rPr>
                <w:i/>
              </w:rPr>
              <w:tab/>
              <w:t>Organisation chart</w:t>
            </w:r>
            <w:r w:rsidRPr="003B1DD7">
              <w:rPr>
                <w:b w:val="0"/>
                <w:i/>
              </w:rPr>
              <w:t xml:space="preserve"> </w:t>
            </w:r>
            <w:r w:rsidRPr="003B1DD7">
              <w:rPr>
                <w:b w:val="0"/>
                <w:i/>
                <w:sz w:val="12"/>
              </w:rPr>
              <w:t>–</w:t>
            </w:r>
            <w:r w:rsidRPr="003B1DD7">
              <w:rPr>
                <w:i/>
                <w:sz w:val="12"/>
              </w:rPr>
              <w:t xml:space="preserve"> </w:t>
            </w:r>
            <w:r w:rsidRPr="003B1DD7">
              <w:rPr>
                <w:b w:val="0"/>
                <w:i/>
                <w:sz w:val="12"/>
              </w:rPr>
              <w:t>Indicate schematically the position of the job within the organisation.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B1DD7" w:rsidTr="003B1DD7">
        <w:trPr>
          <w:trHeight w:val="2336"/>
        </w:trPr>
        <w:tc>
          <w:tcPr>
            <w:tcW w:w="10458" w:type="dxa"/>
            <w:tcBorders>
              <w:top w:val="dotted" w:sz="4" w:space="0" w:color="auto"/>
              <w:left w:val="single" w:sz="2" w:space="0" w:color="auto"/>
              <w:bottom w:val="single" w:sz="2" w:space="0" w:color="000000"/>
              <w:right w:val="single" w:sz="2" w:space="0" w:color="auto"/>
            </w:tcBorders>
          </w:tcPr>
          <w:p w:rsidR="00366A73" w:rsidRPr="003B1DD7" w:rsidRDefault="009412B1" w:rsidP="00366A73">
            <w:pPr>
              <w:jc w:val="center"/>
              <w:rPr>
                <w:rFonts w:cs="Arial"/>
                <w:b/>
                <w:i/>
                <w:sz w:val="4"/>
                <w:szCs w:val="20"/>
              </w:rPr>
            </w:pPr>
            <w:r w:rsidRPr="003B1DD7">
              <w:rPr>
                <w:rFonts w:cs="Arial"/>
                <w:b/>
                <w:i/>
                <w:noProof/>
                <w:sz w:val="4"/>
                <w:szCs w:val="20"/>
                <w:lang w:val="en-GB" w:eastAsia="en-GB"/>
              </w:rPr>
              <mc:AlternateContent>
                <mc:Choice Requires="wps">
                  <w:drawing>
                    <wp:anchor distT="0" distB="0" distL="114300" distR="114300" simplePos="0" relativeHeight="251673600" behindDoc="0" locked="0" layoutInCell="1" allowOverlap="1" wp14:anchorId="5F21E92B" wp14:editId="32FB0FDB">
                      <wp:simplePos x="0" y="0"/>
                      <wp:positionH relativeFrom="column">
                        <wp:posOffset>2519045</wp:posOffset>
                      </wp:positionH>
                      <wp:positionV relativeFrom="paragraph">
                        <wp:posOffset>4796155</wp:posOffset>
                      </wp:positionV>
                      <wp:extent cx="1778000" cy="422910"/>
                      <wp:effectExtent l="0" t="63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412B1" w:rsidRPr="006C2261" w:rsidRDefault="009412B1" w:rsidP="00836C95">
                                  <w:pPr>
                                    <w:jc w:val="center"/>
                                  </w:pPr>
                                  <w:r>
                                    <w:t xml:space="preserve">Cleaning and </w:t>
                                  </w:r>
                                  <w:r w:rsidR="00BE29BE">
                                    <w:t>Compliance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F21E92B" id="Text Box 5" o:spid="_x0000_s1028" type="#_x0000_t202" style="position:absolute;left:0;text-align:left;margin-left:198.35pt;margin-top:377.65pt;width:140pt;height:3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" fillcolor="#2a295c" stroked="f" strokeweight=".5pt">
                      <v:path arrowok="t"/>
                      <v:textbox inset="0,2mm,0,0">
                        <w:txbxContent>
                          <w:p w:rsidR="009412B1" w:rsidRPr="006C2261" w:rsidRDefault="009412B1" w:rsidP="00836C95">
                            <w:pPr>
                              <w:jc w:val="center"/>
                            </w:pPr>
                            <w:r>
                              <w:t xml:space="preserve">Cleaning and </w:t>
                            </w:r>
                            <w:r w:rsidR="00BE29BE">
                              <w:t>Compliance Manager</w:t>
                            </w:r>
                          </w:p>
                        </w:txbxContent>
                      </v:textbox>
                    </v:shape>
                  </w:pict>
                </mc:Fallback>
              </mc:AlternateContent>
            </w:r>
          </w:p>
          <w:p w:rsidR="00366A73" w:rsidRPr="003B1DD7" w:rsidRDefault="00366A73" w:rsidP="00366A73">
            <w:pPr>
              <w:jc w:val="center"/>
              <w:rPr>
                <w:rFonts w:cs="Arial"/>
                <w:b/>
                <w:i/>
                <w:sz w:val="6"/>
                <w:szCs w:val="20"/>
              </w:rPr>
            </w:pPr>
          </w:p>
          <w:p w:rsidR="00366A73" w:rsidRPr="003B1DD7" w:rsidRDefault="003B1DD7" w:rsidP="00366A73">
            <w:pPr>
              <w:spacing w:after="40"/>
              <w:jc w:val="center"/>
              <w:rPr>
                <w:rFonts w:cs="Arial"/>
                <w:i/>
                <w:noProof/>
                <w:sz w:val="10"/>
                <w:szCs w:val="20"/>
                <w:lang w:eastAsia="en-US"/>
              </w:rPr>
            </w:pPr>
            <w:r w:rsidRPr="003B1DD7">
              <w:rPr>
                <w:rFonts w:cs="Arial"/>
                <w:i/>
                <w:noProof/>
                <w:sz w:val="10"/>
                <w:szCs w:val="20"/>
                <w:lang w:val="en-GB" w:eastAsia="en-GB"/>
              </w:rPr>
              <w:drawing>
                <wp:inline distT="0" distB="0" distL="0" distR="0" wp14:anchorId="649C1A59" wp14:editId="53ABC7B6">
                  <wp:extent cx="5486400" cy="1280160"/>
                  <wp:effectExtent l="0" t="38100" r="0" b="5334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66A73" w:rsidRPr="003B1DD7" w:rsidRDefault="00366A73" w:rsidP="00366A73">
            <w:pPr>
              <w:spacing w:after="40"/>
              <w:jc w:val="center"/>
              <w:rPr>
                <w:rFonts w:cs="Arial"/>
                <w:i/>
                <w:noProof/>
                <w:sz w:val="10"/>
                <w:szCs w:val="20"/>
                <w:lang w:eastAsia="en-US"/>
              </w:rPr>
            </w:pPr>
          </w:p>
          <w:p w:rsidR="00366A73" w:rsidRPr="003B1DD7" w:rsidRDefault="00366A73" w:rsidP="00366A73">
            <w:pPr>
              <w:spacing w:after="40"/>
              <w:jc w:val="center"/>
              <w:rPr>
                <w:rFonts w:cs="Arial"/>
                <w:i/>
                <w:sz w:val="14"/>
                <w:szCs w:val="20"/>
              </w:rPr>
            </w:pPr>
          </w:p>
        </w:tc>
      </w:tr>
    </w:tbl>
    <w:p w:rsidR="00366A73" w:rsidRDefault="00366A73" w:rsidP="00366A73">
      <w:pPr>
        <w:jc w:val="left"/>
        <w:rPr>
          <w:rFonts w:cs="Arial"/>
        </w:rPr>
      </w:pPr>
    </w:p>
    <w:p w:rsidR="001D7D2C" w:rsidRDefault="001D7D2C" w:rsidP="00366A73">
      <w:pPr>
        <w:jc w:val="left"/>
        <w:rPr>
          <w:rFonts w:cs="Arial"/>
        </w:rPr>
      </w:pPr>
    </w:p>
    <w:p w:rsidR="001D7D2C" w:rsidRDefault="001D7D2C" w:rsidP="00366A73">
      <w:pPr>
        <w:jc w:val="left"/>
        <w:rPr>
          <w:rFonts w:cs="Arial"/>
        </w:rPr>
      </w:pPr>
    </w:p>
    <w:p w:rsidR="001D7D2C" w:rsidRDefault="001D7D2C" w:rsidP="00366A73">
      <w:pPr>
        <w:jc w:val="left"/>
        <w:rPr>
          <w:rFonts w:cs="Arial"/>
        </w:rPr>
      </w:pPr>
    </w:p>
    <w:p w:rsidR="001D7D2C" w:rsidRDefault="001D7D2C" w:rsidP="00366A73">
      <w:pPr>
        <w:jc w:val="left"/>
        <w:rPr>
          <w:rFonts w:cs="Arial"/>
        </w:rPr>
      </w:pPr>
    </w:p>
    <w:p w:rsidR="001D7D2C" w:rsidRDefault="001D7D2C" w:rsidP="00366A73">
      <w:pPr>
        <w:jc w:val="left"/>
        <w:rPr>
          <w:rFonts w:cs="Arial"/>
        </w:rPr>
      </w:pPr>
    </w:p>
    <w:p w:rsidR="001D7D2C" w:rsidRDefault="001D7D2C" w:rsidP="00366A73">
      <w:pPr>
        <w:jc w:val="left"/>
        <w:rPr>
          <w:rFonts w:cs="Arial"/>
        </w:rPr>
      </w:pPr>
    </w:p>
    <w:p w:rsidR="001D7D2C" w:rsidRDefault="001D7D2C" w:rsidP="00366A73">
      <w:pPr>
        <w:jc w:val="left"/>
        <w:rPr>
          <w:rFonts w:cs="Arial"/>
        </w:rPr>
      </w:pPr>
    </w:p>
    <w:p w:rsidR="001D7D2C" w:rsidRDefault="001D7D2C"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2652E3" w:rsidRDefault="002652E3" w:rsidP="008A5A66">
            <w:pPr>
              <w:pStyle w:val="Puces4"/>
              <w:numPr>
                <w:ilvl w:val="0"/>
                <w:numId w:val="3"/>
              </w:numPr>
            </w:pPr>
            <w:r>
              <w:t>A good understanding of managing technical services which involves a team of 6 to ensure that the bui</w:t>
            </w:r>
            <w:r w:rsidR="00126EED">
              <w:t>l</w:t>
            </w:r>
            <w:r>
              <w:t>ding meets all statuary and legal compliance is key to the role</w:t>
            </w:r>
          </w:p>
          <w:p w:rsidR="003B1DD7" w:rsidRDefault="003B1DD7" w:rsidP="008A5A66">
            <w:pPr>
              <w:pStyle w:val="Puces4"/>
              <w:numPr>
                <w:ilvl w:val="0"/>
                <w:numId w:val="3"/>
              </w:numPr>
            </w:pPr>
            <w:r>
              <w:t>Comply with all Company &amp; Client policies and statutory regulations relating to Health &amp; Safety, safe working practices, hygiene, cleanliness, fire and COSHH. This will include your awareness of any specific hazards in the work place. Follow client/company guidelines with regards to the identification and reporting of health and safety hazards</w:t>
            </w:r>
          </w:p>
          <w:p w:rsidR="008A5A66" w:rsidRDefault="003B1DD7" w:rsidP="008A5A66">
            <w:pPr>
              <w:pStyle w:val="Puces4"/>
              <w:numPr>
                <w:ilvl w:val="0"/>
                <w:numId w:val="3"/>
              </w:numPr>
            </w:pPr>
            <w:r w:rsidRPr="008A5A66">
              <w:rPr>
                <w:snapToGrid w:val="0"/>
                <w:lang w:eastAsia="en-US"/>
              </w:rPr>
              <w:t>To establish and maintain satisfactory relationships with individuals at all levels within the Company and the Client organisation</w:t>
            </w:r>
            <w:r w:rsidR="008A5A66" w:rsidRPr="008A5A66">
              <w:rPr>
                <w:snapToGrid w:val="0"/>
                <w:lang w:eastAsia="en-US"/>
              </w:rPr>
              <w:t xml:space="preserve">; </w:t>
            </w:r>
            <w:r w:rsidR="008A5A66">
              <w:t>attending review meetings as appropriate.</w:t>
            </w:r>
          </w:p>
          <w:p w:rsidR="008A5A66" w:rsidRDefault="008A5A66" w:rsidP="008A5A66">
            <w:pPr>
              <w:pStyle w:val="Puces4"/>
              <w:numPr>
                <w:ilvl w:val="0"/>
                <w:numId w:val="3"/>
              </w:numPr>
            </w:pPr>
            <w:r>
              <w:t>Preparation, amendment and/or review of the performance specification together with initial budget costs on a regular basis.</w:t>
            </w:r>
          </w:p>
          <w:p w:rsidR="008A5A66" w:rsidRDefault="008A5A66" w:rsidP="008A5A66">
            <w:pPr>
              <w:pStyle w:val="Puces4"/>
              <w:numPr>
                <w:ilvl w:val="0"/>
                <w:numId w:val="3"/>
              </w:numPr>
            </w:pPr>
            <w:r>
              <w:t>Ensuring that processes are in place to monitor the progress and quality of works and recognise potential problems and take necessary actions in a timely manner.</w:t>
            </w:r>
          </w:p>
          <w:p w:rsidR="008A5A66" w:rsidRDefault="008A5A66" w:rsidP="008A5A66">
            <w:pPr>
              <w:pStyle w:val="Puces4"/>
              <w:numPr>
                <w:ilvl w:val="0"/>
                <w:numId w:val="3"/>
              </w:numPr>
            </w:pPr>
            <w:r>
              <w:t>Continuous analyse of alternative systems of work and presentation of recommendations for the optimum solution within defined constraints.</w:t>
            </w:r>
          </w:p>
          <w:p w:rsidR="008A5A66" w:rsidRDefault="008A5A66" w:rsidP="008A5A66">
            <w:pPr>
              <w:pStyle w:val="Puces4"/>
              <w:numPr>
                <w:ilvl w:val="0"/>
                <w:numId w:val="3"/>
              </w:numPr>
            </w:pPr>
            <w:r>
              <w:t>Ensuring all works are carried out in accordance with the company quality assurance system and carrying out regular audits as required within the quality assurance system.</w:t>
            </w:r>
          </w:p>
          <w:p w:rsidR="008A5A66" w:rsidRDefault="008A5A66" w:rsidP="008A5A66">
            <w:pPr>
              <w:pStyle w:val="Puces4"/>
              <w:numPr>
                <w:ilvl w:val="0"/>
                <w:numId w:val="3"/>
              </w:numPr>
            </w:pPr>
            <w:r>
              <w:t>Ensuring all operations are compliant with statutory or regulatory requirements.</w:t>
            </w:r>
          </w:p>
          <w:p w:rsidR="008A5A66" w:rsidRDefault="008A5A66" w:rsidP="008A5A66">
            <w:pPr>
              <w:pStyle w:val="Puces4"/>
              <w:numPr>
                <w:ilvl w:val="0"/>
                <w:numId w:val="3"/>
              </w:numPr>
            </w:pPr>
            <w:r>
              <w:t>Assessing and countering operational risks through analytical appraisal taking due cognizance of health and safety within the workplace.</w:t>
            </w:r>
          </w:p>
          <w:p w:rsidR="008A5A66" w:rsidRDefault="008A5A66" w:rsidP="008A5A66">
            <w:pPr>
              <w:pStyle w:val="Puces4"/>
              <w:numPr>
                <w:ilvl w:val="0"/>
                <w:numId w:val="3"/>
              </w:numPr>
            </w:pPr>
            <w:r>
              <w:t>Ensuring that systems are in place to manage and control 3rd party contract work on behalf of the client e.g. construction contractors carrying out warranty remedial works etc.</w:t>
            </w:r>
          </w:p>
          <w:p w:rsidR="008A5A66" w:rsidRPr="006C2261" w:rsidRDefault="008A5A66" w:rsidP="008A5A66">
            <w:pPr>
              <w:pStyle w:val="Puces4"/>
              <w:numPr>
                <w:ilvl w:val="0"/>
                <w:numId w:val="0"/>
              </w:numPr>
              <w:ind w:left="360"/>
              <w:rPr>
                <w:snapToGrid w:val="0"/>
                <w:lang w:eastAsia="en-US"/>
              </w:rPr>
            </w:pPr>
          </w:p>
          <w:p w:rsidR="00745A24" w:rsidRPr="00C4695A" w:rsidRDefault="00745A24" w:rsidP="003B1DD7">
            <w:pPr>
              <w:spacing w:before="40" w:after="40"/>
              <w:ind w:left="360"/>
              <w:jc w:val="left"/>
              <w:rPr>
                <w:rFonts w:cs="Arial"/>
                <w:color w:val="FF0000"/>
                <w:szCs w:val="20"/>
              </w:rPr>
            </w:pPr>
          </w:p>
        </w:tc>
      </w:tr>
    </w:tbl>
    <w:p w:rsidR="00366A73" w:rsidRDefault="00366A73"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F92EB3" w:rsidRDefault="00F92EB3" w:rsidP="00F90776">
            <w:pPr>
              <w:pStyle w:val="Puces4"/>
              <w:ind w:left="709" w:hanging="425"/>
            </w:pPr>
            <w:r>
              <w:t xml:space="preserve">Responsible for the day to day operation </w:t>
            </w:r>
            <w:r w:rsidR="00B5423D">
              <w:t xml:space="preserve">of the Banbury site, and to ensure </w:t>
            </w:r>
            <w:r>
              <w:t xml:space="preserve">full working knowledge of the areas and buildings </w:t>
            </w:r>
            <w:r w:rsidR="00F90776">
              <w:t xml:space="preserve">within </w:t>
            </w:r>
            <w:r>
              <w:t xml:space="preserve">the </w:t>
            </w:r>
            <w:r w:rsidR="00B5423D">
              <w:t xml:space="preserve">Sodexo responsibility at the </w:t>
            </w:r>
            <w:r>
              <w:t>site.</w:t>
            </w:r>
          </w:p>
          <w:p w:rsidR="00F90776" w:rsidRPr="00FA4085" w:rsidRDefault="00F90776" w:rsidP="00F90776">
            <w:pPr>
              <w:pStyle w:val="Puces4"/>
              <w:ind w:left="709" w:hanging="425"/>
            </w:pPr>
            <w:r w:rsidRPr="00FA4085">
              <w:t>Ensure Health and Safety compliance with policies, systems and procedures in place for-</w:t>
            </w:r>
          </w:p>
          <w:p w:rsidR="00F90776" w:rsidRPr="00FA4085" w:rsidRDefault="00F90776" w:rsidP="00F90776">
            <w:pPr>
              <w:pStyle w:val="Puces4"/>
              <w:ind w:left="1418" w:hanging="284"/>
            </w:pPr>
            <w:r w:rsidRPr="00FA4085">
              <w:t>Standard Operating Practices</w:t>
            </w:r>
          </w:p>
          <w:p w:rsidR="00F90776" w:rsidRPr="00FA4085" w:rsidRDefault="00F90776" w:rsidP="00F90776">
            <w:pPr>
              <w:pStyle w:val="Puces4"/>
              <w:ind w:left="1418" w:hanging="284"/>
            </w:pPr>
            <w:r w:rsidRPr="00FA4085">
              <w:t xml:space="preserve">Risk assessments </w:t>
            </w:r>
          </w:p>
          <w:p w:rsidR="00F90776" w:rsidRPr="00FA4085" w:rsidRDefault="00F90776" w:rsidP="00F90776">
            <w:pPr>
              <w:pStyle w:val="Puces4"/>
              <w:ind w:left="1418" w:hanging="284"/>
            </w:pPr>
            <w:r w:rsidRPr="00FA4085">
              <w:t>Safe systems of work</w:t>
            </w:r>
          </w:p>
          <w:p w:rsidR="00F90776" w:rsidRPr="00FA4085" w:rsidRDefault="00F90776" w:rsidP="00F90776">
            <w:pPr>
              <w:pStyle w:val="Puces4"/>
              <w:ind w:left="1418" w:hanging="284"/>
            </w:pPr>
            <w:r w:rsidRPr="00FA4085">
              <w:t>Control of contractors</w:t>
            </w:r>
          </w:p>
          <w:p w:rsidR="00F90776" w:rsidRPr="00FA4085" w:rsidRDefault="00F90776" w:rsidP="00F90776">
            <w:pPr>
              <w:pStyle w:val="Puces4"/>
              <w:ind w:left="1418" w:hanging="284"/>
            </w:pPr>
            <w:r w:rsidRPr="00FA4085">
              <w:t>Site induction programme</w:t>
            </w:r>
          </w:p>
          <w:p w:rsidR="00F90776" w:rsidRPr="00FA4085" w:rsidRDefault="00F90776" w:rsidP="00F90776">
            <w:pPr>
              <w:pStyle w:val="Puces4"/>
              <w:ind w:left="1418" w:hanging="284"/>
            </w:pPr>
            <w:r w:rsidRPr="00FA4085">
              <w:t>Tool box talks</w:t>
            </w:r>
          </w:p>
          <w:p w:rsidR="00F90776" w:rsidRPr="00FA4085" w:rsidRDefault="00F90776" w:rsidP="00F90776">
            <w:pPr>
              <w:pStyle w:val="Puces4"/>
              <w:ind w:left="1418" w:hanging="284"/>
            </w:pPr>
            <w:r w:rsidRPr="00FA4085">
              <w:t>Permit to work systems</w:t>
            </w:r>
          </w:p>
          <w:p w:rsidR="00F90776" w:rsidRPr="00FA4085" w:rsidRDefault="00F90776" w:rsidP="00F90776">
            <w:pPr>
              <w:pStyle w:val="Puces4"/>
              <w:ind w:left="709" w:hanging="425"/>
            </w:pPr>
            <w:r w:rsidRPr="00FA4085">
              <w:t>Ensure adequate control and monitoring is applied to all finance activities undertaken.</w:t>
            </w:r>
          </w:p>
          <w:p w:rsidR="00F90776" w:rsidRPr="00FA4085" w:rsidRDefault="00F90776" w:rsidP="00F90776">
            <w:pPr>
              <w:pStyle w:val="Puces4"/>
              <w:ind w:left="709" w:hanging="425"/>
            </w:pPr>
            <w:r w:rsidRPr="00FA4085">
              <w:t>Ensure consistency in process and procedures deployed in operational delivery of services across all sites/contracts.</w:t>
            </w:r>
          </w:p>
          <w:p w:rsidR="00F90776" w:rsidRPr="00FA4085" w:rsidRDefault="00F90776" w:rsidP="00F90776">
            <w:pPr>
              <w:pStyle w:val="Puces4"/>
              <w:ind w:left="709" w:hanging="425"/>
            </w:pPr>
            <w:r w:rsidRPr="00FA4085">
              <w:t>Responsibility for writing / reviewing of building SOP’s in conjunction with Sodexo Compliance teams</w:t>
            </w:r>
          </w:p>
          <w:p w:rsidR="00F90776" w:rsidRPr="00FA4085" w:rsidRDefault="00F90776" w:rsidP="00F90776">
            <w:pPr>
              <w:pStyle w:val="Puces4"/>
              <w:ind w:left="709" w:hanging="425"/>
            </w:pPr>
            <w:r w:rsidRPr="00FA4085">
              <w:t>To represent Sodexo on technical  questions from both internal and external auditors</w:t>
            </w:r>
          </w:p>
          <w:p w:rsidR="00F90776" w:rsidRPr="00FA4085" w:rsidRDefault="00F90776" w:rsidP="00F90776">
            <w:pPr>
              <w:pStyle w:val="Puces4"/>
              <w:ind w:left="709" w:hanging="425"/>
            </w:pPr>
            <w:r w:rsidRPr="00FA4085">
              <w:t>Functional responsibility for service activity for ensuring compliance with all relevant statutory and non-statutory legislation/guidance and site specific health and safety and welfare policies, and ensure site is audit ready for external inspections at all times</w:t>
            </w:r>
          </w:p>
          <w:p w:rsidR="00F90776" w:rsidRPr="00FA4085" w:rsidRDefault="00F90776" w:rsidP="00F90776">
            <w:pPr>
              <w:pStyle w:val="Puces4"/>
              <w:ind w:left="709" w:hanging="425"/>
            </w:pPr>
            <w:r w:rsidRPr="00FA4085">
              <w:t>Support the Account Management teams and other stakeholders in the delivery of all services within the scope of the role, and provide shoulder to shoulder technical service input as required in order to enhance the credibility of the Sodexo brand, providing guidance and expertise and promote the One Sodexo culture</w:t>
            </w:r>
          </w:p>
          <w:p w:rsidR="00F90776" w:rsidRPr="00FA4085" w:rsidRDefault="00B5423D" w:rsidP="00F90776">
            <w:pPr>
              <w:pStyle w:val="Puces4"/>
              <w:ind w:left="709" w:hanging="425"/>
            </w:pPr>
            <w:r>
              <w:t>Ensure that the site is</w:t>
            </w:r>
            <w:r w:rsidR="00F90776" w:rsidRPr="00FA4085">
              <w:t xml:space="preserve"> statutory and mandatory (contractually) compliant at all times for services delivered within scope, and robust and rigorous means of recording this are maintained.</w:t>
            </w:r>
          </w:p>
          <w:p w:rsidR="00F90776" w:rsidRPr="00FA4085" w:rsidRDefault="00F90776" w:rsidP="00F90776">
            <w:pPr>
              <w:pStyle w:val="Puces4"/>
              <w:ind w:left="709" w:hanging="425"/>
            </w:pPr>
            <w:r w:rsidRPr="00FA4085">
              <w:t>Ensure that all services within the scope of the role are adequately resourced, and the required infrastructure is in place in order to manage the service, track cost and value, and to ensure that contract level information has the granularity required to make well informed decisions.</w:t>
            </w:r>
          </w:p>
          <w:p w:rsidR="00F90776" w:rsidRPr="00FA4085" w:rsidRDefault="00F90776" w:rsidP="00F90776">
            <w:pPr>
              <w:pStyle w:val="Puces4"/>
              <w:ind w:left="709" w:hanging="425"/>
            </w:pPr>
            <w:r w:rsidRPr="00FA4085">
              <w:t>Coa</w:t>
            </w:r>
            <w:r>
              <w:t>ch and mentor members of the team</w:t>
            </w:r>
            <w:r w:rsidRPr="00FA4085">
              <w:t xml:space="preserve"> delivering Sodexo services.</w:t>
            </w:r>
          </w:p>
          <w:p w:rsidR="00F90776" w:rsidRPr="00FA4085" w:rsidRDefault="00F90776" w:rsidP="00F90776">
            <w:pPr>
              <w:pStyle w:val="Puces4"/>
              <w:ind w:left="709" w:hanging="425"/>
            </w:pPr>
            <w:r w:rsidRPr="00FA4085">
              <w:lastRenderedPageBreak/>
              <w:t>Interact with customers and take positive action in order to ensure that Sodexo are the supplier of choice for all services within our scope of offering, particularly in relation to FM and project related Opportunities.</w:t>
            </w:r>
          </w:p>
          <w:p w:rsidR="00F90776" w:rsidRPr="00FA4085" w:rsidRDefault="00F90776" w:rsidP="00F90776">
            <w:pPr>
              <w:pStyle w:val="Puces4"/>
              <w:ind w:left="709" w:hanging="425"/>
            </w:pPr>
            <w:r w:rsidRPr="00FA4085">
              <w:t>Contribute to the overall management of the business, develop good relationships with all persons/parties associated with Sodexo’s undertakings either externally or internally.</w:t>
            </w:r>
          </w:p>
          <w:p w:rsidR="00F90776" w:rsidRPr="00FA4085" w:rsidRDefault="00F90776" w:rsidP="00F90776">
            <w:pPr>
              <w:pStyle w:val="Puces4"/>
              <w:ind w:left="709" w:hanging="425"/>
            </w:pPr>
            <w:r w:rsidRPr="00FA4085">
              <w:t>Ensure that all services costs are correctly applied and charged according to the terms of an applicable contract.  Obtain prior approval for expenditure to be committed that falls outside the agreed delegated powers.</w:t>
            </w:r>
          </w:p>
          <w:p w:rsidR="00F90776" w:rsidRPr="00FA4085" w:rsidRDefault="00F90776" w:rsidP="00F90776">
            <w:pPr>
              <w:pStyle w:val="Puces4"/>
              <w:ind w:left="709" w:hanging="425"/>
            </w:pPr>
            <w:r w:rsidRPr="00FA4085">
              <w:t xml:space="preserve">Ensure that processes are in place to assure the prompt provision and efficient delivery of all services at the specified time to the standards laid down in specified contract Key Performance Indicator’s.  </w:t>
            </w:r>
          </w:p>
          <w:p w:rsidR="00F90776" w:rsidRPr="00FA4085" w:rsidRDefault="00F90776" w:rsidP="00F90776">
            <w:pPr>
              <w:pStyle w:val="Puces4"/>
              <w:ind w:left="709" w:hanging="425"/>
            </w:pPr>
            <w:r w:rsidRPr="00FA4085">
              <w:t>Ensure compliance with all relevant sections of the Quality Assurance Audit and to complete routine audits at required frequency, including Stop Shift Audits and Value for Money (VFM) Audits.</w:t>
            </w:r>
          </w:p>
          <w:p w:rsidR="00F90776" w:rsidRPr="00FA4085" w:rsidRDefault="00F90776" w:rsidP="00F90776">
            <w:pPr>
              <w:pStyle w:val="Puces4"/>
              <w:ind w:left="709" w:hanging="425"/>
            </w:pPr>
            <w:r w:rsidRPr="00FA4085">
              <w:t>Ensure systems are in place to assure that all equipment used by the service delivery team and the overall establishment, is safe and secure at all times.  Ensuring that all reporting staff are suitably trained and fully aware of Sodexo and Client H&amp;S Systems.</w:t>
            </w:r>
          </w:p>
          <w:p w:rsidR="00F90776" w:rsidRPr="00FA4085" w:rsidRDefault="00F90776" w:rsidP="00F90776">
            <w:pPr>
              <w:pStyle w:val="Puces4"/>
              <w:ind w:left="709" w:hanging="425"/>
            </w:pPr>
            <w:r w:rsidRPr="00FA4085">
              <w:t xml:space="preserve">To provide technical </w:t>
            </w:r>
            <w:r>
              <w:t xml:space="preserve">and soft services </w:t>
            </w:r>
            <w:r w:rsidRPr="00FA4085">
              <w:t>support to colleagues and subordinates as required and contribute at all times to a good performance level.</w:t>
            </w:r>
          </w:p>
          <w:p w:rsidR="00F90776" w:rsidRPr="00FA4085" w:rsidRDefault="00F90776" w:rsidP="00F90776">
            <w:pPr>
              <w:pStyle w:val="Puces4"/>
              <w:ind w:left="709" w:hanging="425"/>
            </w:pPr>
            <w:r w:rsidRPr="00FA4085">
              <w:t>Ensure that steps are in place to assure the maintenance and upkeep of key site documentation and to ensure the incumbent delivery team adopts a systematic approach for all change activities.</w:t>
            </w:r>
          </w:p>
          <w:p w:rsidR="00F90776" w:rsidRPr="00FA4085" w:rsidRDefault="00F90776" w:rsidP="00F90776">
            <w:pPr>
              <w:pStyle w:val="Puces4"/>
              <w:ind w:left="709" w:hanging="425"/>
            </w:pPr>
            <w:r w:rsidRPr="00FA4085">
              <w:t xml:space="preserve">Provide development instructions and guidance for staff where appropriate in the use of own technical ability, knowledge within the limits of their competence. </w:t>
            </w:r>
          </w:p>
          <w:p w:rsidR="00F90776" w:rsidRPr="00FA4085" w:rsidRDefault="00F90776" w:rsidP="00F90776">
            <w:pPr>
              <w:pStyle w:val="Puces4"/>
              <w:ind w:left="709" w:hanging="425"/>
            </w:pPr>
            <w:r w:rsidRPr="00FA4085">
              <w:t>Comply with the procedures as laid down within the Sodexo HR Manual or as advised by the management team and Human Resources Manager.</w:t>
            </w:r>
          </w:p>
          <w:p w:rsidR="00F90776" w:rsidRPr="00FA4085" w:rsidRDefault="00F90776" w:rsidP="00F90776">
            <w:pPr>
              <w:pStyle w:val="Puces4"/>
              <w:ind w:left="709" w:hanging="425"/>
            </w:pPr>
            <w:r w:rsidRPr="00FA4085">
              <w:t xml:space="preserve">Attend finance, operational and team briefings, client, sub-contractor meetings and any meeting as required in order to complete the designated role and its associated functions.  </w:t>
            </w:r>
          </w:p>
          <w:p w:rsidR="00F90776" w:rsidRPr="00FA4085" w:rsidRDefault="00F90776" w:rsidP="00F90776">
            <w:pPr>
              <w:pStyle w:val="Puces4"/>
              <w:ind w:left="709" w:hanging="425"/>
            </w:pPr>
            <w:r w:rsidRPr="00FA4085">
              <w:t>Maintain excellent client relationships and communicate at every opportunity.</w:t>
            </w:r>
          </w:p>
          <w:p w:rsidR="00F90776" w:rsidRPr="00FA4085" w:rsidRDefault="00F90776" w:rsidP="00F90776">
            <w:pPr>
              <w:pStyle w:val="Puces4"/>
              <w:ind w:left="709" w:hanging="425"/>
            </w:pPr>
            <w:r w:rsidRPr="00FA4085">
              <w:t>Ensure that all written communication represents a professional image to customers, and staff.</w:t>
            </w:r>
          </w:p>
          <w:p w:rsidR="00F90776" w:rsidRPr="00FA4085" w:rsidRDefault="00F90776" w:rsidP="00F90776">
            <w:pPr>
              <w:pStyle w:val="Puces4"/>
              <w:ind w:left="709" w:hanging="425"/>
            </w:pPr>
            <w:r w:rsidRPr="00FA4085">
              <w:t>Actively seek and identify opportunities for innovation and business improvement measures within responsible contractual areas and within the Sodexo FM business.</w:t>
            </w:r>
            <w:r w:rsidRPr="00FA4085">
              <w:br/>
              <w:t xml:space="preserve">Attend to and take all necessary action, statutory or otherwise, in the event of incidents or accident, fire, theft, loss, damage or other irregularities and take such action as may be appropriate. </w:t>
            </w:r>
          </w:p>
          <w:p w:rsidR="00F90776" w:rsidRPr="00FA4085" w:rsidRDefault="00F90776" w:rsidP="00F90776">
            <w:pPr>
              <w:pStyle w:val="Puces4"/>
              <w:ind w:left="709" w:hanging="425"/>
            </w:pPr>
            <w:r w:rsidRPr="00FA4085">
              <w:t>Provide Client and Sodexo with such information and reports as may be reasonably required for the overall monitoring, planning and control of the contract or for other management purposes.</w:t>
            </w:r>
          </w:p>
          <w:p w:rsidR="00F90776" w:rsidRPr="00FA4085" w:rsidRDefault="00F90776" w:rsidP="00F90776">
            <w:pPr>
              <w:pStyle w:val="Puces4"/>
              <w:ind w:left="709" w:hanging="425"/>
            </w:pPr>
            <w:r w:rsidRPr="00FA4085">
              <w:t>Carry out other reasonable tasks as directed by senior management in order to meet the operational requirements of the business.</w:t>
            </w:r>
          </w:p>
          <w:p w:rsidR="00F90776" w:rsidRPr="00FA4085" w:rsidRDefault="00F90776" w:rsidP="00F90776">
            <w:pPr>
              <w:pStyle w:val="Puces4"/>
              <w:ind w:left="709" w:hanging="425"/>
            </w:pPr>
            <w:r w:rsidRPr="00FA4085">
              <w:t>To ensure that systems and processes are in place to ensure compliance to agreed standards.</w:t>
            </w:r>
          </w:p>
          <w:p w:rsidR="00F90776" w:rsidRPr="00FA4085" w:rsidRDefault="00F90776" w:rsidP="00F90776">
            <w:pPr>
              <w:pStyle w:val="Puces4"/>
              <w:ind w:left="709" w:hanging="425"/>
            </w:pPr>
            <w:r w:rsidRPr="00FA4085">
              <w:t xml:space="preserve">To ensure that engineering staff are aware of their responsibilities in relation to the agreed standards SOPs, and that they are suitably trained to conduct activities. </w:t>
            </w:r>
          </w:p>
          <w:p w:rsidR="00F90776" w:rsidRPr="00FA4085" w:rsidRDefault="00F90776" w:rsidP="00F90776">
            <w:pPr>
              <w:pStyle w:val="Puces4"/>
              <w:ind w:left="709" w:hanging="425"/>
            </w:pPr>
            <w:r w:rsidRPr="00FA4085">
              <w:t>Report deficiencies (non-conformances) to Quality Assurance (client and Sodexo) in accordance with site procedures.</w:t>
            </w:r>
          </w:p>
          <w:p w:rsidR="00F90776" w:rsidRPr="00EC1421" w:rsidRDefault="00F90776" w:rsidP="00F90776">
            <w:pPr>
              <w:pStyle w:val="Puces4"/>
              <w:numPr>
                <w:ilvl w:val="0"/>
                <w:numId w:val="0"/>
              </w:numPr>
              <w:ind w:left="851" w:hanging="284"/>
            </w:pPr>
          </w:p>
          <w:p w:rsidR="00424476" w:rsidRPr="00F92EB3" w:rsidRDefault="00424476" w:rsidP="00F92EB3">
            <w:pPr>
              <w:pStyle w:val="Puces4"/>
              <w:numPr>
                <w:ilvl w:val="0"/>
                <w:numId w:val="0"/>
              </w:numPr>
              <w:rPr>
                <w:color w:val="000000" w:themeColor="text1"/>
                <w:szCs w:val="20"/>
              </w:rPr>
            </w:pPr>
          </w:p>
        </w:tc>
      </w:tr>
      <w:tr w:rsidR="00F90776" w:rsidRPr="00062691" w:rsidTr="00161F93">
        <w:trPr>
          <w:trHeight w:val="620"/>
        </w:trPr>
        <w:tc>
          <w:tcPr>
            <w:tcW w:w="10458" w:type="dxa"/>
          </w:tcPr>
          <w:p w:rsidR="00F90776" w:rsidRPr="00C56FEC" w:rsidRDefault="00F90776" w:rsidP="00161F93">
            <w:pPr>
              <w:rPr>
                <w:rFonts w:cs="Arial"/>
                <w:b/>
                <w:sz w:val="6"/>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0D74FA" w:rsidRDefault="000D74FA" w:rsidP="000D74FA">
            <w:pPr>
              <w:pStyle w:val="Puces4"/>
              <w:numPr>
                <w:ilvl w:val="0"/>
                <w:numId w:val="3"/>
              </w:numPr>
            </w:pPr>
            <w:r>
              <w:t xml:space="preserve">Responsible for all day to day aspects relating to the management </w:t>
            </w:r>
            <w:r w:rsidR="00B5423D">
              <w:t xml:space="preserve">and maintenance of all </w:t>
            </w:r>
            <w:r>
              <w:t>service</w:t>
            </w:r>
            <w:r w:rsidR="00B5423D">
              <w:t>s</w:t>
            </w:r>
            <w:r>
              <w:t xml:space="preserve"> within the contract specification to the agreed performance, qualitative and financial targets.</w:t>
            </w:r>
          </w:p>
          <w:p w:rsidR="000D74FA" w:rsidRPr="006C2261" w:rsidRDefault="000D74FA" w:rsidP="000D74FA">
            <w:pPr>
              <w:pStyle w:val="Puces4"/>
              <w:numPr>
                <w:ilvl w:val="0"/>
                <w:numId w:val="3"/>
              </w:numPr>
              <w:rPr>
                <w:snapToGrid w:val="0"/>
                <w:lang w:eastAsia="en-US"/>
              </w:rPr>
            </w:pPr>
            <w:r>
              <w:rPr>
                <w:snapToGrid w:val="0"/>
                <w:lang w:eastAsia="en-US"/>
              </w:rPr>
              <w:t xml:space="preserve">To ensure that the Company's accountancy, documentation and administration procedures are carried out to the laid down standard and that the necessary weekly returns are completed accurately and sent to the appointed office on time. This may be electronically, paper-based, or both, as instructed. </w:t>
            </w:r>
          </w:p>
          <w:p w:rsidR="000D74FA" w:rsidRDefault="000D74FA" w:rsidP="000D74FA">
            <w:pPr>
              <w:pStyle w:val="Puces4"/>
              <w:numPr>
                <w:ilvl w:val="0"/>
                <w:numId w:val="3"/>
              </w:numPr>
            </w:pPr>
            <w:r>
              <w:rPr>
                <w:snapToGrid w:val="0"/>
                <w:lang w:eastAsia="en-US"/>
              </w:rPr>
              <w:t>To control and monitor the financial performance of the operation and to maintain costs within pre-budgeted targets.</w:t>
            </w:r>
          </w:p>
          <w:p w:rsidR="000D74FA" w:rsidRDefault="000D74FA" w:rsidP="000D74FA">
            <w:pPr>
              <w:pStyle w:val="Puces4"/>
              <w:numPr>
                <w:ilvl w:val="0"/>
                <w:numId w:val="3"/>
              </w:numPr>
            </w:pPr>
            <w:r>
              <w:t xml:space="preserve">To maintain the standards and integrity of the service offer and Service Level Agreement at </w:t>
            </w:r>
            <w:r w:rsidR="003C070C">
              <w:t xml:space="preserve">all times. To carry out </w:t>
            </w:r>
            <w:r>
              <w:t>service audit</w:t>
            </w:r>
            <w:r w:rsidR="003C070C">
              <w:t>s</w:t>
            </w:r>
            <w:r>
              <w:t xml:space="preserve"> and perform activities detailed in the service offer manual under Key Performance Indicators to the frequency and level required. </w:t>
            </w:r>
          </w:p>
          <w:p w:rsidR="00745A24" w:rsidRPr="00424476" w:rsidRDefault="00745A24" w:rsidP="003B1DD7">
            <w:pPr>
              <w:pStyle w:val="Puces4"/>
              <w:numPr>
                <w:ilvl w:val="0"/>
                <w:numId w:val="0"/>
              </w:numPr>
              <w:ind w:left="360"/>
              <w:rPr>
                <w:color w:val="000000" w:themeColor="text1"/>
                <w:szCs w:val="20"/>
              </w:rPr>
            </w:pPr>
          </w:p>
        </w:tc>
      </w:tr>
    </w:tbl>
    <w:p w:rsidR="007F602D" w:rsidRDefault="007F602D" w:rsidP="00366A73"/>
    <w:p w:rsidR="00B93BDF" w:rsidRDefault="00B93BDF" w:rsidP="00366A73"/>
    <w:p w:rsidR="00B93BDF" w:rsidRDefault="00B93BDF" w:rsidP="00366A73"/>
    <w:p w:rsidR="001D7D2C" w:rsidRDefault="001D7D2C"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0610FB">
        <w:trPr>
          <w:trHeight w:val="1696"/>
        </w:trPr>
        <w:tc>
          <w:tcPr>
            <w:tcW w:w="10458" w:type="dxa"/>
            <w:tcBorders>
              <w:top w:val="nil"/>
              <w:left w:val="single" w:sz="2" w:space="0" w:color="auto"/>
              <w:bottom w:val="single" w:sz="4" w:space="0" w:color="auto"/>
              <w:right w:val="single" w:sz="4" w:space="0" w:color="auto"/>
            </w:tcBorders>
          </w:tcPr>
          <w:p w:rsidR="008731C1" w:rsidRDefault="008731C1" w:rsidP="000610FB">
            <w:pPr>
              <w:pStyle w:val="Puces4"/>
              <w:numPr>
                <w:ilvl w:val="0"/>
                <w:numId w:val="3"/>
              </w:numPr>
            </w:pPr>
            <w:bookmarkStart w:id="0" w:name="_GoBack"/>
            <w:r>
              <w:t>Prev</w:t>
            </w:r>
            <w:r w:rsidRPr="006C2261">
              <w:t xml:space="preserve">ious experience of </w:t>
            </w:r>
            <w:r w:rsidR="00F90776">
              <w:t>facilities M</w:t>
            </w:r>
            <w:r w:rsidRPr="006C2261">
              <w:t>anagement</w:t>
            </w:r>
          </w:p>
          <w:p w:rsidR="000610FB" w:rsidRPr="006C2261" w:rsidRDefault="000610FB" w:rsidP="000610FB">
            <w:pPr>
              <w:pStyle w:val="Puces4"/>
              <w:numPr>
                <w:ilvl w:val="0"/>
                <w:numId w:val="3"/>
              </w:numPr>
            </w:pPr>
            <w:r w:rsidRPr="006C2261">
              <w:t>Ability</w:t>
            </w:r>
            <w:r w:rsidR="00FC2D28">
              <w:t xml:space="preserve"> </w:t>
            </w:r>
            <w:r w:rsidRPr="006C2261">
              <w:t>to develop increasing individual effectiveness through leadership, motivation, communication, coaching and training</w:t>
            </w:r>
          </w:p>
          <w:p w:rsidR="008731C1" w:rsidRPr="006C2261" w:rsidRDefault="008731C1" w:rsidP="000610FB">
            <w:pPr>
              <w:pStyle w:val="Puces4"/>
              <w:numPr>
                <w:ilvl w:val="0"/>
                <w:numId w:val="3"/>
              </w:numPr>
            </w:pPr>
            <w:r w:rsidRPr="006C2261">
              <w:t xml:space="preserve">Experience of </w:t>
            </w:r>
            <w:r w:rsidR="00F90776">
              <w:t>M</w:t>
            </w:r>
            <w:r w:rsidRPr="006C2261">
              <w:t>anaging team</w:t>
            </w:r>
            <w:r w:rsidR="00F90776">
              <w:t>s</w:t>
            </w:r>
            <w:r w:rsidRPr="006C2261">
              <w:t xml:space="preserve"> </w:t>
            </w:r>
          </w:p>
          <w:p w:rsidR="008731C1" w:rsidRPr="006C2261" w:rsidRDefault="000610FB" w:rsidP="000610FB">
            <w:pPr>
              <w:pStyle w:val="Puces4"/>
              <w:numPr>
                <w:ilvl w:val="0"/>
                <w:numId w:val="3"/>
              </w:numPr>
            </w:pPr>
            <w:r>
              <w:t>F</w:t>
            </w:r>
            <w:r w:rsidRPr="006C2261">
              <w:t>inancial</w:t>
            </w:r>
            <w:r>
              <w:t>ly astute</w:t>
            </w:r>
            <w:r w:rsidRPr="006C2261">
              <w:t xml:space="preserve"> </w:t>
            </w:r>
            <w:r>
              <w:t>and e</w:t>
            </w:r>
            <w:r w:rsidR="008731C1" w:rsidRPr="006C2261">
              <w:t>xperience</w:t>
            </w:r>
            <w:r>
              <w:t>d</w:t>
            </w:r>
            <w:r w:rsidR="008731C1" w:rsidRPr="006C2261">
              <w:t xml:space="preserve"> </w:t>
            </w:r>
            <w:r>
              <w:t>in</w:t>
            </w:r>
            <w:r w:rsidR="008731C1" w:rsidRPr="006C2261">
              <w:t xml:space="preserve"> managing budgets</w:t>
            </w:r>
          </w:p>
          <w:p w:rsidR="000610FB" w:rsidRPr="00C53436" w:rsidRDefault="000610FB" w:rsidP="000610FB">
            <w:pPr>
              <w:pStyle w:val="Puces4"/>
              <w:numPr>
                <w:ilvl w:val="0"/>
                <w:numId w:val="3"/>
              </w:numPr>
            </w:pPr>
            <w:r w:rsidRPr="00C53436">
              <w:t>Excellent interpersonal skills and ability to  communicate effectively with customers, clients, and staff at all levels</w:t>
            </w:r>
          </w:p>
          <w:bookmarkEnd w:id="0"/>
          <w:p w:rsidR="00EA3990" w:rsidRPr="004238D8" w:rsidRDefault="00EA3990" w:rsidP="000610FB">
            <w:pPr>
              <w:pStyle w:val="Puces4"/>
              <w:numPr>
                <w:ilvl w:val="0"/>
                <w:numId w:val="0"/>
              </w:numPr>
              <w:ind w:left="360"/>
            </w:pPr>
          </w:p>
        </w:tc>
      </w:tr>
    </w:tbl>
    <w:p w:rsidR="007F02BF" w:rsidRDefault="00424B7E"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6A5DC9">
        <w:trPr>
          <w:trHeight w:val="3811"/>
        </w:trPr>
        <w:tc>
          <w:tcPr>
            <w:tcW w:w="10456" w:type="dxa"/>
            <w:tcBorders>
              <w:top w:val="nil"/>
              <w:left w:val="single" w:sz="2" w:space="0" w:color="auto"/>
              <w:bottom w:val="single" w:sz="4" w:space="0" w:color="auto"/>
              <w:right w:val="single" w:sz="4" w:space="0" w:color="auto"/>
            </w:tcBorders>
          </w:tcPr>
          <w:p w:rsidR="00EA3990" w:rsidRPr="000610FB" w:rsidRDefault="000610FB" w:rsidP="006A5DC9">
            <w:pPr>
              <w:pStyle w:val="ListParagraph"/>
              <w:numPr>
                <w:ilvl w:val="0"/>
                <w:numId w:val="18"/>
              </w:numPr>
              <w:tabs>
                <w:tab w:val="left" w:pos="993"/>
              </w:tabs>
              <w:spacing w:before="40"/>
              <w:ind w:hanging="11"/>
              <w:jc w:val="left"/>
              <w:rPr>
                <w:rFonts w:cs="Arial"/>
                <w:color w:val="000000" w:themeColor="text1"/>
                <w:szCs w:val="20"/>
                <w:lang w:val="en-GB"/>
              </w:rPr>
            </w:pPr>
            <w:r w:rsidRPr="000610FB">
              <w:rPr>
                <w:rFonts w:cs="Arial"/>
                <w:color w:val="000000" w:themeColor="text1"/>
                <w:szCs w:val="20"/>
                <w:lang w:val="en-GB"/>
              </w:rPr>
              <w:t>Growth, Client and Customer Satisfaction/ Quality of Services Provided</w:t>
            </w:r>
          </w:p>
          <w:p w:rsidR="000610FB" w:rsidRDefault="000610FB" w:rsidP="006A5DC9">
            <w:pPr>
              <w:pStyle w:val="ListParagraph"/>
              <w:numPr>
                <w:ilvl w:val="0"/>
                <w:numId w:val="18"/>
              </w:numPr>
              <w:tabs>
                <w:tab w:val="left" w:pos="993"/>
              </w:tabs>
              <w:spacing w:before="40"/>
              <w:ind w:hanging="11"/>
              <w:jc w:val="left"/>
            </w:pPr>
            <w:r>
              <w:t xml:space="preserve">Rigorous </w:t>
            </w:r>
            <w:r w:rsidR="00F90776">
              <w:t>M</w:t>
            </w:r>
            <w:r>
              <w:t xml:space="preserve">anagement of </w:t>
            </w:r>
            <w:r w:rsidR="00F90776">
              <w:t>R</w:t>
            </w:r>
            <w:r>
              <w:t>esults</w:t>
            </w:r>
          </w:p>
          <w:p w:rsidR="000610FB" w:rsidRDefault="000610FB" w:rsidP="006A5DC9">
            <w:pPr>
              <w:pStyle w:val="ListParagraph"/>
              <w:numPr>
                <w:ilvl w:val="0"/>
                <w:numId w:val="18"/>
              </w:numPr>
              <w:tabs>
                <w:tab w:val="left" w:pos="993"/>
              </w:tabs>
              <w:spacing w:before="40"/>
              <w:ind w:hanging="11"/>
              <w:jc w:val="left"/>
            </w:pPr>
            <w:r>
              <w:t>Leadership and People Management</w:t>
            </w:r>
          </w:p>
          <w:p w:rsidR="000610FB" w:rsidRDefault="000610FB" w:rsidP="006A5DC9">
            <w:pPr>
              <w:pStyle w:val="ListParagraph"/>
              <w:numPr>
                <w:ilvl w:val="0"/>
                <w:numId w:val="18"/>
              </w:numPr>
              <w:tabs>
                <w:tab w:val="left" w:pos="993"/>
              </w:tabs>
              <w:spacing w:before="40"/>
              <w:ind w:hanging="11"/>
              <w:jc w:val="left"/>
            </w:pPr>
            <w:r>
              <w:t>Employee Engagement</w:t>
            </w:r>
          </w:p>
          <w:p w:rsidR="000610FB" w:rsidRDefault="000610FB" w:rsidP="006A5DC9">
            <w:pPr>
              <w:pStyle w:val="ListParagraph"/>
              <w:numPr>
                <w:ilvl w:val="0"/>
                <w:numId w:val="18"/>
              </w:numPr>
              <w:tabs>
                <w:tab w:val="left" w:pos="993"/>
              </w:tabs>
              <w:spacing w:before="40"/>
              <w:ind w:hanging="11"/>
              <w:jc w:val="left"/>
            </w:pPr>
            <w:r>
              <w:t>Brand Notoriety</w:t>
            </w:r>
          </w:p>
          <w:p w:rsidR="000610FB" w:rsidRDefault="000610FB" w:rsidP="006A5DC9">
            <w:pPr>
              <w:pStyle w:val="ListParagraph"/>
              <w:numPr>
                <w:ilvl w:val="0"/>
                <w:numId w:val="18"/>
              </w:numPr>
              <w:tabs>
                <w:tab w:val="left" w:pos="993"/>
              </w:tabs>
              <w:spacing w:before="40"/>
              <w:ind w:hanging="11"/>
              <w:jc w:val="left"/>
            </w:pPr>
            <w:r>
              <w:t>Commercial Awareness</w:t>
            </w:r>
          </w:p>
          <w:p w:rsidR="000610FB" w:rsidRPr="006A5DC9" w:rsidRDefault="000610FB" w:rsidP="006A5DC9">
            <w:pPr>
              <w:pStyle w:val="ListParagraph"/>
              <w:numPr>
                <w:ilvl w:val="0"/>
                <w:numId w:val="18"/>
              </w:numPr>
              <w:tabs>
                <w:tab w:val="left" w:pos="993"/>
              </w:tabs>
              <w:spacing w:before="40"/>
              <w:ind w:hanging="11"/>
              <w:jc w:val="left"/>
              <w:rPr>
                <w:rFonts w:cs="Arial"/>
                <w:color w:val="000000" w:themeColor="text1"/>
                <w:szCs w:val="20"/>
                <w:lang w:val="en-GB"/>
              </w:rPr>
            </w:pPr>
            <w:r>
              <w:t>Learning and Development</w:t>
            </w:r>
          </w:p>
          <w:p w:rsidR="006A5DC9" w:rsidRPr="00FA4085" w:rsidRDefault="006A5DC9" w:rsidP="006A5DC9">
            <w:pPr>
              <w:pStyle w:val="Puces4"/>
              <w:tabs>
                <w:tab w:val="left" w:pos="993"/>
              </w:tabs>
              <w:ind w:left="709" w:hanging="11"/>
              <w:rPr>
                <w:b/>
              </w:rPr>
            </w:pPr>
            <w:r>
              <w:t>Relationship Management</w:t>
            </w:r>
          </w:p>
          <w:p w:rsidR="006A5DC9" w:rsidRPr="00FA4085" w:rsidRDefault="006A5DC9" w:rsidP="006A5DC9">
            <w:pPr>
              <w:pStyle w:val="Puces4"/>
              <w:tabs>
                <w:tab w:val="left" w:pos="993"/>
              </w:tabs>
              <w:ind w:left="709" w:hanging="11"/>
              <w:rPr>
                <w:b/>
              </w:rPr>
            </w:pPr>
            <w:r>
              <w:t>Resilience</w:t>
            </w:r>
          </w:p>
          <w:p w:rsidR="006A5DC9" w:rsidRPr="00FA4085" w:rsidRDefault="006A5DC9" w:rsidP="006A5DC9">
            <w:pPr>
              <w:pStyle w:val="Puces4"/>
              <w:tabs>
                <w:tab w:val="left" w:pos="993"/>
              </w:tabs>
              <w:ind w:left="709" w:hanging="11"/>
              <w:rPr>
                <w:b/>
              </w:rPr>
            </w:pPr>
            <w:r>
              <w:t>Impact and Influence</w:t>
            </w:r>
          </w:p>
          <w:p w:rsidR="006A5DC9" w:rsidRDefault="006A5DC9" w:rsidP="006A5DC9">
            <w:pPr>
              <w:pStyle w:val="Puces4"/>
              <w:tabs>
                <w:tab w:val="left" w:pos="993"/>
              </w:tabs>
              <w:ind w:left="709" w:hanging="11"/>
              <w:rPr>
                <w:b/>
              </w:rPr>
            </w:pPr>
            <w:r w:rsidRPr="00FA4085">
              <w:t>Working with others</w:t>
            </w:r>
          </w:p>
          <w:p w:rsidR="006A5DC9" w:rsidRDefault="006A5DC9" w:rsidP="006A5DC9">
            <w:pPr>
              <w:pStyle w:val="Puces4"/>
              <w:tabs>
                <w:tab w:val="left" w:pos="993"/>
              </w:tabs>
              <w:ind w:left="709" w:hanging="11"/>
              <w:rPr>
                <w:b/>
              </w:rPr>
            </w:pPr>
            <w:r w:rsidRPr="00FA4085">
              <w:t>Planning and Organisation</w:t>
            </w:r>
          </w:p>
          <w:p w:rsidR="006A5DC9" w:rsidRDefault="006A5DC9" w:rsidP="006A5DC9">
            <w:pPr>
              <w:pStyle w:val="Puces4"/>
              <w:tabs>
                <w:tab w:val="left" w:pos="993"/>
              </w:tabs>
              <w:ind w:left="709" w:hanging="11"/>
              <w:rPr>
                <w:b/>
              </w:rPr>
            </w:pPr>
            <w:r w:rsidRPr="00FA4085">
              <w:t>Analysis</w:t>
            </w:r>
            <w:r>
              <w:t xml:space="preserve"> </w:t>
            </w:r>
            <w:r w:rsidRPr="00FA4085">
              <w:t>and</w:t>
            </w:r>
            <w:r>
              <w:t xml:space="preserve"> D</w:t>
            </w:r>
            <w:r w:rsidRPr="00FA4085">
              <w:t xml:space="preserve">ecision </w:t>
            </w:r>
            <w:r>
              <w:t>M</w:t>
            </w:r>
            <w:r w:rsidRPr="00FA4085">
              <w:t>aking</w:t>
            </w:r>
          </w:p>
          <w:p w:rsidR="006A5DC9" w:rsidRPr="00F90776" w:rsidRDefault="006A5DC9" w:rsidP="006A5DC9">
            <w:pPr>
              <w:pStyle w:val="Puces4"/>
              <w:tabs>
                <w:tab w:val="left" w:pos="993"/>
              </w:tabs>
              <w:ind w:left="709" w:hanging="11"/>
              <w:rPr>
                <w:b/>
              </w:rPr>
            </w:pPr>
            <w:r w:rsidRPr="00FA4085">
              <w:t>Continuous</w:t>
            </w:r>
            <w:r>
              <w:t xml:space="preserve"> I</w:t>
            </w:r>
            <w:r w:rsidRPr="00FA4085">
              <w:t>mprovement</w:t>
            </w:r>
          </w:p>
          <w:p w:rsidR="008A5A66" w:rsidRDefault="008A5A66" w:rsidP="008A5A66">
            <w:pPr>
              <w:pStyle w:val="Puces4"/>
              <w:numPr>
                <w:ilvl w:val="0"/>
                <w:numId w:val="0"/>
              </w:numPr>
              <w:tabs>
                <w:tab w:val="left" w:pos="993"/>
              </w:tabs>
              <w:ind w:left="341" w:hanging="171"/>
            </w:pPr>
          </w:p>
          <w:p w:rsidR="008A5A66" w:rsidRDefault="008A5A66" w:rsidP="008A5A66">
            <w:pPr>
              <w:pStyle w:val="Puces4"/>
              <w:numPr>
                <w:ilvl w:val="0"/>
                <w:numId w:val="0"/>
              </w:numPr>
              <w:tabs>
                <w:tab w:val="left" w:pos="993"/>
              </w:tabs>
              <w:ind w:left="341" w:hanging="171"/>
            </w:pPr>
            <w:r>
              <w:t>Desirable</w:t>
            </w:r>
          </w:p>
          <w:p w:rsidR="008A5A66" w:rsidRDefault="008A5A66" w:rsidP="008A5A66">
            <w:pPr>
              <w:pStyle w:val="Puces4"/>
              <w:ind w:left="993" w:hanging="284"/>
            </w:pPr>
            <w:r>
              <w:t>NEBOSH Qualified</w:t>
            </w:r>
          </w:p>
          <w:p w:rsidR="008A5A66" w:rsidRDefault="008A5A66" w:rsidP="008A5A66">
            <w:pPr>
              <w:pStyle w:val="Puces4"/>
              <w:ind w:left="993" w:hanging="284"/>
            </w:pPr>
            <w:r>
              <w:t>Have held an Authorised Person (Trade Discipline Specific)</w:t>
            </w:r>
          </w:p>
          <w:p w:rsidR="008A5A66" w:rsidRDefault="008A5A66" w:rsidP="008A5A66">
            <w:pPr>
              <w:pStyle w:val="Puces4"/>
              <w:ind w:left="993" w:hanging="284"/>
            </w:pPr>
            <w:r>
              <w:t>Certification in Risk Assessment</w:t>
            </w:r>
          </w:p>
          <w:p w:rsidR="008A5A66" w:rsidRDefault="008A5A66" w:rsidP="008A5A66">
            <w:pPr>
              <w:pStyle w:val="Puces4"/>
              <w:ind w:left="993" w:hanging="284"/>
            </w:pPr>
            <w:r>
              <w:t>ISO Standards Internal Auditor</w:t>
            </w:r>
          </w:p>
          <w:p w:rsidR="008A5A66" w:rsidRDefault="008A5A66" w:rsidP="008A5A66">
            <w:pPr>
              <w:pStyle w:val="Puces4"/>
              <w:ind w:left="993" w:hanging="284"/>
            </w:pPr>
            <w:r>
              <w:t>Management of Legionella, Water Quality Management</w:t>
            </w:r>
          </w:p>
          <w:p w:rsidR="008A5A66" w:rsidRDefault="008A5A66" w:rsidP="008A5A66">
            <w:pPr>
              <w:pStyle w:val="Puces4"/>
              <w:ind w:left="993" w:hanging="284"/>
            </w:pPr>
            <w:r>
              <w:t>Asbestos Management</w:t>
            </w:r>
          </w:p>
          <w:p w:rsidR="008A5A66" w:rsidRPr="00FA4085" w:rsidRDefault="008A5A66" w:rsidP="008A5A66">
            <w:pPr>
              <w:pStyle w:val="Puces4"/>
              <w:numPr>
                <w:ilvl w:val="0"/>
                <w:numId w:val="0"/>
              </w:numPr>
              <w:tabs>
                <w:tab w:val="left" w:pos="993"/>
              </w:tabs>
              <w:ind w:left="993" w:hanging="284"/>
              <w:rPr>
                <w:b/>
              </w:rPr>
            </w:pPr>
          </w:p>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424B7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424B7E">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424B7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424B7E">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424B7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424B7E">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B93BDF">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7.2pt;height:9.6pt" o:bullet="t">
        <v:imagedata r:id="rId1" o:title="carre-rouge"/>
      </v:shape>
    </w:pict>
  </w:numPicBullet>
  <w:abstractNum w:abstractNumId="0" w15:restartNumberingAfterBreak="0">
    <w:nsid w:val="02D96681"/>
    <w:multiLevelType w:val="hybridMultilevel"/>
    <w:tmpl w:val="2368B2A8"/>
    <w:lvl w:ilvl="0" w:tplc="50EA90C6">
      <w:start w:val="1"/>
      <w:numFmt w:val="bullet"/>
      <w:pStyle w:val="Puces4"/>
      <w:lvlText w:val=""/>
      <w:lvlPicBulletId w:val="0"/>
      <w:lvlJc w:val="left"/>
      <w:pPr>
        <w:ind w:left="341" w:hanging="171"/>
      </w:pPr>
      <w:rPr>
        <w:rFonts w:ascii="Symbol" w:hAnsi="Symbol" w:hint="default"/>
        <w:color w:val="C60009"/>
        <w:sz w:val="16"/>
        <w:szCs w:val="16"/>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46201"/>
    <w:multiLevelType w:val="hybridMultilevel"/>
    <w:tmpl w:val="1916E65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E18DF"/>
    <w:multiLevelType w:val="hybridMultilevel"/>
    <w:tmpl w:val="A1E0B976"/>
    <w:lvl w:ilvl="0" w:tplc="04090005">
      <w:start w:val="1"/>
      <w:numFmt w:val="bullet"/>
      <w:lvlText w:val=""/>
      <w:lvlJc w:val="left"/>
      <w:pPr>
        <w:ind w:left="1080" w:hanging="360"/>
      </w:pPr>
      <w:rPr>
        <w:rFonts w:ascii="Wingdings" w:hAnsi="Wingdings" w:hint="default"/>
        <w:color w:val="FF0000"/>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3754E"/>
    <w:multiLevelType w:val="hybridMultilevel"/>
    <w:tmpl w:val="09789E0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10"/>
  </w:num>
  <w:num w:numId="5">
    <w:abstractNumId w:val="6"/>
  </w:num>
  <w:num w:numId="6">
    <w:abstractNumId w:val="2"/>
  </w:num>
  <w:num w:numId="7">
    <w:abstractNumId w:val="12"/>
  </w:num>
  <w:num w:numId="8">
    <w:abstractNumId w:val="7"/>
  </w:num>
  <w:num w:numId="9">
    <w:abstractNumId w:val="16"/>
  </w:num>
  <w:num w:numId="10">
    <w:abstractNumId w:val="17"/>
  </w:num>
  <w:num w:numId="11">
    <w:abstractNumId w:val="9"/>
  </w:num>
  <w:num w:numId="12">
    <w:abstractNumId w:val="0"/>
  </w:num>
  <w:num w:numId="13">
    <w:abstractNumId w:val="13"/>
  </w:num>
  <w:num w:numId="14">
    <w:abstractNumId w:val="5"/>
  </w:num>
  <w:num w:numId="15">
    <w:abstractNumId w:val="14"/>
  </w:num>
  <w:num w:numId="16">
    <w:abstractNumId w:val="15"/>
  </w:num>
  <w:num w:numId="17">
    <w:abstractNumId w:val="18"/>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5D"/>
    <w:rsid w:val="00023BCF"/>
    <w:rsid w:val="000610FB"/>
    <w:rsid w:val="000D74FA"/>
    <w:rsid w:val="000E3EF7"/>
    <w:rsid w:val="000F4CB5"/>
    <w:rsid w:val="00104BDE"/>
    <w:rsid w:val="00126EED"/>
    <w:rsid w:val="00144E5D"/>
    <w:rsid w:val="00176A08"/>
    <w:rsid w:val="001D7D2C"/>
    <w:rsid w:val="001F1F6A"/>
    <w:rsid w:val="002652E3"/>
    <w:rsid w:val="00293E5D"/>
    <w:rsid w:val="002B1DC6"/>
    <w:rsid w:val="00366A73"/>
    <w:rsid w:val="003B1DD7"/>
    <w:rsid w:val="003C070C"/>
    <w:rsid w:val="004238D8"/>
    <w:rsid w:val="00424476"/>
    <w:rsid w:val="00424B7E"/>
    <w:rsid w:val="004B2221"/>
    <w:rsid w:val="004D170A"/>
    <w:rsid w:val="00520545"/>
    <w:rsid w:val="005D5168"/>
    <w:rsid w:val="005E5B63"/>
    <w:rsid w:val="00600E7E"/>
    <w:rsid w:val="00613392"/>
    <w:rsid w:val="00616B0B"/>
    <w:rsid w:val="00646B79"/>
    <w:rsid w:val="00656519"/>
    <w:rsid w:val="00674674"/>
    <w:rsid w:val="006802C0"/>
    <w:rsid w:val="006A5DC9"/>
    <w:rsid w:val="00745A24"/>
    <w:rsid w:val="0075474A"/>
    <w:rsid w:val="007F602D"/>
    <w:rsid w:val="008731C1"/>
    <w:rsid w:val="00890FDA"/>
    <w:rsid w:val="008A5A66"/>
    <w:rsid w:val="008B64DE"/>
    <w:rsid w:val="008D1A2B"/>
    <w:rsid w:val="008D2F6D"/>
    <w:rsid w:val="009412B1"/>
    <w:rsid w:val="00A37146"/>
    <w:rsid w:val="00AD1DEC"/>
    <w:rsid w:val="00AE4488"/>
    <w:rsid w:val="00B5423D"/>
    <w:rsid w:val="00B70457"/>
    <w:rsid w:val="00B72596"/>
    <w:rsid w:val="00B93BDF"/>
    <w:rsid w:val="00BE29BE"/>
    <w:rsid w:val="00BF4D80"/>
    <w:rsid w:val="00C22530"/>
    <w:rsid w:val="00C4467B"/>
    <w:rsid w:val="00C4695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F6ED7"/>
    <w:rsid w:val="00F479E6"/>
    <w:rsid w:val="00F90776"/>
    <w:rsid w:val="00F92EB3"/>
    <w:rsid w:val="00FA1A0A"/>
    <w:rsid w:val="00FC2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30317-BDD4-4DC6-A11F-0BDFBFCD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575973378">
      <w:bodyDiv w:val="1"/>
      <w:marLeft w:val="0"/>
      <w:marRight w:val="0"/>
      <w:marTop w:val="0"/>
      <w:marBottom w:val="0"/>
      <w:divBdr>
        <w:top w:val="none" w:sz="0" w:space="0" w:color="auto"/>
        <w:left w:val="none" w:sz="0" w:space="0" w:color="auto"/>
        <w:bottom w:val="none" w:sz="0" w:space="0" w:color="auto"/>
        <w:right w:val="none" w:sz="0" w:space="0" w:color="auto"/>
      </w:divBdr>
      <w:divsChild>
        <w:div w:id="1627811420">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647DD9-8BA7-4604-9DE8-B7EEDEC0FAD1}"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n-GB"/>
        </a:p>
      </dgm:t>
    </dgm:pt>
    <dgm:pt modelId="{77369682-16D7-46B4-80CF-C167F03E9E83}">
      <dgm:prSet phldrT="[Text]"/>
      <dgm:spPr/>
      <dgm:t>
        <a:bodyPr/>
        <a:lstStyle/>
        <a:p>
          <a:r>
            <a:rPr lang="en-GB"/>
            <a:t>Facilities Manager</a:t>
          </a:r>
        </a:p>
      </dgm:t>
    </dgm:pt>
    <dgm:pt modelId="{EC53CAB2-CF47-4418-A0D9-7C041B69E9DF}" type="parTrans" cxnId="{3435696F-0D50-4DB1-A591-4C270598E757}">
      <dgm:prSet/>
      <dgm:spPr/>
      <dgm:t>
        <a:bodyPr/>
        <a:lstStyle/>
        <a:p>
          <a:endParaRPr lang="en-GB"/>
        </a:p>
      </dgm:t>
    </dgm:pt>
    <dgm:pt modelId="{9BB4A01A-7C03-45D4-BC8B-223C89FABBE7}" type="sibTrans" cxnId="{3435696F-0D50-4DB1-A591-4C270598E757}">
      <dgm:prSet/>
      <dgm:spPr/>
      <dgm:t>
        <a:bodyPr/>
        <a:lstStyle/>
        <a:p>
          <a:endParaRPr lang="en-GB"/>
        </a:p>
      </dgm:t>
    </dgm:pt>
    <dgm:pt modelId="{91FC9A32-33EC-4213-BD33-FC28D5A934EE}">
      <dgm:prSet phldrT="[Text]"/>
      <dgm:spPr/>
      <dgm:t>
        <a:bodyPr/>
        <a:lstStyle/>
        <a:p>
          <a:r>
            <a:rPr lang="en-GB"/>
            <a:t>Cleaning supervisor</a:t>
          </a:r>
        </a:p>
      </dgm:t>
    </dgm:pt>
    <dgm:pt modelId="{32A6E902-B0CC-4A8A-8531-455DE5F58DF3}" type="parTrans" cxnId="{3B85F547-D0FE-41D9-B92D-1AC783D46463}">
      <dgm:prSet/>
      <dgm:spPr/>
      <dgm:t>
        <a:bodyPr/>
        <a:lstStyle/>
        <a:p>
          <a:endParaRPr lang="en-GB"/>
        </a:p>
      </dgm:t>
    </dgm:pt>
    <dgm:pt modelId="{B34D2EB3-5EDD-4A95-8BCD-12519EFC9089}" type="sibTrans" cxnId="{3B85F547-D0FE-41D9-B92D-1AC783D46463}">
      <dgm:prSet/>
      <dgm:spPr/>
      <dgm:t>
        <a:bodyPr/>
        <a:lstStyle/>
        <a:p>
          <a:endParaRPr lang="en-GB"/>
        </a:p>
      </dgm:t>
    </dgm:pt>
    <dgm:pt modelId="{AB5779A5-DBED-4940-A74E-FA2BEA3EBCA4}">
      <dgm:prSet phldrT="[Text]"/>
      <dgm:spPr/>
      <dgm:t>
        <a:bodyPr/>
        <a:lstStyle/>
        <a:p>
          <a:r>
            <a:rPr lang="en-GB"/>
            <a:t>Chef Manager</a:t>
          </a:r>
        </a:p>
      </dgm:t>
    </dgm:pt>
    <dgm:pt modelId="{88FADB32-91C6-4E49-A27C-DF5C95B79A3F}" type="parTrans" cxnId="{8D0E1885-6BBB-455E-9EAE-E59AF22F551B}">
      <dgm:prSet/>
      <dgm:spPr/>
      <dgm:t>
        <a:bodyPr/>
        <a:lstStyle/>
        <a:p>
          <a:endParaRPr lang="en-GB"/>
        </a:p>
      </dgm:t>
    </dgm:pt>
    <dgm:pt modelId="{4D596A96-72E2-4CB8-A25D-7BDC74C7D431}" type="sibTrans" cxnId="{8D0E1885-6BBB-455E-9EAE-E59AF22F551B}">
      <dgm:prSet/>
      <dgm:spPr/>
      <dgm:t>
        <a:bodyPr/>
        <a:lstStyle/>
        <a:p>
          <a:endParaRPr lang="en-GB"/>
        </a:p>
      </dgm:t>
    </dgm:pt>
    <dgm:pt modelId="{D5B5F4C6-521E-4F52-A895-C10D3724646A}">
      <dgm:prSet/>
      <dgm:spPr/>
      <dgm:t>
        <a:bodyPr/>
        <a:lstStyle/>
        <a:p>
          <a:r>
            <a:rPr lang="en-GB"/>
            <a:t>Security supervisor</a:t>
          </a:r>
        </a:p>
      </dgm:t>
    </dgm:pt>
    <dgm:pt modelId="{74039966-3B6F-4FB1-8F68-525AF1A89E37}" type="parTrans" cxnId="{8AC1EEB7-2C83-48A3-A897-4451FD40716C}">
      <dgm:prSet/>
      <dgm:spPr/>
      <dgm:t>
        <a:bodyPr/>
        <a:lstStyle/>
        <a:p>
          <a:endParaRPr lang="en-GB"/>
        </a:p>
      </dgm:t>
    </dgm:pt>
    <dgm:pt modelId="{ED10DA55-5EBC-4B2E-BB40-F9B933A61CF7}" type="sibTrans" cxnId="{8AC1EEB7-2C83-48A3-A897-4451FD40716C}">
      <dgm:prSet/>
      <dgm:spPr/>
      <dgm:t>
        <a:bodyPr/>
        <a:lstStyle/>
        <a:p>
          <a:endParaRPr lang="en-GB"/>
        </a:p>
      </dgm:t>
    </dgm:pt>
    <dgm:pt modelId="{74C42318-4228-4A6E-B726-0E6D7B197C5C}">
      <dgm:prSet/>
      <dgm:spPr/>
      <dgm:t>
        <a:bodyPr/>
        <a:lstStyle/>
        <a:p>
          <a:r>
            <a:rPr lang="en-GB"/>
            <a:t>Lead site engineer</a:t>
          </a:r>
        </a:p>
      </dgm:t>
    </dgm:pt>
    <dgm:pt modelId="{ABD2D7D3-E035-4827-AE29-F9E69EB1AC3A}" type="parTrans" cxnId="{A5682A1B-0ECA-45FC-BD3E-87C01C4A05C2}">
      <dgm:prSet/>
      <dgm:spPr/>
      <dgm:t>
        <a:bodyPr/>
        <a:lstStyle/>
        <a:p>
          <a:endParaRPr lang="en-GB"/>
        </a:p>
      </dgm:t>
    </dgm:pt>
    <dgm:pt modelId="{F4BF59F3-0D3A-43DA-B3ED-3E3584743B3F}" type="sibTrans" cxnId="{A5682A1B-0ECA-45FC-BD3E-87C01C4A05C2}">
      <dgm:prSet/>
      <dgm:spPr/>
      <dgm:t>
        <a:bodyPr/>
        <a:lstStyle/>
        <a:p>
          <a:endParaRPr lang="en-GB"/>
        </a:p>
      </dgm:t>
    </dgm:pt>
    <dgm:pt modelId="{E6965716-E430-4218-8EF9-E083D2230565}" type="pres">
      <dgm:prSet presAssocID="{5A647DD9-8BA7-4604-9DE8-B7EEDEC0FAD1}" presName="hierChild1" presStyleCnt="0">
        <dgm:presLayoutVars>
          <dgm:orgChart val="1"/>
          <dgm:chPref val="1"/>
          <dgm:dir/>
          <dgm:animOne val="branch"/>
          <dgm:animLvl val="lvl"/>
          <dgm:resizeHandles/>
        </dgm:presLayoutVars>
      </dgm:prSet>
      <dgm:spPr/>
    </dgm:pt>
    <dgm:pt modelId="{A8B21DC7-EB4E-4EED-A62A-E587C61F900C}" type="pres">
      <dgm:prSet presAssocID="{77369682-16D7-46B4-80CF-C167F03E9E83}" presName="hierRoot1" presStyleCnt="0">
        <dgm:presLayoutVars>
          <dgm:hierBranch val="init"/>
        </dgm:presLayoutVars>
      </dgm:prSet>
      <dgm:spPr/>
    </dgm:pt>
    <dgm:pt modelId="{E651D690-1EA1-402A-A651-2B944BD91686}" type="pres">
      <dgm:prSet presAssocID="{77369682-16D7-46B4-80CF-C167F03E9E83}" presName="rootComposite1" presStyleCnt="0"/>
      <dgm:spPr/>
    </dgm:pt>
    <dgm:pt modelId="{3272DD83-A8BF-47D2-ADA5-5B2B9A28E008}" type="pres">
      <dgm:prSet presAssocID="{77369682-16D7-46B4-80CF-C167F03E9E83}" presName="rootText1" presStyleLbl="node0" presStyleIdx="0" presStyleCnt="1">
        <dgm:presLayoutVars>
          <dgm:chPref val="3"/>
        </dgm:presLayoutVars>
      </dgm:prSet>
      <dgm:spPr/>
    </dgm:pt>
    <dgm:pt modelId="{FAAD1FB8-428A-4F68-B8ED-63BCA7F06153}" type="pres">
      <dgm:prSet presAssocID="{77369682-16D7-46B4-80CF-C167F03E9E83}" presName="rootConnector1" presStyleLbl="node1" presStyleIdx="0" presStyleCnt="0"/>
      <dgm:spPr/>
    </dgm:pt>
    <dgm:pt modelId="{AF02BB70-854F-4DA4-B900-A47B2F453748}" type="pres">
      <dgm:prSet presAssocID="{77369682-16D7-46B4-80CF-C167F03E9E83}" presName="hierChild2" presStyleCnt="0"/>
      <dgm:spPr/>
    </dgm:pt>
    <dgm:pt modelId="{58130E5A-C26E-4CCF-9FBF-953422E2F2D8}" type="pres">
      <dgm:prSet presAssocID="{32A6E902-B0CC-4A8A-8531-455DE5F58DF3}" presName="Name37" presStyleLbl="parChTrans1D2" presStyleIdx="0" presStyleCnt="4"/>
      <dgm:spPr/>
    </dgm:pt>
    <dgm:pt modelId="{D637ED93-B5E9-4ECF-A02F-BE085967E10D}" type="pres">
      <dgm:prSet presAssocID="{91FC9A32-33EC-4213-BD33-FC28D5A934EE}" presName="hierRoot2" presStyleCnt="0">
        <dgm:presLayoutVars>
          <dgm:hierBranch val="init"/>
        </dgm:presLayoutVars>
      </dgm:prSet>
      <dgm:spPr/>
    </dgm:pt>
    <dgm:pt modelId="{D026AEF5-EBEB-41E4-A52A-A56583DC6FE7}" type="pres">
      <dgm:prSet presAssocID="{91FC9A32-33EC-4213-BD33-FC28D5A934EE}" presName="rootComposite" presStyleCnt="0"/>
      <dgm:spPr/>
    </dgm:pt>
    <dgm:pt modelId="{17C7EAA9-4B23-40B0-9464-D627E0C3FB6E}" type="pres">
      <dgm:prSet presAssocID="{91FC9A32-33EC-4213-BD33-FC28D5A934EE}" presName="rootText" presStyleLbl="node2" presStyleIdx="0" presStyleCnt="4" custLinFactNeighborX="-2077" custLinFactNeighborY="261">
        <dgm:presLayoutVars>
          <dgm:chPref val="3"/>
        </dgm:presLayoutVars>
      </dgm:prSet>
      <dgm:spPr/>
    </dgm:pt>
    <dgm:pt modelId="{06A2F6BA-06F5-49EC-BCF6-898B6EFD46C8}" type="pres">
      <dgm:prSet presAssocID="{91FC9A32-33EC-4213-BD33-FC28D5A934EE}" presName="rootConnector" presStyleLbl="node2" presStyleIdx="0" presStyleCnt="4"/>
      <dgm:spPr/>
    </dgm:pt>
    <dgm:pt modelId="{606FD31A-FC90-4559-BEEA-51D9F5CFE272}" type="pres">
      <dgm:prSet presAssocID="{91FC9A32-33EC-4213-BD33-FC28D5A934EE}" presName="hierChild4" presStyleCnt="0"/>
      <dgm:spPr/>
    </dgm:pt>
    <dgm:pt modelId="{932ACD58-0F8B-4FCE-A05A-5181133E67DD}" type="pres">
      <dgm:prSet presAssocID="{91FC9A32-33EC-4213-BD33-FC28D5A934EE}" presName="hierChild5" presStyleCnt="0"/>
      <dgm:spPr/>
    </dgm:pt>
    <dgm:pt modelId="{AD742BD5-6B14-4E97-9CD1-78FE43D9E34A}" type="pres">
      <dgm:prSet presAssocID="{88FADB32-91C6-4E49-A27C-DF5C95B79A3F}" presName="Name37" presStyleLbl="parChTrans1D2" presStyleIdx="1" presStyleCnt="4"/>
      <dgm:spPr/>
    </dgm:pt>
    <dgm:pt modelId="{F87503AD-DFB8-4C50-8DC8-6290B1434D59}" type="pres">
      <dgm:prSet presAssocID="{AB5779A5-DBED-4940-A74E-FA2BEA3EBCA4}" presName="hierRoot2" presStyleCnt="0">
        <dgm:presLayoutVars>
          <dgm:hierBranch val="init"/>
        </dgm:presLayoutVars>
      </dgm:prSet>
      <dgm:spPr/>
    </dgm:pt>
    <dgm:pt modelId="{EB3CE839-5C21-49F5-AE3E-D5892B119302}" type="pres">
      <dgm:prSet presAssocID="{AB5779A5-DBED-4940-A74E-FA2BEA3EBCA4}" presName="rootComposite" presStyleCnt="0"/>
      <dgm:spPr/>
    </dgm:pt>
    <dgm:pt modelId="{EFCE4D32-0354-4782-83F5-4AFA370DAFE5}" type="pres">
      <dgm:prSet presAssocID="{AB5779A5-DBED-4940-A74E-FA2BEA3EBCA4}" presName="rootText" presStyleLbl="node2" presStyleIdx="1" presStyleCnt="4" custScaleX="100180" custScaleY="100180">
        <dgm:presLayoutVars>
          <dgm:chPref val="3"/>
        </dgm:presLayoutVars>
      </dgm:prSet>
      <dgm:spPr/>
    </dgm:pt>
    <dgm:pt modelId="{7C741794-A8B3-4B23-8E24-119AEDA0C559}" type="pres">
      <dgm:prSet presAssocID="{AB5779A5-DBED-4940-A74E-FA2BEA3EBCA4}" presName="rootConnector" presStyleLbl="node2" presStyleIdx="1" presStyleCnt="4"/>
      <dgm:spPr/>
    </dgm:pt>
    <dgm:pt modelId="{D787BFE8-1BCF-43E9-B96A-E7EFA3DB6DD7}" type="pres">
      <dgm:prSet presAssocID="{AB5779A5-DBED-4940-A74E-FA2BEA3EBCA4}" presName="hierChild4" presStyleCnt="0"/>
      <dgm:spPr/>
    </dgm:pt>
    <dgm:pt modelId="{2BA6BC57-E5AD-40D1-93FD-1195D0B96526}" type="pres">
      <dgm:prSet presAssocID="{AB5779A5-DBED-4940-A74E-FA2BEA3EBCA4}" presName="hierChild5" presStyleCnt="0"/>
      <dgm:spPr/>
    </dgm:pt>
    <dgm:pt modelId="{9E435ECA-5ED8-4F56-A181-1B9022CE0274}" type="pres">
      <dgm:prSet presAssocID="{ABD2D7D3-E035-4827-AE29-F9E69EB1AC3A}" presName="Name37" presStyleLbl="parChTrans1D2" presStyleIdx="2" presStyleCnt="4"/>
      <dgm:spPr/>
    </dgm:pt>
    <dgm:pt modelId="{24A593C9-AA5B-4FF6-96A2-390CC221E4C3}" type="pres">
      <dgm:prSet presAssocID="{74C42318-4228-4A6E-B726-0E6D7B197C5C}" presName="hierRoot2" presStyleCnt="0">
        <dgm:presLayoutVars>
          <dgm:hierBranch val="init"/>
        </dgm:presLayoutVars>
      </dgm:prSet>
      <dgm:spPr/>
    </dgm:pt>
    <dgm:pt modelId="{213DF720-BDF8-4CC5-852F-A4E00D5609E2}" type="pres">
      <dgm:prSet presAssocID="{74C42318-4228-4A6E-B726-0E6D7B197C5C}" presName="rootComposite" presStyleCnt="0"/>
      <dgm:spPr/>
    </dgm:pt>
    <dgm:pt modelId="{E273CFE5-53C4-4661-B49A-6A115257929D}" type="pres">
      <dgm:prSet presAssocID="{74C42318-4228-4A6E-B726-0E6D7B197C5C}" presName="rootText" presStyleLbl="node2" presStyleIdx="2" presStyleCnt="4">
        <dgm:presLayoutVars>
          <dgm:chPref val="3"/>
        </dgm:presLayoutVars>
      </dgm:prSet>
      <dgm:spPr/>
    </dgm:pt>
    <dgm:pt modelId="{71DDA298-96F7-4142-B082-83B5C02C5551}" type="pres">
      <dgm:prSet presAssocID="{74C42318-4228-4A6E-B726-0E6D7B197C5C}" presName="rootConnector" presStyleLbl="node2" presStyleIdx="2" presStyleCnt="4"/>
      <dgm:spPr/>
    </dgm:pt>
    <dgm:pt modelId="{E7552A66-AC22-42F1-97B8-A56C68CCA427}" type="pres">
      <dgm:prSet presAssocID="{74C42318-4228-4A6E-B726-0E6D7B197C5C}" presName="hierChild4" presStyleCnt="0"/>
      <dgm:spPr/>
    </dgm:pt>
    <dgm:pt modelId="{A967384C-A096-4AF4-AA69-81DE71CC9832}" type="pres">
      <dgm:prSet presAssocID="{74C42318-4228-4A6E-B726-0E6D7B197C5C}" presName="hierChild5" presStyleCnt="0"/>
      <dgm:spPr/>
    </dgm:pt>
    <dgm:pt modelId="{6C368E7E-3A03-421E-866A-4CCC02FD014E}" type="pres">
      <dgm:prSet presAssocID="{74039966-3B6F-4FB1-8F68-525AF1A89E37}" presName="Name37" presStyleLbl="parChTrans1D2" presStyleIdx="3" presStyleCnt="4"/>
      <dgm:spPr/>
    </dgm:pt>
    <dgm:pt modelId="{183D7317-5911-48E9-8DBC-9D22C8AE67E6}" type="pres">
      <dgm:prSet presAssocID="{D5B5F4C6-521E-4F52-A895-C10D3724646A}" presName="hierRoot2" presStyleCnt="0">
        <dgm:presLayoutVars>
          <dgm:hierBranch val="init"/>
        </dgm:presLayoutVars>
      </dgm:prSet>
      <dgm:spPr/>
    </dgm:pt>
    <dgm:pt modelId="{9569F0C7-0D9A-48DB-88FA-0D5F8661D675}" type="pres">
      <dgm:prSet presAssocID="{D5B5F4C6-521E-4F52-A895-C10D3724646A}" presName="rootComposite" presStyleCnt="0"/>
      <dgm:spPr/>
    </dgm:pt>
    <dgm:pt modelId="{54BC7808-33CD-4451-A0EA-316C6BB8F9BC}" type="pres">
      <dgm:prSet presAssocID="{D5B5F4C6-521E-4F52-A895-C10D3724646A}" presName="rootText" presStyleLbl="node2" presStyleIdx="3" presStyleCnt="4">
        <dgm:presLayoutVars>
          <dgm:chPref val="3"/>
        </dgm:presLayoutVars>
      </dgm:prSet>
      <dgm:spPr/>
    </dgm:pt>
    <dgm:pt modelId="{AD2B2363-C280-4FBE-89A9-74C2088F1076}" type="pres">
      <dgm:prSet presAssocID="{D5B5F4C6-521E-4F52-A895-C10D3724646A}" presName="rootConnector" presStyleLbl="node2" presStyleIdx="3" presStyleCnt="4"/>
      <dgm:spPr/>
    </dgm:pt>
    <dgm:pt modelId="{636AE66B-33FE-4156-A524-8D4D790446CF}" type="pres">
      <dgm:prSet presAssocID="{D5B5F4C6-521E-4F52-A895-C10D3724646A}" presName="hierChild4" presStyleCnt="0"/>
      <dgm:spPr/>
    </dgm:pt>
    <dgm:pt modelId="{C9C7C87B-C187-402C-A933-29C185A3596D}" type="pres">
      <dgm:prSet presAssocID="{D5B5F4C6-521E-4F52-A895-C10D3724646A}" presName="hierChild5" presStyleCnt="0"/>
      <dgm:spPr/>
    </dgm:pt>
    <dgm:pt modelId="{46F7D0C0-1934-4C60-8F4D-CB17BC65E2C6}" type="pres">
      <dgm:prSet presAssocID="{77369682-16D7-46B4-80CF-C167F03E9E83}" presName="hierChild3" presStyleCnt="0"/>
      <dgm:spPr/>
    </dgm:pt>
  </dgm:ptLst>
  <dgm:cxnLst>
    <dgm:cxn modelId="{A5EAF500-0ED3-46CE-8576-2763ABE71C04}" type="presOf" srcId="{ABD2D7D3-E035-4827-AE29-F9E69EB1AC3A}" destId="{9E435ECA-5ED8-4F56-A181-1B9022CE0274}" srcOrd="0" destOrd="0" presId="urn:microsoft.com/office/officeart/2005/8/layout/orgChart1"/>
    <dgm:cxn modelId="{3F21C40E-D7E5-400E-B57C-28EC14AE9308}" type="presOf" srcId="{5A647DD9-8BA7-4604-9DE8-B7EEDEC0FAD1}" destId="{E6965716-E430-4218-8EF9-E083D2230565}" srcOrd="0" destOrd="0" presId="urn:microsoft.com/office/officeart/2005/8/layout/orgChart1"/>
    <dgm:cxn modelId="{F9BE8D16-B808-4BBC-9C6F-56937AE33C04}" type="presOf" srcId="{74C42318-4228-4A6E-B726-0E6D7B197C5C}" destId="{71DDA298-96F7-4142-B082-83B5C02C5551}" srcOrd="1" destOrd="0" presId="urn:microsoft.com/office/officeart/2005/8/layout/orgChart1"/>
    <dgm:cxn modelId="{A5682A1B-0ECA-45FC-BD3E-87C01C4A05C2}" srcId="{77369682-16D7-46B4-80CF-C167F03E9E83}" destId="{74C42318-4228-4A6E-B726-0E6D7B197C5C}" srcOrd="2" destOrd="0" parTransId="{ABD2D7D3-E035-4827-AE29-F9E69EB1AC3A}" sibTransId="{F4BF59F3-0D3A-43DA-B3ED-3E3584743B3F}"/>
    <dgm:cxn modelId="{0E4ACE2B-D9AB-4033-99C9-CD85C91441A2}" type="presOf" srcId="{AB5779A5-DBED-4940-A74E-FA2BEA3EBCA4}" destId="{EFCE4D32-0354-4782-83F5-4AFA370DAFE5}" srcOrd="0" destOrd="0" presId="urn:microsoft.com/office/officeart/2005/8/layout/orgChart1"/>
    <dgm:cxn modelId="{B975762D-BFAA-4BF4-8F6A-A6F46C5749BC}" type="presOf" srcId="{91FC9A32-33EC-4213-BD33-FC28D5A934EE}" destId="{17C7EAA9-4B23-40B0-9464-D627E0C3FB6E}" srcOrd="0" destOrd="0" presId="urn:microsoft.com/office/officeart/2005/8/layout/orgChart1"/>
    <dgm:cxn modelId="{009E072E-5132-478C-8F6C-01F97F53167C}" type="presOf" srcId="{D5B5F4C6-521E-4F52-A895-C10D3724646A}" destId="{AD2B2363-C280-4FBE-89A9-74C2088F1076}" srcOrd="1" destOrd="0" presId="urn:microsoft.com/office/officeart/2005/8/layout/orgChart1"/>
    <dgm:cxn modelId="{DF689040-FDEA-442C-A039-B94BF703A5FF}" type="presOf" srcId="{AB5779A5-DBED-4940-A74E-FA2BEA3EBCA4}" destId="{7C741794-A8B3-4B23-8E24-119AEDA0C559}" srcOrd="1" destOrd="0" presId="urn:microsoft.com/office/officeart/2005/8/layout/orgChart1"/>
    <dgm:cxn modelId="{3B85F547-D0FE-41D9-B92D-1AC783D46463}" srcId="{77369682-16D7-46B4-80CF-C167F03E9E83}" destId="{91FC9A32-33EC-4213-BD33-FC28D5A934EE}" srcOrd="0" destOrd="0" parTransId="{32A6E902-B0CC-4A8A-8531-455DE5F58DF3}" sibTransId="{B34D2EB3-5EDD-4A95-8BCD-12519EFC9089}"/>
    <dgm:cxn modelId="{7157224C-64BD-4C4E-B5C0-D06123D52B39}" type="presOf" srcId="{32A6E902-B0CC-4A8A-8531-455DE5F58DF3}" destId="{58130E5A-C26E-4CCF-9FBF-953422E2F2D8}" srcOrd="0" destOrd="0" presId="urn:microsoft.com/office/officeart/2005/8/layout/orgChart1"/>
    <dgm:cxn modelId="{3435696F-0D50-4DB1-A591-4C270598E757}" srcId="{5A647DD9-8BA7-4604-9DE8-B7EEDEC0FAD1}" destId="{77369682-16D7-46B4-80CF-C167F03E9E83}" srcOrd="0" destOrd="0" parTransId="{EC53CAB2-CF47-4418-A0D9-7C041B69E9DF}" sibTransId="{9BB4A01A-7C03-45D4-BC8B-223C89FABBE7}"/>
    <dgm:cxn modelId="{3725D94F-91F9-45A6-8CC7-94F44CE19CE4}" type="presOf" srcId="{D5B5F4C6-521E-4F52-A895-C10D3724646A}" destId="{54BC7808-33CD-4451-A0EA-316C6BB8F9BC}" srcOrd="0" destOrd="0" presId="urn:microsoft.com/office/officeart/2005/8/layout/orgChart1"/>
    <dgm:cxn modelId="{00164671-8A33-455A-BD9C-7D638E74B420}" type="presOf" srcId="{74C42318-4228-4A6E-B726-0E6D7B197C5C}" destId="{E273CFE5-53C4-4661-B49A-6A115257929D}" srcOrd="0" destOrd="0" presId="urn:microsoft.com/office/officeart/2005/8/layout/orgChart1"/>
    <dgm:cxn modelId="{E7299680-82FB-4A71-92F1-1D9857D92FB1}" type="presOf" srcId="{91FC9A32-33EC-4213-BD33-FC28D5A934EE}" destId="{06A2F6BA-06F5-49EC-BCF6-898B6EFD46C8}" srcOrd="1" destOrd="0" presId="urn:microsoft.com/office/officeart/2005/8/layout/orgChart1"/>
    <dgm:cxn modelId="{8D0E1885-6BBB-455E-9EAE-E59AF22F551B}" srcId="{77369682-16D7-46B4-80CF-C167F03E9E83}" destId="{AB5779A5-DBED-4940-A74E-FA2BEA3EBCA4}" srcOrd="1" destOrd="0" parTransId="{88FADB32-91C6-4E49-A27C-DF5C95B79A3F}" sibTransId="{4D596A96-72E2-4CB8-A25D-7BDC74C7D431}"/>
    <dgm:cxn modelId="{671AE78A-112A-4E52-ADC9-8A5F7587692A}" type="presOf" srcId="{74039966-3B6F-4FB1-8F68-525AF1A89E37}" destId="{6C368E7E-3A03-421E-866A-4CCC02FD014E}" srcOrd="0" destOrd="0" presId="urn:microsoft.com/office/officeart/2005/8/layout/orgChart1"/>
    <dgm:cxn modelId="{8DD4A7A9-A382-42CE-99BE-B1CA617BE688}" type="presOf" srcId="{77369682-16D7-46B4-80CF-C167F03E9E83}" destId="{FAAD1FB8-428A-4F68-B8ED-63BCA7F06153}" srcOrd="1" destOrd="0" presId="urn:microsoft.com/office/officeart/2005/8/layout/orgChart1"/>
    <dgm:cxn modelId="{8AC1EEB7-2C83-48A3-A897-4451FD40716C}" srcId="{77369682-16D7-46B4-80CF-C167F03E9E83}" destId="{D5B5F4C6-521E-4F52-A895-C10D3724646A}" srcOrd="3" destOrd="0" parTransId="{74039966-3B6F-4FB1-8F68-525AF1A89E37}" sibTransId="{ED10DA55-5EBC-4B2E-BB40-F9B933A61CF7}"/>
    <dgm:cxn modelId="{D2DD83BA-8326-4B2C-BAC6-B6FCBEFB28C0}" type="presOf" srcId="{88FADB32-91C6-4E49-A27C-DF5C95B79A3F}" destId="{AD742BD5-6B14-4E97-9CD1-78FE43D9E34A}" srcOrd="0" destOrd="0" presId="urn:microsoft.com/office/officeart/2005/8/layout/orgChart1"/>
    <dgm:cxn modelId="{BCB5AAD9-399C-4134-A247-86702B5A8584}" type="presOf" srcId="{77369682-16D7-46B4-80CF-C167F03E9E83}" destId="{3272DD83-A8BF-47D2-ADA5-5B2B9A28E008}" srcOrd="0" destOrd="0" presId="urn:microsoft.com/office/officeart/2005/8/layout/orgChart1"/>
    <dgm:cxn modelId="{392B1CF0-13D5-4F84-AFC7-448AF860C5BB}" type="presParOf" srcId="{E6965716-E430-4218-8EF9-E083D2230565}" destId="{A8B21DC7-EB4E-4EED-A62A-E587C61F900C}" srcOrd="0" destOrd="0" presId="urn:microsoft.com/office/officeart/2005/8/layout/orgChart1"/>
    <dgm:cxn modelId="{59467536-AAD9-4871-AB2D-DAA93C8A2B54}" type="presParOf" srcId="{A8B21DC7-EB4E-4EED-A62A-E587C61F900C}" destId="{E651D690-1EA1-402A-A651-2B944BD91686}" srcOrd="0" destOrd="0" presId="urn:microsoft.com/office/officeart/2005/8/layout/orgChart1"/>
    <dgm:cxn modelId="{E352C7F7-EB23-4108-B2CF-2ECFD92E9B9A}" type="presParOf" srcId="{E651D690-1EA1-402A-A651-2B944BD91686}" destId="{3272DD83-A8BF-47D2-ADA5-5B2B9A28E008}" srcOrd="0" destOrd="0" presId="urn:microsoft.com/office/officeart/2005/8/layout/orgChart1"/>
    <dgm:cxn modelId="{A7D86BE0-3B36-46C9-9763-DDD3A5FBD0DC}" type="presParOf" srcId="{E651D690-1EA1-402A-A651-2B944BD91686}" destId="{FAAD1FB8-428A-4F68-B8ED-63BCA7F06153}" srcOrd="1" destOrd="0" presId="urn:microsoft.com/office/officeart/2005/8/layout/orgChart1"/>
    <dgm:cxn modelId="{169CF94A-68CF-4971-B4F4-84C6B147990D}" type="presParOf" srcId="{A8B21DC7-EB4E-4EED-A62A-E587C61F900C}" destId="{AF02BB70-854F-4DA4-B900-A47B2F453748}" srcOrd="1" destOrd="0" presId="urn:microsoft.com/office/officeart/2005/8/layout/orgChart1"/>
    <dgm:cxn modelId="{99771D43-3C2B-44E2-8444-4813BD5027E7}" type="presParOf" srcId="{AF02BB70-854F-4DA4-B900-A47B2F453748}" destId="{58130E5A-C26E-4CCF-9FBF-953422E2F2D8}" srcOrd="0" destOrd="0" presId="urn:microsoft.com/office/officeart/2005/8/layout/orgChart1"/>
    <dgm:cxn modelId="{711C763D-1B4C-4BD7-A81D-7E45EFF4A886}" type="presParOf" srcId="{AF02BB70-854F-4DA4-B900-A47B2F453748}" destId="{D637ED93-B5E9-4ECF-A02F-BE085967E10D}" srcOrd="1" destOrd="0" presId="urn:microsoft.com/office/officeart/2005/8/layout/orgChart1"/>
    <dgm:cxn modelId="{4512ADE6-7491-4CAC-B5FF-E8FF2B3EE863}" type="presParOf" srcId="{D637ED93-B5E9-4ECF-A02F-BE085967E10D}" destId="{D026AEF5-EBEB-41E4-A52A-A56583DC6FE7}" srcOrd="0" destOrd="0" presId="urn:microsoft.com/office/officeart/2005/8/layout/orgChart1"/>
    <dgm:cxn modelId="{D36C6419-875C-42F0-9113-FBDEFD916A91}" type="presParOf" srcId="{D026AEF5-EBEB-41E4-A52A-A56583DC6FE7}" destId="{17C7EAA9-4B23-40B0-9464-D627E0C3FB6E}" srcOrd="0" destOrd="0" presId="urn:microsoft.com/office/officeart/2005/8/layout/orgChart1"/>
    <dgm:cxn modelId="{7C942A55-7C7B-4C1F-B4E5-81A98A002A4E}" type="presParOf" srcId="{D026AEF5-EBEB-41E4-A52A-A56583DC6FE7}" destId="{06A2F6BA-06F5-49EC-BCF6-898B6EFD46C8}" srcOrd="1" destOrd="0" presId="urn:microsoft.com/office/officeart/2005/8/layout/orgChart1"/>
    <dgm:cxn modelId="{47CE90B4-E1CF-4C23-96F5-6055C7D1ED6F}" type="presParOf" srcId="{D637ED93-B5E9-4ECF-A02F-BE085967E10D}" destId="{606FD31A-FC90-4559-BEEA-51D9F5CFE272}" srcOrd="1" destOrd="0" presId="urn:microsoft.com/office/officeart/2005/8/layout/orgChart1"/>
    <dgm:cxn modelId="{C9170702-A0F9-4168-858B-010D95F64B11}" type="presParOf" srcId="{D637ED93-B5E9-4ECF-A02F-BE085967E10D}" destId="{932ACD58-0F8B-4FCE-A05A-5181133E67DD}" srcOrd="2" destOrd="0" presId="urn:microsoft.com/office/officeart/2005/8/layout/orgChart1"/>
    <dgm:cxn modelId="{F4F5A0D6-9698-43D3-BEEC-1C74B365F052}" type="presParOf" srcId="{AF02BB70-854F-4DA4-B900-A47B2F453748}" destId="{AD742BD5-6B14-4E97-9CD1-78FE43D9E34A}" srcOrd="2" destOrd="0" presId="urn:microsoft.com/office/officeart/2005/8/layout/orgChart1"/>
    <dgm:cxn modelId="{37826605-413D-418A-A58B-AEBD9594741E}" type="presParOf" srcId="{AF02BB70-854F-4DA4-B900-A47B2F453748}" destId="{F87503AD-DFB8-4C50-8DC8-6290B1434D59}" srcOrd="3" destOrd="0" presId="urn:microsoft.com/office/officeart/2005/8/layout/orgChart1"/>
    <dgm:cxn modelId="{1D42EF1C-438D-4DD3-B5DB-900042C97C1A}" type="presParOf" srcId="{F87503AD-DFB8-4C50-8DC8-6290B1434D59}" destId="{EB3CE839-5C21-49F5-AE3E-D5892B119302}" srcOrd="0" destOrd="0" presId="urn:microsoft.com/office/officeart/2005/8/layout/orgChart1"/>
    <dgm:cxn modelId="{AD531358-B440-4211-8662-2101D5D58D70}" type="presParOf" srcId="{EB3CE839-5C21-49F5-AE3E-D5892B119302}" destId="{EFCE4D32-0354-4782-83F5-4AFA370DAFE5}" srcOrd="0" destOrd="0" presId="urn:microsoft.com/office/officeart/2005/8/layout/orgChart1"/>
    <dgm:cxn modelId="{FF86ED32-1400-4FBB-BB54-6C8E31488D80}" type="presParOf" srcId="{EB3CE839-5C21-49F5-AE3E-D5892B119302}" destId="{7C741794-A8B3-4B23-8E24-119AEDA0C559}" srcOrd="1" destOrd="0" presId="urn:microsoft.com/office/officeart/2005/8/layout/orgChart1"/>
    <dgm:cxn modelId="{02FA8FF7-86F4-411E-A89B-D9A72CAFFE29}" type="presParOf" srcId="{F87503AD-DFB8-4C50-8DC8-6290B1434D59}" destId="{D787BFE8-1BCF-43E9-B96A-E7EFA3DB6DD7}" srcOrd="1" destOrd="0" presId="urn:microsoft.com/office/officeart/2005/8/layout/orgChart1"/>
    <dgm:cxn modelId="{859010AE-4E90-4786-9A19-39F3F5E724F9}" type="presParOf" srcId="{F87503AD-DFB8-4C50-8DC8-6290B1434D59}" destId="{2BA6BC57-E5AD-40D1-93FD-1195D0B96526}" srcOrd="2" destOrd="0" presId="urn:microsoft.com/office/officeart/2005/8/layout/orgChart1"/>
    <dgm:cxn modelId="{8544B999-3B01-4972-BCDD-B0BEFA84D897}" type="presParOf" srcId="{AF02BB70-854F-4DA4-B900-A47B2F453748}" destId="{9E435ECA-5ED8-4F56-A181-1B9022CE0274}" srcOrd="4" destOrd="0" presId="urn:microsoft.com/office/officeart/2005/8/layout/orgChart1"/>
    <dgm:cxn modelId="{8B4CC84F-04CF-4401-B730-624F78AF59D6}" type="presParOf" srcId="{AF02BB70-854F-4DA4-B900-A47B2F453748}" destId="{24A593C9-AA5B-4FF6-96A2-390CC221E4C3}" srcOrd="5" destOrd="0" presId="urn:microsoft.com/office/officeart/2005/8/layout/orgChart1"/>
    <dgm:cxn modelId="{ABA6DCAE-893F-4AE2-B573-F21FAB894616}" type="presParOf" srcId="{24A593C9-AA5B-4FF6-96A2-390CC221E4C3}" destId="{213DF720-BDF8-4CC5-852F-A4E00D5609E2}" srcOrd="0" destOrd="0" presId="urn:microsoft.com/office/officeart/2005/8/layout/orgChart1"/>
    <dgm:cxn modelId="{3DB94203-E4C0-4E61-84B7-17357CF791AB}" type="presParOf" srcId="{213DF720-BDF8-4CC5-852F-A4E00D5609E2}" destId="{E273CFE5-53C4-4661-B49A-6A115257929D}" srcOrd="0" destOrd="0" presId="urn:microsoft.com/office/officeart/2005/8/layout/orgChart1"/>
    <dgm:cxn modelId="{3B8B4DC9-5817-4B8B-8799-4D92A27A4A12}" type="presParOf" srcId="{213DF720-BDF8-4CC5-852F-A4E00D5609E2}" destId="{71DDA298-96F7-4142-B082-83B5C02C5551}" srcOrd="1" destOrd="0" presId="urn:microsoft.com/office/officeart/2005/8/layout/orgChart1"/>
    <dgm:cxn modelId="{26ACB881-6916-4C11-886D-E24E746BE9D2}" type="presParOf" srcId="{24A593C9-AA5B-4FF6-96A2-390CC221E4C3}" destId="{E7552A66-AC22-42F1-97B8-A56C68CCA427}" srcOrd="1" destOrd="0" presId="urn:microsoft.com/office/officeart/2005/8/layout/orgChart1"/>
    <dgm:cxn modelId="{EBBB7BEA-E641-49EE-A84C-3132DB169BB4}" type="presParOf" srcId="{24A593C9-AA5B-4FF6-96A2-390CC221E4C3}" destId="{A967384C-A096-4AF4-AA69-81DE71CC9832}" srcOrd="2" destOrd="0" presId="urn:microsoft.com/office/officeart/2005/8/layout/orgChart1"/>
    <dgm:cxn modelId="{9B5AA1F2-7936-48F2-9F7F-E7DA697FE44D}" type="presParOf" srcId="{AF02BB70-854F-4DA4-B900-A47B2F453748}" destId="{6C368E7E-3A03-421E-866A-4CCC02FD014E}" srcOrd="6" destOrd="0" presId="urn:microsoft.com/office/officeart/2005/8/layout/orgChart1"/>
    <dgm:cxn modelId="{DD2CC319-1D5D-4DCF-94DC-57D294509D4F}" type="presParOf" srcId="{AF02BB70-854F-4DA4-B900-A47B2F453748}" destId="{183D7317-5911-48E9-8DBC-9D22C8AE67E6}" srcOrd="7" destOrd="0" presId="urn:microsoft.com/office/officeart/2005/8/layout/orgChart1"/>
    <dgm:cxn modelId="{0687A109-2320-4798-8ADC-3D53A6DEFB94}" type="presParOf" srcId="{183D7317-5911-48E9-8DBC-9D22C8AE67E6}" destId="{9569F0C7-0D9A-48DB-88FA-0D5F8661D675}" srcOrd="0" destOrd="0" presId="urn:microsoft.com/office/officeart/2005/8/layout/orgChart1"/>
    <dgm:cxn modelId="{398CEA9D-8A15-42C2-A974-3A16358D3840}" type="presParOf" srcId="{9569F0C7-0D9A-48DB-88FA-0D5F8661D675}" destId="{54BC7808-33CD-4451-A0EA-316C6BB8F9BC}" srcOrd="0" destOrd="0" presId="urn:microsoft.com/office/officeart/2005/8/layout/orgChart1"/>
    <dgm:cxn modelId="{3DC5635A-7460-41B5-A329-D0BC2A0207DD}" type="presParOf" srcId="{9569F0C7-0D9A-48DB-88FA-0D5F8661D675}" destId="{AD2B2363-C280-4FBE-89A9-74C2088F1076}" srcOrd="1" destOrd="0" presId="urn:microsoft.com/office/officeart/2005/8/layout/orgChart1"/>
    <dgm:cxn modelId="{FB1865AB-917C-4289-B28F-BFD0190BD40A}" type="presParOf" srcId="{183D7317-5911-48E9-8DBC-9D22C8AE67E6}" destId="{636AE66B-33FE-4156-A524-8D4D790446CF}" srcOrd="1" destOrd="0" presId="urn:microsoft.com/office/officeart/2005/8/layout/orgChart1"/>
    <dgm:cxn modelId="{508E6867-A8BC-40A0-A557-74C55A2EF575}" type="presParOf" srcId="{183D7317-5911-48E9-8DBC-9D22C8AE67E6}" destId="{C9C7C87B-C187-402C-A933-29C185A3596D}" srcOrd="2" destOrd="0" presId="urn:microsoft.com/office/officeart/2005/8/layout/orgChart1"/>
    <dgm:cxn modelId="{25DCB7FD-97C1-4635-B549-849BDC66EEAF}" type="presParOf" srcId="{A8B21DC7-EB4E-4EED-A62A-E587C61F900C}" destId="{46F7D0C0-1934-4C60-8F4D-CB17BC65E2C6}"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68E7E-3A03-421E-866A-4CCC02FD014E}">
      <dsp:nvSpPr>
        <dsp:cNvPr id="0" name=""/>
        <dsp:cNvSpPr/>
      </dsp:nvSpPr>
      <dsp:spPr>
        <a:xfrm>
          <a:off x="2743200" y="528672"/>
          <a:ext cx="1918486" cy="221863"/>
        </a:xfrm>
        <a:custGeom>
          <a:avLst/>
          <a:gdLst/>
          <a:ahLst/>
          <a:cxnLst/>
          <a:rect l="0" t="0" r="0" b="0"/>
          <a:pathLst>
            <a:path>
              <a:moveTo>
                <a:pt x="0" y="0"/>
              </a:moveTo>
              <a:lnTo>
                <a:pt x="0" y="110931"/>
              </a:lnTo>
              <a:lnTo>
                <a:pt x="1918486" y="110931"/>
              </a:lnTo>
              <a:lnTo>
                <a:pt x="1918486" y="22186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435ECA-5ED8-4F56-A181-1B9022CE0274}">
      <dsp:nvSpPr>
        <dsp:cNvPr id="0" name=""/>
        <dsp:cNvSpPr/>
      </dsp:nvSpPr>
      <dsp:spPr>
        <a:xfrm>
          <a:off x="2743200" y="528672"/>
          <a:ext cx="640129" cy="221863"/>
        </a:xfrm>
        <a:custGeom>
          <a:avLst/>
          <a:gdLst/>
          <a:ahLst/>
          <a:cxnLst/>
          <a:rect l="0" t="0" r="0" b="0"/>
          <a:pathLst>
            <a:path>
              <a:moveTo>
                <a:pt x="0" y="0"/>
              </a:moveTo>
              <a:lnTo>
                <a:pt x="0" y="110931"/>
              </a:lnTo>
              <a:lnTo>
                <a:pt x="640129" y="110931"/>
              </a:lnTo>
              <a:lnTo>
                <a:pt x="640129" y="22186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742BD5-6B14-4E97-9CD1-78FE43D9E34A}">
      <dsp:nvSpPr>
        <dsp:cNvPr id="0" name=""/>
        <dsp:cNvSpPr/>
      </dsp:nvSpPr>
      <dsp:spPr>
        <a:xfrm>
          <a:off x="2104021" y="528672"/>
          <a:ext cx="639178" cy="221863"/>
        </a:xfrm>
        <a:custGeom>
          <a:avLst/>
          <a:gdLst/>
          <a:ahLst/>
          <a:cxnLst/>
          <a:rect l="0" t="0" r="0" b="0"/>
          <a:pathLst>
            <a:path>
              <a:moveTo>
                <a:pt x="639178" y="0"/>
              </a:moveTo>
              <a:lnTo>
                <a:pt x="639178" y="110931"/>
              </a:lnTo>
              <a:lnTo>
                <a:pt x="0" y="110931"/>
              </a:lnTo>
              <a:lnTo>
                <a:pt x="0" y="22186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130E5A-C26E-4CCF-9FBF-953422E2F2D8}">
      <dsp:nvSpPr>
        <dsp:cNvPr id="0" name=""/>
        <dsp:cNvSpPr/>
      </dsp:nvSpPr>
      <dsp:spPr>
        <a:xfrm>
          <a:off x="802769" y="528672"/>
          <a:ext cx="1940430" cy="223240"/>
        </a:xfrm>
        <a:custGeom>
          <a:avLst/>
          <a:gdLst/>
          <a:ahLst/>
          <a:cxnLst/>
          <a:rect l="0" t="0" r="0" b="0"/>
          <a:pathLst>
            <a:path>
              <a:moveTo>
                <a:pt x="1940430" y="0"/>
              </a:moveTo>
              <a:lnTo>
                <a:pt x="1940430" y="112308"/>
              </a:lnTo>
              <a:lnTo>
                <a:pt x="0" y="112308"/>
              </a:lnTo>
              <a:lnTo>
                <a:pt x="0" y="223240"/>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2DD83-A8BF-47D2-ADA5-5B2B9A28E008}">
      <dsp:nvSpPr>
        <dsp:cNvPr id="0" name=""/>
        <dsp:cNvSpPr/>
      </dsp:nvSpPr>
      <dsp:spPr>
        <a:xfrm>
          <a:off x="2214953" y="425"/>
          <a:ext cx="1056493" cy="5282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Facilities Manager</a:t>
          </a:r>
        </a:p>
      </dsp:txBody>
      <dsp:txXfrm>
        <a:off x="2214953" y="425"/>
        <a:ext cx="1056493" cy="528246"/>
      </dsp:txXfrm>
    </dsp:sp>
    <dsp:sp modelId="{17C7EAA9-4B23-40B0-9464-D627E0C3FB6E}">
      <dsp:nvSpPr>
        <dsp:cNvPr id="0" name=""/>
        <dsp:cNvSpPr/>
      </dsp:nvSpPr>
      <dsp:spPr>
        <a:xfrm>
          <a:off x="274522" y="751913"/>
          <a:ext cx="1056493" cy="52824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Cleaning supervisor</a:t>
          </a:r>
        </a:p>
      </dsp:txBody>
      <dsp:txXfrm>
        <a:off x="274522" y="751913"/>
        <a:ext cx="1056493" cy="528246"/>
      </dsp:txXfrm>
    </dsp:sp>
    <dsp:sp modelId="{EFCE4D32-0354-4782-83F5-4AFA370DAFE5}">
      <dsp:nvSpPr>
        <dsp:cNvPr id="0" name=""/>
        <dsp:cNvSpPr/>
      </dsp:nvSpPr>
      <dsp:spPr>
        <a:xfrm>
          <a:off x="1574823" y="750536"/>
          <a:ext cx="1058395" cy="52919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Chef Manager</a:t>
          </a:r>
        </a:p>
      </dsp:txBody>
      <dsp:txXfrm>
        <a:off x="1574823" y="750536"/>
        <a:ext cx="1058395" cy="529197"/>
      </dsp:txXfrm>
    </dsp:sp>
    <dsp:sp modelId="{E273CFE5-53C4-4661-B49A-6A115257929D}">
      <dsp:nvSpPr>
        <dsp:cNvPr id="0" name=""/>
        <dsp:cNvSpPr/>
      </dsp:nvSpPr>
      <dsp:spPr>
        <a:xfrm>
          <a:off x="2855082" y="750536"/>
          <a:ext cx="1056493" cy="52824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Lead site engineer</a:t>
          </a:r>
        </a:p>
      </dsp:txBody>
      <dsp:txXfrm>
        <a:off x="2855082" y="750536"/>
        <a:ext cx="1056493" cy="528246"/>
      </dsp:txXfrm>
    </dsp:sp>
    <dsp:sp modelId="{54BC7808-33CD-4451-A0EA-316C6BB8F9BC}">
      <dsp:nvSpPr>
        <dsp:cNvPr id="0" name=""/>
        <dsp:cNvSpPr/>
      </dsp:nvSpPr>
      <dsp:spPr>
        <a:xfrm>
          <a:off x="4133439" y="750536"/>
          <a:ext cx="1056493" cy="528246"/>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Security supervisor</a:t>
          </a:r>
        </a:p>
      </dsp:txBody>
      <dsp:txXfrm>
        <a:off x="4133439" y="750536"/>
        <a:ext cx="1056493" cy="5282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1674</Words>
  <Characters>9544</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Ilasz, Kasia</cp:lastModifiedBy>
  <cp:revision>2</cp:revision>
  <dcterms:created xsi:type="dcterms:W3CDTF">2018-07-12T14:08:00Z</dcterms:created>
  <dcterms:modified xsi:type="dcterms:W3CDTF">2018-07-12T14:08:00Z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