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D61C40D" wp14:editId="6AAB0A7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7C01F1">
                              <w:rPr>
                                <w:color w:val="FFFFFF"/>
                                <w:sz w:val="44"/>
                                <w:szCs w:val="44"/>
                                <w:lang w:val="en-AU"/>
                              </w:rPr>
                              <w:t>Supervisor (Soft FM</w:t>
                            </w:r>
                            <w:proofErr w:type="gramStart"/>
                            <w:r w:rsidR="007C01F1">
                              <w:rPr>
                                <w:color w:val="FFFFFF"/>
                                <w:sz w:val="44"/>
                                <w:szCs w:val="44"/>
                                <w:lang w:val="en-AU"/>
                              </w:rPr>
                              <w:t xml:space="preserve">) </w:t>
                            </w:r>
                            <w:r w:rsidR="00EF7964">
                              <w:rPr>
                                <w:color w:val="FFFFFF"/>
                                <w:sz w:val="44"/>
                                <w:szCs w:val="44"/>
                                <w:lang w:val="en-AU"/>
                              </w:rPr>
                              <w:t xml:space="preserve"> Government</w:t>
                            </w:r>
                            <w:proofErr w:type="gramEnd"/>
                            <w:r w:rsidR="00EF7964">
                              <w:rPr>
                                <w:color w:val="FFFFFF"/>
                                <w:sz w:val="44"/>
                                <w:szCs w:val="44"/>
                                <w:lang w:val="en-AU"/>
                              </w:rPr>
                              <w:t xml:space="preserve"> Contract </w:t>
                            </w:r>
                            <w:r w:rsidR="00532BD5">
                              <w:rPr>
                                <w:color w:val="FFFFFF"/>
                                <w:sz w:val="44"/>
                                <w:szCs w:val="44"/>
                                <w:lang w:val="en-AU"/>
                              </w:rPr>
                              <w:t xml:space="preserve">mobilisation  </w:t>
                            </w:r>
                            <w:r>
                              <w:rPr>
                                <w:color w:val="FFFFFF"/>
                                <w:sz w:val="44"/>
                                <w:szCs w:val="44"/>
                                <w:lang w:val="en-AU"/>
                              </w:rPr>
                              <w:br/>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7C01F1">
                        <w:rPr>
                          <w:color w:val="FFFFFF"/>
                          <w:sz w:val="44"/>
                          <w:szCs w:val="44"/>
                          <w:lang w:val="en-AU"/>
                        </w:rPr>
                        <w:t>Supervisor (Soft FM</w:t>
                      </w:r>
                      <w:proofErr w:type="gramStart"/>
                      <w:r w:rsidR="007C01F1">
                        <w:rPr>
                          <w:color w:val="FFFFFF"/>
                          <w:sz w:val="44"/>
                          <w:szCs w:val="44"/>
                          <w:lang w:val="en-AU"/>
                        </w:rPr>
                        <w:t xml:space="preserve">) </w:t>
                      </w:r>
                      <w:r w:rsidR="00EF7964">
                        <w:rPr>
                          <w:color w:val="FFFFFF"/>
                          <w:sz w:val="44"/>
                          <w:szCs w:val="44"/>
                          <w:lang w:val="en-AU"/>
                        </w:rPr>
                        <w:t xml:space="preserve"> Government</w:t>
                      </w:r>
                      <w:proofErr w:type="gramEnd"/>
                      <w:r w:rsidR="00EF7964">
                        <w:rPr>
                          <w:color w:val="FFFFFF"/>
                          <w:sz w:val="44"/>
                          <w:szCs w:val="44"/>
                          <w:lang w:val="en-AU"/>
                        </w:rPr>
                        <w:t xml:space="preserve"> Contract </w:t>
                      </w:r>
                      <w:r w:rsidR="00532BD5">
                        <w:rPr>
                          <w:color w:val="FFFFFF"/>
                          <w:sz w:val="44"/>
                          <w:szCs w:val="44"/>
                          <w:lang w:val="en-AU"/>
                        </w:rPr>
                        <w:t xml:space="preserve">mobilisation  </w:t>
                      </w:r>
                      <w:r>
                        <w:rPr>
                          <w:color w:val="FFFFFF"/>
                          <w:sz w:val="44"/>
                          <w:szCs w:val="44"/>
                          <w:lang w:val="en-AU"/>
                        </w:rPr>
                        <w:br/>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EBCD4EA" wp14:editId="6D40E78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B5173C" w:rsidP="00161F93">
            <w:pPr>
              <w:spacing w:before="20" w:after="20"/>
              <w:jc w:val="left"/>
              <w:rPr>
                <w:rFonts w:cs="Arial"/>
                <w:color w:val="000000"/>
                <w:szCs w:val="20"/>
              </w:rPr>
            </w:pPr>
            <w:r>
              <w:rPr>
                <w:rFonts w:cs="Arial"/>
                <w:color w:val="000000"/>
                <w:szCs w:val="20"/>
              </w:rPr>
              <w:t>Operations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7C01F1" w:rsidP="007C01F1">
            <w:pPr>
              <w:pStyle w:val="Heading2"/>
              <w:rPr>
                <w:lang w:val="en-CA"/>
              </w:rPr>
            </w:pPr>
            <w:r>
              <w:rPr>
                <w:lang w:val="en-CA"/>
              </w:rPr>
              <w:t>Soft FM service delivery</w:t>
            </w:r>
            <w:r w:rsidR="00EF7964">
              <w:rPr>
                <w:lang w:val="en-CA"/>
              </w:rPr>
              <w:t>/</w:t>
            </w:r>
            <w:proofErr w:type="spellStart"/>
            <w:r w:rsidR="00B9653A">
              <w:rPr>
                <w:lang w:val="en-CA"/>
              </w:rPr>
              <w:t>facilties</w:t>
            </w:r>
            <w:proofErr w:type="spellEnd"/>
            <w:r>
              <w:rPr>
                <w:lang w:val="en-CA"/>
              </w:rPr>
              <w:t xml:space="preserve"> supervisor </w:t>
            </w:r>
            <w:r w:rsidR="00532BD5">
              <w:rPr>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C01F1" w:rsidP="00366A73">
            <w:pPr>
              <w:spacing w:before="20" w:after="20"/>
              <w:jc w:val="left"/>
              <w:rPr>
                <w:rFonts w:cs="Arial"/>
                <w:color w:val="000000"/>
                <w:szCs w:val="20"/>
              </w:rPr>
            </w:pPr>
            <w:r>
              <w:rPr>
                <w:rFonts w:cs="Arial"/>
                <w:color w:val="000000"/>
                <w:szCs w:val="20"/>
              </w:rPr>
              <w:t xml:space="preserve">General Services Manager (GSM) </w:t>
            </w:r>
            <w:proofErr w:type="spellStart"/>
            <w:r>
              <w:rPr>
                <w:rFonts w:cs="Arial"/>
                <w:color w:val="000000"/>
                <w:szCs w:val="20"/>
              </w:rPr>
              <w:t>mobilisation</w:t>
            </w:r>
            <w:proofErr w:type="spellEnd"/>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32BD5" w:rsidP="00161F93">
            <w:pPr>
              <w:spacing w:before="20" w:after="20"/>
              <w:jc w:val="left"/>
              <w:rPr>
                <w:rFonts w:cs="Arial"/>
                <w:color w:val="000000"/>
                <w:szCs w:val="20"/>
              </w:rPr>
            </w:pPr>
            <w:r>
              <w:rPr>
                <w:rFonts w:cs="Arial"/>
                <w:color w:val="000000"/>
                <w:szCs w:val="20"/>
              </w:rPr>
              <w:t xml:space="preserve">North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4910C6" w:rsidRDefault="004910C6" w:rsidP="004910C6">
            <w:pPr>
              <w:numPr>
                <w:ilvl w:val="0"/>
                <w:numId w:val="2"/>
              </w:numPr>
              <w:spacing w:before="40" w:after="40"/>
              <w:jc w:val="left"/>
              <w:rPr>
                <w:rFonts w:cs="Arial"/>
                <w:color w:val="000000" w:themeColor="text1"/>
                <w:szCs w:val="20"/>
              </w:rPr>
            </w:pPr>
            <w:r>
              <w:rPr>
                <w:rFonts w:cs="Arial"/>
                <w:color w:val="000000" w:themeColor="text1"/>
                <w:szCs w:val="20"/>
              </w:rPr>
              <w:t xml:space="preserve">To </w:t>
            </w:r>
            <w:r w:rsidR="007C01F1">
              <w:rPr>
                <w:rFonts w:cs="Arial"/>
                <w:color w:val="000000" w:themeColor="text1"/>
                <w:szCs w:val="20"/>
              </w:rPr>
              <w:t>support the general services manager with</w:t>
            </w:r>
            <w:r>
              <w:rPr>
                <w:rFonts w:cs="Arial"/>
                <w:color w:val="000000" w:themeColor="text1"/>
                <w:szCs w:val="20"/>
              </w:rPr>
              <w:t xml:space="preserve"> the seamless </w:t>
            </w:r>
            <w:proofErr w:type="spellStart"/>
            <w:r>
              <w:rPr>
                <w:rFonts w:cs="Arial"/>
                <w:color w:val="000000" w:themeColor="text1"/>
                <w:szCs w:val="20"/>
              </w:rPr>
              <w:t>mobilisation</w:t>
            </w:r>
            <w:proofErr w:type="spellEnd"/>
            <w:r>
              <w:rPr>
                <w:rFonts w:cs="Arial"/>
                <w:color w:val="000000" w:themeColor="text1"/>
                <w:szCs w:val="20"/>
              </w:rPr>
              <w:t xml:space="preserve"> of all soft services within the </w:t>
            </w:r>
            <w:r w:rsidR="00EF7964">
              <w:rPr>
                <w:rFonts w:cs="Arial"/>
                <w:color w:val="000000" w:themeColor="text1"/>
                <w:szCs w:val="20"/>
              </w:rPr>
              <w:t xml:space="preserve">client </w:t>
            </w:r>
            <w:proofErr w:type="spellStart"/>
            <w:r w:rsidR="00EF7964">
              <w:rPr>
                <w:rFonts w:cs="Arial"/>
                <w:color w:val="000000" w:themeColor="text1"/>
                <w:szCs w:val="20"/>
              </w:rPr>
              <w:t>organisation</w:t>
            </w:r>
            <w:proofErr w:type="spellEnd"/>
            <w:r w:rsidR="00EF7964">
              <w:rPr>
                <w:rFonts w:cs="Arial"/>
                <w:color w:val="000000" w:themeColor="text1"/>
                <w:szCs w:val="20"/>
              </w:rPr>
              <w:t xml:space="preserve"> </w:t>
            </w:r>
            <w:r>
              <w:rPr>
                <w:rFonts w:cs="Arial"/>
                <w:color w:val="000000" w:themeColor="text1"/>
                <w:szCs w:val="20"/>
              </w:rPr>
              <w:t xml:space="preserve">contract: cleaning, catering, security, approved premises services (catering &amp; security), workplace services, window cleaning and waste across multiple sites within </w:t>
            </w:r>
            <w:r w:rsidR="007C01F1">
              <w:rPr>
                <w:rFonts w:cs="Arial"/>
                <w:color w:val="000000" w:themeColor="text1"/>
                <w:szCs w:val="20"/>
              </w:rPr>
              <w:t xml:space="preserve">accountability for a </w:t>
            </w:r>
            <w:r>
              <w:rPr>
                <w:rFonts w:cs="Arial"/>
                <w:color w:val="000000" w:themeColor="text1"/>
                <w:szCs w:val="20"/>
              </w:rPr>
              <w:t xml:space="preserve">defined </w:t>
            </w:r>
            <w:r w:rsidR="007C01F1">
              <w:rPr>
                <w:rFonts w:cs="Arial"/>
                <w:color w:val="000000" w:themeColor="text1"/>
                <w:szCs w:val="20"/>
              </w:rPr>
              <w:t xml:space="preserve">number of sites which form part of a specific </w:t>
            </w:r>
            <w:r>
              <w:rPr>
                <w:rFonts w:cs="Arial"/>
                <w:color w:val="000000" w:themeColor="text1"/>
                <w:szCs w:val="20"/>
              </w:rPr>
              <w:t>geographical area (territory).</w:t>
            </w:r>
          </w:p>
          <w:p w:rsidR="00B5173C" w:rsidRDefault="007C01F1" w:rsidP="004910C6">
            <w:pPr>
              <w:pStyle w:val="ListParagraph"/>
              <w:numPr>
                <w:ilvl w:val="0"/>
                <w:numId w:val="2"/>
              </w:numPr>
              <w:rPr>
                <w:szCs w:val="20"/>
              </w:rPr>
            </w:pPr>
            <w:r>
              <w:rPr>
                <w:szCs w:val="20"/>
              </w:rPr>
              <w:t>To supervise a</w:t>
            </w:r>
            <w:r w:rsidR="00B5173C" w:rsidRPr="00B5173C">
              <w:rPr>
                <w:szCs w:val="20"/>
              </w:rPr>
              <w:t>ll activity</w:t>
            </w:r>
            <w:r w:rsidR="00532BD5">
              <w:rPr>
                <w:szCs w:val="20"/>
              </w:rPr>
              <w:t xml:space="preserve"> within </w:t>
            </w:r>
            <w:r>
              <w:rPr>
                <w:szCs w:val="20"/>
              </w:rPr>
              <w:t>sites</w:t>
            </w:r>
            <w:r w:rsidR="00532BD5">
              <w:rPr>
                <w:szCs w:val="20"/>
              </w:rPr>
              <w:t xml:space="preserve"> to ensure the contract is set up to operate</w:t>
            </w:r>
            <w:r w:rsidR="00B5173C" w:rsidRPr="00B5173C">
              <w:rPr>
                <w:szCs w:val="20"/>
              </w:rPr>
              <w:t xml:space="preserve"> as set out in the contract Schedule of Requirement (SOR) and operational manuals, across the designated contract and affiliated sites.</w:t>
            </w:r>
          </w:p>
          <w:p w:rsidR="00532BD5" w:rsidRDefault="00532BD5" w:rsidP="004910C6">
            <w:pPr>
              <w:pStyle w:val="ListParagraph"/>
              <w:numPr>
                <w:ilvl w:val="0"/>
                <w:numId w:val="2"/>
              </w:numPr>
              <w:rPr>
                <w:szCs w:val="20"/>
              </w:rPr>
            </w:pPr>
            <w:r>
              <w:rPr>
                <w:szCs w:val="20"/>
              </w:rPr>
              <w:t xml:space="preserve">To </w:t>
            </w:r>
            <w:r w:rsidR="007C01F1">
              <w:rPr>
                <w:szCs w:val="20"/>
              </w:rPr>
              <w:t>assist the</w:t>
            </w:r>
            <w:r>
              <w:rPr>
                <w:szCs w:val="20"/>
              </w:rPr>
              <w:t xml:space="preserve"> successful transfer of </w:t>
            </w:r>
            <w:r w:rsidR="007C01F1">
              <w:rPr>
                <w:szCs w:val="20"/>
              </w:rPr>
              <w:t>frontline colleagues</w:t>
            </w:r>
            <w:r>
              <w:rPr>
                <w:szCs w:val="20"/>
              </w:rPr>
              <w:t xml:space="preserve"> across multiple incumbent service providers </w:t>
            </w:r>
            <w:r w:rsidR="004910C6">
              <w:rPr>
                <w:szCs w:val="20"/>
              </w:rPr>
              <w:t xml:space="preserve">ensuring continuity of services from </w:t>
            </w:r>
            <w:proofErr w:type="spellStart"/>
            <w:r w:rsidR="004910C6">
              <w:rPr>
                <w:szCs w:val="20"/>
              </w:rPr>
              <w:t>mobilisation</w:t>
            </w:r>
            <w:proofErr w:type="spellEnd"/>
            <w:r w:rsidR="004910C6">
              <w:rPr>
                <w:szCs w:val="20"/>
              </w:rPr>
              <w:t>/transition to operational phase.</w:t>
            </w:r>
          </w:p>
          <w:p w:rsidR="004910C6" w:rsidRDefault="007C01F1" w:rsidP="004910C6">
            <w:pPr>
              <w:pStyle w:val="ListParagraph"/>
              <w:numPr>
                <w:ilvl w:val="0"/>
                <w:numId w:val="2"/>
              </w:numPr>
              <w:rPr>
                <w:szCs w:val="20"/>
              </w:rPr>
            </w:pPr>
            <w:r>
              <w:rPr>
                <w:szCs w:val="20"/>
              </w:rPr>
              <w:t>To provide specific support in recruitment and basic skills training to</w:t>
            </w:r>
            <w:r w:rsidR="00DC69AB">
              <w:rPr>
                <w:szCs w:val="20"/>
              </w:rPr>
              <w:t xml:space="preserve"> transferring</w:t>
            </w:r>
            <w:r>
              <w:rPr>
                <w:szCs w:val="20"/>
              </w:rPr>
              <w:t xml:space="preserve"> frontline colleagues within sites </w:t>
            </w:r>
          </w:p>
          <w:p w:rsidR="007C01F1" w:rsidRDefault="007C01F1" w:rsidP="007C01F1">
            <w:pPr>
              <w:pStyle w:val="ListParagraph"/>
              <w:numPr>
                <w:ilvl w:val="0"/>
                <w:numId w:val="2"/>
              </w:numPr>
              <w:rPr>
                <w:szCs w:val="20"/>
              </w:rPr>
            </w:pPr>
            <w:r>
              <w:rPr>
                <w:szCs w:val="20"/>
              </w:rPr>
              <w:t xml:space="preserve">Undertake full reviews of each site and support GSM in the collation of due diligence data </w:t>
            </w:r>
          </w:p>
          <w:p w:rsidR="00745A24" w:rsidRPr="00B5173C" w:rsidRDefault="00745A24" w:rsidP="00B5173C">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AD0B09" w:rsidP="00532BD5">
            <w:pPr>
              <w:rPr>
                <w:sz w:val="18"/>
                <w:szCs w:val="18"/>
              </w:rPr>
            </w:pPr>
            <w:r>
              <w:rPr>
                <w:sz w:val="18"/>
                <w:szCs w:val="18"/>
              </w:rPr>
              <w:t>Revenue FY</w:t>
            </w:r>
            <w:r w:rsidR="00532BD5">
              <w:rPr>
                <w:sz w:val="18"/>
                <w:szCs w:val="18"/>
              </w:rPr>
              <w:t>£13m</w:t>
            </w:r>
            <w:r w:rsidR="00366A73" w:rsidRPr="007C0E94">
              <w:rPr>
                <w:sz w:val="18"/>
                <w:szCs w:val="18"/>
              </w:rPr>
              <w:t>:</w:t>
            </w:r>
            <w:r>
              <w:rPr>
                <w:sz w:val="18"/>
                <w:szCs w:val="18"/>
              </w:rPr>
              <w:t xml:space="preserve"> </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532BD5" w:rsidP="00161F93">
            <w:pPr>
              <w:rPr>
                <w:sz w:val="18"/>
                <w:szCs w:val="18"/>
              </w:rPr>
            </w:pPr>
            <w:r>
              <w:rPr>
                <w:sz w:val="18"/>
                <w:szCs w:val="18"/>
              </w:rPr>
              <w:t>C700 in contract</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AD0B09" w:rsidRPr="00AD0B09" w:rsidRDefault="00AD0B09" w:rsidP="00AD0B09">
            <w:pPr>
              <w:numPr>
                <w:ilvl w:val="0"/>
                <w:numId w:val="1"/>
              </w:num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F166359" wp14:editId="18EE454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0B49A5" w:rsidRDefault="000B49A5" w:rsidP="004910C6">
            <w:pPr>
              <w:numPr>
                <w:ilvl w:val="0"/>
                <w:numId w:val="3"/>
              </w:numPr>
              <w:spacing w:before="40" w:after="40"/>
              <w:jc w:val="left"/>
              <w:rPr>
                <w:rFonts w:cs="Arial"/>
                <w:color w:val="000000" w:themeColor="text1"/>
                <w:szCs w:val="20"/>
              </w:rPr>
            </w:pPr>
            <w:r>
              <w:rPr>
                <w:rFonts w:cs="Arial"/>
                <w:color w:val="000000" w:themeColor="text1"/>
                <w:szCs w:val="20"/>
              </w:rPr>
              <w:t xml:space="preserve">To </w:t>
            </w:r>
            <w:r w:rsidR="00DC69AB">
              <w:rPr>
                <w:rFonts w:cs="Arial"/>
                <w:color w:val="000000" w:themeColor="text1"/>
                <w:szCs w:val="20"/>
              </w:rPr>
              <w:t xml:space="preserve">assist in the </w:t>
            </w:r>
            <w:r w:rsidR="00D15D6E">
              <w:rPr>
                <w:rFonts w:cs="Arial"/>
                <w:color w:val="000000" w:themeColor="text1"/>
                <w:szCs w:val="20"/>
              </w:rPr>
              <w:t xml:space="preserve">seamless </w:t>
            </w:r>
            <w:proofErr w:type="spellStart"/>
            <w:r>
              <w:rPr>
                <w:rFonts w:cs="Arial"/>
                <w:color w:val="000000" w:themeColor="text1"/>
                <w:szCs w:val="20"/>
              </w:rPr>
              <w:t>mobili</w:t>
            </w:r>
            <w:r w:rsidR="00D15D6E">
              <w:rPr>
                <w:rFonts w:cs="Arial"/>
                <w:color w:val="000000" w:themeColor="text1"/>
                <w:szCs w:val="20"/>
              </w:rPr>
              <w:t>s</w:t>
            </w:r>
            <w:r>
              <w:rPr>
                <w:rFonts w:cs="Arial"/>
                <w:color w:val="000000" w:themeColor="text1"/>
                <w:szCs w:val="20"/>
              </w:rPr>
              <w:t>ation</w:t>
            </w:r>
            <w:proofErr w:type="spellEnd"/>
            <w:r>
              <w:rPr>
                <w:rFonts w:cs="Arial"/>
                <w:color w:val="000000" w:themeColor="text1"/>
                <w:szCs w:val="20"/>
              </w:rPr>
              <w:t xml:space="preserve"> of</w:t>
            </w:r>
            <w:r w:rsidR="004910C6">
              <w:rPr>
                <w:rFonts w:cs="Arial"/>
                <w:color w:val="000000" w:themeColor="text1"/>
                <w:szCs w:val="20"/>
              </w:rPr>
              <w:t xml:space="preserve"> all</w:t>
            </w:r>
            <w:r>
              <w:rPr>
                <w:rFonts w:cs="Arial"/>
                <w:color w:val="000000" w:themeColor="text1"/>
                <w:szCs w:val="20"/>
              </w:rPr>
              <w:t xml:space="preserve"> </w:t>
            </w:r>
            <w:r w:rsidR="004910C6">
              <w:rPr>
                <w:rFonts w:cs="Arial"/>
                <w:color w:val="000000" w:themeColor="text1"/>
                <w:szCs w:val="20"/>
              </w:rPr>
              <w:t xml:space="preserve">soft </w:t>
            </w:r>
            <w:r>
              <w:rPr>
                <w:rFonts w:cs="Arial"/>
                <w:color w:val="000000" w:themeColor="text1"/>
                <w:szCs w:val="20"/>
              </w:rPr>
              <w:t>services</w:t>
            </w:r>
            <w:r w:rsidR="004910C6">
              <w:rPr>
                <w:rFonts w:cs="Arial"/>
                <w:color w:val="000000" w:themeColor="text1"/>
                <w:szCs w:val="20"/>
              </w:rPr>
              <w:t xml:space="preserve"> within the</w:t>
            </w:r>
            <w:r>
              <w:rPr>
                <w:rFonts w:cs="Arial"/>
                <w:color w:val="000000" w:themeColor="text1"/>
                <w:szCs w:val="20"/>
              </w:rPr>
              <w:t xml:space="preserve"> contract</w:t>
            </w:r>
            <w:r w:rsidR="004910C6">
              <w:rPr>
                <w:rFonts w:cs="Arial"/>
                <w:color w:val="000000" w:themeColor="text1"/>
                <w:szCs w:val="20"/>
              </w:rPr>
              <w:t>: cleaning, catering, security, approved premises services (catering &amp; security), workplace services, window cleaning and waste</w:t>
            </w:r>
          </w:p>
          <w:p w:rsidR="000B49A5" w:rsidRDefault="000B49A5" w:rsidP="004910C6">
            <w:pPr>
              <w:numPr>
                <w:ilvl w:val="0"/>
                <w:numId w:val="3"/>
              </w:numPr>
              <w:spacing w:before="40" w:after="40"/>
              <w:jc w:val="left"/>
              <w:rPr>
                <w:rFonts w:cs="Arial"/>
                <w:color w:val="000000" w:themeColor="text1"/>
                <w:szCs w:val="20"/>
              </w:rPr>
            </w:pPr>
            <w:r>
              <w:rPr>
                <w:rFonts w:cs="Arial"/>
                <w:color w:val="000000" w:themeColor="text1"/>
                <w:szCs w:val="20"/>
              </w:rPr>
              <w:t xml:space="preserve">Assist with </w:t>
            </w:r>
            <w:r w:rsidR="00BA3DD1">
              <w:rPr>
                <w:rFonts w:cs="Arial"/>
                <w:color w:val="000000" w:themeColor="text1"/>
                <w:szCs w:val="20"/>
              </w:rPr>
              <w:t>a complex</w:t>
            </w:r>
            <w:r>
              <w:rPr>
                <w:rFonts w:cs="Arial"/>
                <w:color w:val="000000" w:themeColor="text1"/>
                <w:szCs w:val="20"/>
              </w:rPr>
              <w:t xml:space="preserve"> TUPE transfer process, accountable for </w:t>
            </w:r>
            <w:r w:rsidR="00DC69AB">
              <w:rPr>
                <w:rFonts w:cs="Arial"/>
                <w:color w:val="000000" w:themeColor="text1"/>
                <w:szCs w:val="20"/>
              </w:rPr>
              <w:t xml:space="preserve">inducting and training transferring frontline employees </w:t>
            </w:r>
            <w:r w:rsidR="00BA3DD1">
              <w:rPr>
                <w:rFonts w:cs="Arial"/>
                <w:color w:val="000000" w:themeColor="text1"/>
                <w:szCs w:val="20"/>
              </w:rPr>
              <w:t xml:space="preserve">within </w:t>
            </w:r>
            <w:r>
              <w:rPr>
                <w:rFonts w:cs="Arial"/>
                <w:color w:val="000000" w:themeColor="text1"/>
                <w:szCs w:val="20"/>
              </w:rPr>
              <w:t xml:space="preserve"> </w:t>
            </w:r>
            <w:r w:rsidR="00BA3DD1">
              <w:rPr>
                <w:rFonts w:cs="Arial"/>
                <w:color w:val="000000" w:themeColor="text1"/>
                <w:szCs w:val="20"/>
              </w:rPr>
              <w:t>a defined</w:t>
            </w:r>
            <w:r w:rsidR="00D15D6E">
              <w:rPr>
                <w:rFonts w:cs="Arial"/>
                <w:color w:val="000000" w:themeColor="text1"/>
                <w:szCs w:val="20"/>
              </w:rPr>
              <w:t xml:space="preserve"> multi-site</w:t>
            </w:r>
            <w:r w:rsidR="00BA3DD1">
              <w:rPr>
                <w:rFonts w:cs="Arial"/>
                <w:color w:val="000000" w:themeColor="text1"/>
                <w:szCs w:val="20"/>
              </w:rPr>
              <w:t xml:space="preserve"> </w:t>
            </w:r>
            <w:r>
              <w:rPr>
                <w:rFonts w:cs="Arial"/>
                <w:color w:val="000000" w:themeColor="text1"/>
                <w:szCs w:val="20"/>
              </w:rPr>
              <w:t xml:space="preserve">geographical territory </w:t>
            </w:r>
          </w:p>
          <w:p w:rsidR="00DC69AB" w:rsidRDefault="00DC69AB" w:rsidP="00DC69AB">
            <w:pPr>
              <w:numPr>
                <w:ilvl w:val="0"/>
                <w:numId w:val="3"/>
              </w:numPr>
              <w:spacing w:before="40" w:after="40"/>
              <w:jc w:val="left"/>
              <w:rPr>
                <w:rFonts w:cs="Arial"/>
                <w:color w:val="000000" w:themeColor="text1"/>
                <w:szCs w:val="20"/>
              </w:rPr>
            </w:pPr>
            <w:r>
              <w:rPr>
                <w:rFonts w:cs="Arial"/>
                <w:color w:val="000000" w:themeColor="text1"/>
                <w:szCs w:val="20"/>
              </w:rPr>
              <w:t xml:space="preserve">Support in organizing contingency arrangements where there are vacancies within site – working with the workplace planner to utilize flexible </w:t>
            </w:r>
            <w:proofErr w:type="spellStart"/>
            <w:r>
              <w:rPr>
                <w:rFonts w:cs="Arial"/>
                <w:color w:val="000000" w:themeColor="text1"/>
                <w:szCs w:val="20"/>
              </w:rPr>
              <w:t>labour</w:t>
            </w:r>
            <w:proofErr w:type="spellEnd"/>
            <w:r>
              <w:rPr>
                <w:rFonts w:cs="Arial"/>
                <w:color w:val="000000" w:themeColor="text1"/>
                <w:szCs w:val="20"/>
              </w:rPr>
              <w:t xml:space="preserve"> where appropriate and supporting with frontline recruitment.</w:t>
            </w:r>
          </w:p>
          <w:p w:rsidR="000B49A5" w:rsidRDefault="000B49A5" w:rsidP="004910C6">
            <w:pPr>
              <w:numPr>
                <w:ilvl w:val="0"/>
                <w:numId w:val="3"/>
              </w:numPr>
              <w:spacing w:before="40" w:after="40"/>
              <w:jc w:val="left"/>
              <w:rPr>
                <w:rFonts w:cs="Arial"/>
                <w:color w:val="000000" w:themeColor="text1"/>
                <w:szCs w:val="20"/>
              </w:rPr>
            </w:pPr>
            <w:r>
              <w:rPr>
                <w:rFonts w:cs="Arial"/>
                <w:color w:val="000000" w:themeColor="text1"/>
                <w:szCs w:val="20"/>
              </w:rPr>
              <w:t>Undertake due diligence and obtain specific data in relation to sites within geographical territory</w:t>
            </w:r>
            <w:r w:rsidR="00D15D6E">
              <w:rPr>
                <w:rFonts w:cs="Arial"/>
                <w:color w:val="000000" w:themeColor="text1"/>
                <w:szCs w:val="20"/>
              </w:rPr>
              <w:t xml:space="preserve"> to ensure readiness for go live</w:t>
            </w:r>
          </w:p>
          <w:p w:rsidR="00DC69AB" w:rsidRDefault="00DC69AB" w:rsidP="00DC69AB">
            <w:pPr>
              <w:numPr>
                <w:ilvl w:val="0"/>
                <w:numId w:val="3"/>
              </w:numPr>
              <w:spacing w:before="40" w:after="40"/>
              <w:jc w:val="left"/>
              <w:rPr>
                <w:rFonts w:cs="Arial"/>
                <w:color w:val="000000" w:themeColor="text1"/>
                <w:szCs w:val="20"/>
              </w:rPr>
            </w:pPr>
            <w:r>
              <w:rPr>
                <w:rFonts w:cs="Arial"/>
                <w:color w:val="000000" w:themeColor="text1"/>
                <w:szCs w:val="20"/>
              </w:rPr>
              <w:t xml:space="preserve">Assist GSM to ensure sites of responsibility are ready for go-live, correct equipment in </w:t>
            </w:r>
            <w:proofErr w:type="gramStart"/>
            <w:r>
              <w:rPr>
                <w:rFonts w:cs="Arial"/>
                <w:color w:val="000000" w:themeColor="text1"/>
                <w:szCs w:val="20"/>
              </w:rPr>
              <w:t>place,</w:t>
            </w:r>
            <w:proofErr w:type="gramEnd"/>
            <w:r>
              <w:rPr>
                <w:rFonts w:cs="Arial"/>
                <w:color w:val="000000" w:themeColor="text1"/>
                <w:szCs w:val="20"/>
              </w:rPr>
              <w:t xml:space="preserve"> processes are followed, escalating any issues etc.</w:t>
            </w:r>
          </w:p>
          <w:p w:rsidR="00D927CB" w:rsidRPr="00DC69AB" w:rsidRDefault="00DC69AB" w:rsidP="00DC69AB">
            <w:pPr>
              <w:numPr>
                <w:ilvl w:val="0"/>
                <w:numId w:val="3"/>
              </w:numPr>
              <w:spacing w:before="40" w:after="40"/>
              <w:jc w:val="left"/>
              <w:rPr>
                <w:rFonts w:cs="Arial"/>
                <w:color w:val="000000" w:themeColor="text1"/>
                <w:szCs w:val="20"/>
              </w:rPr>
            </w:pPr>
            <w:r>
              <w:rPr>
                <w:rFonts w:cs="Arial"/>
                <w:color w:val="000000" w:themeColor="text1"/>
                <w:szCs w:val="20"/>
              </w:rPr>
              <w:t>Undertake risk assessments and ensure statutory and mandatory requirements in relation to</w:t>
            </w:r>
            <w:r w:rsidR="00D927CB" w:rsidRPr="00DC69AB">
              <w:rPr>
                <w:rFonts w:cs="Arial"/>
                <w:color w:val="000000" w:themeColor="text1"/>
                <w:szCs w:val="20"/>
              </w:rPr>
              <w:t xml:space="preserve"> Health &amp; Safety, En</w:t>
            </w:r>
            <w:r>
              <w:rPr>
                <w:rFonts w:cs="Arial"/>
                <w:color w:val="000000" w:themeColor="text1"/>
                <w:szCs w:val="20"/>
              </w:rPr>
              <w:t>vironment and Quality Assurance are addressed</w:t>
            </w:r>
          </w:p>
          <w:p w:rsidR="00D927CB" w:rsidRDefault="00D15D6E" w:rsidP="004910C6">
            <w:pPr>
              <w:numPr>
                <w:ilvl w:val="0"/>
                <w:numId w:val="3"/>
              </w:numPr>
              <w:spacing w:before="40" w:after="40"/>
              <w:jc w:val="left"/>
              <w:rPr>
                <w:rFonts w:cs="Arial"/>
                <w:color w:val="000000" w:themeColor="text1"/>
                <w:szCs w:val="20"/>
              </w:rPr>
            </w:pPr>
            <w:r>
              <w:rPr>
                <w:rFonts w:cs="Arial"/>
                <w:color w:val="000000" w:themeColor="text1"/>
                <w:szCs w:val="20"/>
              </w:rPr>
              <w:lastRenderedPageBreak/>
              <w:t xml:space="preserve">Provide a full handover  to </w:t>
            </w:r>
            <w:r w:rsidR="00DC69AB">
              <w:rPr>
                <w:rFonts w:cs="Arial"/>
                <w:color w:val="000000" w:themeColor="text1"/>
                <w:szCs w:val="20"/>
              </w:rPr>
              <w:t>transferring supervisory teams</w:t>
            </w:r>
            <w:r>
              <w:rPr>
                <w:rFonts w:cs="Arial"/>
                <w:color w:val="000000" w:themeColor="text1"/>
                <w:szCs w:val="20"/>
              </w:rPr>
              <w:t xml:space="preserve">, ensuring we maintain continuity of services from </w:t>
            </w:r>
            <w:proofErr w:type="spellStart"/>
            <w:r>
              <w:rPr>
                <w:rFonts w:cs="Arial"/>
                <w:color w:val="000000" w:themeColor="text1"/>
                <w:szCs w:val="20"/>
              </w:rPr>
              <w:t>mobilisation</w:t>
            </w:r>
            <w:proofErr w:type="spellEnd"/>
            <w:r>
              <w:rPr>
                <w:rFonts w:cs="Arial"/>
                <w:color w:val="000000" w:themeColor="text1"/>
                <w:szCs w:val="20"/>
              </w:rPr>
              <w:t xml:space="preserve"> to operational phase</w:t>
            </w:r>
          </w:p>
          <w:p w:rsidR="00B9653A" w:rsidRPr="00D927CB" w:rsidRDefault="00B9653A" w:rsidP="004910C6">
            <w:pPr>
              <w:numPr>
                <w:ilvl w:val="0"/>
                <w:numId w:val="3"/>
              </w:numPr>
              <w:spacing w:before="40" w:after="40"/>
              <w:jc w:val="left"/>
              <w:rPr>
                <w:rFonts w:cs="Arial"/>
                <w:color w:val="000000" w:themeColor="text1"/>
                <w:szCs w:val="20"/>
              </w:rPr>
            </w:pPr>
            <w:r>
              <w:rPr>
                <w:rFonts w:cs="Arial"/>
                <w:color w:val="000000" w:themeColor="text1"/>
                <w:szCs w:val="20"/>
              </w:rPr>
              <w:t>CTC vetting may be required</w:t>
            </w:r>
          </w:p>
          <w:p w:rsidR="00745A24" w:rsidRPr="00D927CB" w:rsidRDefault="00745A24" w:rsidP="00D927CB">
            <w:pPr>
              <w:spacing w:before="40" w:after="40"/>
              <w:jc w:val="left"/>
              <w:rPr>
                <w:rFonts w:cs="Arial"/>
                <w:color w:val="FF0000"/>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6327DC" w:rsidRPr="00156D57" w:rsidRDefault="006327DC" w:rsidP="006327DC">
            <w:pPr>
              <w:spacing w:after="60"/>
              <w:rPr>
                <w:rFonts w:cs="Arial"/>
                <w:szCs w:val="20"/>
              </w:rPr>
            </w:pPr>
            <w:proofErr w:type="spellStart"/>
            <w:r>
              <w:rPr>
                <w:rFonts w:cs="Arial"/>
                <w:b/>
                <w:szCs w:val="20"/>
              </w:rPr>
              <w:t>Mobilisation</w:t>
            </w:r>
            <w:proofErr w:type="spellEnd"/>
            <w:r>
              <w:rPr>
                <w:rFonts w:cs="Arial"/>
                <w:b/>
                <w:szCs w:val="20"/>
              </w:rPr>
              <w:t xml:space="preserve"> support </w:t>
            </w:r>
          </w:p>
          <w:p w:rsidR="006327DC" w:rsidRDefault="00DC69AB" w:rsidP="006327DC">
            <w:pPr>
              <w:numPr>
                <w:ilvl w:val="0"/>
                <w:numId w:val="3"/>
              </w:numPr>
              <w:spacing w:before="40" w:after="40"/>
              <w:jc w:val="left"/>
              <w:rPr>
                <w:rFonts w:cs="Arial"/>
                <w:color w:val="000000" w:themeColor="text1"/>
                <w:szCs w:val="20"/>
              </w:rPr>
            </w:pPr>
            <w:r>
              <w:rPr>
                <w:rFonts w:cs="Arial"/>
                <w:color w:val="000000" w:themeColor="text1"/>
                <w:szCs w:val="20"/>
              </w:rPr>
              <w:t xml:space="preserve">Assist in conducting </w:t>
            </w:r>
            <w:r w:rsidR="006327DC">
              <w:rPr>
                <w:rFonts w:cs="Arial"/>
                <w:color w:val="000000" w:themeColor="text1"/>
                <w:szCs w:val="20"/>
              </w:rPr>
              <w:t>due diligence of all sites with defined geographic area</w:t>
            </w:r>
          </w:p>
          <w:p w:rsidR="006327DC" w:rsidRDefault="006327DC" w:rsidP="006327DC">
            <w:pPr>
              <w:numPr>
                <w:ilvl w:val="0"/>
                <w:numId w:val="3"/>
              </w:numPr>
              <w:spacing w:before="40" w:after="40"/>
              <w:jc w:val="left"/>
              <w:rPr>
                <w:rFonts w:cs="Arial"/>
                <w:color w:val="000000" w:themeColor="text1"/>
                <w:szCs w:val="20"/>
              </w:rPr>
            </w:pPr>
            <w:r>
              <w:rPr>
                <w:rFonts w:cs="Arial"/>
                <w:color w:val="000000" w:themeColor="text1"/>
                <w:szCs w:val="20"/>
              </w:rPr>
              <w:t xml:space="preserve">Help deliver the TUPE consultation and engagement plan (roadshows, 1:1’s, due diligence, consultation meetings with reps) </w:t>
            </w:r>
            <w:proofErr w:type="spellStart"/>
            <w:r>
              <w:rPr>
                <w:rFonts w:cs="Arial"/>
                <w:color w:val="000000" w:themeColor="text1"/>
                <w:szCs w:val="20"/>
              </w:rPr>
              <w:t>etc</w:t>
            </w:r>
            <w:proofErr w:type="spellEnd"/>
          </w:p>
          <w:p w:rsidR="006327DC" w:rsidRDefault="006327DC" w:rsidP="006327DC">
            <w:pPr>
              <w:numPr>
                <w:ilvl w:val="0"/>
                <w:numId w:val="3"/>
              </w:numPr>
              <w:spacing w:before="40" w:after="40"/>
              <w:jc w:val="left"/>
              <w:rPr>
                <w:rFonts w:cs="Arial"/>
                <w:color w:val="000000" w:themeColor="text1"/>
                <w:szCs w:val="20"/>
              </w:rPr>
            </w:pPr>
            <w:r>
              <w:rPr>
                <w:rFonts w:cs="Arial"/>
                <w:color w:val="000000" w:themeColor="text1"/>
                <w:szCs w:val="20"/>
              </w:rPr>
              <w:t>Ensure uniforms, right to work documentation, security and critical employee payroll data are addressed</w:t>
            </w:r>
            <w:r w:rsidR="007675F2">
              <w:rPr>
                <w:rFonts w:cs="Arial"/>
                <w:color w:val="000000" w:themeColor="text1"/>
                <w:szCs w:val="20"/>
              </w:rPr>
              <w:t xml:space="preserve"> within sites of responsibility</w:t>
            </w:r>
          </w:p>
          <w:p w:rsidR="006327DC" w:rsidRDefault="006327DC" w:rsidP="006327DC">
            <w:pPr>
              <w:numPr>
                <w:ilvl w:val="0"/>
                <w:numId w:val="3"/>
              </w:numPr>
              <w:spacing w:before="40" w:after="40"/>
              <w:jc w:val="left"/>
              <w:rPr>
                <w:rFonts w:cs="Arial"/>
                <w:color w:val="000000" w:themeColor="text1"/>
                <w:szCs w:val="20"/>
              </w:rPr>
            </w:pPr>
            <w:r>
              <w:rPr>
                <w:rFonts w:cs="Arial"/>
                <w:color w:val="000000" w:themeColor="text1"/>
                <w:szCs w:val="20"/>
              </w:rPr>
              <w:t xml:space="preserve">Identify all vacancies and work with resourcing partner and </w:t>
            </w:r>
            <w:r w:rsidR="007675F2">
              <w:rPr>
                <w:rFonts w:cs="Arial"/>
                <w:color w:val="000000" w:themeColor="text1"/>
                <w:szCs w:val="20"/>
              </w:rPr>
              <w:t>GSM</w:t>
            </w:r>
            <w:r>
              <w:rPr>
                <w:rFonts w:cs="Arial"/>
                <w:color w:val="000000" w:themeColor="text1"/>
                <w:szCs w:val="20"/>
              </w:rPr>
              <w:t xml:space="preserve"> to recruit and/or put in place contingency arrangements to cover vacancies </w:t>
            </w:r>
          </w:p>
          <w:p w:rsidR="006327DC" w:rsidRDefault="007675F2" w:rsidP="006327DC">
            <w:pPr>
              <w:numPr>
                <w:ilvl w:val="0"/>
                <w:numId w:val="3"/>
              </w:numPr>
              <w:spacing w:before="40" w:after="40"/>
              <w:jc w:val="left"/>
              <w:rPr>
                <w:rFonts w:cs="Arial"/>
                <w:color w:val="000000" w:themeColor="text1"/>
                <w:szCs w:val="20"/>
              </w:rPr>
            </w:pPr>
            <w:r>
              <w:rPr>
                <w:rFonts w:cs="Arial"/>
                <w:color w:val="000000" w:themeColor="text1"/>
                <w:szCs w:val="20"/>
              </w:rPr>
              <w:t xml:space="preserve">Act as supervisory buddy to sites of responsibility, supporting </w:t>
            </w:r>
            <w:r w:rsidR="006327DC">
              <w:rPr>
                <w:rFonts w:cs="Arial"/>
                <w:color w:val="000000" w:themeColor="text1"/>
                <w:szCs w:val="20"/>
              </w:rPr>
              <w:t>the onboarding process and transfer knowledge of Sodexo systems, processes and procedures</w:t>
            </w:r>
          </w:p>
          <w:p w:rsidR="00D30222" w:rsidRDefault="00D30222" w:rsidP="006327DC">
            <w:pPr>
              <w:numPr>
                <w:ilvl w:val="0"/>
                <w:numId w:val="3"/>
              </w:numPr>
              <w:spacing w:before="40" w:after="40"/>
              <w:jc w:val="left"/>
              <w:rPr>
                <w:rFonts w:cs="Arial"/>
                <w:color w:val="000000" w:themeColor="text1"/>
                <w:szCs w:val="20"/>
              </w:rPr>
            </w:pPr>
            <w:r>
              <w:rPr>
                <w:rFonts w:cs="Arial"/>
                <w:color w:val="000000" w:themeColor="text1"/>
                <w:szCs w:val="20"/>
              </w:rPr>
              <w:t>Work with Health &amp; Safety lead to ensure risk assessments have been undertaken and that all safe systems of work are in place</w:t>
            </w:r>
          </w:p>
          <w:p w:rsidR="006327DC" w:rsidRDefault="006327DC" w:rsidP="006327DC">
            <w:pPr>
              <w:numPr>
                <w:ilvl w:val="0"/>
                <w:numId w:val="3"/>
              </w:numPr>
              <w:spacing w:before="40" w:after="40"/>
              <w:jc w:val="left"/>
              <w:rPr>
                <w:rFonts w:cs="Arial"/>
                <w:color w:val="000000" w:themeColor="text1"/>
                <w:szCs w:val="20"/>
              </w:rPr>
            </w:pPr>
            <w:r>
              <w:rPr>
                <w:rFonts w:cs="Arial"/>
                <w:color w:val="000000" w:themeColor="text1"/>
                <w:szCs w:val="20"/>
              </w:rPr>
              <w:t>Ensure all service areas are set up in accordance with contractual specifications</w:t>
            </w:r>
            <w:r w:rsidR="00D30222">
              <w:rPr>
                <w:rFonts w:cs="Arial"/>
                <w:color w:val="000000" w:themeColor="text1"/>
                <w:szCs w:val="20"/>
              </w:rPr>
              <w:t xml:space="preserve"> – stock ordering, system set up, consumables </w:t>
            </w:r>
            <w:r>
              <w:rPr>
                <w:rFonts w:cs="Arial"/>
                <w:color w:val="000000" w:themeColor="text1"/>
                <w:szCs w:val="20"/>
              </w:rPr>
              <w:t xml:space="preserve"> </w:t>
            </w:r>
          </w:p>
          <w:p w:rsidR="007675F2" w:rsidRDefault="006327DC" w:rsidP="006327DC">
            <w:pPr>
              <w:numPr>
                <w:ilvl w:val="0"/>
                <w:numId w:val="3"/>
              </w:numPr>
              <w:spacing w:before="40" w:after="40"/>
              <w:jc w:val="left"/>
              <w:rPr>
                <w:rFonts w:cs="Arial"/>
                <w:color w:val="000000" w:themeColor="text1"/>
                <w:szCs w:val="20"/>
              </w:rPr>
            </w:pPr>
            <w:r>
              <w:rPr>
                <w:rFonts w:cs="Arial"/>
                <w:color w:val="000000" w:themeColor="text1"/>
                <w:szCs w:val="20"/>
              </w:rPr>
              <w:t>Allocate resource to ensure sites are sufficiently supported to manage cut over</w:t>
            </w:r>
          </w:p>
          <w:p w:rsidR="006327DC" w:rsidRDefault="007675F2" w:rsidP="006327DC">
            <w:pPr>
              <w:numPr>
                <w:ilvl w:val="0"/>
                <w:numId w:val="3"/>
              </w:numPr>
              <w:spacing w:before="40" w:after="40"/>
              <w:jc w:val="left"/>
              <w:rPr>
                <w:rFonts w:cs="Arial"/>
                <w:color w:val="000000" w:themeColor="text1"/>
                <w:szCs w:val="20"/>
              </w:rPr>
            </w:pPr>
            <w:r>
              <w:rPr>
                <w:rFonts w:cs="Arial"/>
                <w:color w:val="000000" w:themeColor="text1"/>
                <w:szCs w:val="20"/>
              </w:rPr>
              <w:t>Provide hands</w:t>
            </w:r>
            <w:r w:rsidR="002715BC">
              <w:rPr>
                <w:rFonts w:cs="Arial"/>
                <w:color w:val="000000" w:themeColor="text1"/>
                <w:szCs w:val="20"/>
              </w:rPr>
              <w:t xml:space="preserve"> </w:t>
            </w:r>
            <w:r>
              <w:rPr>
                <w:rFonts w:cs="Arial"/>
                <w:color w:val="000000" w:themeColor="text1"/>
                <w:szCs w:val="20"/>
              </w:rPr>
              <w:t xml:space="preserve">on support to the </w:t>
            </w:r>
            <w:proofErr w:type="spellStart"/>
            <w:r>
              <w:rPr>
                <w:rFonts w:cs="Arial"/>
                <w:color w:val="000000" w:themeColor="text1"/>
                <w:szCs w:val="20"/>
              </w:rPr>
              <w:t>mobilisation</w:t>
            </w:r>
            <w:proofErr w:type="spellEnd"/>
            <w:r>
              <w:rPr>
                <w:rFonts w:cs="Arial"/>
                <w:color w:val="000000" w:themeColor="text1"/>
                <w:szCs w:val="20"/>
              </w:rPr>
              <w:t xml:space="preserve"> across service areas, engaging GSM and SME’s where required</w:t>
            </w:r>
            <w:r w:rsidR="006327DC">
              <w:rPr>
                <w:rFonts w:cs="Arial"/>
                <w:color w:val="000000" w:themeColor="text1"/>
                <w:szCs w:val="20"/>
              </w:rPr>
              <w:t xml:space="preserve"> </w:t>
            </w:r>
          </w:p>
          <w:p w:rsidR="00D927CB" w:rsidRPr="00156D57" w:rsidRDefault="00D927CB" w:rsidP="00D927CB">
            <w:pPr>
              <w:rPr>
                <w:szCs w:val="20"/>
              </w:rPr>
            </w:pPr>
          </w:p>
          <w:p w:rsidR="001A428F" w:rsidRPr="001A428F" w:rsidRDefault="001A428F" w:rsidP="001A428F">
            <w:pPr>
              <w:spacing w:before="20" w:after="20"/>
              <w:jc w:val="left"/>
              <w:rPr>
                <w:rFonts w:cs="Arial"/>
                <w:b/>
                <w:color w:val="000000" w:themeColor="text1"/>
                <w:szCs w:val="20"/>
              </w:rPr>
            </w:pPr>
            <w:r w:rsidRPr="001A428F">
              <w:rPr>
                <w:rFonts w:cs="Arial"/>
                <w:b/>
                <w:color w:val="000000" w:themeColor="text1"/>
                <w:szCs w:val="20"/>
              </w:rPr>
              <w:t>Leadership and people</w:t>
            </w:r>
          </w:p>
          <w:p w:rsidR="001A428F" w:rsidRPr="002C2F17" w:rsidRDefault="001A428F" w:rsidP="001A428F">
            <w:pPr>
              <w:pStyle w:val="ListParagraph"/>
              <w:numPr>
                <w:ilvl w:val="0"/>
                <w:numId w:val="24"/>
              </w:numPr>
            </w:pPr>
            <w:r w:rsidRPr="002C2F17">
              <w:t xml:space="preserve">The role </w:t>
            </w:r>
            <w:proofErr w:type="gramStart"/>
            <w:r w:rsidRPr="002C2F17">
              <w:t>holder will role model the company values and ensure</w:t>
            </w:r>
            <w:proofErr w:type="gramEnd"/>
            <w:r w:rsidRPr="002C2F17">
              <w:t xml:space="preserv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1A428F" w:rsidRPr="002C2F17" w:rsidRDefault="001A428F" w:rsidP="001A428F">
            <w:pPr>
              <w:spacing w:before="20" w:after="20"/>
              <w:jc w:val="left"/>
              <w:rPr>
                <w:rFonts w:cs="Arial"/>
                <w:color w:val="000000" w:themeColor="text1"/>
                <w:szCs w:val="20"/>
              </w:rPr>
            </w:pPr>
          </w:p>
          <w:p w:rsidR="001A428F" w:rsidRPr="001A428F" w:rsidRDefault="001A428F" w:rsidP="001A428F">
            <w:pPr>
              <w:spacing w:before="20" w:after="20"/>
              <w:jc w:val="left"/>
              <w:rPr>
                <w:rFonts w:cs="Arial"/>
                <w:b/>
                <w:color w:val="000000" w:themeColor="text1"/>
                <w:szCs w:val="20"/>
              </w:rPr>
            </w:pPr>
            <w:r w:rsidRPr="001A428F">
              <w:rPr>
                <w:rFonts w:cs="Arial"/>
                <w:b/>
                <w:color w:val="000000" w:themeColor="text1"/>
                <w:szCs w:val="20"/>
              </w:rPr>
              <w:t>Risk, governance and compliance</w:t>
            </w:r>
          </w:p>
          <w:p w:rsidR="001A428F" w:rsidRPr="002C2F17" w:rsidRDefault="001A428F" w:rsidP="001A428F">
            <w:pPr>
              <w:pStyle w:val="ListParagraph"/>
              <w:numPr>
                <w:ilvl w:val="0"/>
                <w:numId w:val="24"/>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1A428F" w:rsidRDefault="001A428F" w:rsidP="001A428F">
            <w:pPr>
              <w:spacing w:before="20" w:after="20"/>
              <w:jc w:val="left"/>
              <w:rPr>
                <w:rFonts w:cs="Arial"/>
                <w:color w:val="000000" w:themeColor="text1"/>
                <w:szCs w:val="20"/>
              </w:rPr>
            </w:pPr>
          </w:p>
          <w:p w:rsidR="001A428F" w:rsidRPr="002715BC" w:rsidRDefault="001A428F" w:rsidP="001A428F">
            <w:pPr>
              <w:spacing w:before="20" w:after="20"/>
              <w:jc w:val="left"/>
              <w:rPr>
                <w:rFonts w:cs="Arial"/>
                <w:b/>
                <w:color w:val="000000" w:themeColor="text1"/>
                <w:szCs w:val="20"/>
              </w:rPr>
            </w:pPr>
            <w:r w:rsidRPr="002715BC">
              <w:rPr>
                <w:rFonts w:cs="Arial"/>
                <w:b/>
                <w:color w:val="000000" w:themeColor="text1"/>
                <w:szCs w:val="20"/>
              </w:rPr>
              <w:t>Financial management</w:t>
            </w:r>
          </w:p>
          <w:p w:rsidR="001A428F" w:rsidRPr="002C2F17" w:rsidRDefault="001A428F" w:rsidP="001A428F">
            <w:pPr>
              <w:pStyle w:val="ListParagraph"/>
              <w:numPr>
                <w:ilvl w:val="0"/>
                <w:numId w:val="24"/>
              </w:numPr>
              <w:spacing w:before="20" w:after="20"/>
              <w:jc w:val="left"/>
              <w:rPr>
                <w:rFonts w:cs="Arial"/>
                <w:color w:val="000000" w:themeColor="text1"/>
                <w:szCs w:val="20"/>
              </w:rPr>
            </w:pPr>
            <w:r w:rsidRPr="002C2F17">
              <w:rPr>
                <w:rFonts w:cs="Arial"/>
                <w:color w:val="000000" w:themeColor="text1"/>
                <w:szCs w:val="20"/>
              </w:rPr>
              <w:t xml:space="preserve">The role holder is required to contribute to the financial performance of their </w:t>
            </w:r>
            <w:r w:rsidR="002715BC">
              <w:rPr>
                <w:rFonts w:cs="Arial"/>
                <w:color w:val="000000" w:themeColor="text1"/>
                <w:szCs w:val="20"/>
              </w:rPr>
              <w:t>sites</w:t>
            </w:r>
            <w:r w:rsidRPr="002C2F17">
              <w:rPr>
                <w:rFonts w:cs="Arial"/>
                <w:color w:val="000000" w:themeColor="text1"/>
                <w:szCs w:val="20"/>
              </w:rPr>
              <w:t>. This is achieved through effective control of all equipment and supplies as well as payroll.</w:t>
            </w:r>
          </w:p>
          <w:p w:rsidR="001A428F" w:rsidRPr="002C2F17" w:rsidRDefault="001A428F" w:rsidP="001A428F">
            <w:pPr>
              <w:spacing w:before="20" w:after="20"/>
              <w:jc w:val="left"/>
              <w:rPr>
                <w:rFonts w:cs="Arial"/>
                <w:color w:val="000000" w:themeColor="text1"/>
                <w:szCs w:val="20"/>
              </w:rPr>
            </w:pPr>
          </w:p>
          <w:p w:rsidR="001A428F" w:rsidRPr="002715BC" w:rsidRDefault="001A428F" w:rsidP="001A428F">
            <w:pPr>
              <w:spacing w:before="20" w:after="20"/>
              <w:jc w:val="left"/>
              <w:rPr>
                <w:rFonts w:cs="Arial"/>
                <w:b/>
                <w:color w:val="000000" w:themeColor="text1"/>
                <w:szCs w:val="20"/>
              </w:rPr>
            </w:pPr>
            <w:r w:rsidRPr="002715BC">
              <w:rPr>
                <w:rFonts w:cs="Arial"/>
                <w:b/>
                <w:color w:val="000000" w:themeColor="text1"/>
                <w:szCs w:val="20"/>
              </w:rPr>
              <w:t>Relationship management client and team</w:t>
            </w:r>
          </w:p>
          <w:p w:rsidR="001A428F" w:rsidRPr="002C2F17" w:rsidRDefault="001A428F" w:rsidP="001A428F">
            <w:pPr>
              <w:pStyle w:val="ListParagraph"/>
              <w:numPr>
                <w:ilvl w:val="0"/>
                <w:numId w:val="24"/>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rsidR="001A428F" w:rsidRPr="002C2F17" w:rsidRDefault="001A428F" w:rsidP="001A428F">
            <w:pPr>
              <w:spacing w:before="20" w:after="20"/>
              <w:jc w:val="left"/>
              <w:rPr>
                <w:rFonts w:cs="Arial"/>
                <w:color w:val="000000" w:themeColor="text1"/>
                <w:szCs w:val="20"/>
              </w:rPr>
            </w:pPr>
          </w:p>
          <w:p w:rsidR="001A428F" w:rsidRPr="002715BC" w:rsidRDefault="001A428F" w:rsidP="001A428F">
            <w:pPr>
              <w:spacing w:before="20" w:after="20"/>
              <w:jc w:val="left"/>
              <w:rPr>
                <w:rFonts w:cs="Arial"/>
                <w:b/>
                <w:color w:val="000000" w:themeColor="text1"/>
                <w:szCs w:val="20"/>
              </w:rPr>
            </w:pPr>
            <w:r w:rsidRPr="002715BC">
              <w:rPr>
                <w:rFonts w:cs="Arial"/>
                <w:b/>
                <w:color w:val="000000" w:themeColor="text1"/>
                <w:szCs w:val="20"/>
              </w:rPr>
              <w:t>Operational management</w:t>
            </w:r>
          </w:p>
          <w:p w:rsidR="001A428F" w:rsidRPr="002C2F17" w:rsidRDefault="001A428F" w:rsidP="001A428F">
            <w:pPr>
              <w:pStyle w:val="ListParagraph"/>
              <w:numPr>
                <w:ilvl w:val="0"/>
                <w:numId w:val="24"/>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w:t>
            </w:r>
            <w:r w:rsidR="002715BC">
              <w:rPr>
                <w:rFonts w:cs="Arial"/>
                <w:color w:val="000000" w:themeColor="text1"/>
                <w:szCs w:val="20"/>
              </w:rPr>
              <w:t>sites</w:t>
            </w:r>
            <w:r w:rsidRPr="002C2F17">
              <w:rPr>
                <w:rFonts w:cs="Arial"/>
                <w:color w:val="000000" w:themeColor="text1"/>
                <w:szCs w:val="20"/>
              </w:rPr>
              <w:t xml:space="preserve"> and managing compliance with legal, regulatory and company requirements including the qu</w:t>
            </w:r>
            <w:r w:rsidR="002715BC">
              <w:rPr>
                <w:rFonts w:cs="Arial"/>
                <w:color w:val="000000" w:themeColor="text1"/>
                <w:szCs w:val="20"/>
              </w:rPr>
              <w:t>ality management system (QMS) until there is a full handover to the operational lead.</w:t>
            </w:r>
          </w:p>
          <w:p w:rsidR="001A428F" w:rsidRDefault="001A428F" w:rsidP="001A428F">
            <w:pPr>
              <w:spacing w:before="20" w:after="20"/>
              <w:jc w:val="left"/>
              <w:rPr>
                <w:rFonts w:cs="Arial"/>
                <w:color w:val="000000" w:themeColor="text1"/>
                <w:szCs w:val="20"/>
              </w:rPr>
            </w:pPr>
          </w:p>
          <w:p w:rsidR="001A428F" w:rsidRPr="002715BC" w:rsidRDefault="001A428F" w:rsidP="001A428F">
            <w:pPr>
              <w:spacing w:before="20" w:after="20"/>
              <w:jc w:val="left"/>
              <w:rPr>
                <w:rFonts w:cs="Arial"/>
                <w:b/>
                <w:color w:val="000000" w:themeColor="text1"/>
                <w:szCs w:val="20"/>
              </w:rPr>
            </w:pPr>
            <w:r w:rsidRPr="002715BC">
              <w:rPr>
                <w:rFonts w:cs="Arial"/>
                <w:b/>
                <w:color w:val="000000" w:themeColor="text1"/>
                <w:szCs w:val="20"/>
              </w:rPr>
              <w:t>Service excellence</w:t>
            </w:r>
          </w:p>
          <w:p w:rsidR="001A428F" w:rsidRPr="002C2F17" w:rsidRDefault="001A428F" w:rsidP="001A428F">
            <w:pPr>
              <w:pStyle w:val="ListParagraph"/>
              <w:numPr>
                <w:ilvl w:val="0"/>
                <w:numId w:val="24"/>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driving all aspects of service excellence across their </w:t>
            </w:r>
            <w:r w:rsidR="002715BC">
              <w:rPr>
                <w:rFonts w:cs="Arial"/>
                <w:color w:val="000000" w:themeColor="text1"/>
                <w:szCs w:val="20"/>
              </w:rPr>
              <w:t>sites i</w:t>
            </w:r>
            <w:r w:rsidRPr="002C2F17">
              <w:rPr>
                <w:rFonts w:cs="Arial"/>
                <w:color w:val="000000" w:themeColor="text1"/>
                <w:szCs w:val="20"/>
              </w:rPr>
              <w:t xml:space="preserve">ncluding </w:t>
            </w:r>
            <w:r w:rsidRPr="002C2F17">
              <w:rPr>
                <w:rFonts w:cs="Arial"/>
                <w:color w:val="000000" w:themeColor="text1"/>
                <w:szCs w:val="20"/>
              </w:rPr>
              <w:lastRenderedPageBreak/>
              <w:t xml:space="preserve">brand integrity, quality, compliance, Sodexo’s corporate social responsibility and service standards. The role holder will ensure that work is appropriately </w:t>
            </w:r>
            <w:proofErr w:type="spellStart"/>
            <w:r w:rsidRPr="002C2F17">
              <w:rPr>
                <w:rFonts w:cs="Arial"/>
                <w:color w:val="000000" w:themeColor="text1"/>
                <w:szCs w:val="20"/>
              </w:rPr>
              <w:t>recognised</w:t>
            </w:r>
            <w:proofErr w:type="spellEnd"/>
            <w:r w:rsidRPr="002C2F17">
              <w:rPr>
                <w:rFonts w:cs="Arial"/>
                <w:color w:val="000000" w:themeColor="text1"/>
                <w:szCs w:val="20"/>
              </w:rPr>
              <w:t>.</w:t>
            </w:r>
          </w:p>
          <w:p w:rsidR="001A428F" w:rsidRPr="002C2F17" w:rsidRDefault="001A428F" w:rsidP="001A428F">
            <w:pPr>
              <w:spacing w:before="20" w:after="20"/>
              <w:jc w:val="left"/>
              <w:rPr>
                <w:rFonts w:cs="Arial"/>
                <w:color w:val="000000" w:themeColor="text1"/>
                <w:szCs w:val="20"/>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30222" w:rsidRPr="00D30222" w:rsidRDefault="00D30222" w:rsidP="00D927CB">
            <w:pPr>
              <w:pStyle w:val="Header"/>
              <w:numPr>
                <w:ilvl w:val="0"/>
                <w:numId w:val="3"/>
              </w:numPr>
              <w:tabs>
                <w:tab w:val="clear" w:pos="4536"/>
                <w:tab w:val="clear" w:pos="9072"/>
              </w:tabs>
              <w:spacing w:after="0" w:line="240" w:lineRule="exact"/>
              <w:jc w:val="left"/>
              <w:rPr>
                <w:sz w:val="20"/>
                <w:szCs w:val="20"/>
              </w:rPr>
            </w:pPr>
            <w:r>
              <w:rPr>
                <w:sz w:val="20"/>
                <w:szCs w:val="20"/>
              </w:rPr>
              <w:t xml:space="preserve">Seamless mobilisation of all soft services within defined geographic territory </w:t>
            </w:r>
          </w:p>
          <w:p w:rsidR="00D927CB" w:rsidRPr="00156D57" w:rsidRDefault="00D927CB" w:rsidP="00D927CB">
            <w:pPr>
              <w:pStyle w:val="Header"/>
              <w:numPr>
                <w:ilvl w:val="0"/>
                <w:numId w:val="3"/>
              </w:numPr>
              <w:tabs>
                <w:tab w:val="clear" w:pos="4536"/>
                <w:tab w:val="clear" w:pos="9072"/>
              </w:tabs>
              <w:spacing w:after="0" w:line="240" w:lineRule="exact"/>
              <w:jc w:val="left"/>
              <w:rPr>
                <w:sz w:val="20"/>
                <w:szCs w:val="20"/>
              </w:rPr>
            </w:pPr>
            <w:r>
              <w:rPr>
                <w:rFonts w:cs="Arial"/>
                <w:sz w:val="20"/>
                <w:szCs w:val="20"/>
              </w:rPr>
              <w:t>Improved employee engagement</w:t>
            </w:r>
          </w:p>
          <w:p w:rsidR="00D927CB" w:rsidRPr="00156D57" w:rsidRDefault="00D927CB" w:rsidP="00D927CB">
            <w:pPr>
              <w:pStyle w:val="Header"/>
              <w:numPr>
                <w:ilvl w:val="0"/>
                <w:numId w:val="3"/>
              </w:numPr>
              <w:tabs>
                <w:tab w:val="clear" w:pos="4536"/>
                <w:tab w:val="clear" w:pos="9072"/>
              </w:tabs>
              <w:spacing w:after="0" w:line="240" w:lineRule="exact"/>
              <w:jc w:val="left"/>
              <w:rPr>
                <w:sz w:val="20"/>
                <w:szCs w:val="20"/>
              </w:rPr>
            </w:pPr>
            <w:r w:rsidRPr="00156D57">
              <w:rPr>
                <w:sz w:val="20"/>
                <w:szCs w:val="20"/>
              </w:rPr>
              <w:t xml:space="preserve">Maintain records of meetings and close out actions in specified times frames. </w:t>
            </w:r>
          </w:p>
          <w:p w:rsidR="00D927CB" w:rsidRPr="00156D57" w:rsidRDefault="00D927CB" w:rsidP="00D927CB">
            <w:pPr>
              <w:pStyle w:val="Header"/>
              <w:numPr>
                <w:ilvl w:val="0"/>
                <w:numId w:val="3"/>
              </w:numPr>
              <w:tabs>
                <w:tab w:val="clear" w:pos="4536"/>
                <w:tab w:val="clear" w:pos="9072"/>
              </w:tabs>
              <w:spacing w:after="0" w:line="240" w:lineRule="exact"/>
              <w:jc w:val="left"/>
              <w:rPr>
                <w:sz w:val="20"/>
                <w:szCs w:val="20"/>
              </w:rPr>
            </w:pPr>
            <w:r w:rsidRPr="00156D57">
              <w:rPr>
                <w:sz w:val="20"/>
                <w:szCs w:val="20"/>
              </w:rPr>
              <w:t>Pass all internal and external audits</w:t>
            </w:r>
          </w:p>
          <w:p w:rsidR="00D927CB" w:rsidRPr="00156D57" w:rsidRDefault="00D927CB" w:rsidP="00D927CB">
            <w:pPr>
              <w:pStyle w:val="Header"/>
              <w:numPr>
                <w:ilvl w:val="0"/>
                <w:numId w:val="3"/>
              </w:numPr>
              <w:tabs>
                <w:tab w:val="clear" w:pos="4536"/>
                <w:tab w:val="clear" w:pos="9072"/>
              </w:tabs>
              <w:spacing w:after="0" w:line="240" w:lineRule="exact"/>
              <w:jc w:val="left"/>
              <w:rPr>
                <w:sz w:val="20"/>
                <w:szCs w:val="20"/>
              </w:rPr>
            </w:pPr>
            <w:r w:rsidRPr="00156D57">
              <w:rPr>
                <w:sz w:val="20"/>
                <w:szCs w:val="20"/>
              </w:rPr>
              <w:t>Company Compliance</w:t>
            </w:r>
          </w:p>
          <w:p w:rsidR="00D927CB" w:rsidRPr="00156D57" w:rsidRDefault="00D927CB" w:rsidP="00D927CB">
            <w:pPr>
              <w:pStyle w:val="Header"/>
              <w:numPr>
                <w:ilvl w:val="0"/>
                <w:numId w:val="3"/>
              </w:numPr>
              <w:tabs>
                <w:tab w:val="clear" w:pos="4536"/>
                <w:tab w:val="clear" w:pos="9072"/>
              </w:tabs>
              <w:spacing w:after="0" w:line="240" w:lineRule="exact"/>
              <w:jc w:val="left"/>
              <w:rPr>
                <w:sz w:val="20"/>
                <w:szCs w:val="20"/>
              </w:rPr>
            </w:pPr>
            <w:r w:rsidRPr="00156D57">
              <w:rPr>
                <w:sz w:val="20"/>
                <w:szCs w:val="20"/>
              </w:rPr>
              <w:t>Legislative Compliance</w:t>
            </w:r>
          </w:p>
          <w:p w:rsidR="00745A24" w:rsidRPr="00D927CB" w:rsidRDefault="00D927CB" w:rsidP="00D30222">
            <w:pPr>
              <w:pStyle w:val="Header"/>
              <w:numPr>
                <w:ilvl w:val="0"/>
                <w:numId w:val="3"/>
              </w:numPr>
              <w:tabs>
                <w:tab w:val="clear" w:pos="4536"/>
                <w:tab w:val="clear" w:pos="9072"/>
              </w:tabs>
              <w:spacing w:after="0" w:line="240" w:lineRule="exact"/>
              <w:jc w:val="left"/>
              <w:rPr>
                <w:sz w:val="20"/>
                <w:szCs w:val="20"/>
              </w:rPr>
            </w:pPr>
            <w:r w:rsidRPr="00156D57">
              <w:rPr>
                <w:sz w:val="20"/>
                <w:szCs w:val="20"/>
              </w:rPr>
              <w:t xml:space="preserve">Achieve budget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t>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30222" w:rsidRDefault="00EF7964" w:rsidP="00B5173C">
            <w:pPr>
              <w:pStyle w:val="Header"/>
              <w:numPr>
                <w:ilvl w:val="0"/>
                <w:numId w:val="3"/>
              </w:numPr>
              <w:tabs>
                <w:tab w:val="clear" w:pos="4536"/>
                <w:tab w:val="clear" w:pos="9072"/>
              </w:tabs>
              <w:spacing w:after="0" w:line="240" w:lineRule="exact"/>
              <w:jc w:val="left"/>
              <w:rPr>
                <w:sz w:val="20"/>
                <w:szCs w:val="20"/>
              </w:rPr>
            </w:pPr>
            <w:r>
              <w:rPr>
                <w:sz w:val="20"/>
                <w:szCs w:val="20"/>
              </w:rPr>
              <w:t xml:space="preserve">Proven </w:t>
            </w:r>
            <w:r w:rsidR="002715BC">
              <w:rPr>
                <w:sz w:val="20"/>
                <w:szCs w:val="20"/>
              </w:rPr>
              <w:t xml:space="preserve">supervisory </w:t>
            </w:r>
            <w:r w:rsidR="00D30222">
              <w:rPr>
                <w:sz w:val="20"/>
                <w:szCs w:val="20"/>
              </w:rPr>
              <w:t xml:space="preserve">experience gained within a multi-site environment across multiple soft service lines </w:t>
            </w:r>
          </w:p>
          <w:p w:rsidR="00D30222" w:rsidRPr="00D30222" w:rsidRDefault="00EF7964" w:rsidP="00B5173C">
            <w:pPr>
              <w:pStyle w:val="Header"/>
              <w:numPr>
                <w:ilvl w:val="0"/>
                <w:numId w:val="3"/>
              </w:numPr>
              <w:tabs>
                <w:tab w:val="clear" w:pos="4536"/>
                <w:tab w:val="clear" w:pos="9072"/>
              </w:tabs>
              <w:spacing w:after="0" w:line="240" w:lineRule="exact"/>
              <w:jc w:val="left"/>
              <w:rPr>
                <w:sz w:val="20"/>
                <w:szCs w:val="20"/>
              </w:rPr>
            </w:pPr>
            <w:r>
              <w:rPr>
                <w:sz w:val="20"/>
                <w:szCs w:val="20"/>
              </w:rPr>
              <w:t>Relevant e</w:t>
            </w:r>
            <w:r w:rsidR="00D30222">
              <w:rPr>
                <w:sz w:val="20"/>
                <w:szCs w:val="20"/>
              </w:rPr>
              <w:t xml:space="preserve">xperience within the relevant soft service areas </w:t>
            </w:r>
          </w:p>
          <w:p w:rsidR="00B5173C" w:rsidRPr="00156D57" w:rsidRDefault="00B5173C" w:rsidP="00B5173C">
            <w:pPr>
              <w:pStyle w:val="Header"/>
              <w:numPr>
                <w:ilvl w:val="0"/>
                <w:numId w:val="3"/>
              </w:numPr>
              <w:tabs>
                <w:tab w:val="clear" w:pos="4536"/>
                <w:tab w:val="clear" w:pos="9072"/>
              </w:tabs>
              <w:spacing w:after="0" w:line="240" w:lineRule="exact"/>
              <w:jc w:val="left"/>
              <w:rPr>
                <w:sz w:val="20"/>
                <w:szCs w:val="20"/>
              </w:rPr>
            </w:pPr>
            <w:r w:rsidRPr="00156D57">
              <w:rPr>
                <w:rFonts w:cs="Arial"/>
                <w:sz w:val="20"/>
                <w:szCs w:val="20"/>
              </w:rPr>
              <w:t xml:space="preserve">Management knowledge of HSWA, IOSH and COSHH.  </w:t>
            </w:r>
          </w:p>
          <w:p w:rsidR="00B5173C" w:rsidRPr="00156D57" w:rsidRDefault="00B5173C" w:rsidP="00B5173C">
            <w:pPr>
              <w:pStyle w:val="Header"/>
              <w:numPr>
                <w:ilvl w:val="0"/>
                <w:numId w:val="3"/>
              </w:numPr>
              <w:tabs>
                <w:tab w:val="clear" w:pos="4536"/>
                <w:tab w:val="clear" w:pos="9072"/>
              </w:tabs>
              <w:spacing w:after="0" w:line="240" w:lineRule="exact"/>
              <w:jc w:val="left"/>
              <w:rPr>
                <w:sz w:val="20"/>
                <w:szCs w:val="20"/>
              </w:rPr>
            </w:pPr>
            <w:r w:rsidRPr="00156D57">
              <w:rPr>
                <w:sz w:val="20"/>
                <w:szCs w:val="20"/>
              </w:rPr>
              <w:t xml:space="preserve">Proven experience of managing long-term client relationships </w:t>
            </w:r>
          </w:p>
          <w:p w:rsidR="00B5173C" w:rsidRPr="00156D57" w:rsidRDefault="00B5173C" w:rsidP="00B5173C">
            <w:pPr>
              <w:pStyle w:val="Header"/>
              <w:numPr>
                <w:ilvl w:val="0"/>
                <w:numId w:val="3"/>
              </w:numPr>
              <w:tabs>
                <w:tab w:val="clear" w:pos="4536"/>
                <w:tab w:val="clear" w:pos="9072"/>
              </w:tabs>
              <w:spacing w:after="0" w:line="240" w:lineRule="exact"/>
              <w:jc w:val="left"/>
              <w:rPr>
                <w:sz w:val="20"/>
                <w:szCs w:val="20"/>
              </w:rPr>
            </w:pPr>
            <w:r w:rsidRPr="00156D57">
              <w:rPr>
                <w:sz w:val="20"/>
                <w:szCs w:val="20"/>
              </w:rPr>
              <w:t>Proven track record of leading, managing and developing a team</w:t>
            </w:r>
          </w:p>
          <w:p w:rsidR="00B5173C" w:rsidRPr="00156D57" w:rsidRDefault="00B5173C" w:rsidP="00B5173C">
            <w:pPr>
              <w:pStyle w:val="Header"/>
              <w:numPr>
                <w:ilvl w:val="0"/>
                <w:numId w:val="3"/>
              </w:numPr>
              <w:tabs>
                <w:tab w:val="clear" w:pos="4536"/>
                <w:tab w:val="clear" w:pos="9072"/>
              </w:tabs>
              <w:spacing w:after="0" w:line="240" w:lineRule="exact"/>
              <w:jc w:val="left"/>
              <w:rPr>
                <w:sz w:val="20"/>
                <w:szCs w:val="20"/>
              </w:rPr>
            </w:pPr>
            <w:r w:rsidRPr="00156D57">
              <w:rPr>
                <w:sz w:val="20"/>
                <w:szCs w:val="20"/>
              </w:rPr>
              <w:t>Proven ability to develop new business opportunities</w:t>
            </w:r>
          </w:p>
          <w:p w:rsidR="00B5173C" w:rsidRPr="00156D57" w:rsidRDefault="00B5173C" w:rsidP="00B5173C">
            <w:pPr>
              <w:pStyle w:val="Header"/>
              <w:numPr>
                <w:ilvl w:val="0"/>
                <w:numId w:val="3"/>
              </w:numPr>
              <w:tabs>
                <w:tab w:val="clear" w:pos="4536"/>
                <w:tab w:val="clear" w:pos="9072"/>
              </w:tabs>
              <w:spacing w:after="0" w:line="240" w:lineRule="exact"/>
              <w:jc w:val="left"/>
              <w:rPr>
                <w:sz w:val="20"/>
                <w:szCs w:val="20"/>
              </w:rPr>
            </w:pPr>
            <w:r w:rsidRPr="00156D57">
              <w:rPr>
                <w:sz w:val="20"/>
                <w:szCs w:val="20"/>
              </w:rPr>
              <w:t xml:space="preserve">Must be able to demonstrate the ability to communicate effectively both verbally and in writing </w:t>
            </w:r>
          </w:p>
          <w:p w:rsidR="00B5173C" w:rsidRDefault="00B5173C" w:rsidP="00B5173C">
            <w:pPr>
              <w:pStyle w:val="Header"/>
              <w:numPr>
                <w:ilvl w:val="0"/>
                <w:numId w:val="3"/>
              </w:numPr>
              <w:tabs>
                <w:tab w:val="clear" w:pos="4536"/>
                <w:tab w:val="clear" w:pos="9072"/>
              </w:tabs>
              <w:spacing w:after="0" w:line="240" w:lineRule="exact"/>
              <w:jc w:val="left"/>
              <w:rPr>
                <w:sz w:val="20"/>
                <w:szCs w:val="20"/>
              </w:rPr>
            </w:pPr>
            <w:r w:rsidRPr="00156D57">
              <w:rPr>
                <w:sz w:val="20"/>
                <w:szCs w:val="20"/>
              </w:rPr>
              <w:t>Computer literate</w:t>
            </w:r>
          </w:p>
          <w:p w:rsidR="00D30222" w:rsidRPr="00156D57" w:rsidRDefault="00D30222" w:rsidP="00B5173C">
            <w:pPr>
              <w:pStyle w:val="Header"/>
              <w:numPr>
                <w:ilvl w:val="0"/>
                <w:numId w:val="3"/>
              </w:numPr>
              <w:tabs>
                <w:tab w:val="clear" w:pos="4536"/>
                <w:tab w:val="clear" w:pos="9072"/>
              </w:tabs>
              <w:spacing w:after="0" w:line="240" w:lineRule="exact"/>
              <w:jc w:val="left"/>
              <w:rPr>
                <w:sz w:val="20"/>
                <w:szCs w:val="20"/>
              </w:rPr>
            </w:pPr>
            <w:r>
              <w:rPr>
                <w:sz w:val="20"/>
                <w:szCs w:val="20"/>
              </w:rPr>
              <w:t xml:space="preserve">Desirable to have supported previous mobilisation projects and TUPE </w:t>
            </w:r>
          </w:p>
          <w:p w:rsidR="00EA3990" w:rsidRDefault="00EA3990" w:rsidP="00D30222">
            <w:pPr>
              <w:pStyle w:val="Header"/>
              <w:tabs>
                <w:tab w:val="clear" w:pos="4536"/>
                <w:tab w:val="clear" w:pos="9072"/>
              </w:tabs>
              <w:spacing w:after="0" w:line="240" w:lineRule="exact"/>
              <w:jc w:val="left"/>
            </w:pPr>
          </w:p>
          <w:p w:rsidR="00D30222" w:rsidRPr="004238D8" w:rsidRDefault="00D30222" w:rsidP="00D30222">
            <w:pPr>
              <w:pStyle w:val="Header"/>
              <w:tabs>
                <w:tab w:val="clear" w:pos="4536"/>
                <w:tab w:val="clear" w:pos="9072"/>
              </w:tabs>
              <w:spacing w:after="0" w:line="240" w:lineRule="exact"/>
              <w:jc w:val="left"/>
            </w:pPr>
          </w:p>
        </w:tc>
      </w:tr>
    </w:tbl>
    <w:p w:rsidR="007F02BF" w:rsidRDefault="00EF7964"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bookmarkStart w:id="0" w:name="_GoBack"/>
            <w:bookmarkEnd w:id="0"/>
            <w:r>
              <w:t>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B5173C">
        <w:trPr>
          <w:trHeight w:val="211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B5173C" w:rsidP="00060A8D">
                  <w:pPr>
                    <w:pStyle w:val="Puces4"/>
                    <w:framePr w:hSpace="180" w:wrap="around" w:vAnchor="text" w:hAnchor="margin" w:xAlign="center" w:y="192"/>
                    <w:ind w:left="851" w:hanging="284"/>
                    <w:jc w:val="left"/>
                    <w:rPr>
                      <w:rFonts w:eastAsia="Times New Roman"/>
                    </w:rPr>
                  </w:pPr>
                  <w:r>
                    <w:rPr>
                      <w:rFonts w:eastAsia="Times New Roman"/>
                    </w:rPr>
                    <w:t>Growth, Client and Customer Satisfaction/</w:t>
                  </w:r>
                  <w:r w:rsidR="00EA3990">
                    <w:rPr>
                      <w:rFonts w:eastAsia="Times New Roman"/>
                    </w:rPr>
                    <w:t>Quality of Services provided</w:t>
                  </w:r>
                </w:p>
              </w:tc>
              <w:tc>
                <w:tcPr>
                  <w:tcW w:w="4524" w:type="dxa"/>
                </w:tcPr>
                <w:p w:rsidR="00EA3990" w:rsidRPr="00375F11" w:rsidRDefault="00EA3990" w:rsidP="00060A8D">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060A8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060A8D">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060A8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060A8D">
                  <w:pPr>
                    <w:pStyle w:val="Puces4"/>
                    <w:framePr w:hSpace="180" w:wrap="around" w:vAnchor="text" w:hAnchor="margin" w:xAlign="center" w:y="192"/>
                    <w:ind w:left="851" w:hanging="284"/>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2D8136B"/>
    <w:multiLevelType w:val="hybridMultilevel"/>
    <w:tmpl w:val="41C48E4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0097A"/>
    <w:multiLevelType w:val="hybridMultilevel"/>
    <w:tmpl w:val="DC8C7452"/>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B55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232D1"/>
    <w:multiLevelType w:val="hybridMultilevel"/>
    <w:tmpl w:val="665A10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BE3045D"/>
    <w:multiLevelType w:val="hybridMultilevel"/>
    <w:tmpl w:val="47FA9A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39B07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A7E376C"/>
    <w:multiLevelType w:val="hybridMultilevel"/>
    <w:tmpl w:val="CC52FAF8"/>
    <w:lvl w:ilvl="0" w:tplc="7EB6745A">
      <w:start w:val="1"/>
      <w:numFmt w:val="bullet"/>
      <w:lvlText w:val="•"/>
      <w:lvlJc w:val="left"/>
      <w:pPr>
        <w:tabs>
          <w:tab w:val="num" w:pos="720"/>
        </w:tabs>
        <w:ind w:left="720" w:hanging="360"/>
      </w:pPr>
      <w:rPr>
        <w:rFonts w:ascii="Arial" w:hAnsi="Arial" w:hint="default"/>
      </w:rPr>
    </w:lvl>
    <w:lvl w:ilvl="1" w:tplc="3D622908" w:tentative="1">
      <w:start w:val="1"/>
      <w:numFmt w:val="bullet"/>
      <w:lvlText w:val="•"/>
      <w:lvlJc w:val="left"/>
      <w:pPr>
        <w:tabs>
          <w:tab w:val="num" w:pos="1440"/>
        </w:tabs>
        <w:ind w:left="1440" w:hanging="360"/>
      </w:pPr>
      <w:rPr>
        <w:rFonts w:ascii="Arial" w:hAnsi="Arial" w:hint="default"/>
      </w:rPr>
    </w:lvl>
    <w:lvl w:ilvl="2" w:tplc="68F03A8C" w:tentative="1">
      <w:start w:val="1"/>
      <w:numFmt w:val="bullet"/>
      <w:lvlText w:val="•"/>
      <w:lvlJc w:val="left"/>
      <w:pPr>
        <w:tabs>
          <w:tab w:val="num" w:pos="2160"/>
        </w:tabs>
        <w:ind w:left="2160" w:hanging="360"/>
      </w:pPr>
      <w:rPr>
        <w:rFonts w:ascii="Arial" w:hAnsi="Arial" w:hint="default"/>
      </w:rPr>
    </w:lvl>
    <w:lvl w:ilvl="3" w:tplc="76AAC77C" w:tentative="1">
      <w:start w:val="1"/>
      <w:numFmt w:val="bullet"/>
      <w:lvlText w:val="•"/>
      <w:lvlJc w:val="left"/>
      <w:pPr>
        <w:tabs>
          <w:tab w:val="num" w:pos="2880"/>
        </w:tabs>
        <w:ind w:left="2880" w:hanging="360"/>
      </w:pPr>
      <w:rPr>
        <w:rFonts w:ascii="Arial" w:hAnsi="Arial" w:hint="default"/>
      </w:rPr>
    </w:lvl>
    <w:lvl w:ilvl="4" w:tplc="8D660402" w:tentative="1">
      <w:start w:val="1"/>
      <w:numFmt w:val="bullet"/>
      <w:lvlText w:val="•"/>
      <w:lvlJc w:val="left"/>
      <w:pPr>
        <w:tabs>
          <w:tab w:val="num" w:pos="3600"/>
        </w:tabs>
        <w:ind w:left="3600" w:hanging="360"/>
      </w:pPr>
      <w:rPr>
        <w:rFonts w:ascii="Arial" w:hAnsi="Arial" w:hint="default"/>
      </w:rPr>
    </w:lvl>
    <w:lvl w:ilvl="5" w:tplc="3EDC04E0" w:tentative="1">
      <w:start w:val="1"/>
      <w:numFmt w:val="bullet"/>
      <w:lvlText w:val="•"/>
      <w:lvlJc w:val="left"/>
      <w:pPr>
        <w:tabs>
          <w:tab w:val="num" w:pos="4320"/>
        </w:tabs>
        <w:ind w:left="4320" w:hanging="360"/>
      </w:pPr>
      <w:rPr>
        <w:rFonts w:ascii="Arial" w:hAnsi="Arial" w:hint="default"/>
      </w:rPr>
    </w:lvl>
    <w:lvl w:ilvl="6" w:tplc="613CBFBE" w:tentative="1">
      <w:start w:val="1"/>
      <w:numFmt w:val="bullet"/>
      <w:lvlText w:val="•"/>
      <w:lvlJc w:val="left"/>
      <w:pPr>
        <w:tabs>
          <w:tab w:val="num" w:pos="5040"/>
        </w:tabs>
        <w:ind w:left="5040" w:hanging="360"/>
      </w:pPr>
      <w:rPr>
        <w:rFonts w:ascii="Arial" w:hAnsi="Arial" w:hint="default"/>
      </w:rPr>
    </w:lvl>
    <w:lvl w:ilvl="7" w:tplc="53A09928" w:tentative="1">
      <w:start w:val="1"/>
      <w:numFmt w:val="bullet"/>
      <w:lvlText w:val="•"/>
      <w:lvlJc w:val="left"/>
      <w:pPr>
        <w:tabs>
          <w:tab w:val="num" w:pos="5760"/>
        </w:tabs>
        <w:ind w:left="5760" w:hanging="360"/>
      </w:pPr>
      <w:rPr>
        <w:rFonts w:ascii="Arial" w:hAnsi="Arial" w:hint="default"/>
      </w:rPr>
    </w:lvl>
    <w:lvl w:ilvl="8" w:tplc="3D788762" w:tentative="1">
      <w:start w:val="1"/>
      <w:numFmt w:val="bullet"/>
      <w:lvlText w:val="•"/>
      <w:lvlJc w:val="left"/>
      <w:pPr>
        <w:tabs>
          <w:tab w:val="num" w:pos="6480"/>
        </w:tabs>
        <w:ind w:left="6480" w:hanging="360"/>
      </w:pPr>
      <w:rPr>
        <w:rFonts w:ascii="Arial" w:hAnsi="Arial" w:hint="default"/>
      </w:rPr>
    </w:lvl>
  </w:abstractNum>
  <w:abstractNum w:abstractNumId="14">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E4ACF"/>
    <w:multiLevelType w:val="hybridMultilevel"/>
    <w:tmpl w:val="6936940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E91306"/>
    <w:multiLevelType w:val="hybridMultilevel"/>
    <w:tmpl w:val="25A451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6"/>
  </w:num>
  <w:num w:numId="3">
    <w:abstractNumId w:val="2"/>
  </w:num>
  <w:num w:numId="4">
    <w:abstractNumId w:val="15"/>
  </w:num>
  <w:num w:numId="5">
    <w:abstractNumId w:val="9"/>
  </w:num>
  <w:num w:numId="6">
    <w:abstractNumId w:val="4"/>
  </w:num>
  <w:num w:numId="7">
    <w:abstractNumId w:val="17"/>
  </w:num>
  <w:num w:numId="8">
    <w:abstractNumId w:val="10"/>
  </w:num>
  <w:num w:numId="9">
    <w:abstractNumId w:val="21"/>
  </w:num>
  <w:num w:numId="10">
    <w:abstractNumId w:val="22"/>
  </w:num>
  <w:num w:numId="11">
    <w:abstractNumId w:val="14"/>
  </w:num>
  <w:num w:numId="12">
    <w:abstractNumId w:val="0"/>
  </w:num>
  <w:num w:numId="13">
    <w:abstractNumId w:val="18"/>
  </w:num>
  <w:num w:numId="14">
    <w:abstractNumId w:val="7"/>
  </w:num>
  <w:num w:numId="15">
    <w:abstractNumId w:val="20"/>
  </w:num>
  <w:num w:numId="16">
    <w:abstractNumId w:val="3"/>
  </w:num>
  <w:num w:numId="17">
    <w:abstractNumId w:val="12"/>
  </w:num>
  <w:num w:numId="18">
    <w:abstractNumId w:val="8"/>
  </w:num>
  <w:num w:numId="19">
    <w:abstractNumId w:val="5"/>
  </w:num>
  <w:num w:numId="20">
    <w:abstractNumId w:val="6"/>
  </w:num>
  <w:num w:numId="21">
    <w:abstractNumId w:val="23"/>
  </w:num>
  <w:num w:numId="22">
    <w:abstractNumId w:val="13"/>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0A8D"/>
    <w:rsid w:val="000B49A5"/>
    <w:rsid w:val="000E3EF7"/>
    <w:rsid w:val="00104BDE"/>
    <w:rsid w:val="00144E5D"/>
    <w:rsid w:val="001A428F"/>
    <w:rsid w:val="001F1F6A"/>
    <w:rsid w:val="002715BC"/>
    <w:rsid w:val="00293E5D"/>
    <w:rsid w:val="002B1DC6"/>
    <w:rsid w:val="00366A73"/>
    <w:rsid w:val="004238D8"/>
    <w:rsid w:val="00424476"/>
    <w:rsid w:val="004910C6"/>
    <w:rsid w:val="004D170A"/>
    <w:rsid w:val="00520545"/>
    <w:rsid w:val="00532BD5"/>
    <w:rsid w:val="00535C42"/>
    <w:rsid w:val="005E5B63"/>
    <w:rsid w:val="00613392"/>
    <w:rsid w:val="00616B0B"/>
    <w:rsid w:val="006327DC"/>
    <w:rsid w:val="00646B79"/>
    <w:rsid w:val="00656519"/>
    <w:rsid w:val="00674674"/>
    <w:rsid w:val="006802C0"/>
    <w:rsid w:val="00720064"/>
    <w:rsid w:val="00745A24"/>
    <w:rsid w:val="007675F2"/>
    <w:rsid w:val="007C01F1"/>
    <w:rsid w:val="007F602D"/>
    <w:rsid w:val="008B64DE"/>
    <w:rsid w:val="008D1A2B"/>
    <w:rsid w:val="00A37146"/>
    <w:rsid w:val="00AD0B09"/>
    <w:rsid w:val="00AD1DEC"/>
    <w:rsid w:val="00B5173C"/>
    <w:rsid w:val="00B70457"/>
    <w:rsid w:val="00B9653A"/>
    <w:rsid w:val="00BA3DD1"/>
    <w:rsid w:val="00C4467B"/>
    <w:rsid w:val="00C4695A"/>
    <w:rsid w:val="00C61430"/>
    <w:rsid w:val="00CC0297"/>
    <w:rsid w:val="00CC2929"/>
    <w:rsid w:val="00D15D6E"/>
    <w:rsid w:val="00D30222"/>
    <w:rsid w:val="00D927CB"/>
    <w:rsid w:val="00D949FB"/>
    <w:rsid w:val="00DC69AB"/>
    <w:rsid w:val="00DE5E49"/>
    <w:rsid w:val="00E31AA0"/>
    <w:rsid w:val="00E33C91"/>
    <w:rsid w:val="00E86121"/>
    <w:rsid w:val="00EA3990"/>
    <w:rsid w:val="00EA4C16"/>
    <w:rsid w:val="00EA5822"/>
    <w:rsid w:val="00EF6ED7"/>
    <w:rsid w:val="00EF7964"/>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B5173C"/>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B5173C"/>
    <w:rPr>
      <w:rFonts w:ascii="Arial" w:eastAsia="MS Mincho" w:hAnsi="Arial"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B5173C"/>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B5173C"/>
    <w:rPr>
      <w:rFonts w:ascii="Arial" w:eastAsia="MS Mincho"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43284502">
      <w:bodyDiv w:val="1"/>
      <w:marLeft w:val="0"/>
      <w:marRight w:val="0"/>
      <w:marTop w:val="0"/>
      <w:marBottom w:val="0"/>
      <w:divBdr>
        <w:top w:val="none" w:sz="0" w:space="0" w:color="auto"/>
        <w:left w:val="none" w:sz="0" w:space="0" w:color="auto"/>
        <w:bottom w:val="none" w:sz="0" w:space="0" w:color="auto"/>
        <w:right w:val="none" w:sz="0" w:space="0" w:color="auto"/>
      </w:divBdr>
      <w:divsChild>
        <w:div w:id="1105539553">
          <w:marLeft w:val="547"/>
          <w:marRight w:val="0"/>
          <w:marTop w:val="120"/>
          <w:marBottom w:val="12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1116</Words>
  <Characters>6365</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2017-09-01T15:58:00Z</dcterms:created>
  <dcterms:modified xsi:type="dcterms:W3CDTF">2017-09-01T16:00:00Z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