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345D" w14:textId="77777777" w:rsidR="00366A73" w:rsidRDefault="005F5D4D" w:rsidP="00F148C4">
      <w:pPr>
        <w:contextualSpacing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ACCD7" wp14:editId="720126AC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27710" w14:textId="77777777" w:rsidR="00134CF8" w:rsidRDefault="00134CF8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  <w:p w14:paraId="619E679E" w14:textId="77777777" w:rsidR="00134CF8" w:rsidRDefault="00134CF8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  <w:p w14:paraId="14FA0B31" w14:textId="77777777" w:rsidR="00491572" w:rsidRDefault="00134CF8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ACCD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08027710" w14:textId="77777777" w:rsidR="00134CF8" w:rsidRDefault="00134CF8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</w:p>
                    <w:p w14:paraId="619E679E" w14:textId="77777777" w:rsidR="00134CF8" w:rsidRDefault="00134CF8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</w:p>
                    <w:p w14:paraId="14FA0B31" w14:textId="77777777" w:rsidR="00491572" w:rsidRDefault="00134CF8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1359B22" wp14:editId="708D2A8F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78C14C4" w14:textId="77777777" w:rsidR="00366A73" w:rsidRPr="00366A73" w:rsidRDefault="00366A73" w:rsidP="00F148C4">
      <w:pPr>
        <w:contextualSpacing/>
      </w:pPr>
    </w:p>
    <w:p w14:paraId="3405855C" w14:textId="77777777" w:rsidR="00366A73" w:rsidRPr="00366A73" w:rsidRDefault="00366A73" w:rsidP="00F148C4">
      <w:pPr>
        <w:contextualSpacing/>
      </w:pPr>
    </w:p>
    <w:p w14:paraId="52D9F250" w14:textId="77777777" w:rsidR="00366A73" w:rsidRPr="00366A73" w:rsidRDefault="00366A73" w:rsidP="00F148C4">
      <w:pPr>
        <w:contextualSpacing/>
      </w:pPr>
    </w:p>
    <w:p w14:paraId="0E31C361" w14:textId="77777777" w:rsidR="00366A73" w:rsidRPr="00366A73" w:rsidRDefault="00366A73" w:rsidP="00F148C4">
      <w:pPr>
        <w:contextualSpacing/>
      </w:pPr>
    </w:p>
    <w:p w14:paraId="26210B53" w14:textId="77777777" w:rsidR="00366A73" w:rsidRDefault="00366A73" w:rsidP="00F148C4">
      <w:pPr>
        <w:contextualSpacing/>
      </w:pPr>
    </w:p>
    <w:p w14:paraId="5CBC33A3" w14:textId="77777777" w:rsidR="00366A73" w:rsidRPr="00315425" w:rsidRDefault="00366A73" w:rsidP="00F148C4">
      <w:pPr>
        <w:contextualSpacing/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07335F" w:rsidRPr="00315425" w14:paraId="2445CEC6" w14:textId="77777777" w:rsidTr="00491572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15CECE" w14:textId="77777777" w:rsidR="0007335F" w:rsidRPr="004860AD" w:rsidRDefault="0007335F" w:rsidP="00F148C4">
            <w:pPr>
              <w:pStyle w:val="gris"/>
              <w:framePr w:hSpace="0" w:wrap="auto" w:vAnchor="margin" w:hAnchor="text" w:xAlign="left" w:yAlign="inline"/>
              <w:contextualSpacing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EAB7F77" w14:textId="77777777" w:rsidR="0007335F" w:rsidRPr="008D5788" w:rsidRDefault="00043F50" w:rsidP="00F148C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Brand and Communications</w:t>
            </w:r>
          </w:p>
        </w:tc>
      </w:tr>
      <w:tr w:rsidR="0007335F" w:rsidRPr="00315425" w14:paraId="03609D09" w14:textId="77777777" w:rsidTr="00491572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A53E7" w14:textId="77777777" w:rsidR="0007335F" w:rsidRPr="004860AD" w:rsidRDefault="0007335F" w:rsidP="00F148C4">
            <w:pPr>
              <w:pStyle w:val="gris"/>
              <w:framePr w:hSpace="0" w:wrap="auto" w:vAnchor="margin" w:hAnchor="text" w:xAlign="left" w:yAlign="inline"/>
              <w:contextualSpacing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E1193D0" w14:textId="77777777" w:rsidR="0007335F" w:rsidRPr="00F72BA5" w:rsidRDefault="00882B93" w:rsidP="00A5112A">
            <w:pPr>
              <w:pStyle w:val="Heading2"/>
              <w:contextualSpacing/>
              <w:rPr>
                <w:lang w:val="en-CA"/>
              </w:rPr>
            </w:pPr>
            <w:r>
              <w:rPr>
                <w:lang w:val="en-CA"/>
              </w:rPr>
              <w:t>Change Communications Manager</w:t>
            </w:r>
          </w:p>
        </w:tc>
      </w:tr>
      <w:tr w:rsidR="00A47226" w:rsidRPr="00315425" w14:paraId="6176CB82" w14:textId="77777777" w:rsidTr="00491572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8A3DF3" w14:textId="77777777" w:rsidR="00A47226" w:rsidRPr="004860AD" w:rsidRDefault="00A47226" w:rsidP="00F148C4">
            <w:pPr>
              <w:pStyle w:val="gris"/>
              <w:framePr w:hSpace="0" w:wrap="auto" w:vAnchor="margin" w:hAnchor="text" w:xAlign="left" w:yAlign="inline"/>
              <w:contextualSpacing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776BFE" w14:textId="6011D048" w:rsidR="00A47226" w:rsidRPr="00876EDD" w:rsidRDefault="00783B9B" w:rsidP="00F148C4">
            <w:pPr>
              <w:contextualSpacing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lang w:val="en-CA"/>
              </w:rPr>
              <w:t>Employee and</w:t>
            </w:r>
            <w:r w:rsidR="00FE6787">
              <w:rPr>
                <w:lang w:val="en-CA"/>
              </w:rPr>
              <w:t xml:space="preserve"> Change Communications Director</w:t>
            </w:r>
          </w:p>
        </w:tc>
      </w:tr>
      <w:tr w:rsidR="00A47226" w:rsidRPr="00315425" w14:paraId="130ED7A8" w14:textId="77777777" w:rsidTr="00491572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6A2B12" w14:textId="77777777" w:rsidR="00A47226" w:rsidRPr="004860AD" w:rsidRDefault="00A47226" w:rsidP="00F148C4">
            <w:pPr>
              <w:pStyle w:val="gris"/>
              <w:framePr w:hSpace="0" w:wrap="auto" w:vAnchor="margin" w:hAnchor="text" w:xAlign="left" w:yAlign="inline"/>
              <w:contextualSpacing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031A24" w14:textId="77777777" w:rsidR="00A47226" w:rsidRDefault="00FE6787" w:rsidP="00F148C4">
            <w:pPr>
              <w:contextualSpacing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A47226" w:rsidRPr="00315425" w14:paraId="2E7D4106" w14:textId="77777777" w:rsidTr="00491572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74162F" w14:textId="77777777" w:rsidR="00A47226" w:rsidRPr="004860AD" w:rsidRDefault="00A47226" w:rsidP="00F148C4">
            <w:pPr>
              <w:pStyle w:val="gris"/>
              <w:framePr w:hSpace="0" w:wrap="auto" w:vAnchor="margin" w:hAnchor="text" w:xAlign="left" w:yAlign="inline"/>
              <w:contextualSpacing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CDDB" w14:textId="12DE97BA" w:rsidR="00A47226" w:rsidRDefault="005E0C3F" w:rsidP="00F148C4">
            <w:pPr>
              <w:contextualSpacing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No fixed location / </w:t>
            </w:r>
            <w:r w:rsidR="00134CF8">
              <w:rPr>
                <w:rFonts w:cs="Arial"/>
                <w:color w:val="000000"/>
                <w:szCs w:val="20"/>
              </w:rPr>
              <w:t xml:space="preserve">310 Broadway, </w:t>
            </w:r>
            <w:proofErr w:type="spellStart"/>
            <w:r w:rsidR="00134CF8">
              <w:rPr>
                <w:rFonts w:cs="Arial"/>
                <w:color w:val="000000"/>
                <w:szCs w:val="20"/>
              </w:rPr>
              <w:t>Salford</w:t>
            </w:r>
            <w:proofErr w:type="spellEnd"/>
            <w:r w:rsidR="00134CF8">
              <w:rPr>
                <w:rFonts w:cs="Arial"/>
                <w:color w:val="000000"/>
                <w:szCs w:val="20"/>
              </w:rPr>
              <w:t xml:space="preserve"> M50 2UE</w:t>
            </w:r>
          </w:p>
        </w:tc>
      </w:tr>
      <w:tr w:rsidR="00A47226" w:rsidRPr="00315425" w14:paraId="2546B8F1" w14:textId="77777777" w:rsidTr="00491572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2621D8" w14:textId="77777777" w:rsidR="00A47226" w:rsidRDefault="00A47226" w:rsidP="00F148C4">
            <w:pPr>
              <w:contextualSpacing/>
              <w:jc w:val="left"/>
              <w:rPr>
                <w:rFonts w:cs="Arial"/>
                <w:szCs w:val="20"/>
              </w:rPr>
            </w:pPr>
          </w:p>
          <w:p w14:paraId="6D245110" w14:textId="3E00D632" w:rsidR="005E0C3F" w:rsidRPr="005E0C3F" w:rsidRDefault="005E0C3F" w:rsidP="00F148C4">
            <w:pPr>
              <w:contextualSpacing/>
              <w:jc w:val="left"/>
              <w:rPr>
                <w:rFonts w:cs="Arial"/>
                <w:szCs w:val="20"/>
              </w:rPr>
            </w:pPr>
          </w:p>
        </w:tc>
      </w:tr>
      <w:tr w:rsidR="00A47226" w:rsidRPr="00315425" w14:paraId="00811CF0" w14:textId="77777777" w:rsidTr="00491572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31BF35" w14:textId="77777777" w:rsidR="00A47226" w:rsidRPr="002E304F" w:rsidRDefault="00A47226" w:rsidP="00F148C4">
            <w:pPr>
              <w:pStyle w:val="titregris"/>
              <w:framePr w:hSpace="0" w:wrap="auto" w:vAnchor="margin" w:hAnchor="text" w:xAlign="left" w:yAlign="inline"/>
              <w:spacing w:before="0" w:after="0"/>
              <w:ind w:left="0" w:firstLine="0"/>
              <w:contextualSpacing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A47226" w:rsidRPr="00AC039B" w14:paraId="4812E3FA" w14:textId="77777777" w:rsidTr="00491572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43FDE01" w14:textId="77777777" w:rsidR="00783B9B" w:rsidRDefault="00783B9B" w:rsidP="00F148C4">
            <w:pPr>
              <w:pStyle w:val="Puces4"/>
              <w:numPr>
                <w:ilvl w:val="0"/>
                <w:numId w:val="0"/>
              </w:numPr>
              <w:spacing w:before="0" w:after="0"/>
              <w:ind w:left="360"/>
              <w:contextualSpacing/>
              <w:jc w:val="left"/>
              <w:rPr>
                <w:color w:val="000000" w:themeColor="text1"/>
              </w:rPr>
            </w:pPr>
          </w:p>
          <w:p w14:paraId="5134BCC2" w14:textId="77777777" w:rsidR="00A47226" w:rsidRPr="00140D6A" w:rsidRDefault="00935C05" w:rsidP="00F148C4">
            <w:pPr>
              <w:pStyle w:val="Puces4"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 w:rsidRPr="00140D6A">
              <w:rPr>
                <w:color w:val="000000" w:themeColor="text1"/>
              </w:rPr>
              <w:t xml:space="preserve">Act as communications business partner to </w:t>
            </w:r>
            <w:r w:rsidR="00980BE9" w:rsidRPr="00140D6A">
              <w:rPr>
                <w:color w:val="000000" w:themeColor="text1"/>
              </w:rPr>
              <w:t>five</w:t>
            </w:r>
            <w:r w:rsidRPr="00140D6A">
              <w:rPr>
                <w:color w:val="000000" w:themeColor="text1"/>
              </w:rPr>
              <w:t xml:space="preserve"> strategic initiatives within Sodexo UK and Ireland</w:t>
            </w:r>
          </w:p>
          <w:p w14:paraId="6F3A2F2C" w14:textId="77777777" w:rsidR="00980BE9" w:rsidRPr="00140D6A" w:rsidRDefault="00980BE9" w:rsidP="00980BE9">
            <w:pPr>
              <w:pStyle w:val="ListParagraph"/>
              <w:ind w:left="360"/>
              <w:rPr>
                <w:rFonts w:cs="Arial"/>
                <w:bCs/>
                <w:color w:val="000000" w:themeColor="text1"/>
                <w:szCs w:val="20"/>
                <w:lang w:val="en-GB"/>
              </w:rPr>
            </w:pPr>
          </w:p>
          <w:p w14:paraId="26309CE1" w14:textId="77777777" w:rsidR="00980BE9" w:rsidRPr="00140D6A" w:rsidRDefault="00980BE9" w:rsidP="00980BE9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0000" w:themeColor="text1"/>
                <w:szCs w:val="20"/>
                <w:lang w:val="en-GB"/>
              </w:rPr>
            </w:pPr>
            <w:r w:rsidRPr="00140D6A">
              <w:rPr>
                <w:rFonts w:cs="Arial"/>
                <w:bCs/>
                <w:color w:val="000000" w:themeColor="text1"/>
                <w:szCs w:val="20"/>
                <w:lang w:val="en-GB"/>
              </w:rPr>
              <w:t>Key member of initiative project teams / working groups, leading or supporting others with delivery of communications, engagement and / or business change workstreams</w:t>
            </w:r>
          </w:p>
          <w:p w14:paraId="31FF1AD0" w14:textId="77777777" w:rsidR="00980BE9" w:rsidRPr="00140D6A" w:rsidRDefault="00980BE9" w:rsidP="00980BE9">
            <w:pPr>
              <w:rPr>
                <w:rFonts w:cs="Arial"/>
                <w:bCs/>
                <w:color w:val="000000" w:themeColor="text1"/>
                <w:szCs w:val="20"/>
                <w:lang w:val="en-GB"/>
              </w:rPr>
            </w:pPr>
          </w:p>
          <w:p w14:paraId="22B46472" w14:textId="77777777" w:rsidR="00783B9B" w:rsidRPr="00140D6A" w:rsidRDefault="00935C05" w:rsidP="00F8633F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0000" w:themeColor="text1"/>
                <w:szCs w:val="20"/>
                <w:lang w:val="en-GB"/>
              </w:rPr>
            </w:pPr>
            <w:r w:rsidRPr="00140D6A">
              <w:rPr>
                <w:bCs/>
                <w:color w:val="000000" w:themeColor="text1"/>
                <w:lang w:val="en-GB"/>
              </w:rPr>
              <w:t>Develop and deliver high-quality communications strategies and campaign plans that drive meaningful behaviour change in support of key initiative activities</w:t>
            </w:r>
          </w:p>
          <w:p w14:paraId="7D7E3CCE" w14:textId="77777777" w:rsidR="00B05BC6" w:rsidRPr="00140D6A" w:rsidRDefault="00B05BC6" w:rsidP="00B05BC6">
            <w:pPr>
              <w:rPr>
                <w:rFonts w:cs="Arial"/>
                <w:bCs/>
                <w:color w:val="000000" w:themeColor="text1"/>
                <w:szCs w:val="20"/>
                <w:lang w:val="en-GB"/>
              </w:rPr>
            </w:pPr>
          </w:p>
          <w:p w14:paraId="6EEFB168" w14:textId="77777777" w:rsidR="00935C05" w:rsidRPr="00140D6A" w:rsidRDefault="00935C05" w:rsidP="00923E07">
            <w:pPr>
              <w:pStyle w:val="ListParagraph"/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  <w:r w:rsidRPr="00140D6A">
              <w:rPr>
                <w:bCs/>
                <w:color w:val="000000" w:themeColor="text1"/>
              </w:rPr>
              <w:t>Project management of creative work (graphic design, video, animation, web / app development) in partnership with the UK&amp;I Creative Lead (Corporate Communications)</w:t>
            </w:r>
          </w:p>
          <w:p w14:paraId="7C75C54F" w14:textId="77777777" w:rsidR="00935C05" w:rsidRPr="00140D6A" w:rsidRDefault="00935C05" w:rsidP="00935C05">
            <w:pPr>
              <w:pStyle w:val="ListParagraph"/>
              <w:rPr>
                <w:bCs/>
                <w:color w:val="000000" w:themeColor="text1"/>
                <w:szCs w:val="20"/>
              </w:rPr>
            </w:pPr>
          </w:p>
          <w:p w14:paraId="4D1F6282" w14:textId="77777777" w:rsidR="00A47226" w:rsidRPr="00134CF8" w:rsidRDefault="00935C05" w:rsidP="00923E07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 w:rsidRPr="00140D6A">
              <w:rPr>
                <w:bCs/>
                <w:color w:val="000000" w:themeColor="text1"/>
                <w:szCs w:val="20"/>
              </w:rPr>
              <w:t>Work with segment communications teams to ensure buy-in and amplification of initiative communication plans and outputs</w:t>
            </w:r>
            <w:r w:rsidR="00A47226" w:rsidRPr="00134CF8">
              <w:rPr>
                <w:color w:val="000000" w:themeColor="text1"/>
                <w:szCs w:val="20"/>
              </w:rPr>
              <w:br/>
            </w:r>
          </w:p>
        </w:tc>
      </w:tr>
      <w:tr w:rsidR="00A47226" w:rsidRPr="00315425" w14:paraId="7835D0EB" w14:textId="77777777" w:rsidTr="00491572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C0C3FE" w14:textId="6EED2199" w:rsidR="00A47226" w:rsidRPr="005E0C3F" w:rsidRDefault="00A47226" w:rsidP="00F148C4">
            <w:pPr>
              <w:contextualSpacing/>
              <w:jc w:val="left"/>
              <w:rPr>
                <w:rFonts w:cs="Arial"/>
                <w:szCs w:val="20"/>
              </w:rPr>
            </w:pPr>
          </w:p>
          <w:p w14:paraId="592B9667" w14:textId="77777777" w:rsidR="00A47226" w:rsidRPr="00315425" w:rsidRDefault="00A47226" w:rsidP="00F148C4">
            <w:pPr>
              <w:contextualSpacing/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A47226" w:rsidRPr="00315425" w14:paraId="71E315A9" w14:textId="77777777" w:rsidTr="00491572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9CCFF7" w14:textId="77777777" w:rsidR="00A47226" w:rsidRPr="00315425" w:rsidRDefault="00A47226" w:rsidP="00F148C4">
            <w:pPr>
              <w:pStyle w:val="titregris"/>
              <w:framePr w:hSpace="0" w:wrap="auto" w:vAnchor="margin" w:hAnchor="text" w:xAlign="left" w:yAlign="inline"/>
              <w:spacing w:before="0" w:after="0"/>
              <w:contextualSpacing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>– Point out the main figures / indicators to give some insight on the “volumes” managed by the position and/or the activity of the Department.</w:t>
            </w:r>
          </w:p>
        </w:tc>
      </w:tr>
      <w:tr w:rsidR="00A47226" w:rsidRPr="00FB6D69" w14:paraId="6FA40BF7" w14:textId="77777777" w:rsidTr="00491572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FC2F9EB" w14:textId="77777777" w:rsidR="00A47226" w:rsidRDefault="00A47226" w:rsidP="00F148C4">
            <w:pPr>
              <w:contextualSpacing/>
            </w:pPr>
            <w:r>
              <w:t>Financial</w:t>
            </w:r>
            <w:r w:rsidR="00134CF8">
              <w:t>:</w:t>
            </w:r>
          </w:p>
          <w:p w14:paraId="65FA7A38" w14:textId="77777777" w:rsidR="00A47226" w:rsidRDefault="00A47226" w:rsidP="00F148C4">
            <w:pPr>
              <w:contextualSpacing/>
            </w:pPr>
            <w:r>
              <w:t>Staff</w:t>
            </w:r>
            <w:r w:rsidR="00134CF8">
              <w:t>:</w:t>
            </w:r>
          </w:p>
          <w:p w14:paraId="552FABFB" w14:textId="77777777" w:rsidR="00A47226" w:rsidRPr="00FB6D69" w:rsidRDefault="00A47226" w:rsidP="00F148C4">
            <w:pPr>
              <w:contextualSpacing/>
            </w:pPr>
            <w:r>
              <w:t>Other</w:t>
            </w:r>
            <w:r w:rsidR="00134CF8">
              <w:t>: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0E59CC5" w14:textId="77777777" w:rsidR="00370D1E" w:rsidRDefault="00370D1E" w:rsidP="00F148C4">
            <w:pPr>
              <w:contextualSpacing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23BBEA37" w14:textId="77777777" w:rsidR="00A47226" w:rsidRDefault="00935C05" w:rsidP="00F148C4">
            <w:pPr>
              <w:contextualSpacing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Creative</w:t>
            </w:r>
            <w:r w:rsidR="00783B9B">
              <w:rPr>
                <w:rFonts w:cs="Arial"/>
                <w:color w:val="000000" w:themeColor="text1"/>
                <w:szCs w:val="20"/>
              </w:rPr>
              <w:t xml:space="preserve"> budgets</w:t>
            </w:r>
            <w:r>
              <w:rPr>
                <w:rFonts w:cs="Arial"/>
                <w:color w:val="000000" w:themeColor="text1"/>
                <w:szCs w:val="20"/>
              </w:rPr>
              <w:t xml:space="preserve"> for projects</w:t>
            </w:r>
            <w:r w:rsidR="00783B9B">
              <w:rPr>
                <w:rFonts w:cs="Arial"/>
                <w:color w:val="000000" w:themeColor="text1"/>
                <w:szCs w:val="20"/>
              </w:rPr>
              <w:t xml:space="preserve"> (as agreed)</w:t>
            </w:r>
            <w:r w:rsidR="00A47226">
              <w:rPr>
                <w:rFonts w:cs="Arial"/>
                <w:color w:val="000000" w:themeColor="text1"/>
                <w:szCs w:val="20"/>
              </w:rPr>
              <w:br/>
              <w:t>No direct reports</w:t>
            </w:r>
            <w:r>
              <w:rPr>
                <w:rFonts w:cs="Arial"/>
                <w:color w:val="000000" w:themeColor="text1"/>
                <w:szCs w:val="20"/>
              </w:rPr>
              <w:t xml:space="preserve"> – </w:t>
            </w:r>
            <w:r w:rsidR="00980BE9">
              <w:rPr>
                <w:rFonts w:cs="Arial"/>
                <w:color w:val="000000" w:themeColor="text1"/>
                <w:szCs w:val="20"/>
              </w:rPr>
              <w:t>close working</w:t>
            </w:r>
            <w:r>
              <w:rPr>
                <w:rFonts w:cs="Arial"/>
                <w:color w:val="000000" w:themeColor="text1"/>
                <w:szCs w:val="20"/>
              </w:rPr>
              <w:t xml:space="preserve"> with Creative Lead (Corporate Comms) </w:t>
            </w:r>
            <w:r w:rsidR="00A47226">
              <w:rPr>
                <w:rFonts w:cs="Arial"/>
                <w:color w:val="000000" w:themeColor="text1"/>
                <w:szCs w:val="20"/>
              </w:rPr>
              <w:br/>
              <w:t xml:space="preserve">Responsible for </w:t>
            </w:r>
            <w:r w:rsidR="00783B9B">
              <w:rPr>
                <w:rFonts w:cs="Arial"/>
                <w:color w:val="000000" w:themeColor="text1"/>
                <w:szCs w:val="20"/>
              </w:rPr>
              <w:t>managing effective relationships with suppliers (e.g. agencies, freelancers)</w:t>
            </w:r>
          </w:p>
          <w:p w14:paraId="7B14FFBE" w14:textId="77777777" w:rsidR="00134CF8" w:rsidRPr="00144E5D" w:rsidRDefault="00134CF8" w:rsidP="00F148C4">
            <w:pPr>
              <w:contextualSpacing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36BEAF6" w14:textId="77777777" w:rsidR="00366A73" w:rsidRPr="006658E1" w:rsidRDefault="005F5D4D" w:rsidP="00F148C4">
      <w:pPr>
        <w:contextualSpacing/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6AD87" wp14:editId="7F5BFE5D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32B46" w14:textId="77777777" w:rsidR="00491572" w:rsidRPr="00DB623E" w:rsidRDefault="00491572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AD87" id="Text Box 36" o:spid="_x0000_s1027" type="#_x0000_t202" style="position:absolute;left:0;text-align:left;margin-left:558pt;margin-top:211.8pt;width:124.7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37732B46" w14:textId="77777777" w:rsidR="00491572" w:rsidRPr="00DB623E" w:rsidRDefault="00491572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0EC16594" w14:textId="77777777" w:rsidTr="00491572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4FF6F1" w14:textId="77777777" w:rsidR="00366A73" w:rsidRPr="000943F3" w:rsidRDefault="00366A73" w:rsidP="00F148C4">
            <w:pPr>
              <w:pStyle w:val="titregris"/>
              <w:framePr w:hSpace="0" w:wrap="auto" w:vAnchor="margin" w:hAnchor="text" w:xAlign="left" w:yAlign="inline"/>
              <w:spacing w:before="0" w:after="0"/>
              <w:contextualSpacing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  <w:r w:rsidRPr="0032583E">
              <w:rPr>
                <w:b w:val="0"/>
                <w:sz w:val="12"/>
              </w:rPr>
              <w:t>–</w:t>
            </w:r>
            <w:r w:rsidRPr="0032583E">
              <w:rPr>
                <w:sz w:val="12"/>
              </w:rPr>
              <w:t xml:space="preserve"> </w:t>
            </w:r>
            <w:r w:rsidRPr="0032583E">
              <w:rPr>
                <w:b w:val="0"/>
                <w:sz w:val="12"/>
              </w:rPr>
              <w:t>Indicate schematically the position of the job within the organi</w:t>
            </w:r>
            <w:r>
              <w:rPr>
                <w:b w:val="0"/>
                <w:sz w:val="12"/>
              </w:rPr>
              <w:t>s</w:t>
            </w:r>
            <w:r w:rsidRPr="0032583E">
              <w:rPr>
                <w:b w:val="0"/>
                <w:sz w:val="12"/>
              </w:rPr>
              <w:t xml:space="preserve">ation. It is </w:t>
            </w:r>
            <w:proofErr w:type="gramStart"/>
            <w:r w:rsidRPr="0032583E">
              <w:rPr>
                <w:b w:val="0"/>
                <w:sz w:val="12"/>
              </w:rPr>
              <w:t>sufficient</w:t>
            </w:r>
            <w:proofErr w:type="gramEnd"/>
            <w:r w:rsidRPr="0032583E">
              <w:rPr>
                <w:b w:val="0"/>
                <w:sz w:val="12"/>
              </w:rPr>
              <w:t xml:space="preserve"> to indicate one hierarchical level above (including possible functional boss) and, if applicable, one below the position. In the horizontal direction, the other jobs rep</w:t>
            </w:r>
            <w:bookmarkStart w:id="0" w:name="_GoBack"/>
            <w:bookmarkEnd w:id="0"/>
            <w:r w:rsidRPr="0032583E">
              <w:rPr>
                <w:b w:val="0"/>
                <w:sz w:val="12"/>
              </w:rPr>
              <w:t>orting to the same superior should be indicated.</w:t>
            </w:r>
          </w:p>
        </w:tc>
      </w:tr>
      <w:tr w:rsidR="00366A73" w:rsidRPr="00315425" w14:paraId="4BBBF90B" w14:textId="77777777" w:rsidTr="002F4880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2C629311" w14:textId="77777777" w:rsidR="00491572" w:rsidRDefault="00491572" w:rsidP="00F148C4">
            <w:pPr>
              <w:contextualSpacing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5CB0C4C5" w14:textId="77777777" w:rsidR="00491572" w:rsidRDefault="00E91B94" w:rsidP="00F148C4">
            <w:pPr>
              <w:contextualSpacing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6A7A0043" wp14:editId="76019CAA">
                  <wp:extent cx="6381750" cy="1657350"/>
                  <wp:effectExtent l="0" t="0" r="0" b="19050"/>
                  <wp:docPr id="6" name="Organization Chart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0479B25B" w14:textId="77777777" w:rsidR="00923E07" w:rsidRPr="00491572" w:rsidRDefault="00923E07" w:rsidP="00F148C4">
            <w:pPr>
              <w:contextualSpacing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</w:tc>
      </w:tr>
    </w:tbl>
    <w:p w14:paraId="054DE661" w14:textId="77777777" w:rsidR="00B05BC6" w:rsidRDefault="00B05BC6" w:rsidP="00F148C4">
      <w:pPr>
        <w:contextualSpacing/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445FF200" w14:textId="77777777" w:rsidTr="00491572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BC060" w14:textId="77777777" w:rsidR="00366A73" w:rsidRPr="002A2FAD" w:rsidRDefault="00366A73" w:rsidP="00F148C4">
            <w:pPr>
              <w:contextualSpacing/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– Describe the most difficult types of problems the jobholder </w:t>
            </w:r>
            <w:proofErr w:type="gramStart"/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has to</w:t>
            </w:r>
            <w:proofErr w:type="gramEnd"/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 face (internal or external to Sodexo) and/or the regulations, guidelines, practices that are to be adhered to.</w:t>
            </w:r>
          </w:p>
        </w:tc>
      </w:tr>
      <w:tr w:rsidR="00366A73" w:rsidRPr="0023730C" w14:paraId="42A70830" w14:textId="77777777" w:rsidTr="00372FD7">
        <w:trPr>
          <w:trHeight w:val="974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D3BCA6" w14:textId="77777777" w:rsidR="00783B9B" w:rsidRPr="00783B9B" w:rsidRDefault="00783B9B" w:rsidP="00F148C4">
            <w:pPr>
              <w:ind w:left="720"/>
              <w:contextualSpacing/>
              <w:jc w:val="left"/>
              <w:rPr>
                <w:rFonts w:cs="Arial"/>
                <w:color w:val="FF0000"/>
                <w:szCs w:val="20"/>
              </w:rPr>
            </w:pPr>
          </w:p>
          <w:p w14:paraId="68F8ED31" w14:textId="77777777" w:rsidR="00372FD7" w:rsidRPr="00783B9B" w:rsidRDefault="00372FD7" w:rsidP="00F148C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 w:rsidRPr="00783B9B">
              <w:rPr>
                <w:rFonts w:cs="Arial"/>
                <w:szCs w:val="20"/>
              </w:rPr>
              <w:t xml:space="preserve">Small team supporting </w:t>
            </w:r>
            <w:r w:rsidR="007D0C6C" w:rsidRPr="00783B9B">
              <w:rPr>
                <w:rFonts w:cs="Arial"/>
                <w:szCs w:val="20"/>
              </w:rPr>
              <w:t xml:space="preserve">a wide range of </w:t>
            </w:r>
            <w:r w:rsidRPr="00783B9B">
              <w:rPr>
                <w:rFonts w:cs="Arial"/>
                <w:szCs w:val="20"/>
              </w:rPr>
              <w:t xml:space="preserve">UK &amp; Ireland business activity related to </w:t>
            </w:r>
            <w:r w:rsidR="00783B9B" w:rsidRPr="00783B9B">
              <w:rPr>
                <w:rFonts w:cs="Arial"/>
                <w:szCs w:val="20"/>
              </w:rPr>
              <w:t>internal and external</w:t>
            </w:r>
            <w:r w:rsidRPr="00783B9B">
              <w:rPr>
                <w:rFonts w:cs="Arial"/>
                <w:szCs w:val="20"/>
              </w:rPr>
              <w:t xml:space="preserve"> communicat</w:t>
            </w:r>
            <w:r w:rsidR="00783B9B" w:rsidRPr="00783B9B">
              <w:rPr>
                <w:rFonts w:cs="Arial"/>
                <w:szCs w:val="20"/>
              </w:rPr>
              <w:t>ions</w:t>
            </w:r>
          </w:p>
          <w:p w14:paraId="30B0562E" w14:textId="77777777" w:rsidR="00783B9B" w:rsidRPr="00783B9B" w:rsidRDefault="00783B9B" w:rsidP="00F148C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 w:rsidRPr="00783B9B">
              <w:rPr>
                <w:rFonts w:cs="Arial"/>
                <w:szCs w:val="20"/>
              </w:rPr>
              <w:t>Breadth and complexity of stakeholder management</w:t>
            </w:r>
          </w:p>
          <w:p w14:paraId="77E6F355" w14:textId="77777777" w:rsidR="00935C05" w:rsidRPr="00783B9B" w:rsidRDefault="00935C05" w:rsidP="00935C05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Managing competing needs and priorities of five different initiatives</w:t>
            </w:r>
          </w:p>
          <w:p w14:paraId="7211EECD" w14:textId="77777777" w:rsidR="00783B9B" w:rsidRPr="00783B9B" w:rsidRDefault="00783B9B" w:rsidP="00F148C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0"/>
              </w:rPr>
            </w:pPr>
            <w:r w:rsidRPr="00783B9B">
              <w:rPr>
                <w:rFonts w:cs="Arial"/>
                <w:szCs w:val="20"/>
              </w:rPr>
              <w:t>Supplier management</w:t>
            </w:r>
            <w:r w:rsidR="00935C05">
              <w:rPr>
                <w:rFonts w:cs="Arial"/>
                <w:szCs w:val="20"/>
              </w:rPr>
              <w:t xml:space="preserve"> (incl. agencies and freelancers)</w:t>
            </w:r>
          </w:p>
          <w:p w14:paraId="3503101B" w14:textId="77777777" w:rsidR="007D0C6C" w:rsidRPr="00783B9B" w:rsidRDefault="00783B9B" w:rsidP="00F148C4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  <w:lang w:val="en-GB"/>
              </w:rPr>
            </w:pPr>
            <w:r w:rsidRPr="00783B9B">
              <w:rPr>
                <w:rFonts w:cs="Arial"/>
                <w:szCs w:val="20"/>
                <w:lang w:val="en-GB"/>
              </w:rPr>
              <w:t>Pace and volume of work</w:t>
            </w:r>
          </w:p>
          <w:p w14:paraId="518DA95C" w14:textId="77777777" w:rsidR="00783B9B" w:rsidRPr="007D0C6C" w:rsidRDefault="00783B9B" w:rsidP="00935C05">
            <w:pPr>
              <w:ind w:left="720"/>
              <w:contextualSpacing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14:paraId="1CF1E425" w14:textId="77777777" w:rsidR="00366A73" w:rsidRDefault="00366A73" w:rsidP="00F148C4">
      <w:pPr>
        <w:contextualSpacing/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1D16CB6" w14:textId="77777777" w:rsidTr="00491572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06CA1698" w14:textId="77777777" w:rsidR="00366A73" w:rsidRPr="00315425" w:rsidRDefault="00366A73" w:rsidP="00F148C4">
            <w:pPr>
              <w:pStyle w:val="titregris"/>
              <w:framePr w:hSpace="0" w:wrap="auto" w:vAnchor="margin" w:hAnchor="text" w:xAlign="left" w:yAlign="inline"/>
              <w:spacing w:before="0" w:after="0"/>
              <w:contextualSpacing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66A73" w:rsidRPr="00062691" w14:paraId="2D369A9E" w14:textId="77777777" w:rsidTr="00491572">
        <w:trPr>
          <w:trHeight w:val="620"/>
        </w:trPr>
        <w:tc>
          <w:tcPr>
            <w:tcW w:w="10458" w:type="dxa"/>
          </w:tcPr>
          <w:p w14:paraId="2A442B08" w14:textId="77777777" w:rsidR="001C45E7" w:rsidRPr="00C139E4" w:rsidRDefault="001C45E7" w:rsidP="00F148C4">
            <w:pPr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14338C21" w14:textId="77777777" w:rsidR="003262E9" w:rsidRPr="0005019F" w:rsidRDefault="00935C05" w:rsidP="00F148C4">
            <w:pPr>
              <w:contextualSpacing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Strategy development</w:t>
            </w:r>
            <w:r w:rsidR="00B05BC6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(</w:t>
            </w: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3</w:t>
            </w:r>
            <w:r w:rsidR="008324A7">
              <w:rPr>
                <w:rFonts w:cs="Arial"/>
                <w:b/>
                <w:color w:val="000000" w:themeColor="text1"/>
                <w:szCs w:val="20"/>
                <w:lang w:val="en-GB"/>
              </w:rPr>
              <w:t>0%)</w:t>
            </w:r>
            <w:r w:rsidR="00561167">
              <w:rPr>
                <w:rFonts w:cs="Arial"/>
                <w:b/>
                <w:color w:val="000000" w:themeColor="text1"/>
                <w:szCs w:val="20"/>
                <w:lang w:val="en-GB"/>
              </w:rPr>
              <w:br/>
            </w:r>
          </w:p>
          <w:p w14:paraId="189386A3" w14:textId="59FB8451" w:rsidR="00783B9B" w:rsidRDefault="00321E9A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Act as UK&amp;I Brand &amp; Communications business partner to project teams of </w:t>
            </w:r>
            <w:r w:rsidR="00255002">
              <w:rPr>
                <w:rFonts w:cs="Arial"/>
                <w:color w:val="000000" w:themeColor="text1"/>
                <w:szCs w:val="20"/>
                <w:lang w:val="en-GB"/>
              </w:rPr>
              <w:t>key strategic growth projects</w:t>
            </w:r>
          </w:p>
          <w:p w14:paraId="6EA0DAFA" w14:textId="77777777" w:rsidR="005B3A71" w:rsidRDefault="005B3A71" w:rsidP="005B3A71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2BFD98C4" w14:textId="77777777" w:rsidR="005B3A71" w:rsidRDefault="005B3A71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Understan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d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business challenges and opportunities of each initiative, and 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translate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into impactful communications solutions</w:t>
            </w:r>
          </w:p>
          <w:p w14:paraId="3ADA5911" w14:textId="77777777" w:rsidR="00783B9B" w:rsidRDefault="00783B9B" w:rsidP="00F148C4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6597AE0D" w14:textId="77777777" w:rsidR="00783B9B" w:rsidRDefault="00321E9A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Develop, review, agree (with project teams) and deliver initiative change communications strategies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, working in partnership with segment communications managers and wider Brand &amp; Communications</w:t>
            </w:r>
          </w:p>
          <w:p w14:paraId="06FD1081" w14:textId="77777777" w:rsidR="00783B9B" w:rsidRPr="00783B9B" w:rsidRDefault="00783B9B" w:rsidP="00F148C4">
            <w:pPr>
              <w:pStyle w:val="ListParagraph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356EC7EE" w14:textId="77777777" w:rsidR="00893C2B" w:rsidRPr="00783B9B" w:rsidRDefault="00321E9A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Plan and deliver creative, engaging campaigns in line with </w:t>
            </w:r>
            <w:r w:rsidR="007768A6">
              <w:rPr>
                <w:rFonts w:cs="Arial"/>
                <w:color w:val="000000" w:themeColor="text1"/>
                <w:szCs w:val="20"/>
                <w:lang w:val="en-GB"/>
              </w:rPr>
              <w:t>agreed strategies for designated initiatives, as well as overarching regional communications strategies</w:t>
            </w:r>
            <w:r w:rsidR="00B00CEB" w:rsidRPr="00783B9B">
              <w:rPr>
                <w:rFonts w:cs="Arial"/>
                <w:color w:val="000000" w:themeColor="text1"/>
                <w:szCs w:val="20"/>
                <w:lang w:val="en-GB"/>
              </w:rPr>
              <w:br/>
            </w:r>
          </w:p>
          <w:p w14:paraId="75F8CF99" w14:textId="77777777" w:rsidR="00B17278" w:rsidRPr="00561167" w:rsidRDefault="00935C05" w:rsidP="00F148C4">
            <w:pPr>
              <w:contextualSpacing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Stakeholder engagement and project management</w:t>
            </w:r>
            <w:r w:rsidR="00783B9B" w:rsidRPr="00561167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</w:t>
            </w:r>
            <w:r w:rsidR="00B05BC6">
              <w:rPr>
                <w:rFonts w:cs="Arial"/>
                <w:b/>
                <w:color w:val="000000" w:themeColor="text1"/>
                <w:szCs w:val="20"/>
                <w:lang w:val="en-GB"/>
              </w:rPr>
              <w:t>(</w:t>
            </w: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3</w:t>
            </w:r>
            <w:r w:rsidR="00B05BC6">
              <w:rPr>
                <w:rFonts w:cs="Arial"/>
                <w:b/>
                <w:color w:val="000000" w:themeColor="text1"/>
                <w:szCs w:val="20"/>
                <w:lang w:val="en-GB"/>
              </w:rPr>
              <w:t>0</w:t>
            </w:r>
            <w:r w:rsidR="008324A7">
              <w:rPr>
                <w:rFonts w:cs="Arial"/>
                <w:b/>
                <w:color w:val="000000" w:themeColor="text1"/>
                <w:szCs w:val="20"/>
                <w:lang w:val="en-GB"/>
              </w:rPr>
              <w:t>%)</w:t>
            </w:r>
            <w:r w:rsidR="00B00CEB" w:rsidRPr="00561167">
              <w:rPr>
                <w:rFonts w:cs="Arial"/>
                <w:b/>
                <w:color w:val="000000" w:themeColor="text1"/>
                <w:szCs w:val="20"/>
                <w:lang w:val="en-GB"/>
              </w:rPr>
              <w:br/>
            </w:r>
          </w:p>
          <w:p w14:paraId="65410E20" w14:textId="77777777" w:rsidR="007768A6" w:rsidRDefault="007768A6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Build and nurture positive, effective working relationships with project teams, becoming a trusted 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>strategic communication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advisor, business partner, and team player</w:t>
            </w:r>
          </w:p>
          <w:p w14:paraId="0BC7D10C" w14:textId="77777777" w:rsidR="007768A6" w:rsidRDefault="007768A6" w:rsidP="007768A6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0BAB70A9" w14:textId="77777777" w:rsidR="007768A6" w:rsidRDefault="007768A6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Act as gatekeeper to UK&amp;I Brand &amp; Communications team for initiatives to access wider support, in a clear, coherent and consistent manner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>, ensuring B&amp;C sight of activities (by updating B&amp;C tracker and E&amp;CC editorial calendar)</w:t>
            </w:r>
          </w:p>
          <w:p w14:paraId="4B0DB8D1" w14:textId="77777777" w:rsidR="007768A6" w:rsidRDefault="007768A6" w:rsidP="007768A6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68781752" w14:textId="77777777" w:rsidR="007768A6" w:rsidRDefault="007768A6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Develop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,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and 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enable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effectiv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e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deployment of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, comprehensive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stakeholder engagement 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maps and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plans</w:t>
            </w:r>
          </w:p>
          <w:p w14:paraId="6223861F" w14:textId="77777777" w:rsidR="007768A6" w:rsidRDefault="007768A6" w:rsidP="007768A6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07DD2B3B" w14:textId="41C2EE45" w:rsidR="007768A6" w:rsidRDefault="007768A6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Regular attendance at project working group 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(and other relevant)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meetings for designated initiatives 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to help shape decision-making and build 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 xml:space="preserve">own 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sound understanding of business challenges,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and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 ensuring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timely completion of all </w:t>
            </w:r>
            <w:r w:rsid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assigned </w:t>
            </w:r>
            <w:r w:rsidR="00D7457E">
              <w:rPr>
                <w:rFonts w:cs="Arial"/>
                <w:color w:val="000000" w:themeColor="text1"/>
                <w:szCs w:val="20"/>
                <w:lang w:val="en-GB"/>
              </w:rPr>
              <w:t xml:space="preserve">communication-related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actions</w:t>
            </w:r>
          </w:p>
          <w:p w14:paraId="4AD0335A" w14:textId="77777777" w:rsidR="007768A6" w:rsidRDefault="007768A6" w:rsidP="007768A6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304ED106" w14:textId="77777777" w:rsidR="00231DFD" w:rsidRPr="00231DFD" w:rsidRDefault="00231DFD" w:rsidP="00231DFD">
            <w:pPr>
              <w:pStyle w:val="Puces4"/>
              <w:numPr>
                <w:ilvl w:val="0"/>
                <w:numId w:val="25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Effective financial management of </w:t>
            </w:r>
            <w:r w:rsidR="007768A6">
              <w:rPr>
                <w:color w:val="000000" w:themeColor="text1"/>
              </w:rPr>
              <w:t>agreed creative budgets for each initiative, ensuring value for money at every turn</w:t>
            </w:r>
          </w:p>
          <w:p w14:paraId="5AB5980A" w14:textId="77777777" w:rsidR="00783B9B" w:rsidRDefault="00783B9B" w:rsidP="00F148C4">
            <w:pPr>
              <w:pStyle w:val="ListParagraph"/>
              <w:rPr>
                <w:color w:val="000000" w:themeColor="text1"/>
              </w:rPr>
            </w:pPr>
          </w:p>
          <w:p w14:paraId="03968EB4" w14:textId="77777777" w:rsidR="00A8477E" w:rsidRDefault="00783B9B" w:rsidP="00F148C4">
            <w:pPr>
              <w:pStyle w:val="Puces4"/>
              <w:numPr>
                <w:ilvl w:val="0"/>
                <w:numId w:val="25"/>
              </w:numPr>
              <w:spacing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customer satisfaction of internal </w:t>
            </w:r>
            <w:r w:rsidR="007768A6">
              <w:rPr>
                <w:color w:val="000000" w:themeColor="text1"/>
              </w:rPr>
              <w:t xml:space="preserve">project </w:t>
            </w:r>
            <w:r>
              <w:rPr>
                <w:color w:val="000000" w:themeColor="text1"/>
              </w:rPr>
              <w:t>stakeholders through effective client management, timely delivery</w:t>
            </w:r>
            <w:r w:rsidR="007768A6">
              <w:rPr>
                <w:color w:val="000000" w:themeColor="text1"/>
              </w:rPr>
              <w:t xml:space="preserve"> of work</w:t>
            </w:r>
            <w:r>
              <w:rPr>
                <w:color w:val="000000" w:themeColor="text1"/>
              </w:rPr>
              <w:t>, and regular reporting</w:t>
            </w:r>
          </w:p>
          <w:p w14:paraId="41ED456A" w14:textId="77777777" w:rsidR="00D743F4" w:rsidRDefault="00D743F4" w:rsidP="00F148C4">
            <w:pPr>
              <w:contextualSpacing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14:paraId="468CCBEC" w14:textId="77777777" w:rsidR="00561167" w:rsidRDefault="007768A6" w:rsidP="00F148C4">
            <w:pPr>
              <w:contextualSpacing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Communications</w:t>
            </w:r>
            <w:r w:rsidR="00935C05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delivery (30%)</w:t>
            </w:r>
          </w:p>
          <w:p w14:paraId="22780377" w14:textId="77777777" w:rsidR="00251040" w:rsidRPr="00561167" w:rsidRDefault="00251040" w:rsidP="00F148C4">
            <w:pPr>
              <w:contextualSpacing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14:paraId="7129A0D4" w14:textId="77777777" w:rsidR="007768A6" w:rsidRDefault="007768A6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Develop and deliver high-quality, written content for internal 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(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and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, occasionally,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external</w:t>
            </w:r>
            <w:r w:rsidR="00980BE9">
              <w:rPr>
                <w:rFonts w:cs="Arial"/>
                <w:color w:val="000000" w:themeColor="text1"/>
                <w:szCs w:val="20"/>
                <w:lang w:val="en-GB"/>
              </w:rPr>
              <w:t>)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channels, in support of agreed initiatives, and working with wider Employee &amp; Change Communications team</w:t>
            </w:r>
          </w:p>
          <w:p w14:paraId="650BD27C" w14:textId="77777777" w:rsidR="007768A6" w:rsidRDefault="007768A6" w:rsidP="007768A6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1196C76D" w14:textId="77777777" w:rsidR="005B3A71" w:rsidRDefault="007768A6" w:rsidP="005B3A7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In partnership with the UK&amp;I Creative Lead (Corporate Communications) – and, where needed, working with suppliers (agencies and freelancers) – deliver high quality creative consultancy and content (including video, animation, design and development) in line with agreed plans and Sodexo brand guidelines</w:t>
            </w:r>
          </w:p>
          <w:p w14:paraId="606D550C" w14:textId="77777777" w:rsidR="005B3A71" w:rsidRPr="005B3A71" w:rsidRDefault="005B3A71" w:rsidP="005B3A71">
            <w:pPr>
              <w:pStyle w:val="ListParagraph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5D648CE4" w14:textId="77777777" w:rsidR="005B3A71" w:rsidRPr="005B3A71" w:rsidRDefault="005B3A71" w:rsidP="005B3A7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lastRenderedPageBreak/>
              <w:t>Support initiatives with site-based activities, including development and production of site pre-deployment packs, and engagement on sites and with Trade Unions (subject to skills and experience of candidate)</w:t>
            </w:r>
          </w:p>
          <w:p w14:paraId="757DF75E" w14:textId="77777777" w:rsidR="00783B9B" w:rsidRDefault="00783B9B" w:rsidP="00F148C4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7C87CA9B" w14:textId="77777777" w:rsidR="00783B9B" w:rsidRDefault="005B3A71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Act as a Sodexo brand guardian, promoting the </w:t>
            </w:r>
            <w:r w:rsidR="00783B9B">
              <w:rPr>
                <w:rFonts w:cs="Arial"/>
                <w:color w:val="000000" w:themeColor="text1"/>
                <w:szCs w:val="20"/>
                <w:lang w:val="en-GB"/>
              </w:rPr>
              <w:t xml:space="preserve">Sodexo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brand</w:t>
            </w:r>
            <w:r w:rsidR="00783B9B">
              <w:rPr>
                <w:rFonts w:cs="Arial"/>
                <w:color w:val="000000" w:themeColor="text1"/>
                <w:szCs w:val="20"/>
                <w:lang w:val="en-GB"/>
              </w:rPr>
              <w:t xml:space="preserve"> guidelines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to project teams, and ensuring understanding and compliance</w:t>
            </w:r>
          </w:p>
          <w:p w14:paraId="00748716" w14:textId="77777777" w:rsidR="00561167" w:rsidRDefault="00561167" w:rsidP="00F148C4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116F0454" w14:textId="77777777" w:rsidR="00561167" w:rsidRPr="00A8477E" w:rsidRDefault="00783B9B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color w:val="000000" w:themeColor="text1"/>
                <w:szCs w:val="20"/>
              </w:rPr>
              <w:t xml:space="preserve">Provide effective professional challenge, guidance and support to </w:t>
            </w:r>
            <w:r w:rsidR="005B3A71">
              <w:rPr>
                <w:color w:val="000000" w:themeColor="text1"/>
                <w:szCs w:val="20"/>
              </w:rPr>
              <w:t xml:space="preserve">brand </w:t>
            </w:r>
            <w:r>
              <w:rPr>
                <w:color w:val="000000" w:themeColor="text1"/>
                <w:szCs w:val="20"/>
              </w:rPr>
              <w:t>non-compliance</w:t>
            </w:r>
            <w:r w:rsidR="005B3A71">
              <w:rPr>
                <w:color w:val="000000" w:themeColor="text1"/>
                <w:szCs w:val="20"/>
              </w:rPr>
              <w:t>, as appropriate</w:t>
            </w:r>
          </w:p>
          <w:p w14:paraId="6B05B9DF" w14:textId="77777777" w:rsidR="00783B9B" w:rsidRPr="005B3A71" w:rsidRDefault="00783B9B" w:rsidP="005B3A71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55B87D8F" w14:textId="77777777" w:rsidR="00783B9B" w:rsidRDefault="00783B9B" w:rsidP="00F148C4">
            <w:pPr>
              <w:contextualSpacing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Other</w:t>
            </w:r>
            <w:r w:rsidR="008324A7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(10%)</w:t>
            </w:r>
          </w:p>
          <w:p w14:paraId="21B5BB95" w14:textId="77777777" w:rsidR="00783B9B" w:rsidRDefault="00783B9B" w:rsidP="00F148C4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53E9F46E" w14:textId="77777777" w:rsidR="00935C05" w:rsidRDefault="004E2DE0" w:rsidP="00F148C4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Work with global and regional dimensions (e.g. Service Operations, HR) to e</w:t>
            </w:r>
            <w:r w:rsidR="00935C05">
              <w:rPr>
                <w:rFonts w:cs="Arial"/>
                <w:color w:val="000000" w:themeColor="text1"/>
                <w:szCs w:val="20"/>
                <w:lang w:val="en-GB"/>
              </w:rPr>
              <w:t>nsure alignment of activities with other regional, segment and global</w:t>
            </w:r>
            <w:r w:rsidR="007768A6">
              <w:rPr>
                <w:rFonts w:cs="Arial"/>
                <w:color w:val="000000" w:themeColor="text1"/>
                <w:szCs w:val="20"/>
                <w:lang w:val="en-GB"/>
              </w:rPr>
              <w:t xml:space="preserve"> strategies and plans</w:t>
            </w:r>
          </w:p>
          <w:p w14:paraId="51530DBB" w14:textId="77777777" w:rsidR="00935C05" w:rsidRDefault="00935C05" w:rsidP="00935C05">
            <w:pPr>
              <w:pStyle w:val="ListParagraph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7A429CBE" w14:textId="77777777" w:rsidR="00783B9B" w:rsidRPr="00980BE9" w:rsidRDefault="00783B9B" w:rsidP="00980BE9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Support the Employee and Change Communications Director with other </w:t>
            </w:r>
            <w:r w:rsidR="00935C05">
              <w:rPr>
                <w:rFonts w:cs="Arial"/>
                <w:color w:val="000000" w:themeColor="text1"/>
                <w:szCs w:val="20"/>
                <w:lang w:val="en-GB"/>
              </w:rPr>
              <w:t>UK&amp;I projects as reasonably requested</w:t>
            </w:r>
          </w:p>
          <w:p w14:paraId="68840EBF" w14:textId="77777777" w:rsidR="00783B9B" w:rsidRPr="00783B9B" w:rsidRDefault="00783B9B" w:rsidP="00F148C4">
            <w:pPr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22D66216" w14:textId="77777777" w:rsidR="00366A73" w:rsidRPr="00114C8C" w:rsidRDefault="00366A73" w:rsidP="00F148C4">
      <w:pPr>
        <w:contextualSpacing/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240F68E" w14:textId="77777777" w:rsidTr="00491572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7DB2CC" w14:textId="77777777" w:rsidR="00366A73" w:rsidRPr="00FB6D69" w:rsidRDefault="00366A73" w:rsidP="00F148C4">
            <w:pPr>
              <w:pStyle w:val="titregris"/>
              <w:framePr w:hSpace="0" w:wrap="auto" w:vAnchor="margin" w:hAnchor="text" w:xAlign="left" w:yAlign="inline"/>
              <w:spacing w:before="0" w:after="0"/>
              <w:contextualSpacing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14:paraId="01ED7D0A" w14:textId="77777777" w:rsidTr="00B578A9">
        <w:trPr>
          <w:trHeight w:val="13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F7323" w14:textId="77777777" w:rsidR="00707125" w:rsidRDefault="00707125" w:rsidP="00707125">
            <w:pPr>
              <w:ind w:left="720"/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5A30DF7A" w14:textId="0161CF13" w:rsidR="00783B9B" w:rsidRDefault="005B3A71" w:rsidP="00F148C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Effective business partnering with </w:t>
            </w:r>
            <w:r w:rsidR="0081687F">
              <w:rPr>
                <w:rFonts w:cs="Arial"/>
                <w:color w:val="000000" w:themeColor="text1"/>
                <w:szCs w:val="20"/>
                <w:lang w:val="en-GB"/>
              </w:rPr>
              <w:t>key initiatives,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producing and managing high quality plans in a timely, collaborate manner</w:t>
            </w:r>
          </w:p>
          <w:p w14:paraId="1FFA3C64" w14:textId="77777777" w:rsidR="00783B9B" w:rsidRDefault="00783B9B" w:rsidP="00F148C4">
            <w:pPr>
              <w:ind w:left="720"/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5DEB7F79" w14:textId="77777777" w:rsidR="005B3A71" w:rsidRDefault="005B3A71" w:rsidP="00F148C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Development and delivery of first-rate, first-time content in support of designated initiatives</w:t>
            </w:r>
          </w:p>
          <w:p w14:paraId="2E86392C" w14:textId="77777777" w:rsidR="005B3A71" w:rsidRDefault="005B3A71" w:rsidP="005B3A71">
            <w:pPr>
              <w:pStyle w:val="ListParagraph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6E4C1C42" w14:textId="77777777" w:rsidR="000B43E7" w:rsidRDefault="005B3A71" w:rsidP="00F148C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Responsible financial management of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agreed </w:t>
            </w:r>
            <w:r w:rsidRPr="005B3A71">
              <w:rPr>
                <w:rFonts w:cs="Arial"/>
                <w:color w:val="000000" w:themeColor="text1"/>
                <w:szCs w:val="20"/>
                <w:lang w:val="en-GB"/>
              </w:rPr>
              <w:t xml:space="preserve">initiative creative budgets </w:t>
            </w:r>
          </w:p>
          <w:p w14:paraId="78E4F08E" w14:textId="77777777" w:rsidR="005B3A71" w:rsidRPr="005B3A71" w:rsidRDefault="005B3A71" w:rsidP="005B3A71">
            <w:pPr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0EE28915" w14:textId="77777777" w:rsidR="007F602D" w:rsidRDefault="007F602D" w:rsidP="00F148C4">
      <w:pPr>
        <w:contextualSpacing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E08D1A1" w14:textId="77777777" w:rsidTr="00491572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3B190B2" w14:textId="77777777" w:rsidR="00EA3990" w:rsidRPr="00FB6D69" w:rsidRDefault="00EA3990" w:rsidP="00F148C4">
            <w:pPr>
              <w:pStyle w:val="titregris"/>
              <w:framePr w:hSpace="0" w:wrap="auto" w:vAnchor="margin" w:hAnchor="text" w:xAlign="left" w:yAlign="inline"/>
              <w:spacing w:before="0" w:after="0"/>
              <w:contextualSpacing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14:paraId="0EF04AA6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5F0CF1" w14:textId="77777777" w:rsidR="006C49C1" w:rsidRDefault="006C49C1" w:rsidP="00F148C4">
            <w:pPr>
              <w:pStyle w:val="Puces4"/>
              <w:numPr>
                <w:ilvl w:val="0"/>
                <w:numId w:val="0"/>
              </w:numPr>
              <w:spacing w:before="0" w:after="0"/>
              <w:contextualSpacing/>
            </w:pPr>
          </w:p>
          <w:p w14:paraId="50805257" w14:textId="77777777" w:rsidR="006C49C1" w:rsidRPr="002E5208" w:rsidRDefault="00783B9B" w:rsidP="00F148C4">
            <w:pPr>
              <w:pStyle w:val="Puces4"/>
              <w:numPr>
                <w:ilvl w:val="0"/>
                <w:numId w:val="0"/>
              </w:numPr>
              <w:spacing w:before="0" w:after="0"/>
              <w:ind w:left="341" w:hanging="171"/>
              <w:contextualSpacing/>
              <w:rPr>
                <w:b/>
              </w:rPr>
            </w:pPr>
            <w:r>
              <w:rPr>
                <w:b/>
              </w:rPr>
              <w:t>Essential</w:t>
            </w:r>
          </w:p>
          <w:p w14:paraId="65E3B6CF" w14:textId="77777777" w:rsidR="006C49C1" w:rsidRDefault="006C49C1" w:rsidP="00F148C4">
            <w:pPr>
              <w:pStyle w:val="Puces4"/>
              <w:numPr>
                <w:ilvl w:val="0"/>
                <w:numId w:val="0"/>
              </w:numPr>
              <w:spacing w:before="0" w:after="0"/>
              <w:ind w:left="341" w:hanging="171"/>
              <w:contextualSpacing/>
            </w:pPr>
          </w:p>
          <w:p w14:paraId="6BE90FEB" w14:textId="0D7A5354" w:rsidR="00321E9A" w:rsidRDefault="00863E16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Proven e</w:t>
            </w:r>
            <w:r w:rsidR="00321E9A">
              <w:t xml:space="preserve">xperience in </w:t>
            </w:r>
            <w:r w:rsidR="004E2DE0">
              <w:t>change and</w:t>
            </w:r>
            <w:r w:rsidR="00B1029D">
              <w:t xml:space="preserve"> </w:t>
            </w:r>
            <w:r w:rsidR="004E2DE0">
              <w:t>/</w:t>
            </w:r>
            <w:r w:rsidR="00B1029D">
              <w:t xml:space="preserve"> </w:t>
            </w:r>
            <w:r w:rsidR="004E2DE0">
              <w:t xml:space="preserve">or internal communications </w:t>
            </w:r>
            <w:r w:rsidR="00321E9A">
              <w:t>role</w:t>
            </w:r>
            <w:r w:rsidR="004E2DE0">
              <w:t>s</w:t>
            </w:r>
            <w:r w:rsidR="00321E9A">
              <w:t xml:space="preserve"> (in-house or agency)</w:t>
            </w:r>
          </w:p>
          <w:p w14:paraId="671499B6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 xml:space="preserve">Proven success in developing and executing </w:t>
            </w:r>
            <w:r w:rsidR="004E2DE0">
              <w:t>change</w:t>
            </w:r>
            <w:r>
              <w:t xml:space="preserve"> communications </w:t>
            </w:r>
            <w:r w:rsidR="004E2DE0">
              <w:t>strategies and campaign plans</w:t>
            </w:r>
          </w:p>
          <w:p w14:paraId="1C59D853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 xml:space="preserve">Credibility as business partner and </w:t>
            </w:r>
            <w:r w:rsidR="00B1029D">
              <w:t>ability</w:t>
            </w:r>
            <w:r>
              <w:t xml:space="preserve"> to </w:t>
            </w:r>
            <w:r w:rsidR="004E2DE0">
              <w:t xml:space="preserve">coach and </w:t>
            </w:r>
            <w:r>
              <w:t>influence senior leaders</w:t>
            </w:r>
            <w:r w:rsidR="004E2DE0">
              <w:t xml:space="preserve"> and other colleagues,</w:t>
            </w:r>
            <w:r>
              <w:t xml:space="preserve"> and shape decision-making</w:t>
            </w:r>
          </w:p>
          <w:p w14:paraId="3DCCAFA2" w14:textId="77777777" w:rsidR="004E2DE0" w:rsidRPr="00F72BA5" w:rsidRDefault="004E2DE0" w:rsidP="004E2DE0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Evidence of understanding and successful application of change management and / or communication theory</w:t>
            </w:r>
          </w:p>
          <w:p w14:paraId="707ABEA1" w14:textId="77777777" w:rsidR="00321E9A" w:rsidRPr="003E6E8A" w:rsidRDefault="00321E9A" w:rsidP="00321E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color w:val="000000"/>
                <w:szCs w:val="20"/>
              </w:rPr>
            </w:pPr>
            <w:r w:rsidRPr="003E6E8A">
              <w:rPr>
                <w:rFonts w:cs="Arial"/>
                <w:color w:val="000000"/>
                <w:szCs w:val="20"/>
              </w:rPr>
              <w:t xml:space="preserve">Excellent writing and editing skills </w:t>
            </w:r>
          </w:p>
          <w:p w14:paraId="2FF00C18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A sense of creativity and bold curiosity</w:t>
            </w:r>
          </w:p>
          <w:p w14:paraId="270CB3E3" w14:textId="77777777" w:rsidR="004E2DE0" w:rsidRDefault="004E2DE0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Resilient and able to deal with ambiguity</w:t>
            </w:r>
          </w:p>
          <w:p w14:paraId="2D5DC3AA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Strong people skills</w:t>
            </w:r>
          </w:p>
          <w:p w14:paraId="01280D14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Effective communication skills</w:t>
            </w:r>
          </w:p>
          <w:p w14:paraId="788A7435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 xml:space="preserve">Excellent time management and </w:t>
            </w:r>
            <w:r w:rsidRPr="00F72BA5">
              <w:t>organisational skills</w:t>
            </w:r>
          </w:p>
          <w:p w14:paraId="7298FB14" w14:textId="77777777" w:rsidR="00321E9A" w:rsidRDefault="00B1029D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T</w:t>
            </w:r>
            <w:r w:rsidR="00321E9A">
              <w:t xml:space="preserve">eam </w:t>
            </w:r>
            <w:r>
              <w:t>player</w:t>
            </w:r>
            <w:r w:rsidR="00321E9A">
              <w:t xml:space="preserve"> </w:t>
            </w:r>
          </w:p>
          <w:p w14:paraId="71E5344F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Entrepreneurial and proactive spirit</w:t>
            </w:r>
          </w:p>
          <w:p w14:paraId="0114B942" w14:textId="77777777" w:rsidR="00783B9B" w:rsidRDefault="00783B9B" w:rsidP="00F148C4">
            <w:pPr>
              <w:pStyle w:val="Puces4"/>
              <w:numPr>
                <w:ilvl w:val="0"/>
                <w:numId w:val="0"/>
              </w:numPr>
              <w:spacing w:before="0" w:after="0"/>
              <w:ind w:left="341" w:hanging="171"/>
              <w:contextualSpacing/>
            </w:pPr>
          </w:p>
          <w:p w14:paraId="1313C483" w14:textId="77777777" w:rsidR="006C49C1" w:rsidRPr="00F72BA5" w:rsidRDefault="00783B9B" w:rsidP="00F148C4">
            <w:pPr>
              <w:pStyle w:val="Puces4"/>
              <w:numPr>
                <w:ilvl w:val="0"/>
                <w:numId w:val="0"/>
              </w:numPr>
              <w:spacing w:before="0" w:after="0"/>
              <w:ind w:left="341" w:hanging="171"/>
              <w:contextualSpacing/>
              <w:rPr>
                <w:b/>
              </w:rPr>
            </w:pPr>
            <w:r>
              <w:rPr>
                <w:b/>
              </w:rPr>
              <w:t>Desirable</w:t>
            </w:r>
          </w:p>
          <w:p w14:paraId="78669D85" w14:textId="77777777" w:rsidR="00783B9B" w:rsidRDefault="00783B9B" w:rsidP="00F148C4">
            <w:pPr>
              <w:pStyle w:val="Puces4"/>
              <w:numPr>
                <w:ilvl w:val="0"/>
                <w:numId w:val="0"/>
              </w:numPr>
              <w:spacing w:before="0" w:after="0"/>
              <w:ind w:left="720"/>
              <w:contextualSpacing/>
            </w:pPr>
          </w:p>
          <w:p w14:paraId="13B5EB0C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 xml:space="preserve">Degree-level qualification in strategic communications, public relations, </w:t>
            </w:r>
            <w:r w:rsidR="004E2DE0">
              <w:t xml:space="preserve">internal communication, </w:t>
            </w:r>
            <w:r>
              <w:t>or journalism</w:t>
            </w:r>
          </w:p>
          <w:p w14:paraId="4506E0A2" w14:textId="77777777" w:rsidR="00321E9A" w:rsidRDefault="00321E9A" w:rsidP="00321E9A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rPr>
                <w:szCs w:val="20"/>
              </w:rPr>
              <w:t>M</w:t>
            </w:r>
            <w:r w:rsidRPr="00AD727D">
              <w:rPr>
                <w:szCs w:val="20"/>
              </w:rPr>
              <w:t xml:space="preserve">embership </w:t>
            </w:r>
            <w:r>
              <w:rPr>
                <w:szCs w:val="20"/>
              </w:rPr>
              <w:t xml:space="preserve">of professional body (e.g. CIPR, IOIC) </w:t>
            </w:r>
            <w:r w:rsidRPr="00AD727D">
              <w:rPr>
                <w:szCs w:val="20"/>
              </w:rPr>
              <w:t xml:space="preserve">at </w:t>
            </w:r>
            <w:r>
              <w:rPr>
                <w:szCs w:val="20"/>
              </w:rPr>
              <w:t>minimum Associate level</w:t>
            </w:r>
          </w:p>
          <w:p w14:paraId="33E48650" w14:textId="77777777" w:rsidR="004E2DE0" w:rsidRPr="00F72BA5" w:rsidRDefault="004E2DE0" w:rsidP="004E2DE0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>Specific craft skills in content creation (e.g. copywriting, photography, graphic design)</w:t>
            </w:r>
          </w:p>
          <w:p w14:paraId="61016E46" w14:textId="77777777" w:rsidR="00783B9B" w:rsidRPr="004238D8" w:rsidRDefault="00321E9A" w:rsidP="004E2DE0">
            <w:pPr>
              <w:pStyle w:val="Puces4"/>
              <w:numPr>
                <w:ilvl w:val="0"/>
                <w:numId w:val="3"/>
              </w:numPr>
              <w:spacing w:before="0" w:after="0"/>
              <w:contextualSpacing/>
            </w:pPr>
            <w:r>
              <w:t xml:space="preserve">Direct experience </w:t>
            </w:r>
            <w:r w:rsidR="004E2DE0">
              <w:t>of Trade Union engagement</w:t>
            </w:r>
          </w:p>
        </w:tc>
      </w:tr>
    </w:tbl>
    <w:p w14:paraId="336C8644" w14:textId="77777777" w:rsidR="00491572" w:rsidRDefault="00491572" w:rsidP="00F148C4">
      <w:pPr>
        <w:contextualSpacing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55ACAEDA" w14:textId="77777777" w:rsidTr="00491572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67AEE0" w14:textId="77777777" w:rsidR="00EA3990" w:rsidRPr="00FB6D69" w:rsidRDefault="00EA3990" w:rsidP="00F148C4">
            <w:pPr>
              <w:pStyle w:val="titregris"/>
              <w:framePr w:hSpace="0" w:wrap="auto" w:vAnchor="margin" w:hAnchor="text" w:xAlign="left" w:yAlign="inline"/>
              <w:spacing w:before="0" w:after="0"/>
              <w:contextualSpacing/>
              <w:rPr>
                <w:b w:val="0"/>
              </w:rPr>
            </w:pPr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541A6BCA" w14:textId="77777777" w:rsidTr="00491572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BCB51D" w14:textId="77777777" w:rsidR="00EA3990" w:rsidRDefault="00EA3990" w:rsidP="00F148C4">
            <w:pPr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14:paraId="77A729E4" w14:textId="77777777" w:rsidTr="00491572">
              <w:tc>
                <w:tcPr>
                  <w:tcW w:w="4473" w:type="dxa"/>
                </w:tcPr>
                <w:p w14:paraId="4E7D0428" w14:textId="77777777" w:rsidR="00EA3990" w:rsidRPr="00375F11" w:rsidRDefault="00783B9B" w:rsidP="005E0C3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8"/>
                    </w:numPr>
                    <w:spacing w:before="0" w:after="0"/>
                    <w:contextualSpacing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Focusing on client and consumer</w:t>
                  </w:r>
                </w:p>
              </w:tc>
              <w:tc>
                <w:tcPr>
                  <w:tcW w:w="4524" w:type="dxa"/>
                </w:tcPr>
                <w:p w14:paraId="2D155E94" w14:textId="77777777" w:rsidR="00EA3990" w:rsidRDefault="00783B9B" w:rsidP="005E0C3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8"/>
                    </w:numPr>
                    <w:spacing w:before="0" w:after="0"/>
                    <w:contextualSpacing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and financial acumen</w:t>
                  </w:r>
                </w:p>
                <w:p w14:paraId="27DA2AC2" w14:textId="77777777" w:rsidR="00783B9B" w:rsidRPr="00375F11" w:rsidRDefault="00783B9B" w:rsidP="005E0C3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spacing w:before="0" w:after="0"/>
                    <w:ind w:left="720"/>
                    <w:contextualSpacing/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A3990" w:rsidRPr="00375F11" w14:paraId="48F3F688" w14:textId="77777777" w:rsidTr="00491572">
              <w:tc>
                <w:tcPr>
                  <w:tcW w:w="4473" w:type="dxa"/>
                </w:tcPr>
                <w:p w14:paraId="62FF12BA" w14:textId="77777777" w:rsidR="00EA3990" w:rsidRDefault="00783B9B" w:rsidP="005E0C3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8"/>
                    </w:numPr>
                    <w:spacing w:before="0" w:after="0"/>
                    <w:contextualSpacing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Promoting the brand</w:t>
                  </w:r>
                </w:p>
                <w:p w14:paraId="6E7E4FFF" w14:textId="77777777" w:rsidR="00783B9B" w:rsidRPr="00375F11" w:rsidRDefault="00783B9B" w:rsidP="005E0C3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spacing w:before="0" w:after="0"/>
                    <w:ind w:left="720"/>
                    <w:contextualSpacing/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14:paraId="7ECFCF16" w14:textId="77777777" w:rsidR="00783B9B" w:rsidRDefault="00783B9B" w:rsidP="005E0C3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8"/>
                    </w:numPr>
                    <w:spacing w:before="0" w:after="0"/>
                    <w:contextualSpacing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Personal and influencing skills</w:t>
                  </w:r>
                </w:p>
                <w:p w14:paraId="05487D1A" w14:textId="77777777" w:rsidR="00EA3990" w:rsidRPr="00375F11" w:rsidRDefault="00EA3990" w:rsidP="005E0C3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spacing w:before="0" w:after="0"/>
                    <w:ind w:left="720"/>
                    <w:contextualSpacing/>
                    <w:jc w:val="left"/>
                    <w:rPr>
                      <w:rFonts w:eastAsia="Times New Roman"/>
                    </w:rPr>
                  </w:pPr>
                </w:p>
              </w:tc>
            </w:tr>
          </w:tbl>
          <w:p w14:paraId="5245A010" w14:textId="77777777" w:rsidR="00EA3990" w:rsidRPr="00EA3990" w:rsidRDefault="00EA3990" w:rsidP="00F148C4">
            <w:pPr>
              <w:ind w:left="720"/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4A60664" w14:textId="77777777" w:rsidR="00EA3990" w:rsidRPr="00366A73" w:rsidRDefault="00EA3990" w:rsidP="00F148C4">
      <w:pPr>
        <w:contextualSpacing/>
        <w:jc w:val="left"/>
      </w:pPr>
    </w:p>
    <w:sectPr w:rsidR="00EA3990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8E0B" w14:textId="77777777" w:rsidR="00064C49" w:rsidRDefault="00064C49" w:rsidP="002F4880">
      <w:r>
        <w:separator/>
      </w:r>
    </w:p>
  </w:endnote>
  <w:endnote w:type="continuationSeparator" w:id="0">
    <w:p w14:paraId="0035249A" w14:textId="77777777" w:rsidR="00064C49" w:rsidRDefault="00064C49" w:rsidP="002F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B3E6" w14:textId="77777777" w:rsidR="00064C49" w:rsidRDefault="00064C49" w:rsidP="002F4880">
      <w:r>
        <w:separator/>
      </w:r>
    </w:p>
  </w:footnote>
  <w:footnote w:type="continuationSeparator" w:id="0">
    <w:p w14:paraId="1A09576C" w14:textId="77777777" w:rsidR="00064C49" w:rsidRDefault="00064C49" w:rsidP="002F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359B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3E17C4"/>
    <w:multiLevelType w:val="hybridMultilevel"/>
    <w:tmpl w:val="D0C4A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DB5"/>
    <w:multiLevelType w:val="hybridMultilevel"/>
    <w:tmpl w:val="5FB06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00A"/>
    <w:multiLevelType w:val="hybridMultilevel"/>
    <w:tmpl w:val="95A45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9E67BAA"/>
    <w:multiLevelType w:val="hybridMultilevel"/>
    <w:tmpl w:val="189EA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9F4"/>
    <w:multiLevelType w:val="hybridMultilevel"/>
    <w:tmpl w:val="DB6EA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84492"/>
    <w:multiLevelType w:val="hybridMultilevel"/>
    <w:tmpl w:val="BCB64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128C2"/>
    <w:multiLevelType w:val="hybridMultilevel"/>
    <w:tmpl w:val="918C1204"/>
    <w:lvl w:ilvl="0" w:tplc="832CB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85432"/>
    <w:multiLevelType w:val="hybridMultilevel"/>
    <w:tmpl w:val="B948A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F0B6A"/>
    <w:multiLevelType w:val="hybridMultilevel"/>
    <w:tmpl w:val="3AA2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19"/>
  </w:num>
  <w:num w:numId="8">
    <w:abstractNumId w:val="8"/>
  </w:num>
  <w:num w:numId="9">
    <w:abstractNumId w:val="22"/>
  </w:num>
  <w:num w:numId="10">
    <w:abstractNumId w:val="23"/>
  </w:num>
  <w:num w:numId="11">
    <w:abstractNumId w:val="11"/>
  </w:num>
  <w:num w:numId="12">
    <w:abstractNumId w:val="0"/>
  </w:num>
  <w:num w:numId="13">
    <w:abstractNumId w:val="20"/>
  </w:num>
  <w:num w:numId="14">
    <w:abstractNumId w:val="6"/>
  </w:num>
  <w:num w:numId="15">
    <w:abstractNumId w:val="21"/>
  </w:num>
  <w:num w:numId="16">
    <w:abstractNumId w:val="6"/>
  </w:num>
  <w:num w:numId="17">
    <w:abstractNumId w:val="17"/>
  </w:num>
  <w:num w:numId="18">
    <w:abstractNumId w:val="15"/>
  </w:num>
  <w:num w:numId="19">
    <w:abstractNumId w:val="16"/>
  </w:num>
  <w:num w:numId="20">
    <w:abstractNumId w:val="3"/>
  </w:num>
  <w:num w:numId="21">
    <w:abstractNumId w:val="12"/>
  </w:num>
  <w:num w:numId="22">
    <w:abstractNumId w:val="10"/>
  </w:num>
  <w:num w:numId="23">
    <w:abstractNumId w:val="2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135DB"/>
    <w:rsid w:val="00023BCF"/>
    <w:rsid w:val="0003012A"/>
    <w:rsid w:val="00043F50"/>
    <w:rsid w:val="0005019F"/>
    <w:rsid w:val="00056E99"/>
    <w:rsid w:val="000628D9"/>
    <w:rsid w:val="00062924"/>
    <w:rsid w:val="00064C49"/>
    <w:rsid w:val="00071074"/>
    <w:rsid w:val="0007335F"/>
    <w:rsid w:val="00097C45"/>
    <w:rsid w:val="000A7B8B"/>
    <w:rsid w:val="000B1D4C"/>
    <w:rsid w:val="000B307E"/>
    <w:rsid w:val="000B39D1"/>
    <w:rsid w:val="000B43E7"/>
    <w:rsid w:val="000E3EF7"/>
    <w:rsid w:val="000F2B22"/>
    <w:rsid w:val="000F78AB"/>
    <w:rsid w:val="00100D66"/>
    <w:rsid w:val="00104BDE"/>
    <w:rsid w:val="00122669"/>
    <w:rsid w:val="00126259"/>
    <w:rsid w:val="00127972"/>
    <w:rsid w:val="00134CF8"/>
    <w:rsid w:val="00140D6A"/>
    <w:rsid w:val="00144E5D"/>
    <w:rsid w:val="00153C11"/>
    <w:rsid w:val="00172E79"/>
    <w:rsid w:val="00177102"/>
    <w:rsid w:val="00194005"/>
    <w:rsid w:val="001C45E7"/>
    <w:rsid w:val="001D69CC"/>
    <w:rsid w:val="001E7461"/>
    <w:rsid w:val="001E74B3"/>
    <w:rsid w:val="001F1F6A"/>
    <w:rsid w:val="001F504A"/>
    <w:rsid w:val="00215105"/>
    <w:rsid w:val="00231DFD"/>
    <w:rsid w:val="00251040"/>
    <w:rsid w:val="00255002"/>
    <w:rsid w:val="00256120"/>
    <w:rsid w:val="00263519"/>
    <w:rsid w:val="0029033F"/>
    <w:rsid w:val="00293E5D"/>
    <w:rsid w:val="002A1BB2"/>
    <w:rsid w:val="002B1DC6"/>
    <w:rsid w:val="002B3AA9"/>
    <w:rsid w:val="002C1A69"/>
    <w:rsid w:val="002C4452"/>
    <w:rsid w:val="002E5208"/>
    <w:rsid w:val="002F2AAB"/>
    <w:rsid w:val="002F4880"/>
    <w:rsid w:val="00314119"/>
    <w:rsid w:val="00321E9A"/>
    <w:rsid w:val="003262E9"/>
    <w:rsid w:val="00333A16"/>
    <w:rsid w:val="003378E0"/>
    <w:rsid w:val="003420F0"/>
    <w:rsid w:val="0036132D"/>
    <w:rsid w:val="00361BF8"/>
    <w:rsid w:val="00366A73"/>
    <w:rsid w:val="00370D1E"/>
    <w:rsid w:val="00372FD7"/>
    <w:rsid w:val="003A71F1"/>
    <w:rsid w:val="003E600C"/>
    <w:rsid w:val="003F21F0"/>
    <w:rsid w:val="003F2C51"/>
    <w:rsid w:val="00400311"/>
    <w:rsid w:val="00403164"/>
    <w:rsid w:val="004035BA"/>
    <w:rsid w:val="00403677"/>
    <w:rsid w:val="004238D8"/>
    <w:rsid w:val="00424476"/>
    <w:rsid w:val="00451586"/>
    <w:rsid w:val="004627CB"/>
    <w:rsid w:val="00491572"/>
    <w:rsid w:val="00495C78"/>
    <w:rsid w:val="00497B4F"/>
    <w:rsid w:val="004B5BED"/>
    <w:rsid w:val="004D170A"/>
    <w:rsid w:val="004D7934"/>
    <w:rsid w:val="004E0AB1"/>
    <w:rsid w:val="004E2DE0"/>
    <w:rsid w:val="004F16D1"/>
    <w:rsid w:val="004F6EBC"/>
    <w:rsid w:val="0050093E"/>
    <w:rsid w:val="00511CE6"/>
    <w:rsid w:val="005127D3"/>
    <w:rsid w:val="005168E5"/>
    <w:rsid w:val="00520545"/>
    <w:rsid w:val="00521F06"/>
    <w:rsid w:val="00540F34"/>
    <w:rsid w:val="00561167"/>
    <w:rsid w:val="00566A42"/>
    <w:rsid w:val="0056760E"/>
    <w:rsid w:val="00575CA5"/>
    <w:rsid w:val="005827F3"/>
    <w:rsid w:val="005A7F72"/>
    <w:rsid w:val="005B3A71"/>
    <w:rsid w:val="005C01A4"/>
    <w:rsid w:val="005C2E2B"/>
    <w:rsid w:val="005C6316"/>
    <w:rsid w:val="005D2075"/>
    <w:rsid w:val="005E0C3F"/>
    <w:rsid w:val="005E18EE"/>
    <w:rsid w:val="005E5B63"/>
    <w:rsid w:val="005E63A0"/>
    <w:rsid w:val="005E6676"/>
    <w:rsid w:val="005F5D4D"/>
    <w:rsid w:val="00613392"/>
    <w:rsid w:val="00616B0B"/>
    <w:rsid w:val="006254F3"/>
    <w:rsid w:val="00637866"/>
    <w:rsid w:val="00646B79"/>
    <w:rsid w:val="00656519"/>
    <w:rsid w:val="00662C64"/>
    <w:rsid w:val="00663480"/>
    <w:rsid w:val="0066469B"/>
    <w:rsid w:val="00674674"/>
    <w:rsid w:val="006802C0"/>
    <w:rsid w:val="006B34AB"/>
    <w:rsid w:val="006B3EDC"/>
    <w:rsid w:val="006B4B7C"/>
    <w:rsid w:val="006C49C1"/>
    <w:rsid w:val="006C4FAC"/>
    <w:rsid w:val="006C6553"/>
    <w:rsid w:val="006C767D"/>
    <w:rsid w:val="00707125"/>
    <w:rsid w:val="007361F6"/>
    <w:rsid w:val="00745A24"/>
    <w:rsid w:val="007768A6"/>
    <w:rsid w:val="00783186"/>
    <w:rsid w:val="00783B9B"/>
    <w:rsid w:val="00797D29"/>
    <w:rsid w:val="007D0C6C"/>
    <w:rsid w:val="007D38D1"/>
    <w:rsid w:val="007E0061"/>
    <w:rsid w:val="007F602D"/>
    <w:rsid w:val="00804B44"/>
    <w:rsid w:val="0081687F"/>
    <w:rsid w:val="00823E1E"/>
    <w:rsid w:val="008324A7"/>
    <w:rsid w:val="00832846"/>
    <w:rsid w:val="00841061"/>
    <w:rsid w:val="0086276D"/>
    <w:rsid w:val="00863E16"/>
    <w:rsid w:val="008812F5"/>
    <w:rsid w:val="00882B93"/>
    <w:rsid w:val="00884BF9"/>
    <w:rsid w:val="00884E3D"/>
    <w:rsid w:val="00886E7E"/>
    <w:rsid w:val="00893C2B"/>
    <w:rsid w:val="008B2C41"/>
    <w:rsid w:val="008B64DE"/>
    <w:rsid w:val="008D1A2B"/>
    <w:rsid w:val="008D2C43"/>
    <w:rsid w:val="00915F54"/>
    <w:rsid w:val="0091670A"/>
    <w:rsid w:val="00923E07"/>
    <w:rsid w:val="009320E3"/>
    <w:rsid w:val="00935C05"/>
    <w:rsid w:val="0095025F"/>
    <w:rsid w:val="00977622"/>
    <w:rsid w:val="00980BE9"/>
    <w:rsid w:val="009A1F6B"/>
    <w:rsid w:val="009D599C"/>
    <w:rsid w:val="009E14AB"/>
    <w:rsid w:val="00A035D1"/>
    <w:rsid w:val="00A05007"/>
    <w:rsid w:val="00A26765"/>
    <w:rsid w:val="00A37146"/>
    <w:rsid w:val="00A469FC"/>
    <w:rsid w:val="00A47226"/>
    <w:rsid w:val="00A5112A"/>
    <w:rsid w:val="00A52D73"/>
    <w:rsid w:val="00A6463C"/>
    <w:rsid w:val="00A71F94"/>
    <w:rsid w:val="00A822FC"/>
    <w:rsid w:val="00A8477E"/>
    <w:rsid w:val="00A9209B"/>
    <w:rsid w:val="00AA524A"/>
    <w:rsid w:val="00AB3905"/>
    <w:rsid w:val="00AD1DEC"/>
    <w:rsid w:val="00AE49DE"/>
    <w:rsid w:val="00B00CEB"/>
    <w:rsid w:val="00B01BF7"/>
    <w:rsid w:val="00B01C96"/>
    <w:rsid w:val="00B03C54"/>
    <w:rsid w:val="00B05BC6"/>
    <w:rsid w:val="00B1029D"/>
    <w:rsid w:val="00B17278"/>
    <w:rsid w:val="00B30819"/>
    <w:rsid w:val="00B36AF7"/>
    <w:rsid w:val="00B54E76"/>
    <w:rsid w:val="00B5693A"/>
    <w:rsid w:val="00B578A9"/>
    <w:rsid w:val="00B65B11"/>
    <w:rsid w:val="00B65C7D"/>
    <w:rsid w:val="00B70457"/>
    <w:rsid w:val="00B81D4E"/>
    <w:rsid w:val="00B944B4"/>
    <w:rsid w:val="00BC5C00"/>
    <w:rsid w:val="00BE64FE"/>
    <w:rsid w:val="00BF03D2"/>
    <w:rsid w:val="00BF6C31"/>
    <w:rsid w:val="00C017AA"/>
    <w:rsid w:val="00C04715"/>
    <w:rsid w:val="00C139E4"/>
    <w:rsid w:val="00C2120B"/>
    <w:rsid w:val="00C24232"/>
    <w:rsid w:val="00C3426B"/>
    <w:rsid w:val="00C4467B"/>
    <w:rsid w:val="00C4695A"/>
    <w:rsid w:val="00C5095E"/>
    <w:rsid w:val="00C61430"/>
    <w:rsid w:val="00C665CE"/>
    <w:rsid w:val="00C72488"/>
    <w:rsid w:val="00C74B6A"/>
    <w:rsid w:val="00C7514F"/>
    <w:rsid w:val="00C9057B"/>
    <w:rsid w:val="00CA340C"/>
    <w:rsid w:val="00CC0297"/>
    <w:rsid w:val="00CC2929"/>
    <w:rsid w:val="00CC7F68"/>
    <w:rsid w:val="00CD5E47"/>
    <w:rsid w:val="00CD72EC"/>
    <w:rsid w:val="00D13D8F"/>
    <w:rsid w:val="00D15D2A"/>
    <w:rsid w:val="00D15ED2"/>
    <w:rsid w:val="00D27C57"/>
    <w:rsid w:val="00D50D89"/>
    <w:rsid w:val="00D5700B"/>
    <w:rsid w:val="00D5724F"/>
    <w:rsid w:val="00D5799F"/>
    <w:rsid w:val="00D743F4"/>
    <w:rsid w:val="00D7457E"/>
    <w:rsid w:val="00D76E80"/>
    <w:rsid w:val="00D8473D"/>
    <w:rsid w:val="00D90D7C"/>
    <w:rsid w:val="00D949FB"/>
    <w:rsid w:val="00DA25B3"/>
    <w:rsid w:val="00DE5E49"/>
    <w:rsid w:val="00E02D1A"/>
    <w:rsid w:val="00E07366"/>
    <w:rsid w:val="00E16721"/>
    <w:rsid w:val="00E31AA0"/>
    <w:rsid w:val="00E33C91"/>
    <w:rsid w:val="00E60A84"/>
    <w:rsid w:val="00E75660"/>
    <w:rsid w:val="00E761B0"/>
    <w:rsid w:val="00E76A69"/>
    <w:rsid w:val="00E76E67"/>
    <w:rsid w:val="00E76F28"/>
    <w:rsid w:val="00E86121"/>
    <w:rsid w:val="00E91B94"/>
    <w:rsid w:val="00EA3990"/>
    <w:rsid w:val="00EA4C16"/>
    <w:rsid w:val="00EA5822"/>
    <w:rsid w:val="00EB3D3A"/>
    <w:rsid w:val="00EB77F4"/>
    <w:rsid w:val="00EC3635"/>
    <w:rsid w:val="00EF6ED7"/>
    <w:rsid w:val="00F056F7"/>
    <w:rsid w:val="00F148C4"/>
    <w:rsid w:val="00F27084"/>
    <w:rsid w:val="00F44A67"/>
    <w:rsid w:val="00F46C05"/>
    <w:rsid w:val="00F479E6"/>
    <w:rsid w:val="00F519B4"/>
    <w:rsid w:val="00F72BA5"/>
    <w:rsid w:val="00FB52F2"/>
    <w:rsid w:val="00FC5AA6"/>
    <w:rsid w:val="00FC79EC"/>
    <w:rsid w:val="00FE2761"/>
    <w:rsid w:val="00FE536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C691D0"/>
  <w15:docId w15:val="{E7D1F8A8-5384-4853-AF30-9199465B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76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880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F4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880"/>
    <w:rPr>
      <w:rFonts w:ascii="Arial" w:eastAsia="Times New Roman" w:hAnsi="Arial" w:cs="Times New Roman"/>
      <w:sz w:val="20"/>
      <w:szCs w:val="24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B5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ED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ED"/>
    <w:rPr>
      <w:rFonts w:ascii="Arial" w:eastAsia="Times New Roman" w:hAnsi="Arial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67926D-FE5A-469B-ABC6-339A4CEA60D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</dgm:pt>
    <dgm:pt modelId="{79D06D8D-E544-46A6-9EC1-C3FE3AE57BEA}">
      <dgm:prSet/>
      <dgm:spPr/>
      <dgm:t>
        <a:bodyPr/>
        <a:lstStyle/>
        <a:p>
          <a:pPr marR="0" algn="ctr" rtl="0"/>
          <a:r>
            <a:rPr lang="en-GB" baseline="0">
              <a:latin typeface="Calibri"/>
            </a:rPr>
            <a:t>Employee and Change Communications Manager</a:t>
          </a:r>
          <a:endParaRPr lang="en-GB"/>
        </a:p>
      </dgm:t>
    </dgm:pt>
    <dgm:pt modelId="{DC7F90DA-7964-492C-99B2-C84764833511}" type="parTrans" cxnId="{1D775742-06BB-41CE-AAA5-720FDFD1FE6F}">
      <dgm:prSet/>
      <dgm:spPr/>
      <dgm:t>
        <a:bodyPr/>
        <a:lstStyle/>
        <a:p>
          <a:pPr algn="ctr"/>
          <a:endParaRPr lang="en-GB"/>
        </a:p>
      </dgm:t>
    </dgm:pt>
    <dgm:pt modelId="{B78557DE-1020-4229-BF09-A51F938E28FB}" type="sibTrans" cxnId="{1D775742-06BB-41CE-AAA5-720FDFD1FE6F}">
      <dgm:prSet/>
      <dgm:spPr/>
      <dgm:t>
        <a:bodyPr/>
        <a:lstStyle/>
        <a:p>
          <a:pPr algn="ctr"/>
          <a:endParaRPr lang="en-GB"/>
        </a:p>
      </dgm:t>
    </dgm:pt>
    <dgm:pt modelId="{3999B50F-26C9-484A-9FAC-5A9D751C0137}">
      <dgm:prSet/>
      <dgm:spPr/>
      <dgm:t>
        <a:bodyPr/>
        <a:lstStyle/>
        <a:p>
          <a:pPr marR="0" algn="ctr" rtl="0"/>
          <a:r>
            <a:rPr lang="en-CA"/>
            <a:t>Employee and Change Communications Director</a:t>
          </a:r>
          <a:endParaRPr lang="en-GB"/>
        </a:p>
      </dgm:t>
    </dgm:pt>
    <dgm:pt modelId="{0A0D3240-0026-4C1A-BB50-F438FF9CD14A}" type="sibTrans" cxnId="{8E8C4B50-1B85-4844-9902-67D83B5AD39B}">
      <dgm:prSet/>
      <dgm:spPr/>
      <dgm:t>
        <a:bodyPr/>
        <a:lstStyle/>
        <a:p>
          <a:pPr algn="ctr"/>
          <a:endParaRPr lang="en-GB"/>
        </a:p>
      </dgm:t>
    </dgm:pt>
    <dgm:pt modelId="{8D0E9E0E-C97B-45DE-A7E0-A15659D7AD3A}" type="parTrans" cxnId="{8E8C4B50-1B85-4844-9902-67D83B5AD39B}">
      <dgm:prSet/>
      <dgm:spPr/>
      <dgm:t>
        <a:bodyPr/>
        <a:lstStyle/>
        <a:p>
          <a:pPr algn="ctr"/>
          <a:endParaRPr lang="en-GB"/>
        </a:p>
      </dgm:t>
    </dgm:pt>
    <dgm:pt modelId="{836977CD-E059-4881-AF2C-0EC6DE4BFFBB}">
      <dgm:prSet/>
      <dgm:spPr/>
      <dgm:t>
        <a:bodyPr/>
        <a:lstStyle/>
        <a:p>
          <a:pPr marR="0" algn="ctr" rtl="0"/>
          <a:r>
            <a:rPr lang="en-GB"/>
            <a:t>Communications Officer (Content &amp; Campaigns)</a:t>
          </a:r>
        </a:p>
      </dgm:t>
    </dgm:pt>
    <dgm:pt modelId="{B572AEED-57EA-4BBD-A4D3-50556707E27E}" type="parTrans" cxnId="{FC6C41DD-628D-4C2F-8649-DE2480E154B4}">
      <dgm:prSet/>
      <dgm:spPr/>
      <dgm:t>
        <a:bodyPr/>
        <a:lstStyle/>
        <a:p>
          <a:endParaRPr lang="en-GB"/>
        </a:p>
      </dgm:t>
    </dgm:pt>
    <dgm:pt modelId="{9CCE7C18-A20A-44C8-9DA5-839EB8E59C5C}" type="sibTrans" cxnId="{FC6C41DD-628D-4C2F-8649-DE2480E154B4}">
      <dgm:prSet/>
      <dgm:spPr/>
      <dgm:t>
        <a:bodyPr/>
        <a:lstStyle/>
        <a:p>
          <a:endParaRPr lang="en-GB"/>
        </a:p>
      </dgm:t>
    </dgm:pt>
    <dgm:pt modelId="{C1469449-9078-48C9-A206-31B147F4A9C3}">
      <dgm:prSet/>
      <dgm:spPr/>
      <dgm:t>
        <a:bodyPr/>
        <a:lstStyle/>
        <a:p>
          <a:r>
            <a:rPr lang="en-GB"/>
            <a:t>Digital Channels Manager</a:t>
          </a:r>
        </a:p>
      </dgm:t>
    </dgm:pt>
    <dgm:pt modelId="{4669AA1A-7EB7-4149-9E31-6BF6DE1809E9}" type="parTrans" cxnId="{95AA471F-AB96-4909-A8FD-221D5D212708}">
      <dgm:prSet/>
      <dgm:spPr/>
      <dgm:t>
        <a:bodyPr/>
        <a:lstStyle/>
        <a:p>
          <a:endParaRPr lang="en-GB"/>
        </a:p>
      </dgm:t>
    </dgm:pt>
    <dgm:pt modelId="{DF1820DF-F196-4964-86E6-79D7B1702313}" type="sibTrans" cxnId="{95AA471F-AB96-4909-A8FD-221D5D212708}">
      <dgm:prSet/>
      <dgm:spPr/>
      <dgm:t>
        <a:bodyPr/>
        <a:lstStyle/>
        <a:p>
          <a:endParaRPr lang="en-GB"/>
        </a:p>
      </dgm:t>
    </dgm:pt>
    <dgm:pt modelId="{D2172693-6BC6-4B95-9678-B3A8EB504B76}">
      <dgm:prSet/>
      <dgm:spPr/>
      <dgm:t>
        <a:bodyPr/>
        <a:lstStyle/>
        <a:p>
          <a:pPr algn="ctr"/>
          <a:r>
            <a:rPr lang="en-GB"/>
            <a:t>Communications Executive</a:t>
          </a:r>
        </a:p>
      </dgm:t>
    </dgm:pt>
    <dgm:pt modelId="{6B08C64E-8FBD-47EC-8535-1BDEFE67720E}" type="parTrans" cxnId="{DBA1F9B5-3E17-4947-8E1F-9220341D91EB}">
      <dgm:prSet/>
      <dgm:spPr/>
      <dgm:t>
        <a:bodyPr/>
        <a:lstStyle/>
        <a:p>
          <a:endParaRPr lang="en-GB"/>
        </a:p>
      </dgm:t>
    </dgm:pt>
    <dgm:pt modelId="{0BC3D441-F002-4B0D-A7D4-88768FD47C4E}" type="sibTrans" cxnId="{DBA1F9B5-3E17-4947-8E1F-9220341D91EB}">
      <dgm:prSet/>
      <dgm:spPr/>
      <dgm:t>
        <a:bodyPr/>
        <a:lstStyle/>
        <a:p>
          <a:endParaRPr lang="en-GB"/>
        </a:p>
      </dgm:t>
    </dgm:pt>
    <dgm:pt modelId="{796C8241-0600-4AD6-85BF-DC1560FEC518}">
      <dgm:prSet phldrT="[Text]"/>
      <dgm:spPr/>
      <dgm:t>
        <a:bodyPr/>
        <a:lstStyle/>
        <a:p>
          <a:pPr marR="0" algn="ctr" rtl="0"/>
          <a:r>
            <a:rPr lang="en-GB"/>
            <a:t>Change Communications Manager</a:t>
          </a:r>
        </a:p>
      </dgm:t>
    </dgm:pt>
    <dgm:pt modelId="{5545DFCB-263D-434E-9952-B362165BDC5C}" type="parTrans" cxnId="{DBF2C19B-D569-4D4B-BF0C-1C24CA32678F}">
      <dgm:prSet/>
      <dgm:spPr/>
      <dgm:t>
        <a:bodyPr/>
        <a:lstStyle/>
        <a:p>
          <a:endParaRPr lang="en-GB"/>
        </a:p>
      </dgm:t>
    </dgm:pt>
    <dgm:pt modelId="{9D2DA186-9973-40B8-8B25-BC8BFB66817F}" type="sibTrans" cxnId="{DBF2C19B-D569-4D4B-BF0C-1C24CA32678F}">
      <dgm:prSet/>
      <dgm:spPr/>
      <dgm:t>
        <a:bodyPr/>
        <a:lstStyle/>
        <a:p>
          <a:endParaRPr lang="en-GB"/>
        </a:p>
      </dgm:t>
    </dgm:pt>
    <dgm:pt modelId="{EEDA3153-CAFB-4686-8C16-E4DDAC315557}" type="pres">
      <dgm:prSet presAssocID="{2067926D-FE5A-469B-ABC6-339A4CEA60D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4CDD62C-904E-4514-B4D8-664AD2A6B367}" type="pres">
      <dgm:prSet presAssocID="{3999B50F-26C9-484A-9FAC-5A9D751C0137}" presName="hierRoot1" presStyleCnt="0"/>
      <dgm:spPr/>
    </dgm:pt>
    <dgm:pt modelId="{1604AD8D-831C-4489-AA17-77AE81DA6CE8}" type="pres">
      <dgm:prSet presAssocID="{3999B50F-26C9-484A-9FAC-5A9D751C0137}" presName="composite" presStyleCnt="0"/>
      <dgm:spPr/>
    </dgm:pt>
    <dgm:pt modelId="{01988F2A-0CDA-43D6-8EDE-AD66ACFBD32B}" type="pres">
      <dgm:prSet presAssocID="{3999B50F-26C9-484A-9FAC-5A9D751C0137}" presName="background" presStyleLbl="node0" presStyleIdx="0" presStyleCnt="1"/>
      <dgm:spPr/>
    </dgm:pt>
    <dgm:pt modelId="{2480BB8B-7D58-468C-B2A2-BC8169179545}" type="pres">
      <dgm:prSet presAssocID="{3999B50F-26C9-484A-9FAC-5A9D751C0137}" presName="text" presStyleLbl="fgAcc0" presStyleIdx="0" presStyleCnt="1" custScaleX="128120">
        <dgm:presLayoutVars>
          <dgm:chPref val="3"/>
        </dgm:presLayoutVars>
      </dgm:prSet>
      <dgm:spPr/>
    </dgm:pt>
    <dgm:pt modelId="{221D3241-0BDB-4CE2-AB36-859FFE9A1EBD}" type="pres">
      <dgm:prSet presAssocID="{3999B50F-26C9-484A-9FAC-5A9D751C0137}" presName="hierChild2" presStyleCnt="0"/>
      <dgm:spPr/>
    </dgm:pt>
    <dgm:pt modelId="{B7ED21AA-86E6-43B7-AA14-D205EAE97028}" type="pres">
      <dgm:prSet presAssocID="{DC7F90DA-7964-492C-99B2-C84764833511}" presName="Name10" presStyleLbl="parChTrans1D2" presStyleIdx="0" presStyleCnt="5"/>
      <dgm:spPr/>
    </dgm:pt>
    <dgm:pt modelId="{9DEF2790-230A-4335-A2EF-D864285D087F}" type="pres">
      <dgm:prSet presAssocID="{79D06D8D-E544-46A6-9EC1-C3FE3AE57BEA}" presName="hierRoot2" presStyleCnt="0"/>
      <dgm:spPr/>
    </dgm:pt>
    <dgm:pt modelId="{3CF80C7B-E274-4B40-B67B-AA7AC10F854B}" type="pres">
      <dgm:prSet presAssocID="{79D06D8D-E544-46A6-9EC1-C3FE3AE57BEA}" presName="composite2" presStyleCnt="0"/>
      <dgm:spPr/>
    </dgm:pt>
    <dgm:pt modelId="{6C5EE7FD-F45A-423C-99AD-6F6B5F0174FF}" type="pres">
      <dgm:prSet presAssocID="{79D06D8D-E544-46A6-9EC1-C3FE3AE57BEA}" presName="background2" presStyleLbl="node2" presStyleIdx="0" presStyleCnt="5"/>
      <dgm:spPr/>
    </dgm:pt>
    <dgm:pt modelId="{5E55FDC3-FA9E-4AD2-B170-8B04D28BAF44}" type="pres">
      <dgm:prSet presAssocID="{79D06D8D-E544-46A6-9EC1-C3FE3AE57BEA}" presName="text2" presStyleLbl="fgAcc2" presStyleIdx="0" presStyleCnt="5" custScaleX="118877">
        <dgm:presLayoutVars>
          <dgm:chPref val="3"/>
        </dgm:presLayoutVars>
      </dgm:prSet>
      <dgm:spPr/>
    </dgm:pt>
    <dgm:pt modelId="{6774762C-9BCB-4753-90F6-3275E7EC62EE}" type="pres">
      <dgm:prSet presAssocID="{79D06D8D-E544-46A6-9EC1-C3FE3AE57BEA}" presName="hierChild3" presStyleCnt="0"/>
      <dgm:spPr/>
    </dgm:pt>
    <dgm:pt modelId="{E34CC738-FCE8-4078-8836-E8694857B42A}" type="pres">
      <dgm:prSet presAssocID="{5545DFCB-263D-434E-9952-B362165BDC5C}" presName="Name10" presStyleLbl="parChTrans1D2" presStyleIdx="1" presStyleCnt="5"/>
      <dgm:spPr/>
    </dgm:pt>
    <dgm:pt modelId="{9BC15B16-818B-4C33-9E72-CAE4449817C5}" type="pres">
      <dgm:prSet presAssocID="{796C8241-0600-4AD6-85BF-DC1560FEC518}" presName="hierRoot2" presStyleCnt="0"/>
      <dgm:spPr/>
    </dgm:pt>
    <dgm:pt modelId="{3D0BD08A-AFAF-4A17-837B-0A374B7BC58E}" type="pres">
      <dgm:prSet presAssocID="{796C8241-0600-4AD6-85BF-DC1560FEC518}" presName="composite2" presStyleCnt="0"/>
      <dgm:spPr/>
    </dgm:pt>
    <dgm:pt modelId="{6869C1F4-8C4F-4088-95EC-F054E969248A}" type="pres">
      <dgm:prSet presAssocID="{796C8241-0600-4AD6-85BF-DC1560FEC518}" presName="background2" presStyleLbl="node2" presStyleIdx="1" presStyleCnt="5"/>
      <dgm:spPr/>
    </dgm:pt>
    <dgm:pt modelId="{2CB80088-0B62-4AE4-8728-E2DD5EB09023}" type="pres">
      <dgm:prSet presAssocID="{796C8241-0600-4AD6-85BF-DC1560FEC518}" presName="text2" presStyleLbl="fgAcc2" presStyleIdx="1" presStyleCnt="5">
        <dgm:presLayoutVars>
          <dgm:chPref val="3"/>
        </dgm:presLayoutVars>
      </dgm:prSet>
      <dgm:spPr/>
    </dgm:pt>
    <dgm:pt modelId="{47CCA310-AD11-4B01-A5F6-7A1E9BB6D6A5}" type="pres">
      <dgm:prSet presAssocID="{796C8241-0600-4AD6-85BF-DC1560FEC518}" presName="hierChild3" presStyleCnt="0"/>
      <dgm:spPr/>
    </dgm:pt>
    <dgm:pt modelId="{4FE7F08D-9F2A-4CC4-B03A-B6961D4A61E0}" type="pres">
      <dgm:prSet presAssocID="{4669AA1A-7EB7-4149-9E31-6BF6DE1809E9}" presName="Name10" presStyleLbl="parChTrans1D2" presStyleIdx="2" presStyleCnt="5"/>
      <dgm:spPr/>
    </dgm:pt>
    <dgm:pt modelId="{92FA6CD6-50FD-4403-A68F-84072C09C69C}" type="pres">
      <dgm:prSet presAssocID="{C1469449-9078-48C9-A206-31B147F4A9C3}" presName="hierRoot2" presStyleCnt="0"/>
      <dgm:spPr/>
    </dgm:pt>
    <dgm:pt modelId="{5D5B7BF3-E753-482A-BB52-810AAB4F1ABD}" type="pres">
      <dgm:prSet presAssocID="{C1469449-9078-48C9-A206-31B147F4A9C3}" presName="composite2" presStyleCnt="0"/>
      <dgm:spPr/>
    </dgm:pt>
    <dgm:pt modelId="{85EEE58E-00D0-409E-AD89-6C03DD161A27}" type="pres">
      <dgm:prSet presAssocID="{C1469449-9078-48C9-A206-31B147F4A9C3}" presName="background2" presStyleLbl="node2" presStyleIdx="2" presStyleCnt="5"/>
      <dgm:spPr/>
    </dgm:pt>
    <dgm:pt modelId="{CD55F332-FFC2-42FB-A2ED-FA3686E7166F}" type="pres">
      <dgm:prSet presAssocID="{C1469449-9078-48C9-A206-31B147F4A9C3}" presName="text2" presStyleLbl="fgAcc2" presStyleIdx="2" presStyleCnt="5">
        <dgm:presLayoutVars>
          <dgm:chPref val="3"/>
        </dgm:presLayoutVars>
      </dgm:prSet>
      <dgm:spPr/>
    </dgm:pt>
    <dgm:pt modelId="{CEE74000-726C-44D0-AE7F-93238D5F66C6}" type="pres">
      <dgm:prSet presAssocID="{C1469449-9078-48C9-A206-31B147F4A9C3}" presName="hierChild3" presStyleCnt="0"/>
      <dgm:spPr/>
    </dgm:pt>
    <dgm:pt modelId="{A7B55F91-7CDB-4F66-BF1E-8B18164B9CE7}" type="pres">
      <dgm:prSet presAssocID="{B572AEED-57EA-4BBD-A4D3-50556707E27E}" presName="Name10" presStyleLbl="parChTrans1D2" presStyleIdx="3" presStyleCnt="5"/>
      <dgm:spPr/>
    </dgm:pt>
    <dgm:pt modelId="{1F95451C-B139-469A-BA52-26C5281D2C08}" type="pres">
      <dgm:prSet presAssocID="{836977CD-E059-4881-AF2C-0EC6DE4BFFBB}" presName="hierRoot2" presStyleCnt="0"/>
      <dgm:spPr/>
    </dgm:pt>
    <dgm:pt modelId="{C6196850-1D74-4353-8446-D4E80E70E159}" type="pres">
      <dgm:prSet presAssocID="{836977CD-E059-4881-AF2C-0EC6DE4BFFBB}" presName="composite2" presStyleCnt="0"/>
      <dgm:spPr/>
    </dgm:pt>
    <dgm:pt modelId="{34D39BB6-B8ED-4074-8517-F09563D08703}" type="pres">
      <dgm:prSet presAssocID="{836977CD-E059-4881-AF2C-0EC6DE4BFFBB}" presName="background2" presStyleLbl="node2" presStyleIdx="3" presStyleCnt="5"/>
      <dgm:spPr/>
    </dgm:pt>
    <dgm:pt modelId="{991F7851-E76E-488D-8FD0-7BADBCAB5879}" type="pres">
      <dgm:prSet presAssocID="{836977CD-E059-4881-AF2C-0EC6DE4BFFBB}" presName="text2" presStyleLbl="fgAcc2" presStyleIdx="3" presStyleCnt="5">
        <dgm:presLayoutVars>
          <dgm:chPref val="3"/>
        </dgm:presLayoutVars>
      </dgm:prSet>
      <dgm:spPr/>
    </dgm:pt>
    <dgm:pt modelId="{6A920BC7-022B-41DB-948B-683336AC541F}" type="pres">
      <dgm:prSet presAssocID="{836977CD-E059-4881-AF2C-0EC6DE4BFFBB}" presName="hierChild3" presStyleCnt="0"/>
      <dgm:spPr/>
    </dgm:pt>
    <dgm:pt modelId="{9C41B677-3F70-4BBF-9B0B-6771CB4A228A}" type="pres">
      <dgm:prSet presAssocID="{6B08C64E-8FBD-47EC-8535-1BDEFE67720E}" presName="Name10" presStyleLbl="parChTrans1D2" presStyleIdx="4" presStyleCnt="5"/>
      <dgm:spPr/>
    </dgm:pt>
    <dgm:pt modelId="{F4A61187-E534-404F-84C2-B60563284296}" type="pres">
      <dgm:prSet presAssocID="{D2172693-6BC6-4B95-9678-B3A8EB504B76}" presName="hierRoot2" presStyleCnt="0"/>
      <dgm:spPr/>
    </dgm:pt>
    <dgm:pt modelId="{7A3D3C86-84E4-4C71-9E2E-B4EC93D87D9D}" type="pres">
      <dgm:prSet presAssocID="{D2172693-6BC6-4B95-9678-B3A8EB504B76}" presName="composite2" presStyleCnt="0"/>
      <dgm:spPr/>
    </dgm:pt>
    <dgm:pt modelId="{0ED68107-F2D2-4A59-94D5-DBCBC3B23309}" type="pres">
      <dgm:prSet presAssocID="{D2172693-6BC6-4B95-9678-B3A8EB504B76}" presName="background2" presStyleLbl="node2" presStyleIdx="4" presStyleCnt="5"/>
      <dgm:spPr/>
    </dgm:pt>
    <dgm:pt modelId="{AAD41C5A-48E7-4F81-BBCF-2710F6199AD7}" type="pres">
      <dgm:prSet presAssocID="{D2172693-6BC6-4B95-9678-B3A8EB504B76}" presName="text2" presStyleLbl="fgAcc2" presStyleIdx="4" presStyleCnt="5">
        <dgm:presLayoutVars>
          <dgm:chPref val="3"/>
        </dgm:presLayoutVars>
      </dgm:prSet>
      <dgm:spPr/>
    </dgm:pt>
    <dgm:pt modelId="{1B87F5FE-738A-4701-B2EA-7CABAB253823}" type="pres">
      <dgm:prSet presAssocID="{D2172693-6BC6-4B95-9678-B3A8EB504B76}" presName="hierChild3" presStyleCnt="0"/>
      <dgm:spPr/>
    </dgm:pt>
  </dgm:ptLst>
  <dgm:cxnLst>
    <dgm:cxn modelId="{95AA471F-AB96-4909-A8FD-221D5D212708}" srcId="{3999B50F-26C9-484A-9FAC-5A9D751C0137}" destId="{C1469449-9078-48C9-A206-31B147F4A9C3}" srcOrd="2" destOrd="0" parTransId="{4669AA1A-7EB7-4149-9E31-6BF6DE1809E9}" sibTransId="{DF1820DF-F196-4964-86E6-79D7B1702313}"/>
    <dgm:cxn modelId="{48200729-C8B1-485E-93FD-B6F7C1356057}" type="presOf" srcId="{3999B50F-26C9-484A-9FAC-5A9D751C0137}" destId="{2480BB8B-7D58-468C-B2A2-BC8169179545}" srcOrd="0" destOrd="0" presId="urn:microsoft.com/office/officeart/2005/8/layout/hierarchy1"/>
    <dgm:cxn modelId="{3D8E973B-693D-4F86-8ED6-BDC4F942B1E8}" type="presOf" srcId="{D2172693-6BC6-4B95-9678-B3A8EB504B76}" destId="{AAD41C5A-48E7-4F81-BBCF-2710F6199AD7}" srcOrd="0" destOrd="0" presId="urn:microsoft.com/office/officeart/2005/8/layout/hierarchy1"/>
    <dgm:cxn modelId="{EECA043D-1ED5-4128-AD23-A57E682B9A34}" type="presOf" srcId="{B572AEED-57EA-4BBD-A4D3-50556707E27E}" destId="{A7B55F91-7CDB-4F66-BF1E-8B18164B9CE7}" srcOrd="0" destOrd="0" presId="urn:microsoft.com/office/officeart/2005/8/layout/hierarchy1"/>
    <dgm:cxn modelId="{F29B3E5B-8BAE-43EC-AD57-BD1005BF8791}" type="presOf" srcId="{2067926D-FE5A-469B-ABC6-339A4CEA60D9}" destId="{EEDA3153-CAFB-4686-8C16-E4DDAC315557}" srcOrd="0" destOrd="0" presId="urn:microsoft.com/office/officeart/2005/8/layout/hierarchy1"/>
    <dgm:cxn modelId="{1D775742-06BB-41CE-AAA5-720FDFD1FE6F}" srcId="{3999B50F-26C9-484A-9FAC-5A9D751C0137}" destId="{79D06D8D-E544-46A6-9EC1-C3FE3AE57BEA}" srcOrd="0" destOrd="0" parTransId="{DC7F90DA-7964-492C-99B2-C84764833511}" sibTransId="{B78557DE-1020-4229-BF09-A51F938E28FB}"/>
    <dgm:cxn modelId="{F137E642-ED6A-493F-94C2-052D1E932474}" type="presOf" srcId="{C1469449-9078-48C9-A206-31B147F4A9C3}" destId="{CD55F332-FFC2-42FB-A2ED-FA3686E7166F}" srcOrd="0" destOrd="0" presId="urn:microsoft.com/office/officeart/2005/8/layout/hierarchy1"/>
    <dgm:cxn modelId="{3E563969-0BDA-4154-B8D1-11DDAE4B25C6}" type="presOf" srcId="{5545DFCB-263D-434E-9952-B362165BDC5C}" destId="{E34CC738-FCE8-4078-8836-E8694857B42A}" srcOrd="0" destOrd="0" presId="urn:microsoft.com/office/officeart/2005/8/layout/hierarchy1"/>
    <dgm:cxn modelId="{8E8C4B50-1B85-4844-9902-67D83B5AD39B}" srcId="{2067926D-FE5A-469B-ABC6-339A4CEA60D9}" destId="{3999B50F-26C9-484A-9FAC-5A9D751C0137}" srcOrd="0" destOrd="0" parTransId="{8D0E9E0E-C97B-45DE-A7E0-A15659D7AD3A}" sibTransId="{0A0D3240-0026-4C1A-BB50-F438FF9CD14A}"/>
    <dgm:cxn modelId="{68A9F375-EEF0-49ED-8B97-8499D0B555BD}" type="presOf" srcId="{DC7F90DA-7964-492C-99B2-C84764833511}" destId="{B7ED21AA-86E6-43B7-AA14-D205EAE97028}" srcOrd="0" destOrd="0" presId="urn:microsoft.com/office/officeart/2005/8/layout/hierarchy1"/>
    <dgm:cxn modelId="{DBF2C19B-D569-4D4B-BF0C-1C24CA32678F}" srcId="{3999B50F-26C9-484A-9FAC-5A9D751C0137}" destId="{796C8241-0600-4AD6-85BF-DC1560FEC518}" srcOrd="1" destOrd="0" parTransId="{5545DFCB-263D-434E-9952-B362165BDC5C}" sibTransId="{9D2DA186-9973-40B8-8B25-BC8BFB66817F}"/>
    <dgm:cxn modelId="{91B40AA6-39D4-4A32-AC3B-DC8209F2CDD0}" type="presOf" srcId="{4669AA1A-7EB7-4149-9E31-6BF6DE1809E9}" destId="{4FE7F08D-9F2A-4CC4-B03A-B6961D4A61E0}" srcOrd="0" destOrd="0" presId="urn:microsoft.com/office/officeart/2005/8/layout/hierarchy1"/>
    <dgm:cxn modelId="{DBA1F9B5-3E17-4947-8E1F-9220341D91EB}" srcId="{3999B50F-26C9-484A-9FAC-5A9D751C0137}" destId="{D2172693-6BC6-4B95-9678-B3A8EB504B76}" srcOrd="4" destOrd="0" parTransId="{6B08C64E-8FBD-47EC-8535-1BDEFE67720E}" sibTransId="{0BC3D441-F002-4B0D-A7D4-88768FD47C4E}"/>
    <dgm:cxn modelId="{29463CBF-B995-4150-815E-99CA1A0AA76E}" type="presOf" srcId="{796C8241-0600-4AD6-85BF-DC1560FEC518}" destId="{2CB80088-0B62-4AE4-8728-E2DD5EB09023}" srcOrd="0" destOrd="0" presId="urn:microsoft.com/office/officeart/2005/8/layout/hierarchy1"/>
    <dgm:cxn modelId="{BBA7C8CF-201A-4B7E-992C-2964F3A3D9EF}" type="presOf" srcId="{6B08C64E-8FBD-47EC-8535-1BDEFE67720E}" destId="{9C41B677-3F70-4BBF-9B0B-6771CB4A228A}" srcOrd="0" destOrd="0" presId="urn:microsoft.com/office/officeart/2005/8/layout/hierarchy1"/>
    <dgm:cxn modelId="{FC6C41DD-628D-4C2F-8649-DE2480E154B4}" srcId="{3999B50F-26C9-484A-9FAC-5A9D751C0137}" destId="{836977CD-E059-4881-AF2C-0EC6DE4BFFBB}" srcOrd="3" destOrd="0" parTransId="{B572AEED-57EA-4BBD-A4D3-50556707E27E}" sibTransId="{9CCE7C18-A20A-44C8-9DA5-839EB8E59C5C}"/>
    <dgm:cxn modelId="{6F0BBFF1-C623-40F3-A284-08EFDC41A1FB}" type="presOf" srcId="{79D06D8D-E544-46A6-9EC1-C3FE3AE57BEA}" destId="{5E55FDC3-FA9E-4AD2-B170-8B04D28BAF44}" srcOrd="0" destOrd="0" presId="urn:microsoft.com/office/officeart/2005/8/layout/hierarchy1"/>
    <dgm:cxn modelId="{7EDBA1FE-1762-45C9-8F2E-AD086B2BB999}" type="presOf" srcId="{836977CD-E059-4881-AF2C-0EC6DE4BFFBB}" destId="{991F7851-E76E-488D-8FD0-7BADBCAB5879}" srcOrd="0" destOrd="0" presId="urn:microsoft.com/office/officeart/2005/8/layout/hierarchy1"/>
    <dgm:cxn modelId="{3E4B8CE4-AB74-482B-B3C5-A3A94E8642FD}" type="presParOf" srcId="{EEDA3153-CAFB-4686-8C16-E4DDAC315557}" destId="{F4CDD62C-904E-4514-B4D8-664AD2A6B367}" srcOrd="0" destOrd="0" presId="urn:microsoft.com/office/officeart/2005/8/layout/hierarchy1"/>
    <dgm:cxn modelId="{28F0DE05-3A3B-417F-B89B-266508964E5D}" type="presParOf" srcId="{F4CDD62C-904E-4514-B4D8-664AD2A6B367}" destId="{1604AD8D-831C-4489-AA17-77AE81DA6CE8}" srcOrd="0" destOrd="0" presId="urn:microsoft.com/office/officeart/2005/8/layout/hierarchy1"/>
    <dgm:cxn modelId="{C9EC24AA-B4E1-4F2C-9834-3D0BA69C68CD}" type="presParOf" srcId="{1604AD8D-831C-4489-AA17-77AE81DA6CE8}" destId="{01988F2A-0CDA-43D6-8EDE-AD66ACFBD32B}" srcOrd="0" destOrd="0" presId="urn:microsoft.com/office/officeart/2005/8/layout/hierarchy1"/>
    <dgm:cxn modelId="{53245755-C5F8-446A-BE90-E87C7E6A00C3}" type="presParOf" srcId="{1604AD8D-831C-4489-AA17-77AE81DA6CE8}" destId="{2480BB8B-7D58-468C-B2A2-BC8169179545}" srcOrd="1" destOrd="0" presId="urn:microsoft.com/office/officeart/2005/8/layout/hierarchy1"/>
    <dgm:cxn modelId="{A9271EAC-AEBC-4494-8F75-D9B17FD6C0E1}" type="presParOf" srcId="{F4CDD62C-904E-4514-B4D8-664AD2A6B367}" destId="{221D3241-0BDB-4CE2-AB36-859FFE9A1EBD}" srcOrd="1" destOrd="0" presId="urn:microsoft.com/office/officeart/2005/8/layout/hierarchy1"/>
    <dgm:cxn modelId="{62AC7EED-0BD3-4FEE-9587-A14C452A396F}" type="presParOf" srcId="{221D3241-0BDB-4CE2-AB36-859FFE9A1EBD}" destId="{B7ED21AA-86E6-43B7-AA14-D205EAE97028}" srcOrd="0" destOrd="0" presId="urn:microsoft.com/office/officeart/2005/8/layout/hierarchy1"/>
    <dgm:cxn modelId="{D948A2B8-45BA-4CCE-A7DB-17E6389B17C2}" type="presParOf" srcId="{221D3241-0BDB-4CE2-AB36-859FFE9A1EBD}" destId="{9DEF2790-230A-4335-A2EF-D864285D087F}" srcOrd="1" destOrd="0" presId="urn:microsoft.com/office/officeart/2005/8/layout/hierarchy1"/>
    <dgm:cxn modelId="{5BE7960F-BC58-454D-9406-48C4107CFE92}" type="presParOf" srcId="{9DEF2790-230A-4335-A2EF-D864285D087F}" destId="{3CF80C7B-E274-4B40-B67B-AA7AC10F854B}" srcOrd="0" destOrd="0" presId="urn:microsoft.com/office/officeart/2005/8/layout/hierarchy1"/>
    <dgm:cxn modelId="{23B6F91B-E0D5-4023-933A-01B5124B0D96}" type="presParOf" srcId="{3CF80C7B-E274-4B40-B67B-AA7AC10F854B}" destId="{6C5EE7FD-F45A-423C-99AD-6F6B5F0174FF}" srcOrd="0" destOrd="0" presId="urn:microsoft.com/office/officeart/2005/8/layout/hierarchy1"/>
    <dgm:cxn modelId="{671E83EF-C46E-48B3-A7CC-721822ACC07F}" type="presParOf" srcId="{3CF80C7B-E274-4B40-B67B-AA7AC10F854B}" destId="{5E55FDC3-FA9E-4AD2-B170-8B04D28BAF44}" srcOrd="1" destOrd="0" presId="urn:microsoft.com/office/officeart/2005/8/layout/hierarchy1"/>
    <dgm:cxn modelId="{AC2C6A7E-4594-4657-BF3E-0D14EC66A291}" type="presParOf" srcId="{9DEF2790-230A-4335-A2EF-D864285D087F}" destId="{6774762C-9BCB-4753-90F6-3275E7EC62EE}" srcOrd="1" destOrd="0" presId="urn:microsoft.com/office/officeart/2005/8/layout/hierarchy1"/>
    <dgm:cxn modelId="{EDDB766E-D151-434E-B43C-3D12449259E5}" type="presParOf" srcId="{221D3241-0BDB-4CE2-AB36-859FFE9A1EBD}" destId="{E34CC738-FCE8-4078-8836-E8694857B42A}" srcOrd="2" destOrd="0" presId="urn:microsoft.com/office/officeart/2005/8/layout/hierarchy1"/>
    <dgm:cxn modelId="{03AEB681-14AA-46F4-AEDF-65FC933A1ACC}" type="presParOf" srcId="{221D3241-0BDB-4CE2-AB36-859FFE9A1EBD}" destId="{9BC15B16-818B-4C33-9E72-CAE4449817C5}" srcOrd="3" destOrd="0" presId="urn:microsoft.com/office/officeart/2005/8/layout/hierarchy1"/>
    <dgm:cxn modelId="{5592106E-621D-40F8-BB23-14FB6B9270EC}" type="presParOf" srcId="{9BC15B16-818B-4C33-9E72-CAE4449817C5}" destId="{3D0BD08A-AFAF-4A17-837B-0A374B7BC58E}" srcOrd="0" destOrd="0" presId="urn:microsoft.com/office/officeart/2005/8/layout/hierarchy1"/>
    <dgm:cxn modelId="{0E27AF61-454E-47F2-855A-74FE57126887}" type="presParOf" srcId="{3D0BD08A-AFAF-4A17-837B-0A374B7BC58E}" destId="{6869C1F4-8C4F-4088-95EC-F054E969248A}" srcOrd="0" destOrd="0" presId="urn:microsoft.com/office/officeart/2005/8/layout/hierarchy1"/>
    <dgm:cxn modelId="{8DA50ECC-C8FB-4ED3-A2B6-19D5D5946D13}" type="presParOf" srcId="{3D0BD08A-AFAF-4A17-837B-0A374B7BC58E}" destId="{2CB80088-0B62-4AE4-8728-E2DD5EB09023}" srcOrd="1" destOrd="0" presId="urn:microsoft.com/office/officeart/2005/8/layout/hierarchy1"/>
    <dgm:cxn modelId="{3B79190C-4F08-4909-8227-5CB8BCCAE6C0}" type="presParOf" srcId="{9BC15B16-818B-4C33-9E72-CAE4449817C5}" destId="{47CCA310-AD11-4B01-A5F6-7A1E9BB6D6A5}" srcOrd="1" destOrd="0" presId="urn:microsoft.com/office/officeart/2005/8/layout/hierarchy1"/>
    <dgm:cxn modelId="{5321DEF0-EF0E-407E-BA5D-A4C12E39B798}" type="presParOf" srcId="{221D3241-0BDB-4CE2-AB36-859FFE9A1EBD}" destId="{4FE7F08D-9F2A-4CC4-B03A-B6961D4A61E0}" srcOrd="4" destOrd="0" presId="urn:microsoft.com/office/officeart/2005/8/layout/hierarchy1"/>
    <dgm:cxn modelId="{2C957550-F3E9-4841-9397-22BDADCFD4D2}" type="presParOf" srcId="{221D3241-0BDB-4CE2-AB36-859FFE9A1EBD}" destId="{92FA6CD6-50FD-4403-A68F-84072C09C69C}" srcOrd="5" destOrd="0" presId="urn:microsoft.com/office/officeart/2005/8/layout/hierarchy1"/>
    <dgm:cxn modelId="{024DF0FD-4F85-4BF2-8015-5B6ADAF9828C}" type="presParOf" srcId="{92FA6CD6-50FD-4403-A68F-84072C09C69C}" destId="{5D5B7BF3-E753-482A-BB52-810AAB4F1ABD}" srcOrd="0" destOrd="0" presId="urn:microsoft.com/office/officeart/2005/8/layout/hierarchy1"/>
    <dgm:cxn modelId="{02499DB5-9E3B-4D90-99E8-4B6A135A295D}" type="presParOf" srcId="{5D5B7BF3-E753-482A-BB52-810AAB4F1ABD}" destId="{85EEE58E-00D0-409E-AD89-6C03DD161A27}" srcOrd="0" destOrd="0" presId="urn:microsoft.com/office/officeart/2005/8/layout/hierarchy1"/>
    <dgm:cxn modelId="{3FEBF1D0-CAA8-4490-B3A6-B12EA8EA0A78}" type="presParOf" srcId="{5D5B7BF3-E753-482A-BB52-810AAB4F1ABD}" destId="{CD55F332-FFC2-42FB-A2ED-FA3686E7166F}" srcOrd="1" destOrd="0" presId="urn:microsoft.com/office/officeart/2005/8/layout/hierarchy1"/>
    <dgm:cxn modelId="{F4AC28F1-64CE-44B3-B485-7D6578053546}" type="presParOf" srcId="{92FA6CD6-50FD-4403-A68F-84072C09C69C}" destId="{CEE74000-726C-44D0-AE7F-93238D5F66C6}" srcOrd="1" destOrd="0" presId="urn:microsoft.com/office/officeart/2005/8/layout/hierarchy1"/>
    <dgm:cxn modelId="{BA94C8D9-F6B3-4996-90B1-AE86ED5CB1D5}" type="presParOf" srcId="{221D3241-0BDB-4CE2-AB36-859FFE9A1EBD}" destId="{A7B55F91-7CDB-4F66-BF1E-8B18164B9CE7}" srcOrd="6" destOrd="0" presId="urn:microsoft.com/office/officeart/2005/8/layout/hierarchy1"/>
    <dgm:cxn modelId="{A9AAE86B-B09A-4756-AA88-02DAC2A12658}" type="presParOf" srcId="{221D3241-0BDB-4CE2-AB36-859FFE9A1EBD}" destId="{1F95451C-B139-469A-BA52-26C5281D2C08}" srcOrd="7" destOrd="0" presId="urn:microsoft.com/office/officeart/2005/8/layout/hierarchy1"/>
    <dgm:cxn modelId="{A3E04D1F-172F-4855-BEDA-8AB0867D3A65}" type="presParOf" srcId="{1F95451C-B139-469A-BA52-26C5281D2C08}" destId="{C6196850-1D74-4353-8446-D4E80E70E159}" srcOrd="0" destOrd="0" presId="urn:microsoft.com/office/officeart/2005/8/layout/hierarchy1"/>
    <dgm:cxn modelId="{960A41EE-63CF-46B2-B4C6-BFEB88CDFF52}" type="presParOf" srcId="{C6196850-1D74-4353-8446-D4E80E70E159}" destId="{34D39BB6-B8ED-4074-8517-F09563D08703}" srcOrd="0" destOrd="0" presId="urn:microsoft.com/office/officeart/2005/8/layout/hierarchy1"/>
    <dgm:cxn modelId="{3F2FC208-40B0-4C86-98C2-BCA98B9DC000}" type="presParOf" srcId="{C6196850-1D74-4353-8446-D4E80E70E159}" destId="{991F7851-E76E-488D-8FD0-7BADBCAB5879}" srcOrd="1" destOrd="0" presId="urn:microsoft.com/office/officeart/2005/8/layout/hierarchy1"/>
    <dgm:cxn modelId="{CF40283F-3C02-4243-93CE-2A295824349C}" type="presParOf" srcId="{1F95451C-B139-469A-BA52-26C5281D2C08}" destId="{6A920BC7-022B-41DB-948B-683336AC541F}" srcOrd="1" destOrd="0" presId="urn:microsoft.com/office/officeart/2005/8/layout/hierarchy1"/>
    <dgm:cxn modelId="{BBFA8F59-841E-4CE5-841E-2F77C8ADD583}" type="presParOf" srcId="{221D3241-0BDB-4CE2-AB36-859FFE9A1EBD}" destId="{9C41B677-3F70-4BBF-9B0B-6771CB4A228A}" srcOrd="8" destOrd="0" presId="urn:microsoft.com/office/officeart/2005/8/layout/hierarchy1"/>
    <dgm:cxn modelId="{A45B710D-AB3F-47C0-8920-AD9E43744ED0}" type="presParOf" srcId="{221D3241-0BDB-4CE2-AB36-859FFE9A1EBD}" destId="{F4A61187-E534-404F-84C2-B60563284296}" srcOrd="9" destOrd="0" presId="urn:microsoft.com/office/officeart/2005/8/layout/hierarchy1"/>
    <dgm:cxn modelId="{183D3E94-447E-4C78-8F50-D03D12791DCE}" type="presParOf" srcId="{F4A61187-E534-404F-84C2-B60563284296}" destId="{7A3D3C86-84E4-4C71-9E2E-B4EC93D87D9D}" srcOrd="0" destOrd="0" presId="urn:microsoft.com/office/officeart/2005/8/layout/hierarchy1"/>
    <dgm:cxn modelId="{ED6583C6-BFA7-4D6B-B3F8-0F96C86883BB}" type="presParOf" srcId="{7A3D3C86-84E4-4C71-9E2E-B4EC93D87D9D}" destId="{0ED68107-F2D2-4A59-94D5-DBCBC3B23309}" srcOrd="0" destOrd="0" presId="urn:microsoft.com/office/officeart/2005/8/layout/hierarchy1"/>
    <dgm:cxn modelId="{11A939E1-ADB5-4702-98EE-EC6E19F26FA1}" type="presParOf" srcId="{7A3D3C86-84E4-4C71-9E2E-B4EC93D87D9D}" destId="{AAD41C5A-48E7-4F81-BBCF-2710F6199AD7}" srcOrd="1" destOrd="0" presId="urn:microsoft.com/office/officeart/2005/8/layout/hierarchy1"/>
    <dgm:cxn modelId="{A9D72730-88C2-43BC-8756-985617C98225}" type="presParOf" srcId="{F4A61187-E534-404F-84C2-B60563284296}" destId="{1B87F5FE-738A-4701-B2EA-7CABAB2538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41B677-3F70-4BBF-9B0B-6771CB4A228A}">
      <dsp:nvSpPr>
        <dsp:cNvPr id="0" name=""/>
        <dsp:cNvSpPr/>
      </dsp:nvSpPr>
      <dsp:spPr>
        <a:xfrm>
          <a:off x="3135642" y="631632"/>
          <a:ext cx="2524074" cy="289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42"/>
              </a:lnTo>
              <a:lnTo>
                <a:pt x="2524074" y="197042"/>
              </a:lnTo>
              <a:lnTo>
                <a:pt x="2524074" y="289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55F91-7CDB-4F66-BF1E-8B18164B9CE7}">
      <dsp:nvSpPr>
        <dsp:cNvPr id="0" name=""/>
        <dsp:cNvSpPr/>
      </dsp:nvSpPr>
      <dsp:spPr>
        <a:xfrm>
          <a:off x="3135642" y="631632"/>
          <a:ext cx="1308955" cy="289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42"/>
              </a:lnTo>
              <a:lnTo>
                <a:pt x="1308955" y="197042"/>
              </a:lnTo>
              <a:lnTo>
                <a:pt x="1308955" y="289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7F08D-9F2A-4CC4-B03A-B6961D4A61E0}">
      <dsp:nvSpPr>
        <dsp:cNvPr id="0" name=""/>
        <dsp:cNvSpPr/>
      </dsp:nvSpPr>
      <dsp:spPr>
        <a:xfrm>
          <a:off x="3135642" y="631632"/>
          <a:ext cx="93836" cy="289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42"/>
              </a:lnTo>
              <a:lnTo>
                <a:pt x="93836" y="197042"/>
              </a:lnTo>
              <a:lnTo>
                <a:pt x="93836" y="289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CC738-FCE8-4078-8836-E8694857B42A}">
      <dsp:nvSpPr>
        <dsp:cNvPr id="0" name=""/>
        <dsp:cNvSpPr/>
      </dsp:nvSpPr>
      <dsp:spPr>
        <a:xfrm>
          <a:off x="2014359" y="631632"/>
          <a:ext cx="1121282" cy="289143"/>
        </a:xfrm>
        <a:custGeom>
          <a:avLst/>
          <a:gdLst/>
          <a:ahLst/>
          <a:cxnLst/>
          <a:rect l="0" t="0" r="0" b="0"/>
          <a:pathLst>
            <a:path>
              <a:moveTo>
                <a:pt x="1121282" y="0"/>
              </a:moveTo>
              <a:lnTo>
                <a:pt x="1121282" y="197042"/>
              </a:lnTo>
              <a:lnTo>
                <a:pt x="0" y="197042"/>
              </a:lnTo>
              <a:lnTo>
                <a:pt x="0" y="289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D21AA-86E6-43B7-AA14-D205EAE97028}">
      <dsp:nvSpPr>
        <dsp:cNvPr id="0" name=""/>
        <dsp:cNvSpPr/>
      </dsp:nvSpPr>
      <dsp:spPr>
        <a:xfrm>
          <a:off x="705404" y="631632"/>
          <a:ext cx="2430237" cy="289143"/>
        </a:xfrm>
        <a:custGeom>
          <a:avLst/>
          <a:gdLst/>
          <a:ahLst/>
          <a:cxnLst/>
          <a:rect l="0" t="0" r="0" b="0"/>
          <a:pathLst>
            <a:path>
              <a:moveTo>
                <a:pt x="2430237" y="0"/>
              </a:moveTo>
              <a:lnTo>
                <a:pt x="2430237" y="197042"/>
              </a:lnTo>
              <a:lnTo>
                <a:pt x="0" y="197042"/>
              </a:lnTo>
              <a:lnTo>
                <a:pt x="0" y="289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88F2A-0CDA-43D6-8EDE-AD66ACFBD32B}">
      <dsp:nvSpPr>
        <dsp:cNvPr id="0" name=""/>
        <dsp:cNvSpPr/>
      </dsp:nvSpPr>
      <dsp:spPr>
        <a:xfrm>
          <a:off x="2498765" y="322"/>
          <a:ext cx="1273753" cy="631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80BB8B-7D58-468C-B2A2-BC8169179545}">
      <dsp:nvSpPr>
        <dsp:cNvPr id="0" name=""/>
        <dsp:cNvSpPr/>
      </dsp:nvSpPr>
      <dsp:spPr>
        <a:xfrm>
          <a:off x="2609230" y="105265"/>
          <a:ext cx="1273753" cy="63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Employee and Change Communications Director</a:t>
          </a:r>
          <a:endParaRPr lang="en-GB" sz="900" kern="1200"/>
        </a:p>
      </dsp:txBody>
      <dsp:txXfrm>
        <a:off x="2627720" y="123755"/>
        <a:ext cx="1236773" cy="594329"/>
      </dsp:txXfrm>
    </dsp:sp>
    <dsp:sp modelId="{6C5EE7FD-F45A-423C-99AD-6F6B5F0174FF}">
      <dsp:nvSpPr>
        <dsp:cNvPr id="0" name=""/>
        <dsp:cNvSpPr/>
      </dsp:nvSpPr>
      <dsp:spPr>
        <a:xfrm>
          <a:off x="114474" y="920775"/>
          <a:ext cx="1181861" cy="631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55FDC3-FA9E-4AD2-B170-8B04D28BAF44}">
      <dsp:nvSpPr>
        <dsp:cNvPr id="0" name=""/>
        <dsp:cNvSpPr/>
      </dsp:nvSpPr>
      <dsp:spPr>
        <a:xfrm>
          <a:off x="224939" y="1025717"/>
          <a:ext cx="1181861" cy="63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baseline="0">
              <a:latin typeface="Calibri"/>
            </a:rPr>
            <a:t>Employee and Change Communications Manager</a:t>
          </a:r>
          <a:endParaRPr lang="en-GB" sz="900" kern="1200"/>
        </a:p>
      </dsp:txBody>
      <dsp:txXfrm>
        <a:off x="243429" y="1044207"/>
        <a:ext cx="1144881" cy="594329"/>
      </dsp:txXfrm>
    </dsp:sp>
    <dsp:sp modelId="{6869C1F4-8C4F-4088-95EC-F054E969248A}">
      <dsp:nvSpPr>
        <dsp:cNvPr id="0" name=""/>
        <dsp:cNvSpPr/>
      </dsp:nvSpPr>
      <dsp:spPr>
        <a:xfrm>
          <a:off x="1517265" y="920775"/>
          <a:ext cx="994188" cy="631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B80088-0B62-4AE4-8728-E2DD5EB09023}">
      <dsp:nvSpPr>
        <dsp:cNvPr id="0" name=""/>
        <dsp:cNvSpPr/>
      </dsp:nvSpPr>
      <dsp:spPr>
        <a:xfrm>
          <a:off x="1627731" y="1025717"/>
          <a:ext cx="994188" cy="63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Change Communications Manager</a:t>
          </a:r>
        </a:p>
      </dsp:txBody>
      <dsp:txXfrm>
        <a:off x="1646221" y="1044207"/>
        <a:ext cx="957208" cy="594329"/>
      </dsp:txXfrm>
    </dsp:sp>
    <dsp:sp modelId="{85EEE58E-00D0-409E-AD89-6C03DD161A27}">
      <dsp:nvSpPr>
        <dsp:cNvPr id="0" name=""/>
        <dsp:cNvSpPr/>
      </dsp:nvSpPr>
      <dsp:spPr>
        <a:xfrm>
          <a:off x="2732384" y="920775"/>
          <a:ext cx="994188" cy="631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55F332-FFC2-42FB-A2ED-FA3686E7166F}">
      <dsp:nvSpPr>
        <dsp:cNvPr id="0" name=""/>
        <dsp:cNvSpPr/>
      </dsp:nvSpPr>
      <dsp:spPr>
        <a:xfrm>
          <a:off x="2842850" y="1025717"/>
          <a:ext cx="994188" cy="63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Digital Channels Manager</a:t>
          </a:r>
        </a:p>
      </dsp:txBody>
      <dsp:txXfrm>
        <a:off x="2861340" y="1044207"/>
        <a:ext cx="957208" cy="594329"/>
      </dsp:txXfrm>
    </dsp:sp>
    <dsp:sp modelId="{34D39BB6-B8ED-4074-8517-F09563D08703}">
      <dsp:nvSpPr>
        <dsp:cNvPr id="0" name=""/>
        <dsp:cNvSpPr/>
      </dsp:nvSpPr>
      <dsp:spPr>
        <a:xfrm>
          <a:off x="3947503" y="920775"/>
          <a:ext cx="994188" cy="631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1F7851-E76E-488D-8FD0-7BADBCAB5879}">
      <dsp:nvSpPr>
        <dsp:cNvPr id="0" name=""/>
        <dsp:cNvSpPr/>
      </dsp:nvSpPr>
      <dsp:spPr>
        <a:xfrm>
          <a:off x="4057968" y="1025717"/>
          <a:ext cx="994188" cy="63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Communications Officer (Content &amp; Campaigns)</a:t>
          </a:r>
        </a:p>
      </dsp:txBody>
      <dsp:txXfrm>
        <a:off x="4076458" y="1044207"/>
        <a:ext cx="957208" cy="594329"/>
      </dsp:txXfrm>
    </dsp:sp>
    <dsp:sp modelId="{0ED68107-F2D2-4A59-94D5-DBCBC3B23309}">
      <dsp:nvSpPr>
        <dsp:cNvPr id="0" name=""/>
        <dsp:cNvSpPr/>
      </dsp:nvSpPr>
      <dsp:spPr>
        <a:xfrm>
          <a:off x="5162622" y="920775"/>
          <a:ext cx="994188" cy="631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D41C5A-48E7-4F81-BBCF-2710F6199AD7}">
      <dsp:nvSpPr>
        <dsp:cNvPr id="0" name=""/>
        <dsp:cNvSpPr/>
      </dsp:nvSpPr>
      <dsp:spPr>
        <a:xfrm>
          <a:off x="5273087" y="1025717"/>
          <a:ext cx="994188" cy="63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Communications Executive</a:t>
          </a:r>
        </a:p>
      </dsp:txBody>
      <dsp:txXfrm>
        <a:off x="5291577" y="1044207"/>
        <a:ext cx="957208" cy="594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ée un document." ma:contentTypeScope="" ma:versionID="9f3c66cdb50cbded12b2a9ced5eb2e37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2172345ab6fbe33887fc4d0c1fac66a4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55747-F010-4114-89AB-A8A057AB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61ED3-B3B8-4DB7-A335-0D623D4D6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0ECFF-BBE2-4F02-B6FA-1B1822EB2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AMARAL, Céline</dc:creator>
  <cp:keywords/>
  <dc:description/>
  <cp:lastModifiedBy>Currin, Elanor</cp:lastModifiedBy>
  <cp:revision>8</cp:revision>
  <dcterms:created xsi:type="dcterms:W3CDTF">2021-06-22T13:19:00Z</dcterms:created>
  <dcterms:modified xsi:type="dcterms:W3CDTF">2021-07-09T08:37:00Z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Jive_ModifiedButNotPublished">
    <vt:lpwstr>True</vt:lpwstr>
  </property>
  <property fmtid="{D5CDD505-2E9C-101B-9397-08002B2CF9AE}" pid="9" name="ContentTypeId">
    <vt:lpwstr>0x0101008DACE98361CF25468862B881D0866E77</vt:lpwstr>
  </property>
</Properties>
</file>