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sidP="00345254">
      <w:pPr>
        <w:pStyle w:val="Texte2"/>
      </w:pPr>
      <w:r>
        <w:rPr>
          <w:noProof/>
          <w:lang w:eastAsia="en-GB"/>
        </w:rPr>
        <mc:AlternateContent>
          <mc:Choice Requires="wps">
            <w:drawing>
              <wp:anchor distT="0" distB="0" distL="114300" distR="114300" simplePos="0" relativeHeight="251666432" behindDoc="0" locked="0" layoutInCell="1" allowOverlap="1" wp14:anchorId="74895C6E" wp14:editId="54ABD940">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45AA5">
                              <w:rPr>
                                <w:color w:val="FFFFFF"/>
                                <w:sz w:val="44"/>
                                <w:szCs w:val="44"/>
                                <w:lang w:val="en-AU"/>
                              </w:rPr>
                              <w:t>Assistant</w:t>
                            </w:r>
                            <w:r w:rsidR="00C32189">
                              <w:rPr>
                                <w:color w:val="FFFFFF"/>
                                <w:sz w:val="44"/>
                                <w:szCs w:val="44"/>
                                <w:lang w:val="en-AU"/>
                              </w:rPr>
                              <w:t xml:space="preserve"> Conference</w:t>
                            </w:r>
                            <w:r w:rsidR="00745AA5">
                              <w:rPr>
                                <w:color w:val="FFFFFF"/>
                                <w:sz w:val="44"/>
                                <w:szCs w:val="44"/>
                                <w:lang w:val="en-AU"/>
                              </w:rPr>
                              <w:t xml:space="preserve"> &amp; Events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45AA5">
                        <w:rPr>
                          <w:color w:val="FFFFFF"/>
                          <w:sz w:val="44"/>
                          <w:szCs w:val="44"/>
                          <w:lang w:val="en-AU"/>
                        </w:rPr>
                        <w:t>Assistant</w:t>
                      </w:r>
                      <w:r w:rsidR="00C32189">
                        <w:rPr>
                          <w:color w:val="FFFFFF"/>
                          <w:sz w:val="44"/>
                          <w:szCs w:val="44"/>
                          <w:lang w:val="en-AU"/>
                        </w:rPr>
                        <w:t xml:space="preserve"> Conference</w:t>
                      </w:r>
                      <w:r w:rsidR="00745AA5">
                        <w:rPr>
                          <w:color w:val="FFFFFF"/>
                          <w:sz w:val="44"/>
                          <w:szCs w:val="44"/>
                          <w:lang w:val="en-AU"/>
                        </w:rPr>
                        <w:t xml:space="preserve"> &amp; Events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5FBA5EAA" wp14:editId="0BCE879D">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537"/>
        <w:gridCol w:w="1703"/>
        <w:gridCol w:w="7150"/>
        <w:gridCol w:w="18"/>
      </w:tblGrid>
      <w:tr w:rsidR="00366A73" w:rsidRPr="00315425" w:rsidTr="004D53D2">
        <w:trPr>
          <w:trHeight w:val="381"/>
        </w:trPr>
        <w:tc>
          <w:tcPr>
            <w:tcW w:w="3244"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168" w:type="dxa"/>
            <w:gridSpan w:val="2"/>
            <w:tcBorders>
              <w:top w:val="single" w:sz="4" w:space="0" w:color="auto"/>
              <w:left w:val="nil"/>
              <w:bottom w:val="dotted" w:sz="2" w:space="0" w:color="auto"/>
              <w:right w:val="single" w:sz="4" w:space="0" w:color="auto"/>
            </w:tcBorders>
            <w:vAlign w:val="center"/>
          </w:tcPr>
          <w:p w:rsidR="00366A73" w:rsidRPr="00876EDD" w:rsidRDefault="00781356" w:rsidP="00161F93">
            <w:pPr>
              <w:spacing w:before="20" w:after="20"/>
              <w:jc w:val="left"/>
              <w:rPr>
                <w:rFonts w:cs="Arial"/>
                <w:color w:val="000000"/>
                <w:szCs w:val="20"/>
              </w:rPr>
            </w:pPr>
            <w:r>
              <w:rPr>
                <w:rFonts w:cs="Arial"/>
                <w:color w:val="000000"/>
                <w:szCs w:val="20"/>
              </w:rPr>
              <w:t>Sports Leisure &amp; Travel</w:t>
            </w:r>
          </w:p>
        </w:tc>
      </w:tr>
      <w:tr w:rsidR="00366A73" w:rsidRPr="00315425" w:rsidTr="004D53D2">
        <w:trPr>
          <w:trHeight w:val="381"/>
        </w:trPr>
        <w:tc>
          <w:tcPr>
            <w:tcW w:w="3244"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168" w:type="dxa"/>
            <w:gridSpan w:val="2"/>
            <w:tcBorders>
              <w:top w:val="dotted" w:sz="2" w:space="0" w:color="auto"/>
              <w:left w:val="nil"/>
              <w:bottom w:val="dotted" w:sz="2" w:space="0" w:color="auto"/>
              <w:right w:val="single" w:sz="4" w:space="0" w:color="auto"/>
            </w:tcBorders>
            <w:vAlign w:val="center"/>
          </w:tcPr>
          <w:p w:rsidR="00366A73" w:rsidRPr="00CC21AB" w:rsidRDefault="00745AA5" w:rsidP="00C61BB6">
            <w:pPr>
              <w:pStyle w:val="Heading2"/>
              <w:rPr>
                <w:lang w:val="en-CA"/>
              </w:rPr>
            </w:pPr>
            <w:r>
              <w:rPr>
                <w:lang w:val="en-CA"/>
              </w:rPr>
              <w:t xml:space="preserve">Assistant </w:t>
            </w:r>
            <w:r w:rsidR="00C61BB6">
              <w:rPr>
                <w:lang w:val="en-CA"/>
              </w:rPr>
              <w:t>Conference</w:t>
            </w:r>
            <w:r>
              <w:rPr>
                <w:lang w:val="en-CA"/>
              </w:rPr>
              <w:t xml:space="preserve"> &amp; </w:t>
            </w:r>
            <w:r w:rsidR="008F1269">
              <w:rPr>
                <w:lang w:val="en-CA"/>
              </w:rPr>
              <w:t xml:space="preserve">Events Manager </w:t>
            </w:r>
          </w:p>
        </w:tc>
      </w:tr>
      <w:tr w:rsidR="00366A73" w:rsidRPr="00315425" w:rsidTr="004D53D2">
        <w:trPr>
          <w:trHeight w:val="381"/>
        </w:trPr>
        <w:tc>
          <w:tcPr>
            <w:tcW w:w="3244"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168"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4D53D2">
        <w:trPr>
          <w:trHeight w:val="381"/>
        </w:trPr>
        <w:tc>
          <w:tcPr>
            <w:tcW w:w="3244"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168"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4D53D2">
        <w:trPr>
          <w:trHeight w:val="381"/>
        </w:trPr>
        <w:tc>
          <w:tcPr>
            <w:tcW w:w="3244"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168" w:type="dxa"/>
            <w:gridSpan w:val="2"/>
            <w:tcBorders>
              <w:top w:val="dotted" w:sz="2" w:space="0" w:color="auto"/>
              <w:left w:val="nil"/>
              <w:bottom w:val="dotted" w:sz="4" w:space="0" w:color="auto"/>
              <w:right w:val="single" w:sz="4" w:space="0" w:color="auto"/>
            </w:tcBorders>
            <w:vAlign w:val="center"/>
          </w:tcPr>
          <w:p w:rsidR="00366A73" w:rsidRPr="00876EDD" w:rsidRDefault="0029008F" w:rsidP="00C61BB6">
            <w:pPr>
              <w:spacing w:before="20" w:after="20"/>
              <w:jc w:val="left"/>
              <w:rPr>
                <w:rFonts w:cs="Arial"/>
                <w:color w:val="000000"/>
                <w:szCs w:val="20"/>
              </w:rPr>
            </w:pPr>
            <w:r>
              <w:rPr>
                <w:rFonts w:cs="Arial"/>
                <w:color w:val="000000"/>
                <w:szCs w:val="20"/>
              </w:rPr>
              <w:t>C</w:t>
            </w:r>
            <w:r>
              <w:rPr>
                <w:rFonts w:ascii="Times New Roman" w:hAnsi="Times New Roman"/>
                <w:color w:val="000000"/>
                <w:szCs w:val="20"/>
              </w:rPr>
              <w:t>é</w:t>
            </w:r>
            <w:r w:rsidR="00781356">
              <w:rPr>
                <w:rFonts w:cs="Arial"/>
                <w:color w:val="000000"/>
                <w:szCs w:val="20"/>
              </w:rPr>
              <w:t>cile Morrison</w:t>
            </w:r>
            <w:r w:rsidR="00853C1E">
              <w:rPr>
                <w:rFonts w:cs="Arial"/>
                <w:color w:val="000000"/>
                <w:szCs w:val="20"/>
              </w:rPr>
              <w:t>,</w:t>
            </w:r>
            <w:r w:rsidR="00E1751C">
              <w:rPr>
                <w:rFonts w:cs="Arial"/>
                <w:color w:val="000000"/>
                <w:szCs w:val="20"/>
              </w:rPr>
              <w:t xml:space="preserve"> </w:t>
            </w:r>
            <w:r w:rsidR="00FD0009">
              <w:rPr>
                <w:rFonts w:cs="Arial"/>
                <w:color w:val="000000"/>
                <w:szCs w:val="20"/>
              </w:rPr>
              <w:t>Business Manager</w:t>
            </w:r>
            <w:r w:rsidR="00781356">
              <w:rPr>
                <w:rFonts w:cs="Arial"/>
                <w:color w:val="000000"/>
                <w:szCs w:val="20"/>
              </w:rPr>
              <w:t xml:space="preserve"> </w:t>
            </w:r>
            <w:r w:rsidR="00C61BB6">
              <w:rPr>
                <w:rFonts w:cs="Arial"/>
                <w:color w:val="000000"/>
                <w:szCs w:val="20"/>
              </w:rPr>
              <w:t xml:space="preserve">Conference </w:t>
            </w:r>
            <w:r w:rsidR="00781356">
              <w:rPr>
                <w:rFonts w:cs="Arial"/>
                <w:color w:val="000000"/>
                <w:szCs w:val="20"/>
              </w:rPr>
              <w:t>&amp; Events Manager</w:t>
            </w:r>
          </w:p>
        </w:tc>
      </w:tr>
      <w:tr w:rsidR="00366A73" w:rsidRPr="00315425" w:rsidTr="004D53D2">
        <w:trPr>
          <w:trHeight w:val="381"/>
        </w:trPr>
        <w:tc>
          <w:tcPr>
            <w:tcW w:w="3244"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168"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4D53D2">
        <w:trPr>
          <w:trHeight w:val="381"/>
        </w:trPr>
        <w:tc>
          <w:tcPr>
            <w:tcW w:w="3244"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168" w:type="dxa"/>
            <w:gridSpan w:val="2"/>
            <w:tcBorders>
              <w:top w:val="dotted" w:sz="4" w:space="0" w:color="auto"/>
              <w:left w:val="nil"/>
              <w:bottom w:val="single" w:sz="4" w:space="0" w:color="auto"/>
              <w:right w:val="single" w:sz="4" w:space="0" w:color="auto"/>
            </w:tcBorders>
            <w:vAlign w:val="center"/>
          </w:tcPr>
          <w:p w:rsidR="00366A73" w:rsidRDefault="00781356" w:rsidP="00161F93">
            <w:pPr>
              <w:spacing w:before="20" w:after="20"/>
              <w:jc w:val="left"/>
              <w:rPr>
                <w:rFonts w:cs="Arial"/>
                <w:color w:val="000000"/>
                <w:szCs w:val="20"/>
              </w:rPr>
            </w:pPr>
            <w:r>
              <w:rPr>
                <w:rFonts w:cs="Arial"/>
                <w:color w:val="000000"/>
                <w:szCs w:val="20"/>
              </w:rPr>
              <w:t>Ascot Racecourse</w:t>
            </w:r>
          </w:p>
        </w:tc>
      </w:tr>
      <w:tr w:rsidR="00366A73" w:rsidRPr="00315425" w:rsidTr="004D53D2">
        <w:trPr>
          <w:gridAfter w:val="1"/>
          <w:wAfter w:w="18" w:type="dxa"/>
          <w:trHeight w:val="226"/>
        </w:trPr>
        <w:tc>
          <w:tcPr>
            <w:tcW w:w="10394" w:type="dxa"/>
            <w:gridSpan w:val="4"/>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4D53D2">
        <w:trPr>
          <w:trHeight w:val="358"/>
        </w:trPr>
        <w:tc>
          <w:tcPr>
            <w:tcW w:w="10412" w:type="dxa"/>
            <w:gridSpan w:val="5"/>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4D53D2">
        <w:trPr>
          <w:trHeight w:val="407"/>
        </w:trPr>
        <w:tc>
          <w:tcPr>
            <w:tcW w:w="10412" w:type="dxa"/>
            <w:gridSpan w:val="5"/>
            <w:tcBorders>
              <w:top w:val="dotted" w:sz="4" w:space="0" w:color="auto"/>
              <w:left w:val="single" w:sz="4" w:space="0" w:color="auto"/>
              <w:bottom w:val="dotted" w:sz="4" w:space="0" w:color="auto"/>
              <w:right w:val="single" w:sz="2" w:space="0" w:color="auto"/>
            </w:tcBorders>
            <w:vAlign w:val="center"/>
          </w:tcPr>
          <w:p w:rsidR="00781356" w:rsidRDefault="00781356" w:rsidP="00781356">
            <w:pPr>
              <w:pStyle w:val="Puces1"/>
              <w:numPr>
                <w:ilvl w:val="0"/>
                <w:numId w:val="2"/>
              </w:numPr>
              <w:rPr>
                <w:b w:val="0"/>
                <w:sz w:val="20"/>
                <w:szCs w:val="20"/>
              </w:rPr>
            </w:pPr>
            <w:r>
              <w:rPr>
                <w:b w:val="0"/>
                <w:sz w:val="20"/>
                <w:szCs w:val="20"/>
              </w:rPr>
              <w:t>To manage the Business &amp; Events Operations to the agreed standard set by our client.</w:t>
            </w:r>
          </w:p>
          <w:p w:rsidR="00781356" w:rsidRDefault="00781356" w:rsidP="00781356">
            <w:pPr>
              <w:pStyle w:val="Puces1"/>
              <w:numPr>
                <w:ilvl w:val="0"/>
                <w:numId w:val="2"/>
              </w:numPr>
              <w:rPr>
                <w:b w:val="0"/>
                <w:sz w:val="20"/>
                <w:szCs w:val="20"/>
              </w:rPr>
            </w:pPr>
            <w:r>
              <w:rPr>
                <w:b w:val="0"/>
                <w:sz w:val="20"/>
                <w:szCs w:val="20"/>
              </w:rPr>
              <w:t>To liaise with the Planning Department, Ascot hospitality and Ascot Business and events to ensure a seamless service to all clients.</w:t>
            </w:r>
          </w:p>
          <w:p w:rsidR="00781356" w:rsidRDefault="00781356" w:rsidP="00781356">
            <w:pPr>
              <w:pStyle w:val="Puces1"/>
              <w:numPr>
                <w:ilvl w:val="0"/>
                <w:numId w:val="2"/>
              </w:numPr>
              <w:rPr>
                <w:b w:val="0"/>
                <w:sz w:val="20"/>
                <w:szCs w:val="20"/>
              </w:rPr>
            </w:pPr>
            <w:r>
              <w:rPr>
                <w:b w:val="0"/>
                <w:sz w:val="20"/>
                <w:szCs w:val="20"/>
              </w:rPr>
              <w:t>To assist in developing long term ‘win win’ relationships with key clients and accounts, creating scope for repeat business.</w:t>
            </w:r>
          </w:p>
          <w:p w:rsidR="00781356" w:rsidRPr="00C61BB6" w:rsidRDefault="00C61BB6" w:rsidP="00781356">
            <w:pPr>
              <w:pStyle w:val="Puces1"/>
              <w:numPr>
                <w:ilvl w:val="0"/>
                <w:numId w:val="2"/>
              </w:numPr>
              <w:rPr>
                <w:rFonts w:ascii="Sodexho" w:hAnsi="Sodexho"/>
                <w:sz w:val="28"/>
                <w:szCs w:val="28"/>
              </w:rPr>
            </w:pPr>
            <w:r>
              <w:rPr>
                <w:b w:val="0"/>
                <w:sz w:val="20"/>
                <w:szCs w:val="20"/>
              </w:rPr>
              <w:t>Performance manage the team of casual staff on event day</w:t>
            </w:r>
          </w:p>
          <w:p w:rsidR="00C61BB6" w:rsidRDefault="00C61BB6" w:rsidP="00781356">
            <w:pPr>
              <w:pStyle w:val="Puces1"/>
              <w:numPr>
                <w:ilvl w:val="0"/>
                <w:numId w:val="2"/>
              </w:numPr>
              <w:rPr>
                <w:rFonts w:ascii="Sodexho" w:hAnsi="Sodexho"/>
                <w:sz w:val="28"/>
                <w:szCs w:val="28"/>
              </w:rPr>
            </w:pPr>
            <w:r>
              <w:rPr>
                <w:b w:val="0"/>
                <w:sz w:val="20"/>
                <w:szCs w:val="20"/>
              </w:rPr>
              <w:t>Assist with training and development of core casual team</w:t>
            </w:r>
          </w:p>
          <w:p w:rsidR="00745A24" w:rsidRPr="00F479E6" w:rsidRDefault="00781356" w:rsidP="00FD0009">
            <w:pPr>
              <w:pStyle w:val="Puces4"/>
              <w:numPr>
                <w:ilvl w:val="0"/>
                <w:numId w:val="2"/>
              </w:numPr>
              <w:rPr>
                <w:color w:val="000000" w:themeColor="text1"/>
              </w:rPr>
            </w:pPr>
            <w:r>
              <w:t xml:space="preserve">Provide the </w:t>
            </w:r>
            <w:r w:rsidR="00FD0009">
              <w:t xml:space="preserve">Conference </w:t>
            </w:r>
            <w:r>
              <w:t>and Events manager with operational and administrational support.</w:t>
            </w:r>
          </w:p>
        </w:tc>
      </w:tr>
      <w:tr w:rsidR="00366A73" w:rsidRPr="00315425" w:rsidTr="004D53D2">
        <w:trPr>
          <w:gridAfter w:val="1"/>
          <w:wAfter w:w="18" w:type="dxa"/>
          <w:trHeight w:val="216"/>
        </w:trPr>
        <w:tc>
          <w:tcPr>
            <w:tcW w:w="10394" w:type="dxa"/>
            <w:gridSpan w:val="4"/>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4D53D2">
        <w:trPr>
          <w:trHeight w:val="478"/>
        </w:trPr>
        <w:tc>
          <w:tcPr>
            <w:tcW w:w="10412" w:type="dxa"/>
            <w:gridSpan w:val="5"/>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29008F" w:rsidRPr="007C0E94" w:rsidTr="004D53D2">
        <w:trPr>
          <w:trHeight w:val="215"/>
        </w:trPr>
        <w:tc>
          <w:tcPr>
            <w:tcW w:w="1004" w:type="dxa"/>
            <w:tcBorders>
              <w:left w:val="single" w:sz="2" w:space="0" w:color="auto"/>
              <w:bottom w:val="dotted" w:sz="4" w:space="0" w:color="auto"/>
              <w:right w:val="nil"/>
            </w:tcBorders>
            <w:vAlign w:val="center"/>
          </w:tcPr>
          <w:p w:rsidR="0029008F" w:rsidRDefault="0029008F" w:rsidP="00161F93">
            <w:pPr>
              <w:rPr>
                <w:sz w:val="18"/>
                <w:szCs w:val="18"/>
              </w:rPr>
            </w:pPr>
          </w:p>
          <w:p w:rsidR="0029008F" w:rsidRPr="0029008F" w:rsidRDefault="0029008F" w:rsidP="0029008F">
            <w:pPr>
              <w:rPr>
                <w:sz w:val="18"/>
              </w:rPr>
            </w:pPr>
            <w:r>
              <w:rPr>
                <w:sz w:val="18"/>
              </w:rPr>
              <w:t xml:space="preserve">Revenue       </w:t>
            </w:r>
          </w:p>
          <w:p w:rsidR="0029008F" w:rsidRPr="007C0E94" w:rsidRDefault="0029008F" w:rsidP="00161F93">
            <w:pPr>
              <w:rPr>
                <w:sz w:val="18"/>
                <w:szCs w:val="18"/>
              </w:rPr>
            </w:pPr>
          </w:p>
        </w:tc>
        <w:tc>
          <w:tcPr>
            <w:tcW w:w="9408" w:type="dxa"/>
            <w:gridSpan w:val="4"/>
            <w:tcBorders>
              <w:left w:val="nil"/>
              <w:bottom w:val="dotted" w:sz="4" w:space="0" w:color="auto"/>
              <w:right w:val="single" w:sz="2" w:space="0" w:color="auto"/>
            </w:tcBorders>
            <w:vAlign w:val="center"/>
          </w:tcPr>
          <w:p w:rsidR="0029008F" w:rsidRPr="0029008F" w:rsidRDefault="0029008F" w:rsidP="0029008F">
            <w:pPr>
              <w:pStyle w:val="ListParagraph"/>
              <w:numPr>
                <w:ilvl w:val="0"/>
                <w:numId w:val="24"/>
              </w:numPr>
              <w:rPr>
                <w:sz w:val="18"/>
                <w:szCs w:val="18"/>
              </w:rPr>
            </w:pPr>
            <w:r>
              <w:rPr>
                <w:sz w:val="18"/>
                <w:szCs w:val="18"/>
              </w:rPr>
              <w:t xml:space="preserve"> £</w:t>
            </w:r>
            <w:r w:rsidRPr="0029008F">
              <w:rPr>
                <w:sz w:val="18"/>
                <w:szCs w:val="18"/>
              </w:rPr>
              <w:t>1.5 million</w:t>
            </w:r>
          </w:p>
        </w:tc>
      </w:tr>
      <w:tr w:rsidR="00366A73" w:rsidRPr="00FB6D69" w:rsidTr="004D53D2">
        <w:trPr>
          <w:trHeight w:val="407"/>
        </w:trPr>
        <w:tc>
          <w:tcPr>
            <w:tcW w:w="1541"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871" w:type="dxa"/>
            <w:gridSpan w:val="3"/>
            <w:tcBorders>
              <w:top w:val="dotted" w:sz="4" w:space="0" w:color="auto"/>
              <w:left w:val="nil"/>
              <w:bottom w:val="single" w:sz="4" w:space="0" w:color="auto"/>
              <w:right w:val="single" w:sz="2" w:space="0" w:color="auto"/>
            </w:tcBorders>
            <w:vAlign w:val="center"/>
          </w:tcPr>
          <w:p w:rsidR="00366A73" w:rsidRPr="00144E5D" w:rsidRDefault="0029008F" w:rsidP="00144E5D">
            <w:pPr>
              <w:numPr>
                <w:ilvl w:val="0"/>
                <w:numId w:val="1"/>
              </w:numPr>
              <w:spacing w:before="40" w:after="40"/>
              <w:jc w:val="left"/>
              <w:rPr>
                <w:rFonts w:cs="Arial"/>
                <w:color w:val="000000" w:themeColor="text1"/>
                <w:szCs w:val="20"/>
              </w:rPr>
            </w:pPr>
            <w:r>
              <w:rPr>
                <w:rFonts w:cs="Arial"/>
                <w:color w:val="000000" w:themeColor="text1"/>
                <w:szCs w:val="20"/>
              </w:rPr>
              <w:t>N/A</w:t>
            </w:r>
          </w:p>
        </w:tc>
      </w:tr>
    </w:tbl>
    <w:p w:rsidR="00366A73" w:rsidRPr="00E1751C" w:rsidRDefault="00520545" w:rsidP="00366A73">
      <w:pPr>
        <w:rPr>
          <w:b/>
          <w:sz w:val="18"/>
        </w:rPr>
      </w:pPr>
      <w:r w:rsidRPr="00E1751C">
        <w:rPr>
          <w:rFonts w:cs="Arial"/>
          <w:b/>
          <w:noProof/>
          <w:sz w:val="18"/>
          <w:lang w:val="en-GB" w:eastAsia="en-GB"/>
        </w:rPr>
        <mc:AlternateContent>
          <mc:Choice Requires="wps">
            <w:drawing>
              <wp:anchor distT="0" distB="0" distL="114300" distR="114300" simplePos="0" relativeHeight="251668480" behindDoc="0" locked="0" layoutInCell="1" allowOverlap="1" wp14:anchorId="0E4E7F14" wp14:editId="746DEB3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FD0009">
        <w:trPr>
          <w:trHeight w:val="1617"/>
        </w:trPr>
        <w:tc>
          <w:tcPr>
            <w:tcW w:w="10458" w:type="dxa"/>
            <w:tcBorders>
              <w:top w:val="dotted" w:sz="4" w:space="0" w:color="auto"/>
              <w:left w:val="single" w:sz="2" w:space="0" w:color="auto"/>
              <w:bottom w:val="single" w:sz="2" w:space="0" w:color="000000"/>
              <w:right w:val="single" w:sz="2" w:space="0" w:color="auto"/>
            </w:tcBorders>
          </w:tcPr>
          <w:p w:rsidR="002A36E9" w:rsidRDefault="00FD0009" w:rsidP="002A36E9">
            <w:pPr>
              <w:pStyle w:val="Texte2"/>
            </w:pPr>
            <w:r w:rsidRPr="00F812B3">
              <w:rPr>
                <w:noProof/>
                <w:highlight w:val="yellow"/>
                <w:lang w:eastAsia="en-GB"/>
              </w:rPr>
              <mc:AlternateContent>
                <mc:Choice Requires="wps">
                  <w:drawing>
                    <wp:anchor distT="0" distB="0" distL="114300" distR="114300" simplePos="0" relativeHeight="251670528" behindDoc="0" locked="0" layoutInCell="1" allowOverlap="1" wp14:anchorId="78DAF16A" wp14:editId="026C60F4">
                      <wp:simplePos x="0" y="0"/>
                      <wp:positionH relativeFrom="column">
                        <wp:posOffset>2082800</wp:posOffset>
                      </wp:positionH>
                      <wp:positionV relativeFrom="paragraph">
                        <wp:posOffset>96012</wp:posOffset>
                      </wp:positionV>
                      <wp:extent cx="1872692" cy="373075"/>
                      <wp:effectExtent l="0" t="0" r="0"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2692" cy="37307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D0009" w:rsidRPr="00FD0009" w:rsidRDefault="00FD0009" w:rsidP="00FD0009">
                                  <w:pPr>
                                    <w:jc w:val="center"/>
                                    <w:rPr>
                                      <w:rFonts w:ascii="Times New Roman" w:hAnsi="Times New Roman"/>
                                      <w:color w:val="FFFFFF"/>
                                      <w:sz w:val="16"/>
                                      <w:szCs w:val="16"/>
                                    </w:rPr>
                                  </w:pPr>
                                  <w:r w:rsidRPr="00FD0009">
                                    <w:rPr>
                                      <w:rFonts w:ascii="Times New Roman" w:hAnsi="Times New Roman"/>
                                      <w:color w:val="FFFFFF"/>
                                      <w:sz w:val="16"/>
                                      <w:szCs w:val="16"/>
                                    </w:rPr>
                                    <w:t>Cécile Morrison</w:t>
                                  </w:r>
                                </w:p>
                                <w:p w:rsidR="00FD0009" w:rsidRPr="00FD0009" w:rsidRDefault="00FD0009" w:rsidP="00FD0009">
                                  <w:pPr>
                                    <w:jc w:val="center"/>
                                    <w:rPr>
                                      <w:rFonts w:ascii="Times New Roman" w:hAnsi="Times New Roman"/>
                                      <w:color w:val="FFFFFF"/>
                                      <w:sz w:val="16"/>
                                      <w:szCs w:val="16"/>
                                    </w:rPr>
                                  </w:pPr>
                                  <w:r w:rsidRPr="00FD0009">
                                    <w:rPr>
                                      <w:rFonts w:ascii="Times New Roman" w:hAnsi="Times New Roman"/>
                                      <w:color w:val="FFFFFF"/>
                                      <w:sz w:val="16"/>
                                      <w:szCs w:val="16"/>
                                    </w:rPr>
                                    <w:t>Business Conference &amp; Events</w:t>
                                  </w:r>
                                </w:p>
                                <w:p w:rsidR="00FD0009" w:rsidRPr="00EF6C23" w:rsidRDefault="00FD0009" w:rsidP="00FD0009">
                                  <w:pPr>
                                    <w:jc w:val="center"/>
                                    <w:rPr>
                                      <w:rFonts w:cs="Arial"/>
                                      <w:color w:val="FFFFFF"/>
                                      <w:sz w:val="18"/>
                                      <w:szCs w:val="18"/>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164pt;margin-top:7.55pt;width:147.45pt;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7bdQIAAPUEAAAOAAAAZHJzL2Uyb0RvYy54bWysVNmO2yAUfa/Uf0C8Z+w4zmIrzmiWpqo0&#10;XaSZfgAxOEbFQIHEnlb9914gTme6SFVVP+ALHA53OZf15dAJdGTGciUrPL1IMWKyVpTLfYU/Pmwn&#10;K4ysI5ISoSSr8COz+HLz8sW61yXLVKsEZQYBibRlryvcOqfLJLF1yzpiL5RmEjYbZTriYGr2CTWk&#10;B/ZOJFmaLpJeGaqNqpm1sHobN/Em8DcNq937prHMIVFh8M2F0YRx58dksybl3hDd8vrkBvkHLzrC&#10;JVx6proljqCD4b9Qdbw2yqrGXdSqS1TT8JqFGCCaafpTNPct0SzEAsmx+pwm+/9o63fHDwZxWuEZ&#10;pEeSDmr0wAaHrtWAYAny02tbAuxeA9ANsA51DrFafafqTxYgyRNMPGA9ete/VRQIycGpcGJoTOez&#10;BHEjoIEbH89F8JfWnnu1zBZFhlENe7PlLF3OvRcJKcfT2lj3mqkOeaPCBooc2MnxzroIHSH+MqsE&#10;p1suRJiY/e5GGHQkIIjsKivmNyf2ZzAhPVgqfywyxhVwEu7we97dUOCvxTTL0+usmGwXq+Uk3+bz&#10;SbFMV5N0WlwXizQv8tvtN+/gNC9bTimTd1yyUWzT/O+KeZJ9lEmQG+orvJjN01iLPwaZhu93QXbc&#10;Qe8J3lV4dQaRsmWEvpIUwialI1xEO3nufigI5GD8h6wEGfjKRw24YTcEaWWjjHaKPoIujIKyQfHh&#10;3QCjVeYLRj30YIXt5wMxDCPxRoLIfcMGYwmtDhMzru5Gg8gajlfYYRTNGxeb+6AN37fAHqUq1RVo&#10;sOFBHl6s0ZOTcqG3Qhynd8A379N5QP14rTbfAQAA//8DAFBLAwQUAAYACAAAACEAPbkAIt8AAAAJ&#10;AQAADwAAAGRycy9kb3ducmV2LnhtbEyPzU7DMBCE70i8g7VI3KjTVOlPiFNVSKAeOJRQiasbL0lE&#10;vI5spw1vz/ZUjqMZzXxTbCfbizP60DlSMJ8lIJBqZzpqFBw/X5/WIELUZHTvCBX8YoBteX9X6Ny4&#10;C33guYqN4BIKuVbQxjjkUoa6RavDzA1I7H07b3Vk6RtpvL5wue1lmiRLaXVHvNDqAV9arH+q0Spw&#10;+6w6HsJh38nsbbcaZf3lh3elHh+m3TOIiFO8heGKz+hQMtPJjWSC6BUs0jV/iWxkcxAcWKbpBsRJ&#10;wWqxAVkW8v+D8g8AAP//AwBQSwECLQAUAAYACAAAACEAtoM4kv4AAADhAQAAEwAAAAAAAAAAAAAA&#10;AAAAAAAAW0NvbnRlbnRfVHlwZXNdLnhtbFBLAQItABQABgAIAAAAIQA4/SH/1gAAAJQBAAALAAAA&#10;AAAAAAAAAAAAAC8BAABfcmVscy8ucmVsc1BLAQItABQABgAIAAAAIQA2Zw7bdQIAAPUEAAAOAAAA&#10;AAAAAAAAAAAAAC4CAABkcnMvZTJvRG9jLnhtbFBLAQItABQABgAIAAAAIQA9uQAi3wAAAAkBAAAP&#10;AAAAAAAAAAAAAAAAAM8EAABkcnMvZG93bnJldi54bWxQSwUGAAAAAAQABADzAAAA2wUAAAAA&#10;" fillcolor="#2a295c" stroked="f" strokeweight=".5pt">
                      <v:path arrowok="t"/>
                      <v:textbox inset="0,2mm,0,0">
                        <w:txbxContent>
                          <w:p w:rsidR="00FD0009" w:rsidRPr="00FD0009" w:rsidRDefault="00FD0009" w:rsidP="00FD0009">
                            <w:pPr>
                              <w:jc w:val="center"/>
                              <w:rPr>
                                <w:rFonts w:ascii="Times New Roman" w:hAnsi="Times New Roman"/>
                                <w:color w:val="FFFFFF"/>
                                <w:sz w:val="16"/>
                                <w:szCs w:val="16"/>
                              </w:rPr>
                            </w:pPr>
                            <w:r w:rsidRPr="00FD0009">
                              <w:rPr>
                                <w:rFonts w:ascii="Times New Roman" w:hAnsi="Times New Roman"/>
                                <w:color w:val="FFFFFF"/>
                                <w:sz w:val="16"/>
                                <w:szCs w:val="16"/>
                              </w:rPr>
                              <w:t>Cécile Morrison</w:t>
                            </w:r>
                          </w:p>
                          <w:p w:rsidR="00FD0009" w:rsidRPr="00FD0009" w:rsidRDefault="00FD0009" w:rsidP="00FD0009">
                            <w:pPr>
                              <w:jc w:val="center"/>
                              <w:rPr>
                                <w:rFonts w:ascii="Times New Roman" w:hAnsi="Times New Roman"/>
                                <w:color w:val="FFFFFF"/>
                                <w:sz w:val="16"/>
                                <w:szCs w:val="16"/>
                              </w:rPr>
                            </w:pPr>
                            <w:r w:rsidRPr="00FD0009">
                              <w:rPr>
                                <w:rFonts w:ascii="Times New Roman" w:hAnsi="Times New Roman"/>
                                <w:color w:val="FFFFFF"/>
                                <w:sz w:val="16"/>
                                <w:szCs w:val="16"/>
                              </w:rPr>
                              <w:t>Business Conference &amp; Events</w:t>
                            </w:r>
                          </w:p>
                          <w:p w:rsidR="00FD0009" w:rsidRPr="00EF6C23" w:rsidRDefault="00FD0009" w:rsidP="00FD0009">
                            <w:pPr>
                              <w:jc w:val="center"/>
                              <w:rPr>
                                <w:rFonts w:cs="Arial"/>
                                <w:color w:val="FFFFFF"/>
                                <w:sz w:val="18"/>
                                <w:szCs w:val="18"/>
                              </w:rPr>
                            </w:pPr>
                          </w:p>
                        </w:txbxContent>
                      </v:textbox>
                    </v:shape>
                  </w:pict>
                </mc:Fallback>
              </mc:AlternateContent>
            </w:r>
          </w:p>
          <w:p w:rsidR="004D53D2" w:rsidRPr="004D53D2" w:rsidRDefault="004D53D2" w:rsidP="004D53D2">
            <w:pPr>
              <w:spacing w:after="40"/>
              <w:rPr>
                <w:rFonts w:cs="Arial"/>
                <w:b/>
                <w:sz w:val="4"/>
                <w:szCs w:val="20"/>
              </w:rPr>
            </w:pPr>
          </w:p>
          <w:p w:rsidR="00366A73" w:rsidRDefault="00366A73" w:rsidP="00366A73">
            <w:pPr>
              <w:spacing w:after="40"/>
              <w:jc w:val="center"/>
              <w:rPr>
                <w:rFonts w:cs="Arial"/>
                <w:sz w:val="14"/>
                <w:szCs w:val="20"/>
              </w:rPr>
            </w:pPr>
          </w:p>
          <w:p w:rsidR="001B6825" w:rsidRPr="00D376CF" w:rsidRDefault="00FD0009" w:rsidP="00366A73">
            <w:pPr>
              <w:spacing w:after="40"/>
              <w:jc w:val="center"/>
              <w:rPr>
                <w:rFonts w:cs="Arial"/>
                <w:sz w:val="14"/>
                <w:szCs w:val="20"/>
              </w:rPr>
            </w:pP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2982976</wp:posOffset>
                      </wp:positionH>
                      <wp:positionV relativeFrom="paragraph">
                        <wp:posOffset>75514</wp:posOffset>
                      </wp:positionV>
                      <wp:extent cx="0" cy="109728"/>
                      <wp:effectExtent l="0" t="0" r="19050" b="24130"/>
                      <wp:wrapNone/>
                      <wp:docPr id="2" name="Straight Connector 2"/>
                      <wp:cNvGraphicFramePr/>
                      <a:graphic xmlns:a="http://schemas.openxmlformats.org/drawingml/2006/main">
                        <a:graphicData uri="http://schemas.microsoft.com/office/word/2010/wordprocessingShape">
                          <wps:wsp>
                            <wps:cNvCnPr/>
                            <wps:spPr>
                              <a:xfrm>
                                <a:off x="0" y="0"/>
                                <a:ext cx="0" cy="10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9pt,5.95pt" to="234.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HswEAAMIDAAAOAAAAZHJzL2Uyb0RvYy54bWysU8uO1DAQvCPxD5bvTB4HWKLJ7GFWcEEw&#10;YuEDvE57Yskvtc0k8/e0nUwWARICcXHcdld1V7mzv5+tYRfAqL3rebOrOQMn/aDduedfv7x7dcdZ&#10;TMINwngHPb9C5PeHly/2U+ig9aM3AyAjEhe7KfR8TCl0VRXlCFbEnQ/g6FJ5tCJRiOdqQDERuzVV&#10;W9evq8njENBLiJFOH5ZLfij8SoFMn5SKkJjpOfWWyoplfcprddiL7owijFqubYh/6MIK7ajoRvUg&#10;kmDfUP9CZbVEH71KO+lt5ZXSEooGUtPUP6l5HEWAooXMiWGzKf4/WvnxckKmh563nDlh6YkeEwp9&#10;HhM7eufIQI+szT5NIXaUfnQnXKMYTphFzwpt/pIcNhdvr5u3MCcml0NJp0399k17l+mqZ1zAmN6D&#10;tyxvem60y6pFJy4fYlpSbymEy30slcsuXQ3kZOM+gyIlVKsp6DJDcDTILoJeX0gJLjVr6ZKdYUob&#10;swHrPwPX/AyFMl9/A94QpbJ3aQNb7Tz+rnqaby2rJf/mwKI7W/Dkh2t5k2INDUoxdx3qPIk/xgX+&#10;/OsdvgMAAP//AwBQSwMEFAAGAAgAAAAhAL49fV7fAAAACQEAAA8AAABkcnMvZG93bnJldi54bWxM&#10;j8FOwzAQRO9I/IO1SFxQ6zRqqybEqQCp6gEQoukHuPGSRMTrKHbSlK9nEQc4zs5o5m22nWwrRux9&#10;40jBYh6BQCqdaahScCx2sw0IHzQZ3TpCBRf0sM2vrzKdGnemdxwPoRJcQj7VCuoQulRKX9ZotZ+7&#10;Dom9D9dbHVj2lTS9PnO5bWUcRWtpdUO8UOsOn2osPw+DVbDfPeLz6jJUS7PaF3dj8fL69bZR6vZm&#10;ergHEXAKf2H4wWd0yJnp5AYyXrQKluuE0QMbiwQEB34PJwVxEoPMM/n/g/wbAAD//wMAUEsBAi0A&#10;FAAGAAgAAAAhALaDOJL+AAAA4QEAABMAAAAAAAAAAAAAAAAAAAAAAFtDb250ZW50X1R5cGVzXS54&#10;bWxQSwECLQAUAAYACAAAACEAOP0h/9YAAACUAQAACwAAAAAAAAAAAAAAAAAvAQAAX3JlbHMvLnJl&#10;bHNQSwECLQAUAAYACAAAACEA82vtx7MBAADCAwAADgAAAAAAAAAAAAAAAAAuAgAAZHJzL2Uyb0Rv&#10;Yy54bWxQSwECLQAUAAYACAAAACEAvj19Xt8AAAAJAQAADwAAAAAAAAAAAAAAAAANBAAAZHJzL2Rv&#10;d25yZXYueG1sUEsFBgAAAAAEAAQA8wAAABkFAAAAAA==&#10;" strokecolor="#4579b8 [3044]"/>
                  </w:pict>
                </mc:Fallback>
              </mc:AlternateContent>
            </w:r>
            <w:r w:rsidRPr="00F812B3">
              <w:rPr>
                <w:noProof/>
                <w:highlight w:val="yellow"/>
                <w:lang w:val="en-GB" w:eastAsia="en-GB"/>
              </w:rPr>
              <mc:AlternateContent>
                <mc:Choice Requires="wps">
                  <w:drawing>
                    <wp:anchor distT="0" distB="0" distL="114300" distR="114300" simplePos="0" relativeHeight="251672576" behindDoc="0" locked="0" layoutInCell="1" allowOverlap="1" wp14:anchorId="12D0246B" wp14:editId="5611E40E">
                      <wp:simplePos x="0" y="0"/>
                      <wp:positionH relativeFrom="column">
                        <wp:posOffset>2082800</wp:posOffset>
                      </wp:positionH>
                      <wp:positionV relativeFrom="paragraph">
                        <wp:posOffset>184709</wp:posOffset>
                      </wp:positionV>
                      <wp:extent cx="1872387" cy="380391"/>
                      <wp:effectExtent l="0" t="0" r="0"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2387" cy="380391"/>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D0009" w:rsidRPr="00FD0009" w:rsidRDefault="00FD0009" w:rsidP="00FD0009">
                                  <w:pPr>
                                    <w:jc w:val="center"/>
                                    <w:rPr>
                                      <w:rFonts w:ascii="Times New Roman" w:hAnsi="Times New Roman"/>
                                      <w:color w:val="FFFFFF"/>
                                      <w:sz w:val="16"/>
                                      <w:szCs w:val="16"/>
                                    </w:rPr>
                                  </w:pPr>
                                  <w:r w:rsidRPr="00FD0009">
                                    <w:rPr>
                                      <w:rFonts w:ascii="Times New Roman" w:hAnsi="Times New Roman"/>
                                      <w:color w:val="FFFFFF"/>
                                      <w:sz w:val="16"/>
                                      <w:szCs w:val="16"/>
                                    </w:rPr>
                                    <w:t>Assistant Manager</w:t>
                                  </w:r>
                                </w:p>
                                <w:p w:rsidR="00FD0009" w:rsidRPr="00FD0009" w:rsidRDefault="00FD0009" w:rsidP="00FD0009">
                                  <w:pPr>
                                    <w:jc w:val="center"/>
                                    <w:rPr>
                                      <w:rFonts w:ascii="Times New Roman" w:hAnsi="Times New Roman"/>
                                      <w:b/>
                                      <w:color w:val="FFFFFF"/>
                                      <w:sz w:val="16"/>
                                      <w:szCs w:val="16"/>
                                    </w:rPr>
                                  </w:pPr>
                                  <w:r w:rsidRPr="00FD0009">
                                    <w:rPr>
                                      <w:rFonts w:ascii="Times New Roman" w:hAnsi="Times New Roman"/>
                                      <w:color w:val="FFFFFF"/>
                                      <w:sz w:val="16"/>
                                      <w:szCs w:val="16"/>
                                    </w:rPr>
                                    <w:t>Conference &amp; Events</w:t>
                                  </w:r>
                                </w:p>
                                <w:p w:rsidR="00FD0009" w:rsidRPr="007953CF" w:rsidRDefault="00FD0009" w:rsidP="00FD0009">
                                  <w:pPr>
                                    <w:rPr>
                                      <w:rFonts w:cs="Arial"/>
                                      <w:color w:val="FFFFFF"/>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164pt;margin-top:14.55pt;width:147.45pt;height:2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2SegIAAPUEAAAOAAAAZHJzL2Uyb0RvYy54bWysVNtu2zAMfR+wfxD0nvoSN7GNOEXTLsOA&#10;7gK0+wBFkmNhsuRJSuxu2L+PkuOs3QUYhuXBoSTy6JA81OpqaCU6cmOFVhVOLmKMuKKaCbWv8MeH&#10;7SzHyDqiGJFa8Qo/couv1i9frPqu5KlutGTcIABRtuy7CjfOdWUUWdrwltgL3XEFh7U2LXGwNPuI&#10;GdIDeiujNI4XUa8N64ym3FrYvR0P8Trg1zWn7n1dW+6QrDBwc+Frwnfnv9F6Rcq9IV0j6IkG+QcW&#10;LREKLj1D3RJH0MGIX6BaQY22unYXVLeRrmtBecgBsknin7K5b0jHQy5QHNudy2T/Hyx9d/xgkGAV&#10;ThOMFGmhRw98cGijBwRbUJ++syW43Xfg6AbYhz6HXG13p+knCy7RE58xwHrvXf9WMwAkB6dDxFCb&#10;1lcJ8kYAAw15PDfBX0o9dr5M5/kSIwpn8zyeF4FFRMopujPWvea6Rd6osIEmB3RyvLPOsyHl5OIv&#10;s1oKthVShoXZ726kQUcCgkiv0+LyxucIIc/cpPLOSvuw8XjcAZJwhz/zdEODvxZJmsWbtJhtF/ly&#10;lm2zy1mxjPNZnBSbYhFnRXa7/eYJJlnZCMa4uhOKT2JLsr9r5kn2o0yC3FBf4cX8Mh578cck4/D7&#10;XZKtcDB7UrQVzs9OpGw4Ya8Ug7RJ6YiQox09px9KBjWY/kNVggx850cNuGE3BGnNJxntNHsEXRgN&#10;bYPmw7sBRqPNF4x6mMEK288HYjhG8o0CkfuBDcYSRh0WZtrdTQZRFMIr7DAazRs3DvehM2LfAPoo&#10;VaWvQYO1CPLwYh2ZAHu/gNkKeZzeAT+8T9fB68drtf4OAAD//wMAUEsDBBQABgAIAAAAIQBW8F4Y&#10;3wAAAAkBAAAPAAAAZHJzL2Rvd25yZXYueG1sTI/BTsMwEETvSPyDtUjcqNOgliTNpqqQQD1wKKES&#10;VzfeJhHxOrKdNvw95gTH0Yxm3pTb2QziQs73lhGWiwQEcWN1zy3C8ePlIQPhg2KtBsuE8E0ettXt&#10;TakKba/8Tpc6tCKWsC8UQhfCWEjpm46M8gs7EkfvbJ1RIUrXSu3UNZabQaZJspZG9RwXOjXSc0fN&#10;Vz0ZBLtf1ceDP+x7uXrdPU2y+XTjG+L93bzbgAg0h78w/OJHdKgi08lOrL0YEB7TLH4JCGm+BBED&#10;6zTNQZwQsjwBWZXy/4PqBwAA//8DAFBLAQItABQABgAIAAAAIQC2gziS/gAAAOEBAAATAAAAAAAA&#10;AAAAAAAAAAAAAABbQ29udGVudF9UeXBlc10ueG1sUEsBAi0AFAAGAAgAAAAhADj9If/WAAAAlAEA&#10;AAsAAAAAAAAAAAAAAAAALwEAAF9yZWxzLy5yZWxzUEsBAi0AFAAGAAgAAAAhAB2PHZJ6AgAA9QQA&#10;AA4AAAAAAAAAAAAAAAAALgIAAGRycy9lMm9Eb2MueG1sUEsBAi0AFAAGAAgAAAAhAFbwXhjfAAAA&#10;CQEAAA8AAAAAAAAAAAAAAAAA1AQAAGRycy9kb3ducmV2LnhtbFBLBQYAAAAABAAEAPMAAADgBQAA&#10;AAA=&#10;" fillcolor="#2a295c" stroked="f" strokeweight=".5pt">
                      <v:path arrowok="t"/>
                      <v:textbox inset="0,2mm,0,0">
                        <w:txbxContent>
                          <w:p w:rsidR="00FD0009" w:rsidRPr="00FD0009" w:rsidRDefault="00FD0009" w:rsidP="00FD0009">
                            <w:pPr>
                              <w:jc w:val="center"/>
                              <w:rPr>
                                <w:rFonts w:ascii="Times New Roman" w:hAnsi="Times New Roman"/>
                                <w:color w:val="FFFFFF"/>
                                <w:sz w:val="16"/>
                                <w:szCs w:val="16"/>
                              </w:rPr>
                            </w:pPr>
                            <w:r w:rsidRPr="00FD0009">
                              <w:rPr>
                                <w:rFonts w:ascii="Times New Roman" w:hAnsi="Times New Roman"/>
                                <w:color w:val="FFFFFF"/>
                                <w:sz w:val="16"/>
                                <w:szCs w:val="16"/>
                              </w:rPr>
                              <w:t>Assistant Manager</w:t>
                            </w:r>
                          </w:p>
                          <w:p w:rsidR="00FD0009" w:rsidRPr="00FD0009" w:rsidRDefault="00FD0009" w:rsidP="00FD0009">
                            <w:pPr>
                              <w:jc w:val="center"/>
                              <w:rPr>
                                <w:rFonts w:ascii="Times New Roman" w:hAnsi="Times New Roman"/>
                                <w:b/>
                                <w:color w:val="FFFFFF"/>
                                <w:sz w:val="16"/>
                                <w:szCs w:val="16"/>
                              </w:rPr>
                            </w:pPr>
                            <w:r w:rsidRPr="00FD0009">
                              <w:rPr>
                                <w:rFonts w:ascii="Times New Roman" w:hAnsi="Times New Roman"/>
                                <w:color w:val="FFFFFF"/>
                                <w:sz w:val="16"/>
                                <w:szCs w:val="16"/>
                              </w:rPr>
                              <w:t>Conference &amp; Events</w:t>
                            </w:r>
                          </w:p>
                          <w:p w:rsidR="00FD0009" w:rsidRPr="007953CF" w:rsidRDefault="00FD0009" w:rsidP="00FD0009">
                            <w:pPr>
                              <w:rPr>
                                <w:rFonts w:cs="Arial"/>
                                <w:color w:val="FFFFFF"/>
                              </w:rPr>
                            </w:pPr>
                          </w:p>
                        </w:txbxContent>
                      </v:textbox>
                    </v:shape>
                  </w:pict>
                </mc:Fallback>
              </mc:AlternateContent>
            </w:r>
          </w:p>
        </w:tc>
      </w:tr>
    </w:tbl>
    <w:tbl>
      <w:tblPr>
        <w:tblpPr w:leftFromText="180" w:rightFromText="180" w:vertAnchor="text" w:horzAnchor="margin" w:tblpXSpec="center" w:tblpY="2344"/>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1425E" w:rsidRPr="0005177A" w:rsidTr="00FD0009">
        <w:trPr>
          <w:trHeight w:val="61"/>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81425E" w:rsidRPr="002A2FAD" w:rsidRDefault="0081425E" w:rsidP="00FD0009">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81425E" w:rsidRPr="0023730C" w:rsidTr="00FD0009">
        <w:trPr>
          <w:trHeight w:val="1273"/>
        </w:trPr>
        <w:tc>
          <w:tcPr>
            <w:tcW w:w="10458" w:type="dxa"/>
            <w:tcBorders>
              <w:top w:val="dotted" w:sz="2" w:space="0" w:color="auto"/>
              <w:left w:val="single" w:sz="2" w:space="0" w:color="auto"/>
              <w:bottom w:val="single" w:sz="4" w:space="0" w:color="auto"/>
              <w:right w:val="single" w:sz="2" w:space="0" w:color="auto"/>
            </w:tcBorders>
          </w:tcPr>
          <w:p w:rsidR="0081425E" w:rsidRPr="00745AA5" w:rsidRDefault="0081425E" w:rsidP="00FD0009">
            <w:pPr>
              <w:numPr>
                <w:ilvl w:val="0"/>
                <w:numId w:val="3"/>
              </w:numPr>
              <w:spacing w:before="40"/>
              <w:jc w:val="left"/>
            </w:pPr>
            <w:r w:rsidRPr="00745AA5">
              <w:t>There is a proactive attitude to continuous improvement with regular meeting</w:t>
            </w:r>
            <w:r>
              <w:t>s</w:t>
            </w:r>
            <w:r w:rsidRPr="00745AA5">
              <w:t xml:space="preserve"> to review service styles and menu offe</w:t>
            </w:r>
            <w:r>
              <w:t>rs as well as customer feedback, making the need for attention to detail and innovation key.</w:t>
            </w:r>
          </w:p>
          <w:p w:rsidR="0081425E" w:rsidRPr="00C61BB6" w:rsidRDefault="0081425E" w:rsidP="00FD0009">
            <w:pPr>
              <w:numPr>
                <w:ilvl w:val="0"/>
                <w:numId w:val="3"/>
              </w:numPr>
              <w:spacing w:before="40" w:after="40"/>
              <w:jc w:val="left"/>
              <w:rPr>
                <w:rFonts w:cs="Arial"/>
                <w:color w:val="FF0000"/>
                <w:szCs w:val="20"/>
              </w:rPr>
            </w:pPr>
            <w:r>
              <w:t>Client feedback is reviewed both during and post the event to identify recurring themes or look for ways to make a positive change.</w:t>
            </w:r>
          </w:p>
          <w:p w:rsidR="0081425E" w:rsidRPr="00C61BB6" w:rsidRDefault="0081425E" w:rsidP="00FD0009">
            <w:pPr>
              <w:numPr>
                <w:ilvl w:val="0"/>
                <w:numId w:val="3"/>
              </w:numPr>
              <w:spacing w:before="40" w:after="40"/>
              <w:jc w:val="left"/>
              <w:rPr>
                <w:rFonts w:cs="Arial"/>
                <w:color w:val="FF0000"/>
                <w:szCs w:val="20"/>
              </w:rPr>
            </w:pPr>
            <w:r>
              <w:t xml:space="preserve">To manage client expectations and deliver the event base on the function sheets </w:t>
            </w:r>
            <w:r w:rsidR="00FD0009">
              <w:t>provided by the Ascot.</w:t>
            </w:r>
          </w:p>
          <w:p w:rsidR="0081425E" w:rsidRPr="00C4695A" w:rsidRDefault="0081425E" w:rsidP="00FD0009">
            <w:pPr>
              <w:spacing w:before="40" w:after="40"/>
              <w:ind w:left="360"/>
              <w:jc w:val="left"/>
              <w:rPr>
                <w:rFonts w:cs="Arial"/>
                <w:color w:val="FF0000"/>
                <w:szCs w:val="20"/>
              </w:rPr>
            </w:pPr>
          </w:p>
        </w:tc>
      </w:tr>
    </w:tbl>
    <w:p w:rsidR="0081425E" w:rsidRDefault="0081425E" w:rsidP="00366A73">
      <w:pPr>
        <w:jc w:val="left"/>
        <w:rPr>
          <w:rFonts w:cs="Arial"/>
        </w:rPr>
      </w:pPr>
    </w:p>
    <w:tbl>
      <w:tblPr>
        <w:tblpPr w:leftFromText="180" w:rightFromText="180" w:vertAnchor="text" w:horzAnchor="margin" w:tblpXSpec="center" w:tblpY="-5227"/>
        <w:tblW w:w="10349"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349"/>
      </w:tblGrid>
      <w:tr w:rsidR="001B6825" w:rsidRPr="00315425" w:rsidTr="001B6825">
        <w:trPr>
          <w:trHeight w:val="565"/>
        </w:trPr>
        <w:tc>
          <w:tcPr>
            <w:tcW w:w="10349" w:type="dxa"/>
            <w:shd w:val="clear" w:color="auto" w:fill="F2F2F2"/>
            <w:vAlign w:val="center"/>
          </w:tcPr>
          <w:p w:rsidR="001B6825" w:rsidRPr="00315425" w:rsidRDefault="001B6825" w:rsidP="001B6825">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1B6825" w:rsidRPr="00062691" w:rsidTr="001B6825">
        <w:trPr>
          <w:trHeight w:val="5801"/>
        </w:trPr>
        <w:tc>
          <w:tcPr>
            <w:tcW w:w="10349" w:type="dxa"/>
          </w:tcPr>
          <w:p w:rsidR="001B6825" w:rsidRDefault="001B6825" w:rsidP="001B6825">
            <w:pPr>
              <w:rPr>
                <w:rFonts w:cs="Arial"/>
                <w:b/>
                <w:color w:val="000000" w:themeColor="text1"/>
                <w:szCs w:val="20"/>
                <w:lang w:val="en-GB"/>
              </w:rPr>
            </w:pPr>
          </w:p>
          <w:p w:rsidR="001B6825" w:rsidRDefault="001B6825" w:rsidP="001B6825">
            <w:pPr>
              <w:pStyle w:val="ListParagraph"/>
              <w:numPr>
                <w:ilvl w:val="0"/>
                <w:numId w:val="19"/>
              </w:numPr>
              <w:rPr>
                <w:rFonts w:cs="Arial"/>
                <w:color w:val="000000" w:themeColor="text1"/>
                <w:szCs w:val="20"/>
                <w:lang w:val="en-GB"/>
              </w:rPr>
            </w:pPr>
            <w:r>
              <w:rPr>
                <w:rFonts w:cs="Arial"/>
                <w:color w:val="000000" w:themeColor="text1"/>
                <w:szCs w:val="20"/>
                <w:lang w:val="en-GB"/>
              </w:rPr>
              <w:t>Management of all internal meeting on site – ensuring of the smooth running and delivering the same standard as the external events.</w:t>
            </w:r>
          </w:p>
          <w:p w:rsidR="001B6825" w:rsidRDefault="001B6825" w:rsidP="001B6825">
            <w:pPr>
              <w:pStyle w:val="Puces1"/>
              <w:numPr>
                <w:ilvl w:val="0"/>
                <w:numId w:val="19"/>
              </w:numPr>
              <w:spacing w:after="0"/>
              <w:rPr>
                <w:b w:val="0"/>
                <w:sz w:val="20"/>
              </w:rPr>
            </w:pPr>
            <w:r>
              <w:rPr>
                <w:b w:val="0"/>
                <w:sz w:val="20"/>
              </w:rPr>
              <w:t xml:space="preserve">Co – ordinate with all relevant teams to ensure that all non-raceday events are set up in a timely manner and to the required standard in line with each client’s requirements.  </w:t>
            </w:r>
          </w:p>
          <w:p w:rsidR="001B6825" w:rsidRDefault="001B6825" w:rsidP="001B6825">
            <w:pPr>
              <w:pStyle w:val="Puces1"/>
              <w:numPr>
                <w:ilvl w:val="0"/>
                <w:numId w:val="19"/>
              </w:numPr>
              <w:spacing w:after="0"/>
              <w:rPr>
                <w:b w:val="0"/>
                <w:sz w:val="20"/>
              </w:rPr>
            </w:pPr>
            <w:r>
              <w:rPr>
                <w:b w:val="0"/>
                <w:sz w:val="20"/>
              </w:rPr>
              <w:t>On operational days ensure there is a tight control of the liquor on site and ensure that close down is done correctly, so stock can be tracked and invoices raised appropriately.</w:t>
            </w:r>
          </w:p>
          <w:p w:rsidR="001B6825" w:rsidRDefault="001B6825" w:rsidP="001B6825">
            <w:pPr>
              <w:pStyle w:val="Puces1"/>
              <w:numPr>
                <w:ilvl w:val="0"/>
                <w:numId w:val="19"/>
              </w:numPr>
              <w:spacing w:after="0"/>
              <w:rPr>
                <w:b w:val="0"/>
                <w:sz w:val="20"/>
              </w:rPr>
            </w:pPr>
            <w:r>
              <w:rPr>
                <w:b w:val="0"/>
                <w:sz w:val="20"/>
              </w:rPr>
              <w:t>To maximise use of facilities.</w:t>
            </w:r>
          </w:p>
          <w:p w:rsidR="001B6825" w:rsidRDefault="001B6825" w:rsidP="001B6825">
            <w:pPr>
              <w:pStyle w:val="Puces1"/>
              <w:numPr>
                <w:ilvl w:val="0"/>
                <w:numId w:val="19"/>
              </w:numPr>
              <w:spacing w:after="0"/>
              <w:rPr>
                <w:b w:val="0"/>
                <w:sz w:val="20"/>
              </w:rPr>
            </w:pPr>
            <w:r>
              <w:rPr>
                <w:b w:val="0"/>
                <w:sz w:val="20"/>
              </w:rPr>
              <w:t>Ensure that the C&amp;E standards manual is kept up to date, and all staff and managers are aware of and trained against these standards</w:t>
            </w:r>
          </w:p>
          <w:p w:rsidR="001B6825" w:rsidRDefault="001B6825" w:rsidP="001B6825">
            <w:pPr>
              <w:pStyle w:val="Puces1"/>
              <w:numPr>
                <w:ilvl w:val="0"/>
                <w:numId w:val="19"/>
              </w:numPr>
              <w:spacing w:after="0"/>
              <w:rPr>
                <w:b w:val="0"/>
                <w:sz w:val="20"/>
              </w:rPr>
            </w:pPr>
            <w:r>
              <w:rPr>
                <w:b w:val="0"/>
                <w:sz w:val="20"/>
              </w:rPr>
              <w:t>Attend the pre-event briefing lead by the Ascot sales team in order to ensure a full understanding and operation of the event and key contact communication.</w:t>
            </w:r>
          </w:p>
          <w:p w:rsidR="001B6825" w:rsidRPr="00502A90" w:rsidRDefault="001B6825" w:rsidP="001B6825">
            <w:pPr>
              <w:pStyle w:val="Puces1"/>
              <w:numPr>
                <w:ilvl w:val="0"/>
                <w:numId w:val="19"/>
              </w:numPr>
              <w:spacing w:after="0"/>
              <w:rPr>
                <w:b w:val="0"/>
                <w:sz w:val="20"/>
                <w:szCs w:val="20"/>
              </w:rPr>
            </w:pPr>
            <w:r>
              <w:rPr>
                <w:b w:val="0"/>
                <w:sz w:val="20"/>
              </w:rPr>
              <w:t>To ensure that the operation team delivered</w:t>
            </w:r>
            <w:r w:rsidRPr="00E453C2">
              <w:rPr>
                <w:rFonts w:eastAsia="MS Mincho"/>
                <w:bCs/>
                <w:color w:val="000000"/>
                <w:szCs w:val="20"/>
              </w:rPr>
              <w:t xml:space="preserve"> </w:t>
            </w:r>
            <w:r w:rsidRPr="00E453C2">
              <w:rPr>
                <w:rFonts w:eastAsia="MS Mincho"/>
                <w:b w:val="0"/>
                <w:bCs/>
                <w:color w:val="000000"/>
                <w:sz w:val="20"/>
                <w:szCs w:val="20"/>
              </w:rPr>
              <w:t xml:space="preserve">exceptional service standards &amp; offers </w:t>
            </w:r>
            <w:r>
              <w:rPr>
                <w:rFonts w:eastAsia="MS Mincho"/>
                <w:b w:val="0"/>
                <w:bCs/>
                <w:color w:val="000000"/>
                <w:sz w:val="20"/>
                <w:szCs w:val="20"/>
              </w:rPr>
              <w:t xml:space="preserve">in line with C&amp;E </w:t>
            </w:r>
            <w:r w:rsidRPr="00E453C2">
              <w:rPr>
                <w:rFonts w:eastAsia="MS Mincho"/>
                <w:b w:val="0"/>
                <w:bCs/>
                <w:color w:val="000000"/>
                <w:sz w:val="20"/>
                <w:szCs w:val="20"/>
              </w:rPr>
              <w:t xml:space="preserve"> strategy</w:t>
            </w:r>
          </w:p>
          <w:p w:rsidR="001B6825" w:rsidRPr="003641C0" w:rsidRDefault="001B6825" w:rsidP="001B6825">
            <w:pPr>
              <w:pStyle w:val="Puces1"/>
              <w:numPr>
                <w:ilvl w:val="0"/>
                <w:numId w:val="19"/>
              </w:numPr>
              <w:spacing w:after="0"/>
              <w:rPr>
                <w:b w:val="0"/>
                <w:sz w:val="20"/>
                <w:szCs w:val="20"/>
              </w:rPr>
            </w:pPr>
            <w:r>
              <w:rPr>
                <w:rFonts w:eastAsia="MS Mincho"/>
                <w:b w:val="0"/>
                <w:bCs/>
                <w:color w:val="000000"/>
                <w:sz w:val="20"/>
                <w:szCs w:val="20"/>
              </w:rPr>
              <w:t>To ensure that breakdown of the event have been scheduled in time frame suitable for the business and all areas have been audited before handed back to the racing team.</w:t>
            </w:r>
          </w:p>
          <w:p w:rsidR="001B6825" w:rsidRPr="00502A90" w:rsidRDefault="001B6825" w:rsidP="001B6825">
            <w:pPr>
              <w:pStyle w:val="Puces1"/>
              <w:numPr>
                <w:ilvl w:val="0"/>
                <w:numId w:val="19"/>
              </w:numPr>
              <w:spacing w:after="0"/>
              <w:rPr>
                <w:b w:val="0"/>
                <w:sz w:val="20"/>
                <w:szCs w:val="20"/>
              </w:rPr>
            </w:pPr>
            <w:r>
              <w:rPr>
                <w:rFonts w:eastAsia="MS Mincho"/>
                <w:b w:val="0"/>
                <w:bCs/>
                <w:color w:val="000000"/>
                <w:sz w:val="20"/>
                <w:szCs w:val="20"/>
              </w:rPr>
              <w:t>To undertake full responsibility for the stock management and maintenance of the all C&amp;E specific equipment</w:t>
            </w:r>
          </w:p>
          <w:p w:rsidR="001B6825" w:rsidRPr="0076400C" w:rsidRDefault="001B6825" w:rsidP="001B6825">
            <w:pPr>
              <w:pStyle w:val="Puces1"/>
              <w:numPr>
                <w:ilvl w:val="0"/>
                <w:numId w:val="19"/>
              </w:numPr>
              <w:spacing w:after="0"/>
              <w:rPr>
                <w:b w:val="0"/>
                <w:sz w:val="20"/>
                <w:szCs w:val="20"/>
              </w:rPr>
            </w:pPr>
            <w:r>
              <w:rPr>
                <w:rFonts w:eastAsia="MS Mincho"/>
                <w:b w:val="0"/>
                <w:bCs/>
                <w:color w:val="000000"/>
                <w:sz w:val="20"/>
                <w:szCs w:val="20"/>
              </w:rPr>
              <w:t xml:space="preserve">Stock control of C&amp;E consumables </w:t>
            </w:r>
          </w:p>
          <w:p w:rsidR="001B6825" w:rsidRPr="0076400C" w:rsidRDefault="001B6825" w:rsidP="001B6825">
            <w:pPr>
              <w:pStyle w:val="Puces1"/>
              <w:numPr>
                <w:ilvl w:val="0"/>
                <w:numId w:val="19"/>
              </w:numPr>
              <w:spacing w:after="0"/>
              <w:rPr>
                <w:b w:val="0"/>
                <w:sz w:val="20"/>
                <w:szCs w:val="20"/>
              </w:rPr>
            </w:pPr>
            <w:r>
              <w:rPr>
                <w:rFonts w:eastAsia="MS Mincho"/>
                <w:b w:val="0"/>
                <w:bCs/>
                <w:color w:val="000000"/>
                <w:sz w:val="20"/>
                <w:szCs w:val="20"/>
              </w:rPr>
              <w:t>Housekeeping and security of C&amp;E storage areas</w:t>
            </w:r>
          </w:p>
          <w:p w:rsidR="001B6825" w:rsidRPr="00C332AA" w:rsidRDefault="001B6825" w:rsidP="001B6825">
            <w:pPr>
              <w:pStyle w:val="Puces1"/>
              <w:numPr>
                <w:ilvl w:val="0"/>
                <w:numId w:val="19"/>
              </w:numPr>
              <w:spacing w:after="0"/>
              <w:rPr>
                <w:b w:val="0"/>
                <w:sz w:val="20"/>
                <w:szCs w:val="20"/>
              </w:rPr>
            </w:pPr>
            <w:r>
              <w:rPr>
                <w:rFonts w:eastAsia="MS Mincho"/>
                <w:b w:val="0"/>
                <w:bCs/>
                <w:color w:val="000000"/>
                <w:sz w:val="20"/>
                <w:szCs w:val="20"/>
              </w:rPr>
              <w:t>And any others relevant C&amp;E assignments as required by the Business Conference &amp; Events Manager</w:t>
            </w:r>
          </w:p>
          <w:p w:rsidR="001B6825" w:rsidRPr="0076400C" w:rsidRDefault="001B6825" w:rsidP="001B6825">
            <w:pPr>
              <w:pStyle w:val="ListParagraph"/>
              <w:ind w:left="1298"/>
              <w:rPr>
                <w:rFonts w:cs="Arial"/>
                <w:color w:val="000000" w:themeColor="text1"/>
                <w:szCs w:val="20"/>
                <w:lang w:val="en-GB"/>
              </w:rPr>
            </w:pPr>
          </w:p>
          <w:p w:rsidR="001B6825" w:rsidRPr="00424476" w:rsidRDefault="001B6825" w:rsidP="001B6825">
            <w:pPr>
              <w:rPr>
                <w:rFonts w:cs="Arial"/>
                <w:color w:val="000000" w:themeColor="text1"/>
                <w:szCs w:val="20"/>
                <w:lang w:val="en-GB"/>
              </w:rPr>
            </w:pPr>
          </w:p>
        </w:tc>
      </w:tr>
    </w:tbl>
    <w:p w:rsidR="0081425E" w:rsidRDefault="0081425E"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6"/>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D0009" w:rsidRPr="00315425" w:rsidTr="00FD0009">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D0009" w:rsidRPr="00FB6D69" w:rsidRDefault="00FD0009" w:rsidP="00FD0009">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FD0009" w:rsidRPr="00062691" w:rsidTr="00FD0009">
        <w:trPr>
          <w:trHeight w:val="620"/>
        </w:trPr>
        <w:tc>
          <w:tcPr>
            <w:tcW w:w="10458" w:type="dxa"/>
            <w:tcBorders>
              <w:top w:val="nil"/>
              <w:left w:val="single" w:sz="2" w:space="0" w:color="auto"/>
              <w:bottom w:val="single" w:sz="4" w:space="0" w:color="auto"/>
              <w:right w:val="single" w:sz="4" w:space="0" w:color="auto"/>
            </w:tcBorders>
          </w:tcPr>
          <w:p w:rsidR="00FD0009" w:rsidRDefault="00FD0009" w:rsidP="00FD0009">
            <w:pPr>
              <w:pStyle w:val="Puces1"/>
              <w:numPr>
                <w:ilvl w:val="0"/>
                <w:numId w:val="19"/>
              </w:numPr>
              <w:spacing w:after="0"/>
              <w:rPr>
                <w:b w:val="0"/>
                <w:sz w:val="20"/>
              </w:rPr>
            </w:pPr>
            <w:r>
              <w:rPr>
                <w:b w:val="0"/>
                <w:sz w:val="20"/>
              </w:rPr>
              <w:t xml:space="preserve">To ensure that before operating any event, it complies with both Sodexo &amp; Ascot health &amp; safety policies. </w:t>
            </w:r>
          </w:p>
          <w:p w:rsidR="00FD0009" w:rsidRDefault="00FD0009" w:rsidP="00FD0009">
            <w:pPr>
              <w:pStyle w:val="Puces1"/>
              <w:numPr>
                <w:ilvl w:val="0"/>
                <w:numId w:val="19"/>
              </w:numPr>
              <w:spacing w:after="0"/>
              <w:rPr>
                <w:b w:val="0"/>
                <w:sz w:val="20"/>
              </w:rPr>
            </w:pPr>
            <w:r>
              <w:rPr>
                <w:b w:val="0"/>
                <w:sz w:val="20"/>
              </w:rPr>
              <w:t xml:space="preserve">To attend weekly C&amp;E meetings and ensure that all support services are present to capture all requirements. </w:t>
            </w:r>
          </w:p>
          <w:p w:rsidR="00FD0009" w:rsidRDefault="00FD0009" w:rsidP="00FD0009">
            <w:pPr>
              <w:pStyle w:val="Puces1"/>
              <w:numPr>
                <w:ilvl w:val="0"/>
                <w:numId w:val="19"/>
              </w:numPr>
              <w:spacing w:after="0"/>
              <w:rPr>
                <w:b w:val="0"/>
                <w:sz w:val="20"/>
              </w:rPr>
            </w:pPr>
            <w:r>
              <w:rPr>
                <w:b w:val="0"/>
                <w:sz w:val="20"/>
              </w:rPr>
              <w:t>Manage in conjunction with Ascot the planning, operation and break down of all non raceday events</w:t>
            </w:r>
          </w:p>
          <w:p w:rsidR="00FD0009" w:rsidRPr="0076400C" w:rsidRDefault="00FD0009" w:rsidP="00FD0009">
            <w:pPr>
              <w:pStyle w:val="Puces1"/>
              <w:numPr>
                <w:ilvl w:val="0"/>
                <w:numId w:val="19"/>
              </w:numPr>
              <w:spacing w:after="0"/>
              <w:rPr>
                <w:color w:val="000000" w:themeColor="text1"/>
                <w:szCs w:val="20"/>
              </w:rPr>
            </w:pPr>
            <w:r>
              <w:rPr>
                <w:b w:val="0"/>
                <w:sz w:val="20"/>
              </w:rPr>
              <w:t>Assisting the daily management of the core causal team</w:t>
            </w:r>
          </w:p>
          <w:p w:rsidR="00FD0009" w:rsidRPr="00424476" w:rsidRDefault="00FD0009" w:rsidP="00FD0009">
            <w:pPr>
              <w:pStyle w:val="Puces1"/>
              <w:numPr>
                <w:ilvl w:val="0"/>
                <w:numId w:val="19"/>
              </w:numPr>
              <w:spacing w:after="0"/>
              <w:rPr>
                <w:color w:val="000000" w:themeColor="text1"/>
                <w:szCs w:val="20"/>
              </w:rPr>
            </w:pPr>
            <w:r>
              <w:rPr>
                <w:b w:val="0"/>
                <w:sz w:val="20"/>
              </w:rPr>
              <w:t>Support other areas of the business as appropriate.</w:t>
            </w:r>
          </w:p>
        </w:tc>
      </w:tr>
    </w:tbl>
    <w:tbl>
      <w:tblPr>
        <w:tblpPr w:leftFromText="180" w:rightFromText="180" w:vertAnchor="text" w:horzAnchor="margin" w:tblpXSpec="center" w:tblpY="3304"/>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D0009" w:rsidRPr="00315425" w:rsidTr="00FD0009">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FD0009" w:rsidRPr="00FB6D69" w:rsidRDefault="00FD0009" w:rsidP="00FD0009">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FD0009" w:rsidRPr="00062691" w:rsidTr="00FD0009">
        <w:trPr>
          <w:trHeight w:val="620"/>
        </w:trPr>
        <w:tc>
          <w:tcPr>
            <w:tcW w:w="10458" w:type="dxa"/>
            <w:tcBorders>
              <w:top w:val="nil"/>
              <w:left w:val="single" w:sz="2" w:space="0" w:color="auto"/>
              <w:bottom w:val="single" w:sz="4" w:space="0" w:color="auto"/>
              <w:right w:val="single" w:sz="4" w:space="0" w:color="auto"/>
            </w:tcBorders>
          </w:tcPr>
          <w:p w:rsidR="00FD0009" w:rsidRDefault="00FD0009" w:rsidP="00FD0009">
            <w:pPr>
              <w:pStyle w:val="Puces1"/>
              <w:numPr>
                <w:ilvl w:val="0"/>
                <w:numId w:val="18"/>
              </w:numPr>
              <w:spacing w:after="0"/>
              <w:rPr>
                <w:b w:val="0"/>
                <w:sz w:val="20"/>
              </w:rPr>
            </w:pPr>
            <w:r>
              <w:rPr>
                <w:b w:val="0"/>
                <w:sz w:val="20"/>
              </w:rPr>
              <w:t xml:space="preserve">At least 2 years’ experience in Conference &amp; Banqueting operations within a 4/5 star hotel </w:t>
            </w:r>
          </w:p>
          <w:p w:rsidR="00FD0009" w:rsidRDefault="00FD0009" w:rsidP="00FD0009">
            <w:pPr>
              <w:pStyle w:val="Puces1"/>
              <w:numPr>
                <w:ilvl w:val="0"/>
                <w:numId w:val="18"/>
              </w:numPr>
              <w:spacing w:after="0"/>
              <w:rPr>
                <w:b w:val="0"/>
                <w:sz w:val="20"/>
              </w:rPr>
            </w:pPr>
            <w:r>
              <w:rPr>
                <w:b w:val="0"/>
                <w:sz w:val="20"/>
              </w:rPr>
              <w:t xml:space="preserve">Diary and cost control </w:t>
            </w:r>
          </w:p>
          <w:p w:rsidR="00FD0009" w:rsidRDefault="00FD0009" w:rsidP="00FD0009">
            <w:pPr>
              <w:pStyle w:val="Puces1"/>
              <w:numPr>
                <w:ilvl w:val="0"/>
                <w:numId w:val="18"/>
              </w:numPr>
              <w:spacing w:after="0"/>
              <w:rPr>
                <w:b w:val="0"/>
                <w:sz w:val="20"/>
              </w:rPr>
            </w:pPr>
            <w:r>
              <w:rPr>
                <w:b w:val="0"/>
                <w:sz w:val="20"/>
              </w:rPr>
              <w:t>Resilience to manage multiple tasks and prioritise importance in terms of operations and planning</w:t>
            </w:r>
          </w:p>
          <w:p w:rsidR="00FD0009" w:rsidRDefault="00FD0009" w:rsidP="00FD0009">
            <w:pPr>
              <w:pStyle w:val="Puces1"/>
              <w:numPr>
                <w:ilvl w:val="0"/>
                <w:numId w:val="18"/>
              </w:numPr>
              <w:spacing w:after="0"/>
              <w:rPr>
                <w:b w:val="0"/>
                <w:sz w:val="20"/>
              </w:rPr>
            </w:pPr>
            <w:r>
              <w:rPr>
                <w:b w:val="0"/>
                <w:sz w:val="20"/>
              </w:rPr>
              <w:t>Experience of man management, training and the development people</w:t>
            </w:r>
          </w:p>
          <w:p w:rsidR="00FD0009" w:rsidRDefault="00FD0009" w:rsidP="00FD0009">
            <w:pPr>
              <w:pStyle w:val="Puces1"/>
              <w:numPr>
                <w:ilvl w:val="0"/>
                <w:numId w:val="18"/>
              </w:numPr>
              <w:spacing w:after="0"/>
              <w:rPr>
                <w:b w:val="0"/>
                <w:sz w:val="20"/>
              </w:rPr>
            </w:pPr>
            <w:r>
              <w:rPr>
                <w:b w:val="0"/>
                <w:sz w:val="20"/>
              </w:rPr>
              <w:t>Management experience of a large events</w:t>
            </w:r>
          </w:p>
          <w:p w:rsidR="00FD0009" w:rsidRDefault="00FD0009" w:rsidP="00FD0009">
            <w:pPr>
              <w:pStyle w:val="Puces1"/>
              <w:numPr>
                <w:ilvl w:val="0"/>
                <w:numId w:val="18"/>
              </w:numPr>
              <w:spacing w:after="0"/>
              <w:rPr>
                <w:b w:val="0"/>
                <w:sz w:val="20"/>
              </w:rPr>
            </w:pPr>
            <w:r>
              <w:rPr>
                <w:b w:val="0"/>
                <w:sz w:val="20"/>
              </w:rPr>
              <w:t xml:space="preserve">Experience in using Microsoft Office </w:t>
            </w:r>
          </w:p>
          <w:p w:rsidR="00FD0009" w:rsidRPr="00CC6071" w:rsidRDefault="00FD0009" w:rsidP="00FD0009">
            <w:pPr>
              <w:pStyle w:val="Puces1"/>
              <w:numPr>
                <w:ilvl w:val="0"/>
                <w:numId w:val="18"/>
              </w:numPr>
              <w:spacing w:after="0"/>
              <w:rPr>
                <w:b w:val="0"/>
                <w:sz w:val="20"/>
              </w:rPr>
            </w:pPr>
            <w:r>
              <w:rPr>
                <w:b w:val="0"/>
                <w:sz w:val="20"/>
              </w:rPr>
              <w:t>Application of an eye for details to all areas of C&amp;E details</w:t>
            </w:r>
          </w:p>
          <w:p w:rsidR="00FD0009" w:rsidRPr="00CC6071" w:rsidRDefault="00FD0009" w:rsidP="00FD0009">
            <w:pPr>
              <w:pStyle w:val="Puces1"/>
              <w:numPr>
                <w:ilvl w:val="0"/>
                <w:numId w:val="18"/>
              </w:numPr>
              <w:spacing w:after="0"/>
              <w:rPr>
                <w:b w:val="0"/>
                <w:sz w:val="20"/>
              </w:rPr>
            </w:pPr>
            <w:r>
              <w:rPr>
                <w:b w:val="0"/>
                <w:sz w:val="20"/>
              </w:rPr>
              <w:t>Willing to work with flexible working hours</w:t>
            </w:r>
          </w:p>
          <w:p w:rsidR="00FD0009" w:rsidRPr="004238D8" w:rsidRDefault="00FD0009" w:rsidP="00FD0009">
            <w:pPr>
              <w:pStyle w:val="Puces4"/>
              <w:numPr>
                <w:ilvl w:val="0"/>
                <w:numId w:val="0"/>
              </w:numPr>
              <w:ind w:left="720"/>
            </w:pPr>
          </w:p>
        </w:tc>
      </w:tr>
    </w:tbl>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677"/>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453C2" w:rsidRPr="00315425" w:rsidTr="00CC6071">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453C2" w:rsidRPr="00FB6D69" w:rsidRDefault="00E453C2" w:rsidP="00CC6071">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453C2" w:rsidRPr="00062691" w:rsidTr="00CC6071">
        <w:trPr>
          <w:trHeight w:val="620"/>
        </w:trPr>
        <w:tc>
          <w:tcPr>
            <w:tcW w:w="10458" w:type="dxa"/>
            <w:tcBorders>
              <w:top w:val="nil"/>
              <w:left w:val="single" w:sz="2" w:space="0" w:color="auto"/>
              <w:bottom w:val="single" w:sz="4" w:space="0" w:color="auto"/>
              <w:right w:val="single" w:sz="4" w:space="0" w:color="auto"/>
            </w:tcBorders>
          </w:tcPr>
          <w:p w:rsidR="00CC11BB" w:rsidRDefault="00CC11BB" w:rsidP="00CC11BB">
            <w:pPr>
              <w:spacing w:after="200" w:line="276" w:lineRule="auto"/>
              <w:jc w:val="left"/>
            </w:pPr>
          </w:p>
          <w:p w:rsidR="00CC11BB" w:rsidRDefault="00CC11BB" w:rsidP="00CC11BB">
            <w:pPr>
              <w:pStyle w:val="Puces4"/>
              <w:ind w:left="851" w:hanging="284"/>
              <w:rPr>
                <w:rFonts w:eastAsia="Times New Roman"/>
                <w:b/>
              </w:rPr>
            </w:pPr>
            <w:r w:rsidRPr="003B3C48">
              <w:rPr>
                <w:rFonts w:eastAsia="Times New Roman"/>
                <w:b/>
              </w:rPr>
              <w:t>Growth, Client &amp; Customer Satisfaction / Quality of Services provided</w:t>
            </w:r>
          </w:p>
          <w:p w:rsidR="00CC11BB" w:rsidRDefault="00CC11BB" w:rsidP="00CC11BB">
            <w:pPr>
              <w:pStyle w:val="Puces4"/>
              <w:numPr>
                <w:ilvl w:val="0"/>
                <w:numId w:val="0"/>
              </w:numPr>
              <w:ind w:left="170"/>
              <w:rPr>
                <w:rFonts w:eastAsia="Times New Roman"/>
              </w:rPr>
            </w:pPr>
            <w:r>
              <w:rPr>
                <w:rFonts w:eastAsia="Times New Roman"/>
              </w:rPr>
              <w:t xml:space="preserve">          To have the ability and need to grow professionally as the business has (currently 1.5 million pounds of</w:t>
            </w:r>
          </w:p>
          <w:p w:rsidR="00CC11BB" w:rsidRDefault="00CC11BB" w:rsidP="00CC11BB">
            <w:pPr>
              <w:pStyle w:val="Puces4"/>
              <w:numPr>
                <w:ilvl w:val="0"/>
                <w:numId w:val="0"/>
              </w:numPr>
              <w:ind w:left="170"/>
              <w:rPr>
                <w:rFonts w:eastAsia="Times New Roman"/>
              </w:rPr>
            </w:pPr>
            <w:r>
              <w:rPr>
                <w:rFonts w:eastAsia="Times New Roman"/>
              </w:rPr>
              <w:t xml:space="preserve">          sales in 2016/17) a desire to achieve goals and exceed them</w:t>
            </w:r>
          </w:p>
          <w:p w:rsidR="00CC11BB" w:rsidRPr="000C473D" w:rsidRDefault="00CC11BB" w:rsidP="00CC11BB">
            <w:pPr>
              <w:pStyle w:val="Puces4"/>
              <w:numPr>
                <w:ilvl w:val="0"/>
                <w:numId w:val="0"/>
              </w:numPr>
              <w:ind w:left="170"/>
              <w:rPr>
                <w:rFonts w:eastAsia="Times New Roman"/>
              </w:rPr>
            </w:pPr>
          </w:p>
          <w:p w:rsidR="00CC11BB" w:rsidRDefault="00CC11BB" w:rsidP="00CC11BB">
            <w:pPr>
              <w:pStyle w:val="Puces4"/>
              <w:ind w:left="851" w:hanging="284"/>
              <w:rPr>
                <w:rFonts w:eastAsia="Times New Roman"/>
                <w:b/>
              </w:rPr>
            </w:pPr>
            <w:r w:rsidRPr="003B3C48">
              <w:rPr>
                <w:rFonts w:eastAsia="Times New Roman"/>
                <w:b/>
              </w:rPr>
              <w:t>Rigorous management of results</w:t>
            </w:r>
          </w:p>
          <w:p w:rsidR="00CC11BB" w:rsidRDefault="00CC11BB" w:rsidP="00CC11BB">
            <w:pPr>
              <w:pStyle w:val="Puces4"/>
              <w:numPr>
                <w:ilvl w:val="0"/>
                <w:numId w:val="0"/>
              </w:numPr>
              <w:ind w:left="851"/>
              <w:rPr>
                <w:rFonts w:eastAsia="Times New Roman"/>
              </w:rPr>
            </w:pPr>
            <w:r w:rsidRPr="003B3C48">
              <w:rPr>
                <w:rFonts w:eastAsia="Times New Roman"/>
              </w:rPr>
              <w:t xml:space="preserve">A professional need to implement high standards and a want to continually </w:t>
            </w:r>
            <w:r>
              <w:rPr>
                <w:rFonts w:eastAsia="Times New Roman"/>
              </w:rPr>
              <w:t>improve those standards. whether</w:t>
            </w:r>
            <w:r w:rsidRPr="003B3C48">
              <w:rPr>
                <w:rFonts w:eastAsia="Times New Roman"/>
              </w:rPr>
              <w:t xml:space="preserve"> its team performance, management function and including cost savings and improved</w:t>
            </w:r>
            <w:r>
              <w:rPr>
                <w:rFonts w:eastAsia="Times New Roman"/>
              </w:rPr>
              <w:t xml:space="preserve"> up sales</w:t>
            </w:r>
            <w:r w:rsidRPr="003B3C48">
              <w:rPr>
                <w:rFonts w:eastAsia="Times New Roman"/>
              </w:rPr>
              <w:t xml:space="preserve"> of pro</w:t>
            </w:r>
            <w:r>
              <w:rPr>
                <w:rFonts w:eastAsia="Times New Roman"/>
              </w:rPr>
              <w:t>ducts and services into events</w:t>
            </w:r>
          </w:p>
          <w:p w:rsidR="00CC11BB" w:rsidRPr="003B3C48" w:rsidRDefault="00CC11BB" w:rsidP="00CC11BB">
            <w:pPr>
              <w:pStyle w:val="Puces4"/>
              <w:numPr>
                <w:ilvl w:val="0"/>
                <w:numId w:val="0"/>
              </w:numPr>
              <w:ind w:left="851"/>
              <w:rPr>
                <w:rFonts w:eastAsia="Times New Roman"/>
              </w:rPr>
            </w:pPr>
          </w:p>
          <w:p w:rsidR="00CC11BB" w:rsidRDefault="00CC11BB" w:rsidP="00CC11BB">
            <w:pPr>
              <w:pStyle w:val="Puces4"/>
              <w:ind w:left="851" w:hanging="284"/>
              <w:rPr>
                <w:rFonts w:eastAsia="Times New Roman"/>
                <w:b/>
              </w:rPr>
            </w:pPr>
            <w:r w:rsidRPr="003B3C48">
              <w:rPr>
                <w:rFonts w:eastAsia="Times New Roman"/>
                <w:b/>
              </w:rPr>
              <w:t>Brand Notoriety</w:t>
            </w:r>
          </w:p>
          <w:p w:rsidR="00CC11BB" w:rsidRPr="0050766C" w:rsidRDefault="00CC11BB" w:rsidP="00CC11BB">
            <w:pPr>
              <w:pStyle w:val="Puces4"/>
              <w:numPr>
                <w:ilvl w:val="0"/>
                <w:numId w:val="0"/>
              </w:numPr>
              <w:ind w:left="851"/>
              <w:rPr>
                <w:rFonts w:eastAsia="Times New Roman"/>
                <w:b/>
              </w:rPr>
            </w:pPr>
            <w:r>
              <w:t>Keeping the equity of the S</w:t>
            </w:r>
            <w:r w:rsidRPr="00963798">
              <w:t>odexo</w:t>
            </w:r>
            <w:r>
              <w:t xml:space="preserve"> &amp; Ascot </w:t>
            </w:r>
            <w:r w:rsidRPr="00963798">
              <w:t xml:space="preserve"> brand strong, this is reflected in all activities undertaken to keep clients engaged and motivated to keep on coming back and to fully embrace the st</w:t>
            </w:r>
            <w:r>
              <w:t>an</w:t>
            </w:r>
            <w:r w:rsidRPr="00963798">
              <w:t xml:space="preserve">dards </w:t>
            </w:r>
            <w:r>
              <w:t>of S</w:t>
            </w:r>
            <w:r w:rsidRPr="00963798">
              <w:t xml:space="preserve">odexo and to communicate it outwards </w:t>
            </w:r>
          </w:p>
          <w:p w:rsidR="00CC11BB" w:rsidRPr="003B3C48" w:rsidRDefault="00CC11BB" w:rsidP="00CC11BB">
            <w:pPr>
              <w:pStyle w:val="Puces4"/>
              <w:numPr>
                <w:ilvl w:val="0"/>
                <w:numId w:val="0"/>
              </w:numPr>
              <w:ind w:left="851"/>
              <w:rPr>
                <w:rFonts w:eastAsia="Times New Roman"/>
                <w:b/>
              </w:rPr>
            </w:pPr>
          </w:p>
          <w:p w:rsidR="00CC11BB" w:rsidRDefault="00CC11BB" w:rsidP="00CC11BB">
            <w:pPr>
              <w:pStyle w:val="Puces4"/>
              <w:ind w:left="851" w:hanging="284"/>
              <w:rPr>
                <w:rFonts w:eastAsia="Times New Roman"/>
                <w:b/>
              </w:rPr>
            </w:pPr>
            <w:r w:rsidRPr="003B3C48">
              <w:rPr>
                <w:rFonts w:eastAsia="Times New Roman"/>
                <w:b/>
              </w:rPr>
              <w:t>Commercial Awareness</w:t>
            </w:r>
          </w:p>
          <w:p w:rsidR="00CC11BB" w:rsidRDefault="00CC11BB" w:rsidP="00CC11BB">
            <w:pPr>
              <w:pStyle w:val="Puces4"/>
              <w:numPr>
                <w:ilvl w:val="0"/>
                <w:numId w:val="0"/>
              </w:numPr>
              <w:ind w:left="851"/>
              <w:rPr>
                <w:rFonts w:eastAsia="Times New Roman"/>
              </w:rPr>
            </w:pPr>
            <w:r w:rsidRPr="00963798">
              <w:rPr>
                <w:rFonts w:eastAsia="Times New Roman"/>
              </w:rPr>
              <w:t>Understand the profitability of the business process and to ensure that all events costing work towards this standard is of vital importance.</w:t>
            </w:r>
          </w:p>
          <w:p w:rsidR="00CC11BB" w:rsidRPr="00963798" w:rsidRDefault="00CC11BB" w:rsidP="00CC11BB">
            <w:pPr>
              <w:pStyle w:val="Puces4"/>
              <w:numPr>
                <w:ilvl w:val="0"/>
                <w:numId w:val="0"/>
              </w:numPr>
              <w:ind w:left="851"/>
              <w:rPr>
                <w:rFonts w:eastAsia="Times New Roman"/>
              </w:rPr>
            </w:pPr>
          </w:p>
          <w:p w:rsidR="00CC11BB" w:rsidRDefault="00CC11BB" w:rsidP="00CC11BB">
            <w:pPr>
              <w:pStyle w:val="Puces4"/>
              <w:ind w:left="851" w:hanging="284"/>
              <w:rPr>
                <w:rFonts w:eastAsia="Times New Roman"/>
                <w:b/>
              </w:rPr>
            </w:pPr>
            <w:r w:rsidRPr="003B3C48">
              <w:rPr>
                <w:rFonts w:eastAsia="Times New Roman"/>
                <w:b/>
              </w:rPr>
              <w:t>Employee Engagement</w:t>
            </w:r>
          </w:p>
          <w:p w:rsidR="00CC11BB" w:rsidRDefault="00CC11BB" w:rsidP="00CC11BB">
            <w:pPr>
              <w:pStyle w:val="Puces4"/>
              <w:numPr>
                <w:ilvl w:val="0"/>
                <w:numId w:val="0"/>
              </w:numPr>
              <w:ind w:left="851"/>
              <w:rPr>
                <w:rFonts w:eastAsia="Times New Roman"/>
              </w:rPr>
            </w:pPr>
            <w:r w:rsidRPr="00963798">
              <w:rPr>
                <w:rFonts w:eastAsia="Times New Roman"/>
              </w:rPr>
              <w:t>It is important to have people skills that allow for open enga</w:t>
            </w:r>
            <w:r>
              <w:rPr>
                <w:rFonts w:eastAsia="Times New Roman"/>
              </w:rPr>
              <w:t>g</w:t>
            </w:r>
            <w:r w:rsidRPr="00963798">
              <w:rPr>
                <w:rFonts w:eastAsia="Times New Roman"/>
              </w:rPr>
              <w:t>ement of communication with employees and the wider team.</w:t>
            </w:r>
          </w:p>
          <w:p w:rsidR="00E1751C" w:rsidRDefault="00E1751C" w:rsidP="00CC11BB">
            <w:pPr>
              <w:pStyle w:val="Puces4"/>
              <w:numPr>
                <w:ilvl w:val="0"/>
                <w:numId w:val="0"/>
              </w:numPr>
              <w:ind w:left="851"/>
              <w:rPr>
                <w:rFonts w:eastAsia="Times New Roman"/>
              </w:rPr>
            </w:pPr>
          </w:p>
          <w:p w:rsidR="00E1751C" w:rsidRDefault="00E1751C" w:rsidP="00E1751C">
            <w:pPr>
              <w:pStyle w:val="Puces4"/>
              <w:ind w:left="851" w:hanging="284"/>
              <w:rPr>
                <w:rFonts w:eastAsia="Times New Roman"/>
                <w:b/>
              </w:rPr>
            </w:pPr>
            <w:r w:rsidRPr="003B3C48">
              <w:rPr>
                <w:rFonts w:eastAsia="Times New Roman"/>
                <w:b/>
              </w:rPr>
              <w:t>Learning &amp; Development</w:t>
            </w:r>
          </w:p>
          <w:p w:rsidR="00E1751C" w:rsidRPr="00963798" w:rsidRDefault="00E1751C" w:rsidP="00E1751C">
            <w:pPr>
              <w:pStyle w:val="Puces4"/>
              <w:numPr>
                <w:ilvl w:val="0"/>
                <w:numId w:val="0"/>
              </w:numPr>
              <w:ind w:left="851"/>
              <w:rPr>
                <w:rFonts w:eastAsia="Times New Roman"/>
              </w:rPr>
            </w:pPr>
            <w:r w:rsidRPr="00963798">
              <w:rPr>
                <w:rFonts w:eastAsia="Times New Roman"/>
              </w:rPr>
              <w:t>Professional development is a continuous process and a need to that has to be addressed in yourself so tha</w:t>
            </w:r>
            <w:r>
              <w:rPr>
                <w:rFonts w:eastAsia="Times New Roman"/>
              </w:rPr>
              <w:t xml:space="preserve">t you can train and develop your </w:t>
            </w:r>
            <w:r w:rsidRPr="00963798">
              <w:rPr>
                <w:rFonts w:eastAsia="Times New Roman"/>
              </w:rPr>
              <w:t xml:space="preserve">team and its employees </w:t>
            </w:r>
          </w:p>
          <w:p w:rsidR="00E1751C" w:rsidRPr="00963798" w:rsidRDefault="00E1751C" w:rsidP="00E1751C">
            <w:pPr>
              <w:pStyle w:val="Puces4"/>
              <w:numPr>
                <w:ilvl w:val="0"/>
                <w:numId w:val="0"/>
              </w:numPr>
              <w:ind w:left="851"/>
              <w:rPr>
                <w:rFonts w:eastAsia="Times New Roman"/>
              </w:rPr>
            </w:pPr>
          </w:p>
          <w:p w:rsidR="00E1751C" w:rsidRDefault="00E1751C" w:rsidP="00E1751C">
            <w:pPr>
              <w:pStyle w:val="Puces4"/>
              <w:ind w:left="851" w:hanging="284"/>
              <w:rPr>
                <w:rFonts w:eastAsia="Times New Roman"/>
                <w:b/>
              </w:rPr>
            </w:pPr>
            <w:r w:rsidRPr="003B3C48">
              <w:rPr>
                <w:rFonts w:eastAsia="Times New Roman"/>
                <w:b/>
              </w:rPr>
              <w:t>Leadership &amp; People Management</w:t>
            </w:r>
          </w:p>
          <w:p w:rsidR="00E1751C" w:rsidRDefault="00E1751C" w:rsidP="00E1751C">
            <w:pPr>
              <w:pStyle w:val="Puces4"/>
              <w:numPr>
                <w:ilvl w:val="0"/>
                <w:numId w:val="0"/>
              </w:numPr>
              <w:ind w:left="851"/>
              <w:rPr>
                <w:rFonts w:eastAsia="Times New Roman"/>
              </w:rPr>
            </w:pPr>
            <w:r w:rsidRPr="00094311">
              <w:rPr>
                <w:rFonts w:eastAsia="Times New Roman"/>
              </w:rPr>
              <w:t xml:space="preserve">As a leader you have to be the example and the point of reference as to how to act, behave and to deliver. Leadership is a way of being and </w:t>
            </w:r>
            <w:r>
              <w:rPr>
                <w:rFonts w:eastAsia="Times New Roman"/>
              </w:rPr>
              <w:t>delegate</w:t>
            </w:r>
            <w:r w:rsidRPr="00094311">
              <w:rPr>
                <w:rFonts w:eastAsia="Times New Roman"/>
              </w:rPr>
              <w:t xml:space="preserve"> task and responsibility to your managers</w:t>
            </w:r>
            <w:r>
              <w:rPr>
                <w:rFonts w:eastAsia="Times New Roman"/>
              </w:rPr>
              <w:t xml:space="preserve"> and to recognise skill sets and to work to individual strength and to offer guidance in all aspects of the business</w:t>
            </w:r>
          </w:p>
          <w:p w:rsidR="00E1751C" w:rsidRPr="00094311" w:rsidRDefault="00E1751C" w:rsidP="00E1751C">
            <w:pPr>
              <w:pStyle w:val="Puces4"/>
              <w:numPr>
                <w:ilvl w:val="0"/>
                <w:numId w:val="0"/>
              </w:numPr>
              <w:ind w:left="851"/>
              <w:rPr>
                <w:rFonts w:eastAsia="Times New Roman"/>
              </w:rPr>
            </w:pPr>
          </w:p>
          <w:p w:rsidR="00E1751C" w:rsidRDefault="00E1751C" w:rsidP="00E1751C">
            <w:pPr>
              <w:pStyle w:val="Puces4"/>
              <w:ind w:left="851" w:hanging="284"/>
              <w:rPr>
                <w:rFonts w:eastAsia="Times New Roman"/>
                <w:b/>
              </w:rPr>
            </w:pPr>
            <w:r w:rsidRPr="003B3C48">
              <w:rPr>
                <w:rFonts w:eastAsia="Times New Roman"/>
                <w:b/>
              </w:rPr>
              <w:t>Innovation and Change</w:t>
            </w:r>
          </w:p>
          <w:p w:rsidR="00E1751C" w:rsidRPr="0029035A" w:rsidRDefault="00E1751C" w:rsidP="00E1751C">
            <w:pPr>
              <w:pStyle w:val="Puces4"/>
              <w:numPr>
                <w:ilvl w:val="0"/>
                <w:numId w:val="0"/>
              </w:numPr>
              <w:ind w:left="851"/>
              <w:rPr>
                <w:rFonts w:eastAsia="Times New Roman"/>
              </w:rPr>
            </w:pPr>
            <w:r w:rsidRPr="00094311">
              <w:rPr>
                <w:rFonts w:eastAsia="Times New Roman"/>
              </w:rPr>
              <w:t xml:space="preserve">To have a want and a need to push </w:t>
            </w:r>
            <w:r>
              <w:rPr>
                <w:rFonts w:eastAsia="Times New Roman"/>
              </w:rPr>
              <w:t xml:space="preserve">boundaries </w:t>
            </w:r>
            <w:r w:rsidRPr="00094311">
              <w:rPr>
                <w:rFonts w:eastAsia="Times New Roman"/>
              </w:rPr>
              <w:t>a drive to accelerate innovation and continually</w:t>
            </w:r>
            <w:r>
              <w:rPr>
                <w:rFonts w:eastAsia="Times New Roman"/>
              </w:rPr>
              <w:t xml:space="preserve"> review and implements </w:t>
            </w:r>
            <w:r w:rsidRPr="00094311">
              <w:rPr>
                <w:rFonts w:eastAsia="Times New Roman"/>
              </w:rPr>
              <w:t>improvements in all aspects of yo</w:t>
            </w:r>
            <w:r>
              <w:rPr>
                <w:rFonts w:eastAsia="Times New Roman"/>
              </w:rPr>
              <w:t xml:space="preserve">ur roll and the team you manage </w:t>
            </w:r>
          </w:p>
          <w:p w:rsidR="00E1751C" w:rsidRPr="00B97EAE" w:rsidRDefault="00E1751C" w:rsidP="00CC11BB">
            <w:pPr>
              <w:pStyle w:val="Puces4"/>
              <w:numPr>
                <w:ilvl w:val="0"/>
                <w:numId w:val="0"/>
              </w:numPr>
              <w:ind w:left="851"/>
              <w:rPr>
                <w:rFonts w:eastAsia="Times New Roman"/>
              </w:rPr>
            </w:pPr>
          </w:p>
          <w:p w:rsidR="00CC11BB" w:rsidRDefault="00CC11BB" w:rsidP="00CC11BB">
            <w:pPr>
              <w:spacing w:after="200" w:line="276" w:lineRule="auto"/>
              <w:ind w:left="709"/>
              <w:jc w:val="left"/>
              <w:rPr>
                <w:lang w:val="en-GB"/>
              </w:rPr>
            </w:pPr>
          </w:p>
          <w:p w:rsidR="00CC11BB" w:rsidRPr="00745AA5" w:rsidRDefault="00CC11BB" w:rsidP="00CC11BB">
            <w:pPr>
              <w:pStyle w:val="ListParagraph"/>
              <w:spacing w:before="40"/>
              <w:jc w:val="left"/>
              <w:rPr>
                <w:rFonts w:cs="Arial"/>
                <w:color w:val="000000" w:themeColor="text1"/>
                <w:szCs w:val="20"/>
                <w:lang w:val="en-GB"/>
              </w:rPr>
            </w:pPr>
          </w:p>
          <w:p w:rsidR="00E453C2" w:rsidRPr="00CC11BB" w:rsidRDefault="00E453C2" w:rsidP="00CC11BB">
            <w:pPr>
              <w:spacing w:before="40"/>
              <w:ind w:left="360"/>
              <w:jc w:val="left"/>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74"/>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453C2" w:rsidRPr="00315425" w:rsidTr="00E453C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453C2" w:rsidRPr="00FB6D69" w:rsidRDefault="00E453C2" w:rsidP="00E453C2">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453C2" w:rsidRPr="00062691" w:rsidTr="00E453C2">
        <w:trPr>
          <w:trHeight w:val="620"/>
        </w:trPr>
        <w:tc>
          <w:tcPr>
            <w:tcW w:w="10458" w:type="dxa"/>
            <w:tcBorders>
              <w:top w:val="nil"/>
              <w:left w:val="single" w:sz="2" w:space="0" w:color="auto"/>
              <w:bottom w:val="single" w:sz="4" w:space="0" w:color="auto"/>
              <w:right w:val="single" w:sz="4" w:space="0" w:color="auto"/>
            </w:tcBorders>
          </w:tcPr>
          <w:p w:rsidR="00E453C2" w:rsidRDefault="00E453C2" w:rsidP="00E453C2">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453C2" w:rsidTr="00680CAB">
              <w:tc>
                <w:tcPr>
                  <w:tcW w:w="2122" w:type="dxa"/>
                </w:tcPr>
                <w:p w:rsidR="00E453C2" w:rsidRDefault="00E453C2" w:rsidP="00DC65B6">
                  <w:pPr>
                    <w:framePr w:hSpace="180" w:wrap="around" w:vAnchor="text" w:hAnchor="margin" w:xAlign="center" w:y="74"/>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453C2" w:rsidRDefault="00E453C2" w:rsidP="00DC65B6">
                  <w:pPr>
                    <w:framePr w:hSpace="180" w:wrap="around" w:vAnchor="text" w:hAnchor="margin" w:xAlign="center" w:y="74"/>
                    <w:spacing w:before="40"/>
                    <w:jc w:val="left"/>
                    <w:rPr>
                      <w:rFonts w:cs="Arial"/>
                      <w:color w:val="000000" w:themeColor="text1"/>
                      <w:szCs w:val="20"/>
                      <w:lang w:val="en-GB"/>
                    </w:rPr>
                  </w:pPr>
                </w:p>
              </w:tc>
              <w:tc>
                <w:tcPr>
                  <w:tcW w:w="2557" w:type="dxa"/>
                </w:tcPr>
                <w:p w:rsidR="00E453C2" w:rsidRDefault="00E453C2" w:rsidP="00DC65B6">
                  <w:pPr>
                    <w:framePr w:hSpace="180" w:wrap="around" w:vAnchor="text" w:hAnchor="margin" w:xAlign="center" w:y="74"/>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453C2" w:rsidRDefault="00E453C2" w:rsidP="00DC65B6">
                  <w:pPr>
                    <w:framePr w:hSpace="180" w:wrap="around" w:vAnchor="text" w:hAnchor="margin" w:xAlign="center" w:y="74"/>
                    <w:spacing w:before="40"/>
                    <w:jc w:val="left"/>
                    <w:rPr>
                      <w:rFonts w:cs="Arial"/>
                      <w:color w:val="000000" w:themeColor="text1"/>
                      <w:szCs w:val="20"/>
                      <w:lang w:val="en-GB"/>
                    </w:rPr>
                  </w:pPr>
                </w:p>
              </w:tc>
            </w:tr>
            <w:tr w:rsidR="00E453C2" w:rsidTr="00680CAB">
              <w:tc>
                <w:tcPr>
                  <w:tcW w:w="2122" w:type="dxa"/>
                </w:tcPr>
                <w:p w:rsidR="00E453C2" w:rsidRDefault="00E453C2" w:rsidP="00DC65B6">
                  <w:pPr>
                    <w:framePr w:hSpace="180" w:wrap="around" w:vAnchor="text" w:hAnchor="margin" w:xAlign="center" w:y="74"/>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453C2" w:rsidRDefault="00E453C2" w:rsidP="00DC65B6">
                  <w:pPr>
                    <w:framePr w:hSpace="180" w:wrap="around" w:vAnchor="text" w:hAnchor="margin" w:xAlign="center" w:y="74"/>
                    <w:spacing w:before="40"/>
                    <w:jc w:val="left"/>
                    <w:rPr>
                      <w:rFonts w:cs="Arial"/>
                      <w:color w:val="000000" w:themeColor="text1"/>
                      <w:szCs w:val="20"/>
                      <w:lang w:val="en-GB"/>
                    </w:rPr>
                  </w:pPr>
                </w:p>
              </w:tc>
            </w:tr>
          </w:tbl>
          <w:p w:rsidR="00E453C2" w:rsidRPr="00EA3990" w:rsidRDefault="00E453C2" w:rsidP="00E453C2">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2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453C2" w:rsidRPr="00FB6D69" w:rsidTr="00E453C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453C2" w:rsidRPr="00FB6D69" w:rsidRDefault="00E453C2" w:rsidP="00E453C2">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E453C2" w:rsidRPr="00EA3990" w:rsidTr="00E453C2">
        <w:trPr>
          <w:trHeight w:val="620"/>
        </w:trPr>
        <w:tc>
          <w:tcPr>
            <w:tcW w:w="10458" w:type="dxa"/>
            <w:tcBorders>
              <w:top w:val="nil"/>
              <w:left w:val="single" w:sz="2" w:space="0" w:color="auto"/>
              <w:bottom w:val="single" w:sz="4" w:space="0" w:color="auto"/>
              <w:right w:val="single" w:sz="4" w:space="0" w:color="auto"/>
            </w:tcBorders>
          </w:tcPr>
          <w:p w:rsidR="00E453C2" w:rsidRDefault="00E453C2" w:rsidP="00E453C2">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453C2" w:rsidTr="00586ACE">
              <w:tc>
                <w:tcPr>
                  <w:tcW w:w="2122" w:type="dxa"/>
                </w:tcPr>
                <w:p w:rsidR="00E453C2" w:rsidRDefault="00E453C2" w:rsidP="00DC65B6">
                  <w:pPr>
                    <w:framePr w:hSpace="180" w:wrap="around" w:vAnchor="text" w:hAnchor="margin" w:xAlign="center" w:y="21"/>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E453C2" w:rsidRDefault="00E453C2" w:rsidP="00DC65B6">
                  <w:pPr>
                    <w:framePr w:hSpace="180" w:wrap="around" w:vAnchor="text" w:hAnchor="margin" w:xAlign="center" w:y="21"/>
                    <w:spacing w:before="40"/>
                    <w:jc w:val="left"/>
                    <w:rPr>
                      <w:rFonts w:cs="Arial"/>
                      <w:color w:val="000000" w:themeColor="text1"/>
                      <w:szCs w:val="20"/>
                      <w:lang w:val="en-GB"/>
                    </w:rPr>
                  </w:pPr>
                </w:p>
              </w:tc>
              <w:tc>
                <w:tcPr>
                  <w:tcW w:w="2557" w:type="dxa"/>
                </w:tcPr>
                <w:p w:rsidR="00E453C2" w:rsidRDefault="00E453C2" w:rsidP="00DC65B6">
                  <w:pPr>
                    <w:framePr w:hSpace="180" w:wrap="around" w:vAnchor="text" w:hAnchor="margin" w:xAlign="center" w:y="21"/>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453C2" w:rsidRDefault="00E453C2" w:rsidP="00DC65B6">
                  <w:pPr>
                    <w:framePr w:hSpace="180" w:wrap="around" w:vAnchor="text" w:hAnchor="margin" w:xAlign="center" w:y="21"/>
                    <w:spacing w:before="40"/>
                    <w:jc w:val="left"/>
                    <w:rPr>
                      <w:rFonts w:cs="Arial"/>
                      <w:color w:val="000000" w:themeColor="text1"/>
                      <w:szCs w:val="20"/>
                      <w:lang w:val="en-GB"/>
                    </w:rPr>
                  </w:pPr>
                </w:p>
              </w:tc>
            </w:tr>
          </w:tbl>
          <w:p w:rsidR="00E453C2" w:rsidRPr="00EA3990" w:rsidRDefault="00E453C2" w:rsidP="00E453C2">
            <w:pPr>
              <w:spacing w:before="40"/>
              <w:ind w:left="720"/>
              <w:jc w:val="left"/>
              <w:rPr>
                <w:rFonts w:cs="Arial"/>
                <w:color w:val="000000" w:themeColor="text1"/>
                <w:szCs w:val="20"/>
                <w:lang w:val="en-GB"/>
              </w:rPr>
            </w:pPr>
          </w:p>
        </w:tc>
      </w:tr>
    </w:tbl>
    <w:p w:rsidR="00745AA5" w:rsidRDefault="00745AA5" w:rsidP="00366A73"/>
    <w:p w:rsidR="00745AA5" w:rsidRDefault="00745AA5" w:rsidP="00366A73"/>
    <w:p w:rsidR="00745AA5" w:rsidRDefault="00745AA5" w:rsidP="00366A73"/>
    <w:p w:rsidR="007F02BF" w:rsidRDefault="00DC65B6" w:rsidP="00086FFE">
      <w:pPr>
        <w:jc w:val="left"/>
      </w:pPr>
    </w:p>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dexho">
    <w:panose1 w:val="02000000000000000000"/>
    <w:charset w:val="00"/>
    <w:family w:val="auto"/>
    <w:pitch w:val="variable"/>
    <w:sig w:usb0="A00000AF" w:usb1="4000204A"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pt;height:9.7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4C451D"/>
    <w:multiLevelType w:val="hybridMultilevel"/>
    <w:tmpl w:val="3D1E3C10"/>
    <w:lvl w:ilvl="0" w:tplc="04090005">
      <w:start w:val="1"/>
      <w:numFmt w:val="bullet"/>
      <w:lvlText w:val=""/>
      <w:lvlJc w:val="left"/>
      <w:pPr>
        <w:tabs>
          <w:tab w:val="num" w:pos="1069"/>
        </w:tabs>
        <w:ind w:left="1069" w:hanging="360"/>
      </w:pPr>
      <w:rPr>
        <w:rFonts w:ascii="Wingdings" w:hAnsi="Wingdings" w:hint="default"/>
        <w:b w:val="0"/>
        <w:i w:val="0"/>
        <w:caps w:val="0"/>
        <w:strike w:val="0"/>
        <w:dstrike w:val="0"/>
        <w:outline w:val="0"/>
        <w:shadow w:val="0"/>
        <w:emboss w:val="0"/>
        <w:imprint w:val="0"/>
        <w:vanish w:val="0"/>
        <w:color w:val="FF0000"/>
        <w:sz w:val="16"/>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2DB94293"/>
    <w:multiLevelType w:val="hybridMultilevel"/>
    <w:tmpl w:val="7FFC86B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D57ABA"/>
    <w:multiLevelType w:val="hybridMultilevel"/>
    <w:tmpl w:val="563240C6"/>
    <w:lvl w:ilvl="0" w:tplc="04090005">
      <w:start w:val="1"/>
      <w:numFmt w:val="bullet"/>
      <w:lvlText w:val=""/>
      <w:lvlJc w:val="left"/>
      <w:pPr>
        <w:ind w:left="1365" w:hanging="360"/>
      </w:pPr>
      <w:rPr>
        <w:rFonts w:ascii="Wingdings" w:hAnsi="Wingdings" w:hint="default"/>
        <w:color w:val="FF0000"/>
        <w:sz w:val="16"/>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520B3"/>
    <w:multiLevelType w:val="hybridMultilevel"/>
    <w:tmpl w:val="3CB4201C"/>
    <w:lvl w:ilvl="0" w:tplc="04090005">
      <w:start w:val="1"/>
      <w:numFmt w:val="bullet"/>
      <w:lvlText w:val=""/>
      <w:lvlJc w:val="left"/>
      <w:pPr>
        <w:ind w:left="1298" w:hanging="360"/>
      </w:pPr>
      <w:rPr>
        <w:rFonts w:ascii="Wingdings" w:hAnsi="Wingdings" w:hint="default"/>
        <w:color w:val="FF0000"/>
        <w:sz w:val="16"/>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76E20"/>
    <w:multiLevelType w:val="hybridMultilevel"/>
    <w:tmpl w:val="346A52E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BE905BB"/>
    <w:multiLevelType w:val="hybridMultilevel"/>
    <w:tmpl w:val="126AEB94"/>
    <w:lvl w:ilvl="0" w:tplc="04090005">
      <w:start w:val="1"/>
      <w:numFmt w:val="bullet"/>
      <w:lvlText w:val=""/>
      <w:lvlJc w:val="left"/>
      <w:pPr>
        <w:ind w:left="1440" w:hanging="360"/>
      </w:pPr>
      <w:rPr>
        <w:rFonts w:ascii="Wingdings" w:hAnsi="Wingdings" w:hint="default"/>
        <w:color w:val="FF0000"/>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1D7F47"/>
    <w:multiLevelType w:val="hybridMultilevel"/>
    <w:tmpl w:val="3C50273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num>
  <w:num w:numId="4">
    <w:abstractNumId w:val="12"/>
  </w:num>
  <w:num w:numId="5">
    <w:abstractNumId w:val="5"/>
  </w:num>
  <w:num w:numId="6">
    <w:abstractNumId w:val="3"/>
  </w:num>
  <w:num w:numId="7">
    <w:abstractNumId w:val="15"/>
  </w:num>
  <w:num w:numId="8">
    <w:abstractNumId w:val="8"/>
  </w:num>
  <w:num w:numId="9">
    <w:abstractNumId w:val="20"/>
  </w:num>
  <w:num w:numId="10">
    <w:abstractNumId w:val="21"/>
  </w:num>
  <w:num w:numId="11">
    <w:abstractNumId w:val="10"/>
  </w:num>
  <w:num w:numId="12">
    <w:abstractNumId w:val="0"/>
  </w:num>
  <w:num w:numId="13">
    <w:abstractNumId w:val="16"/>
  </w:num>
  <w:num w:numId="14">
    <w:abstractNumId w:val="4"/>
  </w:num>
  <w:num w:numId="15">
    <w:abstractNumId w:val="17"/>
  </w:num>
  <w:num w:numId="16">
    <w:abstractNumId w:val="19"/>
  </w:num>
  <w:num w:numId="17">
    <w:abstractNumId w:val="19"/>
  </w:num>
  <w:num w:numId="18">
    <w:abstractNumId w:val="2"/>
  </w:num>
  <w:num w:numId="19">
    <w:abstractNumId w:val="11"/>
  </w:num>
  <w:num w:numId="20">
    <w:abstractNumId w:val="22"/>
  </w:num>
  <w:num w:numId="21">
    <w:abstractNumId w:val="7"/>
  </w:num>
  <w:num w:numId="22">
    <w:abstractNumId w:val="6"/>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86FFE"/>
    <w:rsid w:val="000E3EF7"/>
    <w:rsid w:val="00104BDE"/>
    <w:rsid w:val="001321E0"/>
    <w:rsid w:val="00144E5D"/>
    <w:rsid w:val="001B6825"/>
    <w:rsid w:val="001F1F6A"/>
    <w:rsid w:val="0029008F"/>
    <w:rsid w:val="00293E5D"/>
    <w:rsid w:val="002A36E9"/>
    <w:rsid w:val="002A4008"/>
    <w:rsid w:val="002B1DC6"/>
    <w:rsid w:val="002D45A5"/>
    <w:rsid w:val="002E46A8"/>
    <w:rsid w:val="00345254"/>
    <w:rsid w:val="00355AC3"/>
    <w:rsid w:val="003641C0"/>
    <w:rsid w:val="00366A73"/>
    <w:rsid w:val="004238D8"/>
    <w:rsid w:val="00424476"/>
    <w:rsid w:val="004D170A"/>
    <w:rsid w:val="004D53D2"/>
    <w:rsid w:val="00502A90"/>
    <w:rsid w:val="00520545"/>
    <w:rsid w:val="005E5B63"/>
    <w:rsid w:val="00613392"/>
    <w:rsid w:val="00616B0B"/>
    <w:rsid w:val="00646B79"/>
    <w:rsid w:val="00656519"/>
    <w:rsid w:val="00674674"/>
    <w:rsid w:val="006802C0"/>
    <w:rsid w:val="00745A24"/>
    <w:rsid w:val="00745AA5"/>
    <w:rsid w:val="00751741"/>
    <w:rsid w:val="0076400C"/>
    <w:rsid w:val="00781356"/>
    <w:rsid w:val="007F602D"/>
    <w:rsid w:val="0081425E"/>
    <w:rsid w:val="00853C1E"/>
    <w:rsid w:val="008B64DE"/>
    <w:rsid w:val="008D1A2B"/>
    <w:rsid w:val="008F1269"/>
    <w:rsid w:val="00A37146"/>
    <w:rsid w:val="00AD1DEC"/>
    <w:rsid w:val="00B600E9"/>
    <w:rsid w:val="00B70457"/>
    <w:rsid w:val="00C04E40"/>
    <w:rsid w:val="00C109EA"/>
    <w:rsid w:val="00C32189"/>
    <w:rsid w:val="00C332AA"/>
    <w:rsid w:val="00C4467B"/>
    <w:rsid w:val="00C4695A"/>
    <w:rsid w:val="00C61430"/>
    <w:rsid w:val="00C61BB6"/>
    <w:rsid w:val="00CC0297"/>
    <w:rsid w:val="00CC11BB"/>
    <w:rsid w:val="00CC2929"/>
    <w:rsid w:val="00CC6071"/>
    <w:rsid w:val="00D949FB"/>
    <w:rsid w:val="00DC65B6"/>
    <w:rsid w:val="00DE5E49"/>
    <w:rsid w:val="00E1751C"/>
    <w:rsid w:val="00E31AA0"/>
    <w:rsid w:val="00E33C91"/>
    <w:rsid w:val="00E453C2"/>
    <w:rsid w:val="00E57078"/>
    <w:rsid w:val="00E70392"/>
    <w:rsid w:val="00E86121"/>
    <w:rsid w:val="00EA3990"/>
    <w:rsid w:val="00EA4C16"/>
    <w:rsid w:val="00EA5822"/>
    <w:rsid w:val="00EF6ED7"/>
    <w:rsid w:val="00F479E6"/>
    <w:rsid w:val="00F6405B"/>
    <w:rsid w:val="00FD0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6307">
      <w:bodyDiv w:val="1"/>
      <w:marLeft w:val="0"/>
      <w:marRight w:val="0"/>
      <w:marTop w:val="0"/>
      <w:marBottom w:val="0"/>
      <w:divBdr>
        <w:top w:val="none" w:sz="0" w:space="0" w:color="auto"/>
        <w:left w:val="none" w:sz="0" w:space="0" w:color="auto"/>
        <w:bottom w:val="none" w:sz="0" w:space="0" w:color="auto"/>
        <w:right w:val="none" w:sz="0" w:space="0" w:color="auto"/>
      </w:divBdr>
    </w:div>
    <w:div w:id="114106005">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14793589">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32219523">
      <w:bodyDiv w:val="1"/>
      <w:marLeft w:val="0"/>
      <w:marRight w:val="0"/>
      <w:marTop w:val="0"/>
      <w:marBottom w:val="0"/>
      <w:divBdr>
        <w:top w:val="none" w:sz="0" w:space="0" w:color="auto"/>
        <w:left w:val="none" w:sz="0" w:space="0" w:color="auto"/>
        <w:bottom w:val="none" w:sz="0" w:space="0" w:color="auto"/>
        <w:right w:val="none" w:sz="0" w:space="0" w:color="auto"/>
      </w:divBdr>
    </w:div>
    <w:div w:id="2136830328">
      <w:bodyDiv w:val="1"/>
      <w:marLeft w:val="0"/>
      <w:marRight w:val="0"/>
      <w:marTop w:val="0"/>
      <w:marBottom w:val="0"/>
      <w:divBdr>
        <w:top w:val="none" w:sz="0" w:space="0" w:color="auto"/>
        <w:left w:val="none" w:sz="0" w:space="0" w:color="auto"/>
        <w:bottom w:val="none" w:sz="0" w:space="0" w:color="auto"/>
        <w:right w:val="none" w:sz="0" w:space="0" w:color="auto"/>
      </w:divBdr>
      <w:divsChild>
        <w:div w:id="3799424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5892</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cp:lastPrinted>2017-07-12T13:52:00Z</cp:lastPrinted>
  <dcterms:created xsi:type="dcterms:W3CDTF">2017-07-14T10:40:00Z</dcterms:created>
  <dcterms:modified xsi:type="dcterms:W3CDTF">2017-07-14T10:40:00Z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