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28F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7B5E64BF" wp14:editId="6F4BF3E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337ED" w14:textId="5DE4975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82E74">
                              <w:rPr>
                                <w:color w:val="FFFFFF"/>
                                <w:sz w:val="44"/>
                                <w:szCs w:val="44"/>
                                <w:lang w:val="en-AU"/>
                              </w:rPr>
                              <w:t xml:space="preserve">Business Development </w:t>
                            </w:r>
                            <w:r w:rsidR="00A43C62">
                              <w:rPr>
                                <w:color w:val="FFFFFF"/>
                                <w:sz w:val="44"/>
                                <w:szCs w:val="44"/>
                                <w:lang w:val="en-AU"/>
                              </w:rPr>
                              <w:t xml:space="preserve">Manager – </w:t>
                            </w:r>
                            <w:r w:rsidR="009B574C">
                              <w:rPr>
                                <w:color w:val="FFFFFF"/>
                                <w:sz w:val="44"/>
                                <w:szCs w:val="44"/>
                                <w:lang w:val="en-AU"/>
                              </w:rPr>
                              <w:t>Government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5E64B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40D337ED" w14:textId="5DE4975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82E74">
                        <w:rPr>
                          <w:color w:val="FFFFFF"/>
                          <w:sz w:val="44"/>
                          <w:szCs w:val="44"/>
                          <w:lang w:val="en-AU"/>
                        </w:rPr>
                        <w:t xml:space="preserve">Business Development </w:t>
                      </w:r>
                      <w:r w:rsidR="00A43C62">
                        <w:rPr>
                          <w:color w:val="FFFFFF"/>
                          <w:sz w:val="44"/>
                          <w:szCs w:val="44"/>
                          <w:lang w:val="en-AU"/>
                        </w:rPr>
                        <w:t xml:space="preserve">Manager – </w:t>
                      </w:r>
                      <w:r w:rsidR="009B574C">
                        <w:rPr>
                          <w:color w:val="FFFFFF"/>
                          <w:sz w:val="44"/>
                          <w:szCs w:val="44"/>
                          <w:lang w:val="en-AU"/>
                        </w:rPr>
                        <w:t>Government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FD83916" wp14:editId="3512D0F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D3A4D72" w14:textId="77777777" w:rsidR="00366A73" w:rsidRPr="00366A73" w:rsidRDefault="00366A73" w:rsidP="00366A73"/>
    <w:p w14:paraId="10B9CD5B" w14:textId="77777777" w:rsidR="00366A73" w:rsidRPr="00366A73" w:rsidRDefault="00366A73" w:rsidP="00366A73"/>
    <w:p w14:paraId="4307E5B7" w14:textId="77777777" w:rsidR="00366A73" w:rsidRPr="00366A73" w:rsidRDefault="00366A73" w:rsidP="00366A73"/>
    <w:p w14:paraId="2104662A" w14:textId="77777777" w:rsidR="00366A73" w:rsidRPr="00366A73" w:rsidRDefault="00366A73" w:rsidP="00366A73"/>
    <w:p w14:paraId="40D01414" w14:textId="77777777" w:rsidR="00366A73" w:rsidRDefault="00366A73" w:rsidP="00366A73"/>
    <w:p w14:paraId="099F0D4C"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90"/>
        <w:gridCol w:w="1420"/>
        <w:gridCol w:w="281"/>
        <w:gridCol w:w="1429"/>
        <w:gridCol w:w="556"/>
        <w:gridCol w:w="1604"/>
        <w:gridCol w:w="805"/>
        <w:gridCol w:w="1535"/>
        <w:gridCol w:w="972"/>
        <w:gridCol w:w="18"/>
      </w:tblGrid>
      <w:tr w:rsidR="00366A73" w:rsidRPr="00315425" w14:paraId="5E60CA58"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5CDE1C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A43C62">
              <w:rPr>
                <w:b w:val="0"/>
              </w:rPr>
              <w:t xml:space="preserve"> </w:t>
            </w:r>
          </w:p>
        </w:tc>
        <w:tc>
          <w:tcPr>
            <w:tcW w:w="7200" w:type="dxa"/>
            <w:gridSpan w:val="8"/>
            <w:tcBorders>
              <w:top w:val="single" w:sz="4" w:space="0" w:color="auto"/>
              <w:left w:val="nil"/>
              <w:bottom w:val="dotted" w:sz="2" w:space="0" w:color="auto"/>
              <w:right w:val="single" w:sz="4" w:space="0" w:color="auto"/>
            </w:tcBorders>
            <w:vAlign w:val="center"/>
          </w:tcPr>
          <w:p w14:paraId="365B0F25" w14:textId="5E6635A7" w:rsidR="00366A73" w:rsidRPr="00876EDD" w:rsidRDefault="00A43C62" w:rsidP="00ED7FCF">
            <w:pPr>
              <w:spacing w:before="20" w:after="20"/>
              <w:jc w:val="left"/>
              <w:rPr>
                <w:rFonts w:cs="Arial"/>
                <w:color w:val="000000"/>
                <w:szCs w:val="20"/>
              </w:rPr>
            </w:pPr>
            <w:r>
              <w:rPr>
                <w:rFonts w:cs="Arial"/>
                <w:color w:val="000000"/>
                <w:szCs w:val="20"/>
              </w:rPr>
              <w:t xml:space="preserve">Business Development – </w:t>
            </w:r>
            <w:r w:rsidR="009B574C">
              <w:rPr>
                <w:rFonts w:cs="Arial"/>
                <w:color w:val="000000"/>
                <w:szCs w:val="20"/>
              </w:rPr>
              <w:t>Government</w:t>
            </w:r>
            <w:r w:rsidR="00ED7FCF">
              <w:rPr>
                <w:rFonts w:cs="Arial"/>
                <w:color w:val="000000"/>
                <w:szCs w:val="20"/>
              </w:rPr>
              <w:t xml:space="preserve"> </w:t>
            </w:r>
          </w:p>
        </w:tc>
      </w:tr>
      <w:tr w:rsidR="00366A73" w:rsidRPr="00315425" w14:paraId="14EF6F4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23F6BE2"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8"/>
            <w:tcBorders>
              <w:top w:val="dotted" w:sz="2" w:space="0" w:color="auto"/>
              <w:left w:val="nil"/>
              <w:bottom w:val="dotted" w:sz="2" w:space="0" w:color="auto"/>
              <w:right w:val="single" w:sz="4" w:space="0" w:color="auto"/>
            </w:tcBorders>
            <w:vAlign w:val="center"/>
          </w:tcPr>
          <w:p w14:paraId="161A95BF" w14:textId="180ADFDA" w:rsidR="00366A73" w:rsidRPr="004B2221" w:rsidRDefault="00ED7FCF" w:rsidP="00161F93">
            <w:pPr>
              <w:pStyle w:val="Heading2"/>
              <w:rPr>
                <w:b w:val="0"/>
                <w:lang w:val="en-CA"/>
              </w:rPr>
            </w:pPr>
            <w:r>
              <w:rPr>
                <w:b w:val="0"/>
                <w:sz w:val="18"/>
                <w:lang w:val="en-CA"/>
              </w:rPr>
              <w:t xml:space="preserve"> </w:t>
            </w:r>
            <w:r w:rsidR="009B574C">
              <w:rPr>
                <w:b w:val="0"/>
                <w:sz w:val="18"/>
                <w:lang w:val="en-CA"/>
              </w:rPr>
              <w:t>Business Development Manager</w:t>
            </w:r>
          </w:p>
        </w:tc>
      </w:tr>
      <w:tr w:rsidR="004B2221" w:rsidRPr="00315425" w14:paraId="63570A8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08D5ED9"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8"/>
            <w:tcBorders>
              <w:top w:val="dotted" w:sz="2" w:space="0" w:color="auto"/>
              <w:left w:val="nil"/>
              <w:bottom w:val="dotted" w:sz="2" w:space="0" w:color="auto"/>
              <w:right w:val="single" w:sz="4" w:space="0" w:color="auto"/>
            </w:tcBorders>
            <w:vAlign w:val="center"/>
          </w:tcPr>
          <w:p w14:paraId="0A7C7311" w14:textId="158DF04F" w:rsidR="004B2221" w:rsidRPr="004B2221" w:rsidRDefault="009B574C" w:rsidP="004B2221">
            <w:pPr>
              <w:spacing w:before="20" w:after="20"/>
              <w:jc w:val="left"/>
              <w:rPr>
                <w:rFonts w:cs="Arial"/>
                <w:color w:val="000000"/>
                <w:szCs w:val="20"/>
              </w:rPr>
            </w:pPr>
            <w:r>
              <w:rPr>
                <w:sz w:val="18"/>
                <w:lang w:val="en-CA"/>
              </w:rPr>
              <w:t>Business Development Manager</w:t>
            </w:r>
            <w:r w:rsidR="00F04216">
              <w:rPr>
                <w:sz w:val="18"/>
                <w:lang w:val="en-CA"/>
              </w:rPr>
              <w:t xml:space="preserve"> – Social Value</w:t>
            </w:r>
          </w:p>
        </w:tc>
      </w:tr>
      <w:tr w:rsidR="00366A73" w:rsidRPr="00315425" w14:paraId="3F381F6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D3C7F9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8"/>
            <w:tcBorders>
              <w:top w:val="dotted" w:sz="2" w:space="0" w:color="auto"/>
              <w:left w:val="nil"/>
              <w:bottom w:val="dotted" w:sz="2" w:space="0" w:color="auto"/>
              <w:right w:val="single" w:sz="4" w:space="0" w:color="auto"/>
            </w:tcBorders>
            <w:vAlign w:val="center"/>
          </w:tcPr>
          <w:p w14:paraId="34F8934F" w14:textId="77777777" w:rsidR="00366A73" w:rsidRPr="00876EDD" w:rsidRDefault="00482E74" w:rsidP="00161F93">
            <w:pPr>
              <w:spacing w:before="20" w:after="20"/>
              <w:jc w:val="left"/>
              <w:rPr>
                <w:rFonts w:cs="Arial"/>
                <w:color w:val="000000"/>
                <w:szCs w:val="20"/>
              </w:rPr>
            </w:pPr>
            <w:r>
              <w:rPr>
                <w:rFonts w:cs="Arial"/>
                <w:color w:val="000000"/>
                <w:szCs w:val="20"/>
              </w:rPr>
              <w:t>XXXX</w:t>
            </w:r>
          </w:p>
        </w:tc>
      </w:tr>
      <w:tr w:rsidR="00366A73" w:rsidRPr="00315425" w14:paraId="1DB4669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719AD39"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8"/>
            <w:tcBorders>
              <w:top w:val="dotted" w:sz="2" w:space="0" w:color="auto"/>
              <w:left w:val="nil"/>
              <w:bottom w:val="dotted" w:sz="4" w:space="0" w:color="auto"/>
              <w:right w:val="single" w:sz="4" w:space="0" w:color="auto"/>
            </w:tcBorders>
            <w:vAlign w:val="center"/>
          </w:tcPr>
          <w:p w14:paraId="5F1758BE" w14:textId="77777777" w:rsidR="00366A73" w:rsidRDefault="00482E74" w:rsidP="00161F93">
            <w:pPr>
              <w:spacing w:before="20" w:after="20"/>
              <w:jc w:val="left"/>
              <w:rPr>
                <w:rFonts w:cs="Arial"/>
                <w:color w:val="000000"/>
                <w:szCs w:val="20"/>
              </w:rPr>
            </w:pPr>
            <w:r>
              <w:rPr>
                <w:rFonts w:cs="Arial"/>
                <w:color w:val="000000"/>
                <w:szCs w:val="20"/>
              </w:rPr>
              <w:t>XXXX</w:t>
            </w:r>
          </w:p>
        </w:tc>
      </w:tr>
      <w:tr w:rsidR="00366A73" w:rsidRPr="00315425" w14:paraId="19A244F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CD0621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8"/>
            <w:tcBorders>
              <w:top w:val="dotted" w:sz="2" w:space="0" w:color="auto"/>
              <w:left w:val="nil"/>
              <w:bottom w:val="dotted" w:sz="4" w:space="0" w:color="auto"/>
              <w:right w:val="single" w:sz="4" w:space="0" w:color="auto"/>
            </w:tcBorders>
            <w:vAlign w:val="center"/>
          </w:tcPr>
          <w:p w14:paraId="515088F0" w14:textId="0148BAD8" w:rsidR="00366A73" w:rsidRPr="00876EDD" w:rsidRDefault="009B574C" w:rsidP="00366A73">
            <w:pPr>
              <w:spacing w:before="20" w:after="20"/>
              <w:jc w:val="left"/>
              <w:rPr>
                <w:rFonts w:cs="Arial"/>
                <w:color w:val="000000"/>
                <w:szCs w:val="20"/>
              </w:rPr>
            </w:pPr>
            <w:r>
              <w:rPr>
                <w:rFonts w:cs="Arial"/>
                <w:color w:val="000000"/>
                <w:szCs w:val="20"/>
              </w:rPr>
              <w:t>Justice BDD</w:t>
            </w:r>
          </w:p>
        </w:tc>
      </w:tr>
      <w:tr w:rsidR="00366A73" w:rsidRPr="00315425" w14:paraId="7410A0F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013B9EA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8"/>
            <w:tcBorders>
              <w:top w:val="dotted" w:sz="4" w:space="0" w:color="auto"/>
              <w:left w:val="nil"/>
              <w:bottom w:val="dotted" w:sz="4" w:space="0" w:color="auto"/>
              <w:right w:val="single" w:sz="4" w:space="0" w:color="auto"/>
            </w:tcBorders>
            <w:vAlign w:val="center"/>
          </w:tcPr>
          <w:p w14:paraId="674242FC" w14:textId="7FEC2B6C" w:rsidR="00366A73" w:rsidRDefault="00366A73" w:rsidP="00366A73">
            <w:pPr>
              <w:spacing w:before="20" w:after="20"/>
              <w:jc w:val="left"/>
              <w:rPr>
                <w:rFonts w:cs="Arial"/>
                <w:color w:val="000000"/>
                <w:szCs w:val="20"/>
              </w:rPr>
            </w:pPr>
          </w:p>
        </w:tc>
      </w:tr>
      <w:tr w:rsidR="00366A73" w:rsidRPr="00315425" w14:paraId="099ECBA2"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3CFC7D8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8"/>
            <w:tcBorders>
              <w:top w:val="dotted" w:sz="4" w:space="0" w:color="auto"/>
              <w:left w:val="nil"/>
              <w:bottom w:val="single" w:sz="4" w:space="0" w:color="auto"/>
              <w:right w:val="single" w:sz="4" w:space="0" w:color="auto"/>
            </w:tcBorders>
            <w:vAlign w:val="center"/>
          </w:tcPr>
          <w:p w14:paraId="3D693EE6" w14:textId="77777777" w:rsidR="00366A73" w:rsidRDefault="00EE329C" w:rsidP="00EE329C">
            <w:pPr>
              <w:spacing w:before="20" w:after="20"/>
              <w:jc w:val="left"/>
              <w:rPr>
                <w:rFonts w:cs="Arial"/>
                <w:color w:val="000000"/>
                <w:szCs w:val="20"/>
              </w:rPr>
            </w:pPr>
            <w:r>
              <w:rPr>
                <w:rFonts w:cs="Arial"/>
                <w:color w:val="000000"/>
                <w:szCs w:val="20"/>
              </w:rPr>
              <w:t>TBC</w:t>
            </w:r>
            <w:r w:rsidR="009E4D85">
              <w:rPr>
                <w:rFonts w:cs="Arial"/>
                <w:color w:val="000000"/>
                <w:szCs w:val="20"/>
              </w:rPr>
              <w:t xml:space="preserve"> </w:t>
            </w:r>
            <w:r w:rsidR="009E4D85" w:rsidRPr="009E4D85">
              <w:rPr>
                <w:rFonts w:cs="Arial"/>
                <w:i/>
                <w:color w:val="000000"/>
                <w:sz w:val="15"/>
                <w:szCs w:val="15"/>
              </w:rPr>
              <w:t>(or home location, where T&amp;Cs apply to certain individuals)</w:t>
            </w:r>
          </w:p>
        </w:tc>
      </w:tr>
      <w:tr w:rsidR="00366A73" w:rsidRPr="00315425" w14:paraId="5D0028BD"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2BF6C3AB" w14:textId="77777777" w:rsidR="00366A73" w:rsidRDefault="00366A73" w:rsidP="00161F93">
            <w:pPr>
              <w:jc w:val="left"/>
              <w:rPr>
                <w:rFonts w:cs="Arial"/>
                <w:sz w:val="10"/>
                <w:szCs w:val="20"/>
              </w:rPr>
            </w:pPr>
          </w:p>
          <w:p w14:paraId="34BD4B57" w14:textId="77777777" w:rsidR="00366A73" w:rsidRPr="00315425" w:rsidRDefault="00366A73" w:rsidP="00161F93">
            <w:pPr>
              <w:jc w:val="left"/>
              <w:rPr>
                <w:rFonts w:cs="Arial"/>
                <w:sz w:val="10"/>
                <w:szCs w:val="20"/>
              </w:rPr>
            </w:pPr>
          </w:p>
        </w:tc>
      </w:tr>
      <w:tr w:rsidR="00366A73" w:rsidRPr="00315425" w14:paraId="10868133" w14:textId="77777777"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6A27B63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F52F6C3" w14:textId="77777777"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5969BE63" w14:textId="000EAC9E" w:rsidR="00FC1819" w:rsidRPr="00FC1819" w:rsidRDefault="00FC1819" w:rsidP="00FC1819">
            <w:pPr>
              <w:pStyle w:val="Puces4"/>
              <w:numPr>
                <w:ilvl w:val="0"/>
                <w:numId w:val="2"/>
              </w:numPr>
              <w:rPr>
                <w:bCs w:val="0"/>
                <w:color w:val="000000" w:themeColor="text1"/>
              </w:rPr>
            </w:pPr>
            <w:r w:rsidRPr="00FC1819">
              <w:rPr>
                <w:bCs w:val="0"/>
                <w:color w:val="000000" w:themeColor="text1"/>
                <w:lang w:val="en-US"/>
              </w:rPr>
              <w:t xml:space="preserve">To own client relationships and lead selling / negotiation activity for their designated accounts and </w:t>
            </w:r>
            <w:proofErr w:type="gramStart"/>
            <w:r w:rsidRPr="00FC1819">
              <w:rPr>
                <w:bCs w:val="0"/>
                <w:color w:val="000000" w:themeColor="text1"/>
                <w:lang w:val="en-US"/>
              </w:rPr>
              <w:t>opportunities;</w:t>
            </w:r>
            <w:proofErr w:type="gramEnd"/>
            <w:r w:rsidRPr="00FC1819">
              <w:rPr>
                <w:bCs w:val="0"/>
                <w:color w:val="000000" w:themeColor="text1"/>
                <w:lang w:val="en-US"/>
              </w:rPr>
              <w:t xml:space="preserve"> accountable for the growth and retention of these accounts. </w:t>
            </w:r>
          </w:p>
          <w:p w14:paraId="131748DD" w14:textId="4E00D1A2" w:rsidR="00745A24" w:rsidRPr="00F479E6" w:rsidRDefault="00745A24" w:rsidP="00FC1819">
            <w:pPr>
              <w:pStyle w:val="Puces4"/>
              <w:numPr>
                <w:ilvl w:val="0"/>
                <w:numId w:val="0"/>
              </w:numPr>
              <w:ind w:left="360"/>
              <w:rPr>
                <w:color w:val="000000" w:themeColor="text1"/>
              </w:rPr>
            </w:pPr>
          </w:p>
        </w:tc>
      </w:tr>
      <w:tr w:rsidR="00366A73" w:rsidRPr="00315425" w14:paraId="21BEAC0B" w14:textId="77777777" w:rsidTr="00161F93">
        <w:trPr>
          <w:gridAfter w:val="1"/>
          <w:wAfter w:w="18" w:type="dxa"/>
        </w:trPr>
        <w:tc>
          <w:tcPr>
            <w:tcW w:w="10440" w:type="dxa"/>
            <w:gridSpan w:val="11"/>
            <w:tcBorders>
              <w:top w:val="single" w:sz="2" w:space="0" w:color="auto"/>
              <w:left w:val="nil"/>
              <w:bottom w:val="single" w:sz="2" w:space="0" w:color="auto"/>
              <w:right w:val="nil"/>
            </w:tcBorders>
          </w:tcPr>
          <w:p w14:paraId="2CD184B0" w14:textId="77777777" w:rsidR="00366A73" w:rsidRDefault="00366A73" w:rsidP="00161F93">
            <w:pPr>
              <w:jc w:val="left"/>
              <w:rPr>
                <w:rFonts w:cs="Arial"/>
                <w:sz w:val="10"/>
                <w:szCs w:val="20"/>
              </w:rPr>
            </w:pPr>
          </w:p>
          <w:p w14:paraId="7CDC1280" w14:textId="77777777" w:rsidR="00366A73" w:rsidRPr="00315425" w:rsidRDefault="00366A73" w:rsidP="00161F93">
            <w:pPr>
              <w:jc w:val="left"/>
              <w:rPr>
                <w:rFonts w:cs="Arial"/>
                <w:sz w:val="10"/>
                <w:szCs w:val="20"/>
              </w:rPr>
            </w:pPr>
          </w:p>
        </w:tc>
      </w:tr>
      <w:tr w:rsidR="00366A73" w:rsidRPr="00315425" w14:paraId="28C64E6C" w14:textId="77777777"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2ADAD912" w14:textId="77777777" w:rsidR="00366A73" w:rsidRPr="00315425" w:rsidRDefault="00366A73" w:rsidP="00161F93">
            <w:pPr>
              <w:pStyle w:val="titregris"/>
              <w:framePr w:hSpace="0" w:wrap="auto" w:vAnchor="margin" w:hAnchor="text" w:xAlign="left" w:yAlign="inline"/>
            </w:pPr>
            <w:bookmarkStart w:id="0" w:name="_Hlk75418643"/>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9857BA" w:rsidRPr="007C0E94" w14:paraId="28541FC1" w14:textId="77777777" w:rsidTr="009857BA">
        <w:trPr>
          <w:trHeight w:val="500"/>
        </w:trPr>
        <w:tc>
          <w:tcPr>
            <w:tcW w:w="1008" w:type="dxa"/>
            <w:vMerge w:val="restart"/>
            <w:tcBorders>
              <w:top w:val="dotted" w:sz="2" w:space="0" w:color="auto"/>
              <w:left w:val="single" w:sz="2" w:space="0" w:color="auto"/>
              <w:bottom w:val="single" w:sz="4" w:space="0" w:color="auto"/>
              <w:right w:val="nil"/>
            </w:tcBorders>
            <w:vAlign w:val="center"/>
          </w:tcPr>
          <w:p w14:paraId="5ABB58A1" w14:textId="091CA90C" w:rsidR="009857BA" w:rsidRPr="007C0E94" w:rsidRDefault="009857BA" w:rsidP="00161F93">
            <w:pPr>
              <w:rPr>
                <w:sz w:val="18"/>
                <w:szCs w:val="18"/>
              </w:rPr>
            </w:pPr>
            <w:r>
              <w:rPr>
                <w:sz w:val="18"/>
                <w:szCs w:val="18"/>
              </w:rPr>
              <w:t xml:space="preserve">Segment </w:t>
            </w:r>
            <w:r w:rsidRPr="007C0E94">
              <w:rPr>
                <w:sz w:val="18"/>
                <w:szCs w:val="18"/>
              </w:rPr>
              <w:t>Revenue FY</w:t>
            </w:r>
            <w:r>
              <w:rPr>
                <w:sz w:val="18"/>
                <w:szCs w:val="18"/>
              </w:rPr>
              <w:t>20</w:t>
            </w:r>
            <w:r w:rsidRPr="007C0E94">
              <w:rPr>
                <w:sz w:val="18"/>
                <w:szCs w:val="18"/>
              </w:rPr>
              <w:t>:</w:t>
            </w:r>
          </w:p>
        </w:tc>
        <w:tc>
          <w:tcPr>
            <w:tcW w:w="830" w:type="dxa"/>
            <w:gridSpan w:val="2"/>
            <w:vMerge w:val="restart"/>
            <w:tcBorders>
              <w:top w:val="dotted" w:sz="2" w:space="0" w:color="auto"/>
              <w:left w:val="nil"/>
              <w:bottom w:val="single" w:sz="4" w:space="0" w:color="auto"/>
              <w:right w:val="dotted" w:sz="2" w:space="0" w:color="auto"/>
            </w:tcBorders>
            <w:vAlign w:val="center"/>
          </w:tcPr>
          <w:p w14:paraId="6043F8B2" w14:textId="549A8AFD" w:rsidR="009857BA" w:rsidRPr="007C0E94" w:rsidRDefault="009857BA" w:rsidP="00161F93">
            <w:pPr>
              <w:rPr>
                <w:sz w:val="18"/>
                <w:szCs w:val="18"/>
              </w:rPr>
            </w:pPr>
            <w:r w:rsidRPr="007C0E94">
              <w:rPr>
                <w:sz w:val="18"/>
                <w:szCs w:val="18"/>
              </w:rPr>
              <w:t>€</w:t>
            </w:r>
            <w:r>
              <w:rPr>
                <w:sz w:val="18"/>
                <w:szCs w:val="18"/>
              </w:rPr>
              <w:t>538m</w:t>
            </w:r>
          </w:p>
        </w:tc>
        <w:tc>
          <w:tcPr>
            <w:tcW w:w="1701" w:type="dxa"/>
            <w:gridSpan w:val="2"/>
            <w:vMerge w:val="restart"/>
            <w:tcBorders>
              <w:top w:val="dotted" w:sz="2" w:space="0" w:color="auto"/>
              <w:left w:val="dotted" w:sz="2" w:space="0" w:color="auto"/>
              <w:bottom w:val="single" w:sz="4" w:space="0" w:color="auto"/>
              <w:right w:val="dotted" w:sz="4" w:space="0" w:color="auto"/>
            </w:tcBorders>
            <w:vAlign w:val="center"/>
          </w:tcPr>
          <w:p w14:paraId="58CADD1E" w14:textId="77777777" w:rsidR="009857BA" w:rsidRDefault="009857BA" w:rsidP="00161F93">
            <w:pPr>
              <w:rPr>
                <w:sz w:val="18"/>
                <w:szCs w:val="18"/>
              </w:rPr>
            </w:pPr>
            <w:r>
              <w:rPr>
                <w:sz w:val="18"/>
                <w:szCs w:val="18"/>
              </w:rPr>
              <w:t>UK&amp;I Government Sales volumes/targets</w:t>
            </w:r>
          </w:p>
          <w:p w14:paraId="2322FD89" w14:textId="729A6FD1" w:rsidR="009857BA" w:rsidRPr="007C0E94" w:rsidRDefault="009857BA" w:rsidP="00161F93">
            <w:pPr>
              <w:rPr>
                <w:sz w:val="18"/>
                <w:szCs w:val="18"/>
              </w:rPr>
            </w:pPr>
            <w:r>
              <w:rPr>
                <w:sz w:val="18"/>
                <w:szCs w:val="18"/>
              </w:rPr>
              <w:t>(average per year)</w:t>
            </w:r>
          </w:p>
        </w:tc>
        <w:tc>
          <w:tcPr>
            <w:tcW w:w="1429" w:type="dxa"/>
            <w:vMerge w:val="restart"/>
            <w:tcBorders>
              <w:top w:val="dotted" w:sz="2" w:space="0" w:color="auto"/>
              <w:left w:val="dotted" w:sz="4" w:space="0" w:color="auto"/>
              <w:bottom w:val="single" w:sz="4" w:space="0" w:color="auto"/>
              <w:right w:val="nil"/>
            </w:tcBorders>
            <w:vAlign w:val="center"/>
          </w:tcPr>
          <w:p w14:paraId="1065387B" w14:textId="377DCE91" w:rsidR="009857BA" w:rsidRPr="007C0E94" w:rsidRDefault="009857BA" w:rsidP="00161F93">
            <w:pPr>
              <w:rPr>
                <w:sz w:val="18"/>
                <w:szCs w:val="18"/>
              </w:rPr>
            </w:pPr>
            <w:r>
              <w:rPr>
                <w:sz w:val="18"/>
                <w:szCs w:val="18"/>
              </w:rPr>
              <w:t>Organic Growth Rate:</w:t>
            </w:r>
          </w:p>
        </w:tc>
        <w:tc>
          <w:tcPr>
            <w:tcW w:w="556" w:type="dxa"/>
            <w:vMerge w:val="restart"/>
            <w:tcBorders>
              <w:top w:val="dotted" w:sz="2" w:space="0" w:color="auto"/>
              <w:left w:val="nil"/>
              <w:bottom w:val="single" w:sz="4" w:space="0" w:color="auto"/>
              <w:right w:val="nil"/>
            </w:tcBorders>
            <w:vAlign w:val="center"/>
          </w:tcPr>
          <w:p w14:paraId="163473A5" w14:textId="77B34EE8" w:rsidR="009857BA" w:rsidRPr="007C0E94" w:rsidRDefault="009857BA" w:rsidP="00161F93">
            <w:pPr>
              <w:rPr>
                <w:sz w:val="18"/>
                <w:szCs w:val="18"/>
              </w:rPr>
            </w:pPr>
            <w:r>
              <w:rPr>
                <w:sz w:val="18"/>
                <w:szCs w:val="18"/>
              </w:rPr>
              <w:t>7%</w:t>
            </w:r>
          </w:p>
        </w:tc>
        <w:tc>
          <w:tcPr>
            <w:tcW w:w="1604" w:type="dxa"/>
            <w:tcBorders>
              <w:top w:val="dotted" w:sz="2" w:space="0" w:color="auto"/>
              <w:left w:val="dotted" w:sz="4" w:space="0" w:color="auto"/>
              <w:bottom w:val="dotted" w:sz="4" w:space="0" w:color="auto"/>
              <w:right w:val="nil"/>
            </w:tcBorders>
            <w:vAlign w:val="center"/>
          </w:tcPr>
          <w:p w14:paraId="754533D1" w14:textId="720BE2D1" w:rsidR="009857BA" w:rsidRPr="007C0E94" w:rsidRDefault="009857BA" w:rsidP="00161F93">
            <w:pPr>
              <w:rPr>
                <w:sz w:val="18"/>
                <w:szCs w:val="18"/>
              </w:rPr>
            </w:pPr>
            <w:r>
              <w:rPr>
                <w:sz w:val="18"/>
                <w:szCs w:val="18"/>
              </w:rPr>
              <w:t>Target Retention Volumes</w:t>
            </w:r>
          </w:p>
        </w:tc>
        <w:tc>
          <w:tcPr>
            <w:tcW w:w="805" w:type="dxa"/>
            <w:tcBorders>
              <w:top w:val="dotted" w:sz="2" w:space="0" w:color="auto"/>
              <w:left w:val="nil"/>
              <w:bottom w:val="dotted" w:sz="4" w:space="0" w:color="auto"/>
              <w:right w:val="dotted" w:sz="4" w:space="0" w:color="auto"/>
            </w:tcBorders>
            <w:vAlign w:val="center"/>
          </w:tcPr>
          <w:p w14:paraId="7AE1BF93" w14:textId="4BBB3393" w:rsidR="009857BA" w:rsidRPr="007C0E94" w:rsidRDefault="009857BA" w:rsidP="00161F93">
            <w:pPr>
              <w:rPr>
                <w:sz w:val="18"/>
                <w:szCs w:val="18"/>
              </w:rPr>
            </w:pPr>
            <w:r>
              <w:rPr>
                <w:sz w:val="18"/>
                <w:szCs w:val="18"/>
              </w:rPr>
              <w:t>£36m</w:t>
            </w:r>
          </w:p>
        </w:tc>
        <w:tc>
          <w:tcPr>
            <w:tcW w:w="1535" w:type="dxa"/>
            <w:tcBorders>
              <w:top w:val="dotted" w:sz="2" w:space="0" w:color="auto"/>
              <w:left w:val="dotted" w:sz="4" w:space="0" w:color="auto"/>
              <w:bottom w:val="dotted" w:sz="4" w:space="0" w:color="auto"/>
              <w:right w:val="nil"/>
            </w:tcBorders>
            <w:vAlign w:val="center"/>
          </w:tcPr>
          <w:p w14:paraId="417F64E9" w14:textId="468B093B" w:rsidR="009857BA" w:rsidRPr="007C0E94" w:rsidRDefault="009857BA" w:rsidP="00161F93">
            <w:pPr>
              <w:rPr>
                <w:sz w:val="18"/>
                <w:szCs w:val="18"/>
              </w:rPr>
            </w:pPr>
            <w:r>
              <w:rPr>
                <w:sz w:val="18"/>
                <w:szCs w:val="18"/>
              </w:rPr>
              <w:t xml:space="preserve">Average annual retention per BDM </w:t>
            </w:r>
          </w:p>
        </w:tc>
        <w:tc>
          <w:tcPr>
            <w:tcW w:w="990" w:type="dxa"/>
            <w:gridSpan w:val="2"/>
            <w:tcBorders>
              <w:top w:val="dotted" w:sz="2" w:space="0" w:color="auto"/>
              <w:left w:val="nil"/>
              <w:bottom w:val="dotted" w:sz="4" w:space="0" w:color="auto"/>
              <w:right w:val="single" w:sz="2" w:space="0" w:color="auto"/>
            </w:tcBorders>
            <w:vAlign w:val="center"/>
          </w:tcPr>
          <w:p w14:paraId="4F4F17E2" w14:textId="6F1CF6A6" w:rsidR="009857BA" w:rsidRPr="007C0E94" w:rsidRDefault="009857BA" w:rsidP="00161F93">
            <w:pPr>
              <w:rPr>
                <w:sz w:val="18"/>
                <w:szCs w:val="18"/>
              </w:rPr>
            </w:pPr>
            <w:r>
              <w:rPr>
                <w:sz w:val="18"/>
                <w:szCs w:val="18"/>
              </w:rPr>
              <w:t>£7m</w:t>
            </w:r>
          </w:p>
        </w:tc>
      </w:tr>
      <w:tr w:rsidR="009857BA" w:rsidRPr="007C0E94" w14:paraId="7BF5A58B" w14:textId="77777777" w:rsidTr="009857BA">
        <w:trPr>
          <w:trHeight w:val="491"/>
        </w:trPr>
        <w:tc>
          <w:tcPr>
            <w:tcW w:w="1008" w:type="dxa"/>
            <w:vMerge/>
            <w:tcBorders>
              <w:left w:val="single" w:sz="2" w:space="0" w:color="auto"/>
              <w:bottom w:val="dotted" w:sz="4" w:space="0" w:color="auto"/>
              <w:right w:val="nil"/>
            </w:tcBorders>
            <w:vAlign w:val="center"/>
          </w:tcPr>
          <w:p w14:paraId="36E0CD88" w14:textId="77777777" w:rsidR="009857BA" w:rsidRPr="007C0E94" w:rsidRDefault="009857BA" w:rsidP="00161F93">
            <w:pPr>
              <w:rPr>
                <w:sz w:val="18"/>
                <w:szCs w:val="18"/>
              </w:rPr>
            </w:pPr>
          </w:p>
        </w:tc>
        <w:tc>
          <w:tcPr>
            <w:tcW w:w="830" w:type="dxa"/>
            <w:gridSpan w:val="2"/>
            <w:vMerge/>
            <w:tcBorders>
              <w:left w:val="nil"/>
              <w:bottom w:val="dotted" w:sz="4" w:space="0" w:color="auto"/>
              <w:right w:val="dotted" w:sz="2" w:space="0" w:color="auto"/>
            </w:tcBorders>
            <w:vAlign w:val="center"/>
          </w:tcPr>
          <w:p w14:paraId="6939BA3D" w14:textId="77777777" w:rsidR="009857BA" w:rsidRPr="007C0E94" w:rsidRDefault="009857BA" w:rsidP="00161F93">
            <w:pPr>
              <w:rPr>
                <w:sz w:val="18"/>
                <w:szCs w:val="18"/>
              </w:rPr>
            </w:pPr>
          </w:p>
        </w:tc>
        <w:tc>
          <w:tcPr>
            <w:tcW w:w="1701" w:type="dxa"/>
            <w:gridSpan w:val="2"/>
            <w:vMerge/>
            <w:tcBorders>
              <w:left w:val="dotted" w:sz="2" w:space="0" w:color="auto"/>
              <w:bottom w:val="dotted" w:sz="4" w:space="0" w:color="auto"/>
              <w:right w:val="dotted" w:sz="4" w:space="0" w:color="auto"/>
            </w:tcBorders>
            <w:vAlign w:val="center"/>
          </w:tcPr>
          <w:p w14:paraId="3A37AC98" w14:textId="52858D6A" w:rsidR="009857BA" w:rsidRPr="007C0E94" w:rsidRDefault="009857BA" w:rsidP="00161F93">
            <w:pPr>
              <w:rPr>
                <w:sz w:val="18"/>
                <w:szCs w:val="18"/>
              </w:rPr>
            </w:pPr>
          </w:p>
        </w:tc>
        <w:tc>
          <w:tcPr>
            <w:tcW w:w="1429" w:type="dxa"/>
            <w:vMerge/>
            <w:tcBorders>
              <w:left w:val="dotted" w:sz="4" w:space="0" w:color="auto"/>
              <w:bottom w:val="dotted" w:sz="4" w:space="0" w:color="auto"/>
              <w:right w:val="nil"/>
            </w:tcBorders>
            <w:vAlign w:val="center"/>
          </w:tcPr>
          <w:p w14:paraId="04E5090E" w14:textId="77777777" w:rsidR="009857BA" w:rsidRPr="007C0E94" w:rsidRDefault="009857BA" w:rsidP="00161F93">
            <w:pPr>
              <w:rPr>
                <w:sz w:val="18"/>
                <w:szCs w:val="18"/>
              </w:rPr>
            </w:pPr>
          </w:p>
        </w:tc>
        <w:tc>
          <w:tcPr>
            <w:tcW w:w="556" w:type="dxa"/>
            <w:vMerge/>
            <w:tcBorders>
              <w:left w:val="nil"/>
              <w:bottom w:val="dotted" w:sz="4" w:space="0" w:color="auto"/>
              <w:right w:val="nil"/>
            </w:tcBorders>
            <w:vAlign w:val="center"/>
          </w:tcPr>
          <w:p w14:paraId="61991CA6" w14:textId="77777777" w:rsidR="009857BA" w:rsidRPr="007C0E94" w:rsidRDefault="009857BA" w:rsidP="00161F93">
            <w:pPr>
              <w:rPr>
                <w:sz w:val="18"/>
                <w:szCs w:val="18"/>
              </w:rPr>
            </w:pPr>
          </w:p>
        </w:tc>
        <w:tc>
          <w:tcPr>
            <w:tcW w:w="1604" w:type="dxa"/>
            <w:tcBorders>
              <w:top w:val="dotted" w:sz="4" w:space="0" w:color="auto"/>
              <w:left w:val="dotted" w:sz="4" w:space="0" w:color="auto"/>
              <w:bottom w:val="dotted" w:sz="4" w:space="0" w:color="auto"/>
              <w:right w:val="nil"/>
            </w:tcBorders>
            <w:vAlign w:val="center"/>
          </w:tcPr>
          <w:p w14:paraId="49ECFFD8" w14:textId="65C9857A" w:rsidR="009857BA" w:rsidRPr="007C0E94" w:rsidRDefault="009857BA" w:rsidP="00161F93">
            <w:pPr>
              <w:rPr>
                <w:sz w:val="18"/>
                <w:szCs w:val="18"/>
              </w:rPr>
            </w:pPr>
            <w:r>
              <w:rPr>
                <w:sz w:val="18"/>
                <w:szCs w:val="18"/>
              </w:rPr>
              <w:t>New Development Volumes:</w:t>
            </w:r>
          </w:p>
        </w:tc>
        <w:tc>
          <w:tcPr>
            <w:tcW w:w="805" w:type="dxa"/>
            <w:tcBorders>
              <w:top w:val="dotted" w:sz="4" w:space="0" w:color="auto"/>
              <w:left w:val="nil"/>
              <w:bottom w:val="dotted" w:sz="4" w:space="0" w:color="auto"/>
              <w:right w:val="dotted" w:sz="4" w:space="0" w:color="auto"/>
            </w:tcBorders>
            <w:vAlign w:val="center"/>
          </w:tcPr>
          <w:p w14:paraId="241FDEC2" w14:textId="20139690" w:rsidR="009857BA" w:rsidRPr="007C0E94" w:rsidRDefault="009857BA" w:rsidP="00161F93">
            <w:pPr>
              <w:rPr>
                <w:sz w:val="18"/>
                <w:szCs w:val="18"/>
              </w:rPr>
            </w:pPr>
            <w:r>
              <w:rPr>
                <w:sz w:val="18"/>
                <w:szCs w:val="18"/>
              </w:rPr>
              <w:t>£90m</w:t>
            </w:r>
          </w:p>
        </w:tc>
        <w:tc>
          <w:tcPr>
            <w:tcW w:w="1535" w:type="dxa"/>
            <w:tcBorders>
              <w:top w:val="dotted" w:sz="4" w:space="0" w:color="auto"/>
              <w:left w:val="dotted" w:sz="4" w:space="0" w:color="auto"/>
              <w:bottom w:val="dotted" w:sz="4" w:space="0" w:color="auto"/>
              <w:right w:val="nil"/>
            </w:tcBorders>
            <w:vAlign w:val="center"/>
          </w:tcPr>
          <w:p w14:paraId="75B1716B" w14:textId="2F1B07E8" w:rsidR="009857BA" w:rsidRPr="008071F4" w:rsidRDefault="009857BA" w:rsidP="00161F93">
            <w:pPr>
              <w:rPr>
                <w:sz w:val="18"/>
                <w:szCs w:val="18"/>
              </w:rPr>
            </w:pPr>
            <w:r>
              <w:rPr>
                <w:sz w:val="18"/>
                <w:szCs w:val="18"/>
              </w:rPr>
              <w:t xml:space="preserve">Average annual new development per BDM: </w:t>
            </w:r>
          </w:p>
        </w:tc>
        <w:tc>
          <w:tcPr>
            <w:tcW w:w="990" w:type="dxa"/>
            <w:gridSpan w:val="2"/>
            <w:tcBorders>
              <w:top w:val="dotted" w:sz="4" w:space="0" w:color="auto"/>
              <w:left w:val="nil"/>
              <w:bottom w:val="dotted" w:sz="2" w:space="0" w:color="auto"/>
              <w:right w:val="single" w:sz="2" w:space="0" w:color="auto"/>
            </w:tcBorders>
            <w:vAlign w:val="center"/>
          </w:tcPr>
          <w:p w14:paraId="335917DF" w14:textId="7267B2E0" w:rsidR="009857BA" w:rsidRPr="007C0E94" w:rsidRDefault="009857BA" w:rsidP="00161F93">
            <w:pPr>
              <w:rPr>
                <w:sz w:val="18"/>
                <w:szCs w:val="18"/>
              </w:rPr>
            </w:pPr>
            <w:r>
              <w:rPr>
                <w:sz w:val="18"/>
                <w:szCs w:val="18"/>
              </w:rPr>
              <w:t>£18m</w:t>
            </w:r>
          </w:p>
        </w:tc>
      </w:tr>
      <w:tr w:rsidR="009857BA" w:rsidRPr="00FB6D69" w14:paraId="65938D84"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6ACDC02E" w14:textId="77777777" w:rsidR="009857BA" w:rsidRPr="00FB6D69" w:rsidRDefault="009857BA" w:rsidP="00161F93"/>
        </w:tc>
        <w:tc>
          <w:tcPr>
            <w:tcW w:w="8910" w:type="dxa"/>
            <w:gridSpan w:val="10"/>
            <w:tcBorders>
              <w:top w:val="dotted" w:sz="4" w:space="0" w:color="auto"/>
              <w:left w:val="nil"/>
              <w:bottom w:val="single" w:sz="4" w:space="0" w:color="auto"/>
              <w:right w:val="single" w:sz="2" w:space="0" w:color="auto"/>
            </w:tcBorders>
            <w:vAlign w:val="center"/>
          </w:tcPr>
          <w:p w14:paraId="725297B9" w14:textId="582F5756" w:rsidR="009857BA" w:rsidRPr="009857BA" w:rsidRDefault="009857BA" w:rsidP="009857BA">
            <w:pPr>
              <w:spacing w:before="40" w:after="40"/>
              <w:ind w:left="360"/>
              <w:jc w:val="left"/>
              <w:rPr>
                <w:rFonts w:cs="Arial"/>
                <w:i/>
                <w:iCs/>
                <w:color w:val="000000" w:themeColor="text1"/>
                <w:szCs w:val="20"/>
              </w:rPr>
            </w:pPr>
            <w:r w:rsidRPr="009857BA">
              <w:rPr>
                <w:rFonts w:cs="Arial"/>
                <w:i/>
                <w:iCs/>
                <w:color w:val="000000" w:themeColor="text1"/>
                <w:szCs w:val="20"/>
              </w:rPr>
              <w:t>All volumes and targets above from FY22-FY25 Segment Strategic Plan</w:t>
            </w:r>
          </w:p>
        </w:tc>
      </w:tr>
      <w:tr w:rsidR="00366A73" w:rsidRPr="00FB6D69" w14:paraId="3DE264DF"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71E8A6F" w14:textId="77777777" w:rsidR="00366A73" w:rsidRPr="00FB6D69" w:rsidRDefault="00366A73" w:rsidP="00161F93">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14:paraId="49B19D0A" w14:textId="77777777" w:rsidR="00366A73" w:rsidRPr="00144E5D" w:rsidRDefault="00482E74" w:rsidP="00482E74">
            <w:pPr>
              <w:numPr>
                <w:ilvl w:val="0"/>
                <w:numId w:val="1"/>
              </w:numPr>
              <w:spacing w:before="40" w:after="40"/>
              <w:jc w:val="left"/>
              <w:rPr>
                <w:rFonts w:cs="Arial"/>
                <w:color w:val="000000" w:themeColor="text1"/>
                <w:szCs w:val="20"/>
              </w:rPr>
            </w:pPr>
            <w:r>
              <w:rPr>
                <w:rFonts w:cs="Arial"/>
                <w:color w:val="000000" w:themeColor="text1"/>
                <w:szCs w:val="20"/>
              </w:rPr>
              <w:t xml:space="preserve">Contribute to the expectations of the segment growth </w:t>
            </w:r>
            <w:proofErr w:type="gramStart"/>
            <w:r>
              <w:rPr>
                <w:rFonts w:cs="Arial"/>
                <w:color w:val="000000" w:themeColor="text1"/>
                <w:szCs w:val="20"/>
              </w:rPr>
              <w:t>strategy;</w:t>
            </w:r>
            <w:proofErr w:type="gramEnd"/>
            <w:r>
              <w:rPr>
                <w:rFonts w:cs="Arial"/>
                <w:color w:val="000000" w:themeColor="text1"/>
                <w:szCs w:val="20"/>
              </w:rPr>
              <w:t xml:space="preserve"> income targets for each fiscal year.  This will be discussed year on year with you</w:t>
            </w:r>
          </w:p>
        </w:tc>
      </w:tr>
    </w:tbl>
    <w:bookmarkEnd w:id="0"/>
    <w:p w14:paraId="3144897E"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DE68020" wp14:editId="7ECE058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7A0054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802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7A0054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7CCB67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D5B6F61"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482E74">
              <w:t>Org C</w:t>
            </w:r>
            <w:r>
              <w:t>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3953AF9"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3804E4A" w14:textId="77777777" w:rsidR="00366A73" w:rsidRPr="00315425" w:rsidRDefault="00366A73" w:rsidP="00366A73">
            <w:pPr>
              <w:jc w:val="center"/>
              <w:rPr>
                <w:rFonts w:cs="Arial"/>
                <w:b/>
                <w:sz w:val="4"/>
                <w:szCs w:val="20"/>
              </w:rPr>
            </w:pPr>
          </w:p>
          <w:p w14:paraId="1C485808" w14:textId="77777777" w:rsidR="00366A73" w:rsidRPr="00315425" w:rsidRDefault="00366A73" w:rsidP="00366A73">
            <w:pPr>
              <w:jc w:val="center"/>
              <w:rPr>
                <w:rFonts w:cs="Arial"/>
                <w:b/>
                <w:sz w:val="6"/>
                <w:szCs w:val="20"/>
              </w:rPr>
            </w:pPr>
          </w:p>
          <w:p w14:paraId="1E65FB28" w14:textId="77777777" w:rsidR="00366A73" w:rsidRDefault="00A43C62"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40B78EFF" wp14:editId="5CF59CE2">
                      <wp:simplePos x="0" y="0"/>
                      <wp:positionH relativeFrom="column">
                        <wp:posOffset>1794657</wp:posOffset>
                      </wp:positionH>
                      <wp:positionV relativeFrom="paragraph">
                        <wp:posOffset>0</wp:posOffset>
                      </wp:positionV>
                      <wp:extent cx="3300047"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47" cy="1403985"/>
                              </a:xfrm>
                              <a:prstGeom prst="rect">
                                <a:avLst/>
                              </a:prstGeom>
                              <a:solidFill>
                                <a:srgbClr val="FFFFFF"/>
                              </a:solidFill>
                              <a:ln w="9525">
                                <a:solidFill>
                                  <a:srgbClr val="000000"/>
                                </a:solidFill>
                                <a:miter lim="800000"/>
                                <a:headEnd/>
                                <a:tailEnd/>
                              </a:ln>
                            </wps:spPr>
                            <wps:txbx>
                              <w:txbxContent>
                                <w:p w14:paraId="2BC0E864" w14:textId="77777777" w:rsidR="00A43C62" w:rsidRDefault="00A43C62" w:rsidP="00A43C62">
                                  <w:pPr>
                                    <w:jc w:val="center"/>
                                  </w:pPr>
                                  <w:r>
                                    <w:t>Director – Business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78EFF" id="Text Box 2" o:spid="_x0000_s1028" type="#_x0000_t202" style="position:absolute;left:0;text-align:left;margin-left:141.3pt;margin-top:0;width:259.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">
                      <v:textbox style="mso-fit-shape-to-text:t">
                        <w:txbxContent>
                          <w:p w14:paraId="2BC0E864" w14:textId="77777777" w:rsidR="00A43C62" w:rsidRDefault="00A43C62" w:rsidP="00A43C62">
                            <w:pPr>
                              <w:jc w:val="center"/>
                            </w:pPr>
                            <w:r>
                              <w:t>Director – Business Development</w:t>
                            </w:r>
                          </w:p>
                        </w:txbxContent>
                      </v:textbox>
                    </v:shape>
                  </w:pict>
                </mc:Fallback>
              </mc:AlternateContent>
            </w:r>
          </w:p>
          <w:p w14:paraId="4960F59D" w14:textId="77777777" w:rsidR="00366A73" w:rsidRDefault="00366A73" w:rsidP="00366A73">
            <w:pPr>
              <w:spacing w:after="40"/>
              <w:jc w:val="center"/>
              <w:rPr>
                <w:rFonts w:cs="Arial"/>
                <w:noProof/>
                <w:sz w:val="10"/>
                <w:szCs w:val="20"/>
                <w:lang w:eastAsia="en-US"/>
              </w:rPr>
            </w:pPr>
          </w:p>
          <w:p w14:paraId="27BB57D6" w14:textId="77777777" w:rsidR="000E3EF7" w:rsidRDefault="000E3EF7" w:rsidP="00366A73">
            <w:pPr>
              <w:spacing w:after="40"/>
              <w:jc w:val="center"/>
              <w:rPr>
                <w:rFonts w:cs="Arial"/>
                <w:noProof/>
                <w:sz w:val="10"/>
                <w:szCs w:val="20"/>
                <w:lang w:eastAsia="en-US"/>
              </w:rPr>
            </w:pPr>
          </w:p>
          <w:p w14:paraId="59257160" w14:textId="77777777"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5590788B" wp14:editId="226D62A9">
                      <wp:simplePos x="0" y="0"/>
                      <wp:positionH relativeFrom="column">
                        <wp:posOffset>2177415</wp:posOffset>
                      </wp:positionH>
                      <wp:positionV relativeFrom="paragraph">
                        <wp:posOffset>9378</wp:posOffset>
                      </wp:positionV>
                      <wp:extent cx="2560955" cy="1403985"/>
                      <wp:effectExtent l="0" t="0" r="1079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3985"/>
                              </a:xfrm>
                              <a:prstGeom prst="rect">
                                <a:avLst/>
                              </a:prstGeom>
                              <a:solidFill>
                                <a:srgbClr val="FFFFFF"/>
                              </a:solidFill>
                              <a:ln w="9525">
                                <a:solidFill>
                                  <a:srgbClr val="000000"/>
                                </a:solidFill>
                                <a:miter lim="800000"/>
                                <a:headEnd/>
                                <a:tailEnd/>
                              </a:ln>
                            </wps:spPr>
                            <wps:txbx>
                              <w:txbxContent>
                                <w:p w14:paraId="6EA3338D" w14:textId="62648DE4" w:rsidR="00A43C62" w:rsidRDefault="00FC1819" w:rsidP="00A43C62">
                                  <w:pPr>
                                    <w:jc w:val="center"/>
                                  </w:pPr>
                                  <w:r>
                                    <w:t>J</w:t>
                                  </w:r>
                                  <w:r w:rsidR="00D9616D">
                                    <w:t>ustice B</w:t>
                                  </w:r>
                                  <w:r>
                                    <w:t>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0788B" id="_x0000_s1029" type="#_x0000_t202" style="position:absolute;left:0;text-align:left;margin-left:171.45pt;margin-top:.75pt;width:201.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">
                      <v:textbox style="mso-fit-shape-to-text:t">
                        <w:txbxContent>
                          <w:p w14:paraId="6EA3338D" w14:textId="62648DE4" w:rsidR="00A43C62" w:rsidRDefault="00FC1819" w:rsidP="00A43C62">
                            <w:pPr>
                              <w:jc w:val="center"/>
                            </w:pPr>
                            <w:r>
                              <w:t>J</w:t>
                            </w:r>
                            <w:r w:rsidR="00D9616D">
                              <w:t>ustice B</w:t>
                            </w:r>
                            <w:r>
                              <w:t>DD</w:t>
                            </w:r>
                          </w:p>
                        </w:txbxContent>
                      </v:textbox>
                    </v:shape>
                  </w:pict>
                </mc:Fallback>
              </mc:AlternateContent>
            </w:r>
          </w:p>
          <w:p w14:paraId="0C7B5867" w14:textId="77777777" w:rsidR="00A43C62" w:rsidRDefault="00A43C62" w:rsidP="00366A73">
            <w:pPr>
              <w:spacing w:after="40"/>
              <w:jc w:val="center"/>
              <w:rPr>
                <w:rFonts w:cs="Arial"/>
                <w:noProof/>
                <w:sz w:val="10"/>
                <w:szCs w:val="20"/>
                <w:lang w:eastAsia="en-US"/>
              </w:rPr>
            </w:pPr>
          </w:p>
          <w:p w14:paraId="72FB29CD" w14:textId="77777777" w:rsidR="00A43C62" w:rsidRDefault="00A43C62" w:rsidP="00366A73">
            <w:pPr>
              <w:spacing w:after="40"/>
              <w:jc w:val="center"/>
              <w:rPr>
                <w:rFonts w:cs="Arial"/>
                <w:noProof/>
                <w:sz w:val="10"/>
                <w:szCs w:val="20"/>
                <w:lang w:eastAsia="en-US"/>
              </w:rPr>
            </w:pPr>
          </w:p>
          <w:p w14:paraId="287F9B21" w14:textId="77777777"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96EB207" wp14:editId="06B09F12">
                      <wp:simplePos x="0" y="0"/>
                      <wp:positionH relativeFrom="column">
                        <wp:posOffset>1927665</wp:posOffset>
                      </wp:positionH>
                      <wp:positionV relativeFrom="paragraph">
                        <wp:posOffset>8695</wp:posOffset>
                      </wp:positionV>
                      <wp:extent cx="3106615" cy="1403985"/>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615" cy="1403985"/>
                              </a:xfrm>
                              <a:prstGeom prst="rect">
                                <a:avLst/>
                              </a:prstGeom>
                              <a:solidFill>
                                <a:srgbClr val="FFFFFF"/>
                              </a:solidFill>
                              <a:ln w="9525">
                                <a:solidFill>
                                  <a:srgbClr val="000000"/>
                                </a:solidFill>
                                <a:miter lim="800000"/>
                                <a:headEnd/>
                                <a:tailEnd/>
                              </a:ln>
                            </wps:spPr>
                            <wps:txbx>
                              <w:txbxContent>
                                <w:p w14:paraId="6E854734" w14:textId="40E47C45" w:rsidR="00482E74" w:rsidRDefault="00482E74" w:rsidP="00482E74">
                                  <w:pPr>
                                    <w:jc w:val="center"/>
                                  </w:pPr>
                                  <w:r>
                                    <w:t>Business Development Manager</w:t>
                                  </w:r>
                                  <w:r w:rsidR="00D9616D">
                                    <w:t xml:space="preserve"> - SV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EB207" id="_x0000_s1030" type="#_x0000_t202" style="position:absolute;left:0;text-align:left;margin-left:151.8pt;margin-top:.7pt;width:24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4Jw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">
                      <v:textbox style="mso-fit-shape-to-text:t">
                        <w:txbxContent>
                          <w:p w14:paraId="6E854734" w14:textId="40E47C45" w:rsidR="00482E74" w:rsidRDefault="00482E74" w:rsidP="00482E74">
                            <w:pPr>
                              <w:jc w:val="center"/>
                            </w:pPr>
                            <w:r>
                              <w:t>Business Development Manager</w:t>
                            </w:r>
                            <w:r w:rsidR="00D9616D">
                              <w:t xml:space="preserve"> - SV</w:t>
                            </w:r>
                          </w:p>
                        </w:txbxContent>
                      </v:textbox>
                    </v:shape>
                  </w:pict>
                </mc:Fallback>
              </mc:AlternateContent>
            </w:r>
          </w:p>
          <w:p w14:paraId="426F0BFE" w14:textId="77777777" w:rsidR="00A43C62" w:rsidRDefault="00A43C62" w:rsidP="00366A73">
            <w:pPr>
              <w:spacing w:after="40"/>
              <w:jc w:val="center"/>
              <w:rPr>
                <w:rFonts w:cs="Arial"/>
                <w:noProof/>
                <w:sz w:val="10"/>
                <w:szCs w:val="20"/>
                <w:lang w:eastAsia="en-US"/>
              </w:rPr>
            </w:pPr>
          </w:p>
          <w:p w14:paraId="392BE24B" w14:textId="77777777" w:rsidR="00366A73" w:rsidRPr="00D376CF" w:rsidRDefault="00366A73" w:rsidP="00366A73">
            <w:pPr>
              <w:spacing w:after="40"/>
              <w:jc w:val="center"/>
              <w:rPr>
                <w:rFonts w:cs="Arial"/>
                <w:sz w:val="14"/>
                <w:szCs w:val="20"/>
              </w:rPr>
            </w:pPr>
          </w:p>
        </w:tc>
      </w:tr>
    </w:tbl>
    <w:p w14:paraId="6F045997" w14:textId="77777777" w:rsidR="00366A73" w:rsidRDefault="00366A73" w:rsidP="00366A73">
      <w:pPr>
        <w:jc w:val="left"/>
        <w:rPr>
          <w:rFonts w:cs="Arial"/>
        </w:rPr>
      </w:pPr>
    </w:p>
    <w:p w14:paraId="14EDEEB8" w14:textId="77777777" w:rsidR="00366A73" w:rsidRDefault="00366A73" w:rsidP="00366A73">
      <w:pPr>
        <w:jc w:val="left"/>
        <w:rPr>
          <w:rFonts w:cs="Arial"/>
          <w:vanish/>
        </w:rPr>
      </w:pPr>
    </w:p>
    <w:p w14:paraId="06EBBBE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47B77E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C93283D"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2DF88B54"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D9CFBA4" w14:textId="77777777" w:rsidR="00F673AE" w:rsidRPr="00F673AE" w:rsidRDefault="00F673AE" w:rsidP="00F673AE">
            <w:pPr>
              <w:numPr>
                <w:ilvl w:val="0"/>
                <w:numId w:val="3"/>
              </w:numPr>
              <w:spacing w:before="40" w:after="40"/>
              <w:jc w:val="left"/>
              <w:rPr>
                <w:rFonts w:cs="Arial"/>
                <w:color w:val="FF0000"/>
                <w:szCs w:val="20"/>
              </w:rPr>
            </w:pPr>
            <w:r w:rsidRPr="00F673AE">
              <w:rPr>
                <w:rFonts w:cs="Arial"/>
                <w:szCs w:val="20"/>
                <w:shd w:val="clear" w:color="auto" w:fill="FFFFFF"/>
              </w:rPr>
              <w:lastRenderedPageBreak/>
              <w:t xml:space="preserve">A focal point for all sales and business development proposals relating to Social Value, </w:t>
            </w:r>
            <w:proofErr w:type="gramStart"/>
            <w:r w:rsidRPr="00F673AE">
              <w:rPr>
                <w:rFonts w:cs="Arial"/>
                <w:szCs w:val="20"/>
                <w:shd w:val="clear" w:color="auto" w:fill="FFFFFF"/>
              </w:rPr>
              <w:t>Sustainability</w:t>
            </w:r>
            <w:proofErr w:type="gramEnd"/>
            <w:r w:rsidRPr="00F673AE">
              <w:rPr>
                <w:rFonts w:cs="Arial"/>
                <w:szCs w:val="20"/>
                <w:shd w:val="clear" w:color="auto" w:fill="FFFFFF"/>
              </w:rPr>
              <w:t xml:space="preserve"> and other CSR initiatives, establishing Sodexo UK&amp;I as the leading B2G provider in delivering Social Value</w:t>
            </w:r>
          </w:p>
          <w:p w14:paraId="24F7D615" w14:textId="77777777" w:rsidR="00EE4FF7" w:rsidRPr="003E30BC" w:rsidRDefault="00EE4FF7" w:rsidP="00EE4FF7">
            <w:pPr>
              <w:numPr>
                <w:ilvl w:val="0"/>
                <w:numId w:val="3"/>
              </w:numPr>
              <w:spacing w:before="40" w:after="40"/>
              <w:jc w:val="left"/>
              <w:rPr>
                <w:rFonts w:cs="Arial"/>
                <w:color w:val="FF0000"/>
                <w:szCs w:val="20"/>
              </w:rPr>
            </w:pPr>
            <w:r>
              <w:rPr>
                <w:rFonts w:cs="Arial"/>
                <w:color w:val="000000" w:themeColor="text1"/>
                <w:szCs w:val="20"/>
              </w:rPr>
              <w:t>Demonstrating concrete Social Value and sustainability initiatives specific to each sales opportunity</w:t>
            </w:r>
          </w:p>
          <w:p w14:paraId="31A26E7E" w14:textId="77777777" w:rsidR="005B045F" w:rsidRPr="00745A24" w:rsidRDefault="005B045F" w:rsidP="005B045F">
            <w:pPr>
              <w:numPr>
                <w:ilvl w:val="0"/>
                <w:numId w:val="3"/>
              </w:numPr>
              <w:spacing w:before="40" w:after="40"/>
              <w:jc w:val="left"/>
              <w:rPr>
                <w:rFonts w:cs="Arial"/>
                <w:color w:val="FF0000"/>
                <w:szCs w:val="20"/>
              </w:rPr>
            </w:pPr>
            <w:r>
              <w:rPr>
                <w:rFonts w:cs="Arial"/>
                <w:szCs w:val="20"/>
              </w:rPr>
              <w:t xml:space="preserve">Differentiating our proposals and solutions from those of our competitors, demonstrating the added value that we provide our clients </w:t>
            </w:r>
          </w:p>
          <w:p w14:paraId="45035BA5" w14:textId="07456550" w:rsidR="00745A24" w:rsidRPr="003C4290" w:rsidRDefault="00612B2A" w:rsidP="00A43C62">
            <w:pPr>
              <w:numPr>
                <w:ilvl w:val="0"/>
                <w:numId w:val="3"/>
              </w:numPr>
              <w:spacing w:before="40" w:after="40"/>
              <w:jc w:val="left"/>
              <w:rPr>
                <w:rFonts w:cs="Arial"/>
                <w:color w:val="FF0000"/>
                <w:szCs w:val="20"/>
              </w:rPr>
            </w:pPr>
            <w:r>
              <w:rPr>
                <w:rFonts w:cs="Arial"/>
                <w:color w:val="000000" w:themeColor="text1"/>
                <w:szCs w:val="20"/>
              </w:rPr>
              <w:t>Building and maintaining clien</w:t>
            </w:r>
            <w:r w:rsidR="00EE4FF7">
              <w:rPr>
                <w:rFonts w:cs="Arial"/>
                <w:color w:val="000000" w:themeColor="text1"/>
                <w:szCs w:val="20"/>
              </w:rPr>
              <w:t xml:space="preserve">t/partner </w:t>
            </w:r>
            <w:r>
              <w:rPr>
                <w:rFonts w:cs="Arial"/>
                <w:color w:val="000000" w:themeColor="text1"/>
                <w:szCs w:val="20"/>
              </w:rPr>
              <w:t>relationships before and during the procurement process</w:t>
            </w:r>
          </w:p>
          <w:p w14:paraId="033BF37C" w14:textId="044E1F0C" w:rsidR="00612B2A" w:rsidRPr="00C4695A" w:rsidRDefault="00612B2A" w:rsidP="00F673AE">
            <w:pPr>
              <w:spacing w:before="40" w:after="40"/>
              <w:ind w:left="720"/>
              <w:jc w:val="left"/>
              <w:rPr>
                <w:rFonts w:cs="Arial"/>
                <w:color w:val="FF0000"/>
                <w:szCs w:val="20"/>
              </w:rPr>
            </w:pPr>
          </w:p>
        </w:tc>
      </w:tr>
    </w:tbl>
    <w:p w14:paraId="3305E09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A5BA629" w14:textId="77777777" w:rsidTr="00161F93">
        <w:trPr>
          <w:trHeight w:val="565"/>
        </w:trPr>
        <w:tc>
          <w:tcPr>
            <w:tcW w:w="10458" w:type="dxa"/>
            <w:shd w:val="clear" w:color="auto" w:fill="F2F2F2"/>
            <w:vAlign w:val="center"/>
          </w:tcPr>
          <w:p w14:paraId="0386183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71790BC" w14:textId="77777777" w:rsidTr="00161F93">
        <w:trPr>
          <w:trHeight w:val="620"/>
        </w:trPr>
        <w:tc>
          <w:tcPr>
            <w:tcW w:w="10458" w:type="dxa"/>
          </w:tcPr>
          <w:p w14:paraId="390244DE" w14:textId="77777777" w:rsidR="00F479E6" w:rsidRDefault="00F479E6" w:rsidP="00656519">
            <w:pPr>
              <w:rPr>
                <w:rFonts w:cs="Arial"/>
                <w:b/>
                <w:color w:val="000000" w:themeColor="text1"/>
                <w:szCs w:val="20"/>
                <w:lang w:val="en-GB"/>
              </w:rPr>
            </w:pPr>
          </w:p>
          <w:p w14:paraId="0015FD2D" w14:textId="77777777" w:rsidR="00CA22E6" w:rsidRPr="00CA22E6" w:rsidRDefault="00CA22E6" w:rsidP="00CA22E6">
            <w:pPr>
              <w:pStyle w:val="ListParagraph"/>
              <w:numPr>
                <w:ilvl w:val="0"/>
                <w:numId w:val="18"/>
              </w:numPr>
              <w:spacing w:after="200" w:line="276" w:lineRule="auto"/>
              <w:jc w:val="left"/>
              <w:rPr>
                <w:rStyle w:val="wbzude"/>
                <w:rFonts w:cs="Arial"/>
                <w:szCs w:val="20"/>
                <w:shd w:val="clear" w:color="auto" w:fill="FFFFFF"/>
              </w:rPr>
            </w:pPr>
            <w:r w:rsidRPr="00CA22E6">
              <w:rPr>
                <w:rStyle w:val="wbzude"/>
                <w:rFonts w:cs="Arial"/>
                <w:szCs w:val="20"/>
                <w:shd w:val="clear" w:color="auto" w:fill="FFFFFF"/>
              </w:rPr>
              <w:t>Understand the sales pipeline of work to proactively develop social value and sustainability proposals using community and client research/insight for bids</w:t>
            </w:r>
          </w:p>
          <w:p w14:paraId="2899A7A5" w14:textId="77777777" w:rsidR="00A84789" w:rsidRPr="00A84789" w:rsidRDefault="00CA22E6" w:rsidP="006D2202">
            <w:pPr>
              <w:pStyle w:val="ListParagraph"/>
              <w:numPr>
                <w:ilvl w:val="0"/>
                <w:numId w:val="18"/>
              </w:numPr>
              <w:spacing w:after="100" w:afterAutospacing="1" w:line="276" w:lineRule="auto"/>
              <w:jc w:val="left"/>
              <w:rPr>
                <w:rStyle w:val="wbzude"/>
                <w:rFonts w:cs="Arial"/>
                <w:szCs w:val="20"/>
                <w:lang w:eastAsia="en-GB"/>
              </w:rPr>
            </w:pPr>
            <w:r w:rsidRPr="00A84789">
              <w:rPr>
                <w:rStyle w:val="wbzude"/>
                <w:rFonts w:cs="Arial"/>
                <w:szCs w:val="20"/>
                <w:shd w:val="clear" w:color="auto" w:fill="FFFFFF"/>
              </w:rPr>
              <w:t>Lead on the solutioning of social value and other CSR elements for all segment sales opportunities</w:t>
            </w:r>
          </w:p>
          <w:p w14:paraId="7FCE1BB1" w14:textId="66FD9067" w:rsidR="00A84789" w:rsidRPr="00A84789" w:rsidRDefault="00A84789" w:rsidP="006D2202">
            <w:pPr>
              <w:pStyle w:val="ListParagraph"/>
              <w:numPr>
                <w:ilvl w:val="0"/>
                <w:numId w:val="18"/>
              </w:numPr>
              <w:spacing w:after="100" w:afterAutospacing="1" w:line="276" w:lineRule="auto"/>
              <w:jc w:val="left"/>
              <w:rPr>
                <w:rFonts w:cs="Arial"/>
                <w:szCs w:val="20"/>
                <w:lang w:eastAsia="en-GB"/>
              </w:rPr>
            </w:pPr>
            <w:r w:rsidRPr="00A84789">
              <w:rPr>
                <w:rFonts w:cs="Arial"/>
                <w:szCs w:val="20"/>
                <w:lang w:eastAsia="en-GB"/>
              </w:rPr>
              <w:t xml:space="preserve">Lead allocated bids for new business, </w:t>
            </w:r>
            <w:proofErr w:type="gramStart"/>
            <w:r w:rsidRPr="00A84789">
              <w:rPr>
                <w:rFonts w:cs="Arial"/>
                <w:szCs w:val="20"/>
                <w:lang w:eastAsia="en-GB"/>
              </w:rPr>
              <w:t>retention</w:t>
            </w:r>
            <w:proofErr w:type="gramEnd"/>
            <w:r w:rsidRPr="00A84789">
              <w:rPr>
                <w:rFonts w:cs="Arial"/>
                <w:szCs w:val="20"/>
                <w:lang w:eastAsia="en-GB"/>
              </w:rPr>
              <w:t xml:space="preserve"> or cross-selling opportunities</w:t>
            </w:r>
          </w:p>
          <w:p w14:paraId="2109435F" w14:textId="77777777" w:rsidR="00A84789" w:rsidRPr="007D6C64" w:rsidRDefault="00A84789" w:rsidP="00A84789">
            <w:pPr>
              <w:numPr>
                <w:ilvl w:val="0"/>
                <w:numId w:val="18"/>
              </w:numPr>
              <w:spacing w:before="100" w:beforeAutospacing="1" w:after="100" w:afterAutospacing="1"/>
              <w:jc w:val="left"/>
              <w:rPr>
                <w:rFonts w:cs="Arial"/>
                <w:szCs w:val="20"/>
                <w:lang w:eastAsia="en-GB"/>
              </w:rPr>
            </w:pPr>
            <w:r w:rsidRPr="007D6C64">
              <w:rPr>
                <w:rFonts w:cs="Arial"/>
                <w:szCs w:val="20"/>
                <w:lang w:eastAsia="en-GB"/>
              </w:rPr>
              <w:t xml:space="preserve">Co-ordinate and manage the relationship with </w:t>
            </w:r>
            <w:r w:rsidRPr="009B574C">
              <w:rPr>
                <w:rFonts w:cs="Arial"/>
                <w:szCs w:val="20"/>
                <w:lang w:eastAsia="en-GB"/>
              </w:rPr>
              <w:t>commercial, Service Operations and other functions</w:t>
            </w:r>
            <w:r w:rsidRPr="007D6C64">
              <w:rPr>
                <w:rFonts w:cs="Arial"/>
                <w:szCs w:val="20"/>
                <w:lang w:eastAsia="en-GB"/>
              </w:rPr>
              <w:t xml:space="preserve"> to ensure the best outcomes are delivered against the client’s specification.</w:t>
            </w:r>
          </w:p>
          <w:p w14:paraId="037DC8E2" w14:textId="77777777" w:rsidR="00CA22E6" w:rsidRPr="00CA22E6" w:rsidRDefault="00CA22E6" w:rsidP="00CA22E6">
            <w:pPr>
              <w:numPr>
                <w:ilvl w:val="0"/>
                <w:numId w:val="18"/>
              </w:numPr>
              <w:spacing w:before="100" w:beforeAutospacing="1" w:after="100" w:afterAutospacing="1"/>
              <w:jc w:val="left"/>
              <w:rPr>
                <w:rFonts w:cs="Arial"/>
                <w:szCs w:val="20"/>
                <w:lang w:eastAsia="en-GB"/>
              </w:rPr>
            </w:pPr>
            <w:r w:rsidRPr="00CA22E6">
              <w:rPr>
                <w:rFonts w:cs="Arial"/>
                <w:szCs w:val="20"/>
                <w:lang w:eastAsia="en-GB"/>
              </w:rPr>
              <w:t xml:space="preserve">Successfully </w:t>
            </w:r>
            <w:proofErr w:type="spellStart"/>
            <w:r w:rsidRPr="00CA22E6">
              <w:rPr>
                <w:rFonts w:cs="Arial"/>
                <w:szCs w:val="20"/>
                <w:lang w:eastAsia="en-GB"/>
              </w:rPr>
              <w:t>analyse</w:t>
            </w:r>
            <w:proofErr w:type="spellEnd"/>
            <w:r w:rsidRPr="00CA22E6">
              <w:rPr>
                <w:rFonts w:cs="Arial"/>
                <w:szCs w:val="20"/>
                <w:lang w:eastAsia="en-GB"/>
              </w:rPr>
              <w:t xml:space="preserve"> bid questions and structure responses to </w:t>
            </w:r>
            <w:proofErr w:type="spellStart"/>
            <w:r w:rsidRPr="00CA22E6">
              <w:rPr>
                <w:rFonts w:cs="Arial"/>
                <w:szCs w:val="20"/>
                <w:lang w:eastAsia="en-GB"/>
              </w:rPr>
              <w:t>maximise</w:t>
            </w:r>
            <w:proofErr w:type="spellEnd"/>
            <w:r w:rsidRPr="00CA22E6">
              <w:rPr>
                <w:rFonts w:cs="Arial"/>
                <w:szCs w:val="20"/>
                <w:lang w:eastAsia="en-GB"/>
              </w:rPr>
              <w:t xml:space="preserve"> scores against client evaluation criteria </w:t>
            </w:r>
          </w:p>
          <w:p w14:paraId="0B903A08" w14:textId="77777777" w:rsidR="00CA22E6" w:rsidRPr="00CA22E6" w:rsidRDefault="00CA22E6" w:rsidP="00CA22E6">
            <w:pPr>
              <w:numPr>
                <w:ilvl w:val="0"/>
                <w:numId w:val="18"/>
              </w:numPr>
              <w:spacing w:before="100" w:beforeAutospacing="1" w:after="100" w:afterAutospacing="1"/>
              <w:jc w:val="left"/>
              <w:rPr>
                <w:rFonts w:cs="Arial"/>
                <w:szCs w:val="20"/>
                <w:lang w:eastAsia="en-GB"/>
              </w:rPr>
            </w:pPr>
            <w:r w:rsidRPr="00CA22E6">
              <w:rPr>
                <w:rFonts w:cs="Arial"/>
                <w:szCs w:val="20"/>
                <w:lang w:eastAsia="en-GB"/>
              </w:rPr>
              <w:t xml:space="preserve">Ensure all bid and client deliverables fully meet with client deadlines, client specifications/requirements, compliance criteria, best practice, </w:t>
            </w:r>
            <w:proofErr w:type="gramStart"/>
            <w:r w:rsidRPr="00CA22E6">
              <w:rPr>
                <w:rFonts w:cs="Arial"/>
                <w:szCs w:val="20"/>
                <w:lang w:eastAsia="en-GB"/>
              </w:rPr>
              <w:t>procedures</w:t>
            </w:r>
            <w:proofErr w:type="gramEnd"/>
            <w:r w:rsidRPr="00CA22E6">
              <w:rPr>
                <w:rFonts w:cs="Arial"/>
                <w:szCs w:val="20"/>
                <w:lang w:eastAsia="en-GB"/>
              </w:rPr>
              <w:t xml:space="preserve"> and governance </w:t>
            </w:r>
          </w:p>
          <w:p w14:paraId="63B8E634"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Style w:val="wbzude"/>
                <w:rFonts w:cs="Arial"/>
                <w:szCs w:val="20"/>
                <w:shd w:val="clear" w:color="auto" w:fill="FFFFFF"/>
              </w:rPr>
              <w:t>Participate in sales meetings and workshops with clients to present our social value solutions and to ensure we develop social value plans that meet their strategic aims for the contract</w:t>
            </w:r>
          </w:p>
          <w:p w14:paraId="47644875" w14:textId="77777777" w:rsidR="00CA22E6" w:rsidRPr="00CA22E6" w:rsidRDefault="00CA22E6" w:rsidP="00CA22E6">
            <w:pPr>
              <w:pStyle w:val="ListParagraph"/>
              <w:numPr>
                <w:ilvl w:val="0"/>
                <w:numId w:val="18"/>
              </w:numPr>
              <w:spacing w:after="200" w:line="276" w:lineRule="auto"/>
              <w:jc w:val="left"/>
              <w:rPr>
                <w:rStyle w:val="wbzude"/>
                <w:rFonts w:cs="Arial"/>
                <w:szCs w:val="20"/>
                <w:shd w:val="clear" w:color="auto" w:fill="FFFFFF"/>
              </w:rPr>
            </w:pPr>
            <w:r w:rsidRPr="00CA22E6">
              <w:rPr>
                <w:rStyle w:val="wbzude"/>
                <w:rFonts w:cs="Arial"/>
                <w:szCs w:val="20"/>
                <w:shd w:val="clear" w:color="auto" w:fill="FFFFFF"/>
              </w:rPr>
              <w:t xml:space="preserve">Partner and create relationships with local </w:t>
            </w:r>
            <w:proofErr w:type="spellStart"/>
            <w:r w:rsidRPr="00CA22E6">
              <w:rPr>
                <w:rStyle w:val="wbzude"/>
                <w:rFonts w:cs="Arial"/>
                <w:szCs w:val="20"/>
                <w:shd w:val="clear" w:color="auto" w:fill="FFFFFF"/>
              </w:rPr>
              <w:t>organisations</w:t>
            </w:r>
            <w:proofErr w:type="spellEnd"/>
            <w:r w:rsidRPr="00CA22E6">
              <w:rPr>
                <w:rStyle w:val="wbzude"/>
                <w:rFonts w:cs="Arial"/>
                <w:szCs w:val="20"/>
                <w:shd w:val="clear" w:color="auto" w:fill="FFFFFF"/>
              </w:rPr>
              <w:t xml:space="preserve"> who know their communities well so we can co-create social value plans for specific sales opportunities in our pipeline</w:t>
            </w:r>
          </w:p>
          <w:p w14:paraId="6D3C9C19"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Fonts w:cs="Arial"/>
                <w:szCs w:val="20"/>
                <w:shd w:val="clear" w:color="auto" w:fill="FFFFFF"/>
              </w:rPr>
              <w:t xml:space="preserve">Identify, develop and maintain relationships, aligned to our sales pipeline and strategy, working closely with external partners and stakeholders </w:t>
            </w:r>
            <w:proofErr w:type="gramStart"/>
            <w:r w:rsidRPr="00CA22E6">
              <w:rPr>
                <w:rFonts w:cs="Arial"/>
                <w:szCs w:val="20"/>
                <w:shd w:val="clear" w:color="auto" w:fill="FFFFFF"/>
              </w:rPr>
              <w:t>e.g.</w:t>
            </w:r>
            <w:proofErr w:type="gramEnd"/>
            <w:r w:rsidRPr="00CA22E6">
              <w:rPr>
                <w:rFonts w:cs="Arial"/>
                <w:szCs w:val="20"/>
                <w:shd w:val="clear" w:color="auto" w:fill="FFFFFF"/>
              </w:rPr>
              <w:t xml:space="preserve"> colleges, VCSEs, community </w:t>
            </w:r>
            <w:proofErr w:type="spellStart"/>
            <w:r w:rsidRPr="00CA22E6">
              <w:rPr>
                <w:rFonts w:cs="Arial"/>
                <w:szCs w:val="20"/>
                <w:shd w:val="clear" w:color="auto" w:fill="FFFFFF"/>
              </w:rPr>
              <w:t>organisations</w:t>
            </w:r>
            <w:proofErr w:type="spellEnd"/>
            <w:r w:rsidRPr="00CA22E6">
              <w:rPr>
                <w:rFonts w:cs="Arial"/>
                <w:szCs w:val="20"/>
                <w:shd w:val="clear" w:color="auto" w:fill="FFFFFF"/>
              </w:rPr>
              <w:t xml:space="preserve">, employment and skills agencies, local authorities </w:t>
            </w:r>
            <w:proofErr w:type="spellStart"/>
            <w:r w:rsidRPr="00CA22E6">
              <w:rPr>
                <w:rFonts w:cs="Arial"/>
                <w:szCs w:val="20"/>
                <w:shd w:val="clear" w:color="auto" w:fill="FFFFFF"/>
              </w:rPr>
              <w:t>etc</w:t>
            </w:r>
            <w:proofErr w:type="spellEnd"/>
          </w:p>
          <w:p w14:paraId="493D64FD" w14:textId="77777777" w:rsidR="00CA22E6" w:rsidRPr="00CA22E6" w:rsidRDefault="00CA22E6" w:rsidP="00CA22E6">
            <w:pPr>
              <w:pStyle w:val="ListParagraph"/>
              <w:numPr>
                <w:ilvl w:val="0"/>
                <w:numId w:val="18"/>
              </w:numPr>
              <w:spacing w:after="200" w:line="276" w:lineRule="auto"/>
              <w:jc w:val="left"/>
              <w:rPr>
                <w:rStyle w:val="wbzude"/>
                <w:rFonts w:cs="Arial"/>
                <w:szCs w:val="20"/>
                <w:shd w:val="clear" w:color="auto" w:fill="FFFFFF"/>
              </w:rPr>
            </w:pPr>
            <w:r w:rsidRPr="00CA22E6">
              <w:rPr>
                <w:rStyle w:val="wbzude"/>
                <w:rFonts w:cs="Arial"/>
                <w:szCs w:val="20"/>
                <w:shd w:val="clear" w:color="auto" w:fill="FFFFFF"/>
              </w:rPr>
              <w:t>Identify key strategic networking opportunities and playing an active role in attending/presenting to ensure we are demonstrating we are market leaders</w:t>
            </w:r>
          </w:p>
          <w:p w14:paraId="53582C21"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Fonts w:cs="Arial"/>
                <w:szCs w:val="20"/>
                <w:shd w:val="clear" w:color="auto" w:fill="FFFFFF"/>
              </w:rPr>
              <w:t xml:space="preserve">Work with Social Value and CSR colleagues within the company to support with knowledge transfer and developing experience.  </w:t>
            </w:r>
          </w:p>
          <w:p w14:paraId="78A1CF3E"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Fonts w:cs="Arial"/>
                <w:szCs w:val="20"/>
                <w:shd w:val="clear" w:color="auto" w:fill="FFFFFF"/>
              </w:rPr>
              <w:t>Work with the marketing and communications team to produce case studies to promote social value and CSR activities externally</w:t>
            </w:r>
          </w:p>
          <w:p w14:paraId="729874E2"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Fonts w:cs="Arial"/>
                <w:szCs w:val="20"/>
                <w:shd w:val="clear" w:color="auto" w:fill="FFFFFF"/>
              </w:rPr>
              <w:t>Forecast and understand Government Policy and changes, including impact on Sodexo.</w:t>
            </w:r>
          </w:p>
          <w:p w14:paraId="5DC8E993" w14:textId="77777777" w:rsidR="00CA22E6" w:rsidRPr="00CA22E6" w:rsidRDefault="00CA22E6" w:rsidP="00CA22E6">
            <w:pPr>
              <w:pStyle w:val="ListParagraph"/>
              <w:numPr>
                <w:ilvl w:val="0"/>
                <w:numId w:val="18"/>
              </w:numPr>
              <w:spacing w:after="200" w:line="276" w:lineRule="auto"/>
              <w:jc w:val="left"/>
              <w:rPr>
                <w:rFonts w:cs="Arial"/>
                <w:szCs w:val="20"/>
                <w:shd w:val="clear" w:color="auto" w:fill="FFFFFF"/>
              </w:rPr>
            </w:pPr>
            <w:r w:rsidRPr="00CA22E6">
              <w:rPr>
                <w:rFonts w:cs="Arial"/>
                <w:szCs w:val="20"/>
                <w:shd w:val="clear" w:color="auto" w:fill="FFFFFF"/>
              </w:rPr>
              <w:t>Competitor analysis and threat assessment in relation to Social Value and Sustainability</w:t>
            </w:r>
          </w:p>
          <w:p w14:paraId="0EFA7FEB" w14:textId="77777777" w:rsidR="009B574C" w:rsidRPr="007D6C64" w:rsidRDefault="009B574C" w:rsidP="00CA22E6">
            <w:pPr>
              <w:numPr>
                <w:ilvl w:val="0"/>
                <w:numId w:val="18"/>
              </w:numPr>
              <w:spacing w:before="100" w:beforeAutospacing="1" w:after="100" w:afterAutospacing="1"/>
              <w:jc w:val="left"/>
              <w:rPr>
                <w:rFonts w:cs="Arial"/>
                <w:szCs w:val="20"/>
                <w:lang w:eastAsia="en-GB"/>
              </w:rPr>
            </w:pPr>
            <w:r w:rsidRPr="007D6C64">
              <w:rPr>
                <w:rFonts w:cs="Arial"/>
                <w:szCs w:val="20"/>
                <w:lang w:eastAsia="en-GB"/>
              </w:rPr>
              <w:t xml:space="preserve">Report on </w:t>
            </w:r>
            <w:r w:rsidRPr="009B574C">
              <w:rPr>
                <w:rFonts w:cs="Arial"/>
                <w:szCs w:val="20"/>
                <w:lang w:eastAsia="en-GB"/>
              </w:rPr>
              <w:t xml:space="preserve">opportunities </w:t>
            </w:r>
            <w:r w:rsidRPr="007D6C64">
              <w:rPr>
                <w:rFonts w:cs="Arial"/>
                <w:szCs w:val="20"/>
                <w:lang w:eastAsia="en-GB"/>
              </w:rPr>
              <w:t xml:space="preserve">to </w:t>
            </w:r>
            <w:r w:rsidRPr="009B574C">
              <w:rPr>
                <w:rFonts w:cs="Arial"/>
                <w:szCs w:val="20"/>
                <w:lang w:eastAsia="en-GB"/>
              </w:rPr>
              <w:t xml:space="preserve">internal </w:t>
            </w:r>
            <w:r w:rsidRPr="007D6C64">
              <w:rPr>
                <w:rFonts w:cs="Arial"/>
                <w:szCs w:val="20"/>
                <w:lang w:eastAsia="en-GB"/>
              </w:rPr>
              <w:t>Governance Board</w:t>
            </w:r>
            <w:r w:rsidRPr="009B574C">
              <w:rPr>
                <w:rFonts w:cs="Arial"/>
                <w:szCs w:val="20"/>
                <w:lang w:eastAsia="en-GB"/>
              </w:rPr>
              <w:t>s</w:t>
            </w:r>
            <w:r w:rsidRPr="007D6C64">
              <w:rPr>
                <w:rFonts w:cs="Arial"/>
                <w:szCs w:val="20"/>
                <w:lang w:eastAsia="en-GB"/>
              </w:rPr>
              <w:t xml:space="preserve"> as appropriate.</w:t>
            </w:r>
          </w:p>
          <w:p w14:paraId="3B0A187D" w14:textId="77777777" w:rsidR="009B574C" w:rsidRPr="007D6C64" w:rsidRDefault="009B574C" w:rsidP="00CA22E6">
            <w:pPr>
              <w:numPr>
                <w:ilvl w:val="0"/>
                <w:numId w:val="18"/>
              </w:numPr>
              <w:spacing w:before="100" w:beforeAutospacing="1" w:after="100" w:afterAutospacing="1"/>
              <w:jc w:val="left"/>
              <w:rPr>
                <w:rFonts w:cs="Arial"/>
                <w:szCs w:val="20"/>
                <w:lang w:eastAsia="en-GB"/>
              </w:rPr>
            </w:pPr>
            <w:r w:rsidRPr="007D6C64">
              <w:rPr>
                <w:rFonts w:cs="Arial"/>
                <w:szCs w:val="20"/>
                <w:lang w:eastAsia="en-GB"/>
              </w:rPr>
              <w:t>Share lessons learnt and enable continuous improvement.</w:t>
            </w:r>
          </w:p>
          <w:p w14:paraId="59E85DBA" w14:textId="77777777" w:rsidR="009B574C" w:rsidRPr="007D6C64" w:rsidRDefault="009B574C" w:rsidP="00CA22E6">
            <w:pPr>
              <w:numPr>
                <w:ilvl w:val="0"/>
                <w:numId w:val="18"/>
              </w:numPr>
              <w:spacing w:before="100" w:beforeAutospacing="1" w:after="100" w:afterAutospacing="1"/>
              <w:jc w:val="left"/>
              <w:rPr>
                <w:rFonts w:cs="Arial"/>
                <w:szCs w:val="20"/>
                <w:lang w:eastAsia="en-GB"/>
              </w:rPr>
            </w:pPr>
            <w:r w:rsidRPr="007D6C64">
              <w:rPr>
                <w:rFonts w:cs="Arial"/>
                <w:szCs w:val="20"/>
                <w:lang w:eastAsia="en-GB"/>
              </w:rPr>
              <w:t xml:space="preserve">Support the development of wider </w:t>
            </w:r>
            <w:r w:rsidRPr="009B574C">
              <w:rPr>
                <w:rFonts w:cs="Arial"/>
                <w:szCs w:val="20"/>
                <w:lang w:eastAsia="en-GB"/>
              </w:rPr>
              <w:t xml:space="preserve">sales </w:t>
            </w:r>
            <w:r w:rsidRPr="007D6C64">
              <w:rPr>
                <w:rFonts w:cs="Arial"/>
                <w:szCs w:val="20"/>
                <w:lang w:eastAsia="en-GB"/>
              </w:rPr>
              <w:t>strategy work.</w:t>
            </w:r>
          </w:p>
          <w:p w14:paraId="340DF909" w14:textId="77777777" w:rsidR="00424476" w:rsidRPr="00424476" w:rsidRDefault="00424476" w:rsidP="00A84789">
            <w:pPr>
              <w:spacing w:before="100" w:beforeAutospacing="1"/>
              <w:ind w:left="720"/>
              <w:jc w:val="left"/>
              <w:rPr>
                <w:rFonts w:cs="Arial"/>
                <w:color w:val="000000" w:themeColor="text1"/>
                <w:szCs w:val="20"/>
                <w:lang w:val="en-GB"/>
              </w:rPr>
            </w:pPr>
          </w:p>
        </w:tc>
      </w:tr>
    </w:tbl>
    <w:p w14:paraId="7E18343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F0BA4F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19728FA"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0803148" w14:textId="77777777" w:rsidTr="00161F93">
        <w:trPr>
          <w:trHeight w:val="620"/>
        </w:trPr>
        <w:tc>
          <w:tcPr>
            <w:tcW w:w="10456" w:type="dxa"/>
            <w:tcBorders>
              <w:top w:val="nil"/>
              <w:left w:val="single" w:sz="2" w:space="0" w:color="auto"/>
              <w:bottom w:val="single" w:sz="4" w:space="0" w:color="auto"/>
              <w:right w:val="single" w:sz="4" w:space="0" w:color="auto"/>
            </w:tcBorders>
          </w:tcPr>
          <w:p w14:paraId="3047C7D8" w14:textId="77777777" w:rsidR="00C66799" w:rsidRDefault="00C66799" w:rsidP="00C66799">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Attain high quality scores for our Social Value, </w:t>
            </w:r>
            <w:proofErr w:type="gramStart"/>
            <w:r>
              <w:rPr>
                <w:rFonts w:cs="Arial"/>
                <w:color w:val="000000" w:themeColor="text1"/>
                <w:szCs w:val="20"/>
                <w:lang w:val="en-GB"/>
              </w:rPr>
              <w:t>Sustainability</w:t>
            </w:r>
            <w:proofErr w:type="gramEnd"/>
            <w:r>
              <w:rPr>
                <w:rFonts w:cs="Arial"/>
                <w:color w:val="000000" w:themeColor="text1"/>
                <w:szCs w:val="20"/>
                <w:lang w:val="en-GB"/>
              </w:rPr>
              <w:t xml:space="preserve"> and other CSR bid proposals</w:t>
            </w:r>
          </w:p>
          <w:p w14:paraId="1CC4364E" w14:textId="01F34342" w:rsidR="00366A73"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Achieve </w:t>
            </w:r>
            <w:r w:rsidR="00612B2A">
              <w:rPr>
                <w:rFonts w:cs="Arial"/>
                <w:color w:val="000000" w:themeColor="text1"/>
                <w:szCs w:val="20"/>
                <w:lang w:val="en-GB"/>
              </w:rPr>
              <w:t>a hit rate of at least 50% for ‘Must Win’ opportunities; and at least 33% for other opportunities</w:t>
            </w:r>
          </w:p>
          <w:p w14:paraId="50008F24" w14:textId="4062FE25" w:rsidR="00745A24" w:rsidRPr="00424476" w:rsidRDefault="00151C7F" w:rsidP="00482E74">
            <w:pPr>
              <w:numPr>
                <w:ilvl w:val="0"/>
                <w:numId w:val="3"/>
              </w:numPr>
              <w:spacing w:before="40"/>
              <w:jc w:val="left"/>
              <w:rPr>
                <w:rFonts w:cs="Arial"/>
                <w:color w:val="000000" w:themeColor="text1"/>
                <w:szCs w:val="20"/>
                <w:lang w:val="en-GB"/>
              </w:rPr>
            </w:pPr>
            <w:r>
              <w:rPr>
                <w:rFonts w:cs="Arial"/>
                <w:color w:val="000000" w:themeColor="text1"/>
                <w:szCs w:val="20"/>
                <w:lang w:val="en-GB"/>
              </w:rPr>
              <w:t>Develop a network of relationships with partner organisations for the provision of Social Value solutions</w:t>
            </w:r>
          </w:p>
        </w:tc>
      </w:tr>
    </w:tbl>
    <w:p w14:paraId="10EF672F"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379586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562940"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6C27B54E" w14:textId="77777777" w:rsidTr="004238D8">
        <w:trPr>
          <w:trHeight w:val="620"/>
        </w:trPr>
        <w:tc>
          <w:tcPr>
            <w:tcW w:w="10458" w:type="dxa"/>
            <w:tcBorders>
              <w:top w:val="nil"/>
              <w:left w:val="single" w:sz="2" w:space="0" w:color="auto"/>
              <w:bottom w:val="single" w:sz="4" w:space="0" w:color="auto"/>
              <w:right w:val="single" w:sz="4" w:space="0" w:color="auto"/>
            </w:tcBorders>
          </w:tcPr>
          <w:p w14:paraId="60A7459C" w14:textId="77777777" w:rsidR="006B363E" w:rsidRPr="00FE221A" w:rsidRDefault="006B363E" w:rsidP="006B363E">
            <w:pPr>
              <w:pStyle w:val="ListParagraph"/>
              <w:numPr>
                <w:ilvl w:val="0"/>
                <w:numId w:val="3"/>
              </w:numPr>
              <w:spacing w:after="200" w:line="276" w:lineRule="auto"/>
              <w:jc w:val="left"/>
              <w:rPr>
                <w:rStyle w:val="wbzude"/>
                <w:rFonts w:cs="Arial"/>
                <w:szCs w:val="20"/>
                <w:shd w:val="clear" w:color="auto" w:fill="FFFFFF"/>
              </w:rPr>
            </w:pPr>
            <w:r w:rsidRPr="00FE221A">
              <w:rPr>
                <w:rStyle w:val="wbzude"/>
                <w:rFonts w:cs="Arial"/>
                <w:szCs w:val="20"/>
                <w:shd w:val="clear" w:color="auto" w:fill="FFFFFF"/>
              </w:rPr>
              <w:t xml:space="preserve">Excellent communication skills, with the ability to influence and inspire </w:t>
            </w:r>
          </w:p>
          <w:p w14:paraId="0C266A3C" w14:textId="77777777" w:rsidR="006B363E" w:rsidRPr="00FE221A" w:rsidRDefault="006B363E" w:rsidP="006B363E">
            <w:pPr>
              <w:pStyle w:val="ListParagraph"/>
              <w:numPr>
                <w:ilvl w:val="0"/>
                <w:numId w:val="3"/>
              </w:numPr>
              <w:spacing w:after="200" w:line="276" w:lineRule="auto"/>
              <w:jc w:val="left"/>
              <w:rPr>
                <w:rStyle w:val="wbzude"/>
                <w:rFonts w:cs="Arial"/>
                <w:szCs w:val="20"/>
                <w:shd w:val="clear" w:color="auto" w:fill="FFFFFF"/>
              </w:rPr>
            </w:pPr>
            <w:r w:rsidRPr="00FE221A">
              <w:rPr>
                <w:rStyle w:val="wbzude"/>
                <w:rFonts w:cs="Arial"/>
                <w:szCs w:val="20"/>
                <w:shd w:val="clear" w:color="auto" w:fill="FFFFFF"/>
              </w:rPr>
              <w:t xml:space="preserve">Consistent record of building strong and effective working relationships, with the ability to influence and engage stakeholders at all levels both internally and externally </w:t>
            </w:r>
          </w:p>
          <w:p w14:paraId="38C63D3D" w14:textId="77777777" w:rsidR="006B363E" w:rsidRPr="00FE221A" w:rsidRDefault="006B363E" w:rsidP="006B363E">
            <w:pPr>
              <w:pStyle w:val="ListParagraph"/>
              <w:numPr>
                <w:ilvl w:val="0"/>
                <w:numId w:val="3"/>
              </w:numPr>
              <w:spacing w:after="200" w:line="276" w:lineRule="auto"/>
              <w:jc w:val="left"/>
              <w:rPr>
                <w:rStyle w:val="wbzude"/>
                <w:rFonts w:cs="Arial"/>
                <w:szCs w:val="20"/>
                <w:shd w:val="clear" w:color="auto" w:fill="FFFFFF"/>
              </w:rPr>
            </w:pPr>
            <w:r w:rsidRPr="00FE221A">
              <w:rPr>
                <w:rStyle w:val="wbzude"/>
                <w:rFonts w:cs="Arial"/>
                <w:szCs w:val="20"/>
                <w:shd w:val="clear" w:color="auto" w:fill="FFFFFF"/>
              </w:rPr>
              <w:t xml:space="preserve">Excellent written skills, ability to respond to PQQs/tenders and present data in reports  </w:t>
            </w:r>
          </w:p>
          <w:p w14:paraId="282824E7" w14:textId="77777777" w:rsidR="006B363E" w:rsidRPr="00FE221A" w:rsidRDefault="006B363E" w:rsidP="006B363E">
            <w:pPr>
              <w:pStyle w:val="ListParagraph"/>
              <w:numPr>
                <w:ilvl w:val="0"/>
                <w:numId w:val="3"/>
              </w:numPr>
              <w:spacing w:after="200" w:line="276" w:lineRule="auto"/>
              <w:jc w:val="left"/>
              <w:rPr>
                <w:rStyle w:val="wbzude"/>
                <w:rFonts w:cs="Arial"/>
                <w:szCs w:val="20"/>
                <w:shd w:val="clear" w:color="auto" w:fill="FFFFFF"/>
              </w:rPr>
            </w:pPr>
            <w:r w:rsidRPr="00FE221A">
              <w:rPr>
                <w:rStyle w:val="wbzude"/>
                <w:rFonts w:cs="Arial"/>
                <w:szCs w:val="20"/>
                <w:shd w:val="clear" w:color="auto" w:fill="FFFFFF"/>
              </w:rPr>
              <w:t xml:space="preserve">Experience working with Government (central and/or local) stakeholders and with policymakers </w:t>
            </w:r>
          </w:p>
          <w:p w14:paraId="2812704C" w14:textId="77777777" w:rsidR="00FE221A" w:rsidRPr="00FE221A" w:rsidRDefault="006B363E" w:rsidP="003407F1">
            <w:pPr>
              <w:pStyle w:val="ListParagraph"/>
              <w:numPr>
                <w:ilvl w:val="0"/>
                <w:numId w:val="3"/>
              </w:numPr>
              <w:spacing w:after="100" w:afterAutospacing="1" w:line="276" w:lineRule="auto"/>
              <w:jc w:val="left"/>
              <w:rPr>
                <w:rStyle w:val="wbzude"/>
                <w:rFonts w:cs="Arial"/>
                <w:szCs w:val="20"/>
                <w:lang w:eastAsia="en-GB"/>
              </w:rPr>
            </w:pPr>
            <w:r w:rsidRPr="00FE221A">
              <w:rPr>
                <w:rStyle w:val="wbzude"/>
                <w:rFonts w:cs="Arial"/>
                <w:szCs w:val="20"/>
                <w:shd w:val="clear" w:color="auto" w:fill="FFFFFF"/>
              </w:rPr>
              <w:t>Innovative with the ability to generate and implement new ideas</w:t>
            </w:r>
          </w:p>
          <w:p w14:paraId="192D642C"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 xml:space="preserve">Ability to manage and motivate multi-disciplinary, </w:t>
            </w:r>
            <w:proofErr w:type="gramStart"/>
            <w:r w:rsidRPr="007D6C64">
              <w:rPr>
                <w:rFonts w:cs="Arial"/>
                <w:szCs w:val="20"/>
                <w:lang w:eastAsia="en-GB"/>
              </w:rPr>
              <w:t>virtual</w:t>
            </w:r>
            <w:proofErr w:type="gramEnd"/>
            <w:r w:rsidRPr="007D6C64">
              <w:rPr>
                <w:rFonts w:cs="Arial"/>
                <w:szCs w:val="20"/>
                <w:lang w:eastAsia="en-GB"/>
              </w:rPr>
              <w:t xml:space="preserve"> and diverse teams</w:t>
            </w:r>
          </w:p>
          <w:p w14:paraId="7D68A72D"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 xml:space="preserve">Proficient at </w:t>
            </w:r>
            <w:proofErr w:type="spellStart"/>
            <w:r w:rsidRPr="007D6C64">
              <w:rPr>
                <w:rFonts w:cs="Arial"/>
                <w:szCs w:val="20"/>
                <w:lang w:eastAsia="en-GB"/>
              </w:rPr>
              <w:t>analysing</w:t>
            </w:r>
            <w:proofErr w:type="spellEnd"/>
            <w:r w:rsidRPr="007D6C64">
              <w:rPr>
                <w:rFonts w:cs="Arial"/>
                <w:szCs w:val="20"/>
                <w:lang w:eastAsia="en-GB"/>
              </w:rPr>
              <w:t xml:space="preserve"> bid questions and structuring and writing responses to </w:t>
            </w:r>
            <w:proofErr w:type="spellStart"/>
            <w:r w:rsidRPr="007D6C64">
              <w:rPr>
                <w:rFonts w:cs="Arial"/>
                <w:szCs w:val="20"/>
                <w:lang w:eastAsia="en-GB"/>
              </w:rPr>
              <w:t>maximise</w:t>
            </w:r>
            <w:proofErr w:type="spellEnd"/>
            <w:r w:rsidRPr="007D6C64">
              <w:rPr>
                <w:rFonts w:cs="Arial"/>
                <w:szCs w:val="20"/>
                <w:lang w:eastAsia="en-GB"/>
              </w:rPr>
              <w:t xml:space="preserve"> scores against evaluation criteria</w:t>
            </w:r>
          </w:p>
          <w:p w14:paraId="32E25638"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 xml:space="preserve">Understanding of </w:t>
            </w:r>
            <w:r w:rsidRPr="009B574C">
              <w:rPr>
                <w:rFonts w:cs="Arial"/>
                <w:szCs w:val="20"/>
                <w:lang w:eastAsia="en-GB"/>
              </w:rPr>
              <w:t>government</w:t>
            </w:r>
            <w:r w:rsidRPr="007D6C64">
              <w:rPr>
                <w:rFonts w:cs="Arial"/>
                <w:szCs w:val="20"/>
                <w:lang w:eastAsia="en-GB"/>
              </w:rPr>
              <w:t xml:space="preserve"> procurement processes and structures</w:t>
            </w:r>
          </w:p>
          <w:p w14:paraId="30127956"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Commercial understanding within an operational and business development context</w:t>
            </w:r>
          </w:p>
          <w:p w14:paraId="48F778D0"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A strong quality orientation and commitment to continuous improvement</w:t>
            </w:r>
          </w:p>
          <w:p w14:paraId="097541D1" w14:textId="77777777" w:rsidR="009B574C" w:rsidRPr="007D6C64" w:rsidRDefault="009B574C" w:rsidP="006B363E">
            <w:pPr>
              <w:numPr>
                <w:ilvl w:val="0"/>
                <w:numId w:val="3"/>
              </w:numPr>
              <w:spacing w:before="100" w:beforeAutospacing="1" w:after="100" w:afterAutospacing="1"/>
              <w:jc w:val="left"/>
              <w:rPr>
                <w:rFonts w:cs="Arial"/>
                <w:szCs w:val="20"/>
                <w:lang w:eastAsia="en-GB"/>
              </w:rPr>
            </w:pPr>
            <w:r w:rsidRPr="007D6C64">
              <w:rPr>
                <w:rFonts w:cs="Arial"/>
                <w:szCs w:val="20"/>
                <w:lang w:eastAsia="en-GB"/>
              </w:rPr>
              <w:t>A clear and strategic thinker, able to offer new and innovative solutions </w:t>
            </w:r>
          </w:p>
          <w:p w14:paraId="726AA6BF" w14:textId="77777777" w:rsidR="009B574C" w:rsidRPr="007D6C64" w:rsidRDefault="009B574C" w:rsidP="006B363E">
            <w:pPr>
              <w:numPr>
                <w:ilvl w:val="0"/>
                <w:numId w:val="3"/>
              </w:numPr>
              <w:spacing w:before="100" w:beforeAutospacing="1"/>
              <w:jc w:val="left"/>
              <w:rPr>
                <w:rFonts w:cs="Arial"/>
                <w:szCs w:val="20"/>
                <w:lang w:eastAsia="en-GB"/>
              </w:rPr>
            </w:pPr>
            <w:r w:rsidRPr="007D6C64">
              <w:rPr>
                <w:rFonts w:cs="Arial"/>
                <w:szCs w:val="20"/>
                <w:lang w:eastAsia="en-GB"/>
              </w:rPr>
              <w:t>Ability to work to intense deadlines, under pressure and excellent at multitasking.</w:t>
            </w:r>
          </w:p>
          <w:p w14:paraId="370594BC" w14:textId="54AFE177" w:rsidR="00482E74" w:rsidRPr="004238D8" w:rsidRDefault="00482E74" w:rsidP="009B574C">
            <w:pPr>
              <w:pStyle w:val="Puces4"/>
              <w:numPr>
                <w:ilvl w:val="0"/>
                <w:numId w:val="0"/>
              </w:numPr>
              <w:ind w:left="720"/>
            </w:pPr>
          </w:p>
        </w:tc>
      </w:tr>
    </w:tbl>
    <w:p w14:paraId="4A635657" w14:textId="77777777" w:rsidR="007F02BF" w:rsidRDefault="006B4EB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2D96DE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F41BC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08BA48D" w14:textId="77777777" w:rsidTr="0007446E">
        <w:trPr>
          <w:trHeight w:val="620"/>
        </w:trPr>
        <w:tc>
          <w:tcPr>
            <w:tcW w:w="10456" w:type="dxa"/>
            <w:tcBorders>
              <w:top w:val="nil"/>
              <w:left w:val="single" w:sz="2" w:space="0" w:color="auto"/>
              <w:bottom w:val="single" w:sz="4" w:space="0" w:color="auto"/>
              <w:right w:val="single" w:sz="4" w:space="0" w:color="auto"/>
            </w:tcBorders>
          </w:tcPr>
          <w:p w14:paraId="5A5A89B1"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A0EC6A8" w14:textId="77777777" w:rsidTr="0007446E">
              <w:tc>
                <w:tcPr>
                  <w:tcW w:w="4473" w:type="dxa"/>
                </w:tcPr>
                <w:p w14:paraId="5E61236A" w14:textId="77777777" w:rsidR="00EA3990" w:rsidRPr="00375F11" w:rsidRDefault="00EA3990" w:rsidP="006B4EBF">
                  <w:pPr>
                    <w:pStyle w:val="Puces4"/>
                    <w:framePr w:hSpace="180" w:wrap="around" w:vAnchor="text" w:hAnchor="margin" w:xAlign="center" w:y="192"/>
                  </w:pPr>
                  <w:r>
                    <w:t>Growth, Client &amp; Customer Satisfaction / Quality of Services provided</w:t>
                  </w:r>
                </w:p>
              </w:tc>
              <w:tc>
                <w:tcPr>
                  <w:tcW w:w="4524" w:type="dxa"/>
                </w:tcPr>
                <w:p w14:paraId="4F988AB9" w14:textId="77777777" w:rsidR="00EA3990" w:rsidRPr="00375F11" w:rsidRDefault="00A43C62" w:rsidP="006B4EBF">
                  <w:pPr>
                    <w:pStyle w:val="Puces4"/>
                    <w:framePr w:hSpace="180" w:wrap="around" w:vAnchor="text" w:hAnchor="margin" w:xAlign="center" w:y="192"/>
                  </w:pPr>
                  <w:r>
                    <w:t>Relationship Management</w:t>
                  </w:r>
                  <w:r w:rsidR="006B00EB">
                    <w:t xml:space="preserve"> / Networking</w:t>
                  </w:r>
                </w:p>
              </w:tc>
            </w:tr>
            <w:tr w:rsidR="00EA3990" w:rsidRPr="00375F11" w14:paraId="75D9C47B" w14:textId="77777777" w:rsidTr="0007446E">
              <w:tc>
                <w:tcPr>
                  <w:tcW w:w="4473" w:type="dxa"/>
                </w:tcPr>
                <w:p w14:paraId="13E7E0A5" w14:textId="77777777" w:rsidR="00EA3990" w:rsidRPr="00375F11" w:rsidRDefault="00EA3990" w:rsidP="006B4EBF">
                  <w:pPr>
                    <w:pStyle w:val="Puces4"/>
                    <w:framePr w:hSpace="180" w:wrap="around" w:vAnchor="text" w:hAnchor="margin" w:xAlign="center" w:y="192"/>
                  </w:pPr>
                  <w:r>
                    <w:t>Rigorous management of results</w:t>
                  </w:r>
                </w:p>
              </w:tc>
              <w:tc>
                <w:tcPr>
                  <w:tcW w:w="4524" w:type="dxa"/>
                </w:tcPr>
                <w:p w14:paraId="41A1C39A" w14:textId="77777777" w:rsidR="00EA3990" w:rsidRPr="00375F11" w:rsidRDefault="00EA3990" w:rsidP="006B4EBF">
                  <w:pPr>
                    <w:pStyle w:val="Puces4"/>
                    <w:framePr w:hSpace="180" w:wrap="around" w:vAnchor="text" w:hAnchor="margin" w:xAlign="center" w:y="192"/>
                  </w:pPr>
                  <w:r>
                    <w:t>Innovation and Change</w:t>
                  </w:r>
                </w:p>
              </w:tc>
            </w:tr>
            <w:tr w:rsidR="00EA3990" w:rsidRPr="00375F11" w14:paraId="55AA9A75" w14:textId="77777777" w:rsidTr="0007446E">
              <w:tc>
                <w:tcPr>
                  <w:tcW w:w="4473" w:type="dxa"/>
                </w:tcPr>
                <w:p w14:paraId="3E53A536" w14:textId="77777777" w:rsidR="00EA3990" w:rsidRPr="00375F11" w:rsidRDefault="00EA3990" w:rsidP="006B4EBF">
                  <w:pPr>
                    <w:pStyle w:val="Puces4"/>
                    <w:framePr w:hSpace="180" w:wrap="around" w:vAnchor="text" w:hAnchor="margin" w:xAlign="center" w:y="192"/>
                  </w:pPr>
                  <w:r>
                    <w:t>Brand Notoriety</w:t>
                  </w:r>
                  <w:r w:rsidR="006B00EB">
                    <w:t xml:space="preserve"> / Awareness</w:t>
                  </w:r>
                </w:p>
              </w:tc>
              <w:tc>
                <w:tcPr>
                  <w:tcW w:w="4524" w:type="dxa"/>
                </w:tcPr>
                <w:p w14:paraId="29F5CC47" w14:textId="77777777" w:rsidR="00EA3990" w:rsidRPr="00375F11" w:rsidRDefault="00EA3990" w:rsidP="006B4EBF">
                  <w:pPr>
                    <w:pStyle w:val="Puces4"/>
                    <w:framePr w:hSpace="180" w:wrap="around" w:vAnchor="text" w:hAnchor="margin" w:xAlign="center" w:y="192"/>
                  </w:pPr>
                  <w:r>
                    <w:t>Business Consulting</w:t>
                  </w:r>
                </w:p>
              </w:tc>
            </w:tr>
            <w:tr w:rsidR="00EA3990" w14:paraId="27563DFF" w14:textId="77777777" w:rsidTr="0007446E">
              <w:tc>
                <w:tcPr>
                  <w:tcW w:w="4473" w:type="dxa"/>
                </w:tcPr>
                <w:p w14:paraId="0CF44C1B" w14:textId="77777777" w:rsidR="00EA3990" w:rsidRDefault="00EA3990" w:rsidP="006B4EBF">
                  <w:pPr>
                    <w:pStyle w:val="Puces4"/>
                    <w:framePr w:hSpace="180" w:wrap="around" w:vAnchor="text" w:hAnchor="margin" w:xAlign="center" w:y="192"/>
                  </w:pPr>
                  <w:r>
                    <w:t>Commercial Awareness</w:t>
                  </w:r>
                </w:p>
              </w:tc>
              <w:tc>
                <w:tcPr>
                  <w:tcW w:w="4524" w:type="dxa"/>
                </w:tcPr>
                <w:p w14:paraId="131853DF" w14:textId="77777777" w:rsidR="00EA3990" w:rsidRDefault="00A43C62" w:rsidP="006B4EBF">
                  <w:pPr>
                    <w:pStyle w:val="Puces4"/>
                    <w:framePr w:hSpace="180" w:wrap="around" w:vAnchor="text" w:hAnchor="margin" w:xAlign="center" w:y="192"/>
                  </w:pPr>
                  <w:r>
                    <w:t xml:space="preserve">Operational Oversight </w:t>
                  </w:r>
                </w:p>
              </w:tc>
            </w:tr>
            <w:tr w:rsidR="00EA3990" w14:paraId="595DEAC4" w14:textId="77777777" w:rsidTr="0007446E">
              <w:tc>
                <w:tcPr>
                  <w:tcW w:w="4473" w:type="dxa"/>
                </w:tcPr>
                <w:p w14:paraId="32952B04" w14:textId="77777777" w:rsidR="00EA3990" w:rsidRDefault="00A43C62" w:rsidP="006B4EBF">
                  <w:pPr>
                    <w:pStyle w:val="Puces4"/>
                    <w:framePr w:hSpace="180" w:wrap="around" w:vAnchor="text" w:hAnchor="margin" w:xAlign="center" w:y="192"/>
                  </w:pPr>
                  <w:r>
                    <w:t>Research &amp; Analysis</w:t>
                  </w:r>
                </w:p>
              </w:tc>
              <w:tc>
                <w:tcPr>
                  <w:tcW w:w="4524" w:type="dxa"/>
                </w:tcPr>
                <w:p w14:paraId="1FA007F4" w14:textId="77777777" w:rsidR="00EA3990" w:rsidRDefault="006B00EB" w:rsidP="006B4EBF">
                  <w:pPr>
                    <w:pStyle w:val="Puces4"/>
                    <w:framePr w:hSpace="180" w:wrap="around" w:vAnchor="text" w:hAnchor="margin" w:xAlign="center" w:y="192"/>
                  </w:pPr>
                  <w:r>
                    <w:t>Accountability &amp; Ownership of results</w:t>
                  </w:r>
                </w:p>
              </w:tc>
            </w:tr>
            <w:tr w:rsidR="00EA3990" w14:paraId="3D8B5202" w14:textId="77777777" w:rsidTr="0007446E">
              <w:tc>
                <w:tcPr>
                  <w:tcW w:w="4473" w:type="dxa"/>
                </w:tcPr>
                <w:p w14:paraId="030433DA" w14:textId="77777777" w:rsidR="00EA3990" w:rsidRDefault="006B00EB" w:rsidP="006B4EBF">
                  <w:pPr>
                    <w:pStyle w:val="Puces4"/>
                    <w:framePr w:hSpace="180" w:wrap="around" w:vAnchor="text" w:hAnchor="margin" w:xAlign="center" w:y="192"/>
                  </w:pPr>
                  <w:r>
                    <w:t xml:space="preserve">Commitment to </w:t>
                  </w:r>
                  <w:r w:rsidR="00A43C62">
                    <w:t xml:space="preserve">Personal </w:t>
                  </w:r>
                  <w:r w:rsidR="00EA3990">
                    <w:t>Development</w:t>
                  </w:r>
                </w:p>
              </w:tc>
              <w:tc>
                <w:tcPr>
                  <w:tcW w:w="4524" w:type="dxa"/>
                </w:tcPr>
                <w:p w14:paraId="5345F315" w14:textId="77777777" w:rsidR="00EA3990" w:rsidRDefault="006B00EB" w:rsidP="006B4EBF">
                  <w:pPr>
                    <w:pStyle w:val="Puces4"/>
                    <w:framePr w:hSpace="180" w:wrap="around" w:vAnchor="text" w:hAnchor="margin" w:xAlign="center" w:y="192"/>
                  </w:pPr>
                  <w:r>
                    <w:t>Clients for Life – commitment/appliance</w:t>
                  </w:r>
                </w:p>
              </w:tc>
            </w:tr>
          </w:tbl>
          <w:p w14:paraId="24D5FE5B" w14:textId="77777777" w:rsidR="00EA3990" w:rsidRPr="00EA3990" w:rsidRDefault="00EA3990" w:rsidP="00EA3990">
            <w:pPr>
              <w:spacing w:before="40"/>
              <w:ind w:left="720"/>
              <w:jc w:val="left"/>
              <w:rPr>
                <w:rFonts w:cs="Arial"/>
                <w:color w:val="000000" w:themeColor="text1"/>
                <w:szCs w:val="20"/>
                <w:lang w:val="en-GB"/>
              </w:rPr>
            </w:pPr>
          </w:p>
        </w:tc>
      </w:tr>
    </w:tbl>
    <w:p w14:paraId="4834979A" w14:textId="77777777" w:rsidR="00EA3990" w:rsidRDefault="00EA3990" w:rsidP="000E3EF7">
      <w:pPr>
        <w:spacing w:after="200" w:line="276" w:lineRule="auto"/>
        <w:jc w:val="left"/>
      </w:pPr>
    </w:p>
    <w:p w14:paraId="24A8DBBE" w14:textId="77777777" w:rsidR="00F2507F" w:rsidRPr="00F2507F" w:rsidRDefault="00F2507F" w:rsidP="000E3EF7">
      <w:pPr>
        <w:spacing w:after="200" w:line="276" w:lineRule="auto"/>
        <w:jc w:val="left"/>
        <w:rPr>
          <w:color w:val="FF0000"/>
        </w:rPr>
      </w:pPr>
      <w:r>
        <w:rPr>
          <w:color w:val="FF0000"/>
        </w:rPr>
        <w:t xml:space="preserve">8a) </w:t>
      </w:r>
      <w:r w:rsidRPr="00F2507F">
        <w:rPr>
          <w:color w:val="FF0000"/>
        </w:rPr>
        <w:t xml:space="preserve">Sales Specific </w:t>
      </w:r>
      <w:proofErr w:type="gramStart"/>
      <w:r w:rsidRPr="00F2507F">
        <w:rPr>
          <w:color w:val="FF0000"/>
        </w:rPr>
        <w:t>Competencies:-</w:t>
      </w:r>
      <w:proofErr w:type="gramEnd"/>
    </w:p>
    <w:p w14:paraId="7D02D7F8" w14:textId="77777777" w:rsidR="00462CC4" w:rsidRPr="00F2507F" w:rsidRDefault="00F2507F" w:rsidP="00F2507F">
      <w:pPr>
        <w:numPr>
          <w:ilvl w:val="0"/>
          <w:numId w:val="17"/>
        </w:numPr>
        <w:spacing w:after="200" w:line="276" w:lineRule="auto"/>
        <w:jc w:val="left"/>
        <w:rPr>
          <w:lang w:val="en-GB"/>
        </w:rPr>
      </w:pPr>
      <w:r w:rsidRPr="00F2507F">
        <w:rPr>
          <w:b/>
          <w:bCs/>
        </w:rPr>
        <w:t xml:space="preserve">SALES ACUMEN: </w:t>
      </w:r>
      <w:proofErr w:type="gramStart"/>
      <w:r w:rsidRPr="00F2507F">
        <w:t>Application  of</w:t>
      </w:r>
      <w:proofErr w:type="gramEnd"/>
      <w:r w:rsidRPr="00F2507F">
        <w:t xml:space="preserve"> knowledge  and Sodexo sales processes leading  to  successful  sales</w:t>
      </w:r>
    </w:p>
    <w:p w14:paraId="71243E06" w14:textId="77777777" w:rsidR="00462CC4" w:rsidRPr="00F2507F" w:rsidRDefault="00F2507F" w:rsidP="00F2507F">
      <w:pPr>
        <w:numPr>
          <w:ilvl w:val="0"/>
          <w:numId w:val="17"/>
        </w:numPr>
        <w:spacing w:after="200" w:line="276" w:lineRule="auto"/>
        <w:jc w:val="left"/>
        <w:rPr>
          <w:lang w:val="en-GB"/>
        </w:rPr>
      </w:pPr>
      <w:r w:rsidRPr="00F2507F">
        <w:rPr>
          <w:b/>
          <w:bCs/>
        </w:rPr>
        <w:t xml:space="preserve">CLIENT SECTOR ACUMEN: </w:t>
      </w:r>
      <w:proofErr w:type="gramStart"/>
      <w:r w:rsidRPr="00F2507F">
        <w:t>Application  of</w:t>
      </w:r>
      <w:proofErr w:type="gramEnd"/>
      <w:r w:rsidRPr="00F2507F">
        <w:t xml:space="preserve"> industry knowledge  and digital capability</w:t>
      </w:r>
    </w:p>
    <w:p w14:paraId="166C72FB" w14:textId="77777777" w:rsidR="00462CC4" w:rsidRPr="00F2507F" w:rsidRDefault="00F2507F" w:rsidP="00F2507F">
      <w:pPr>
        <w:numPr>
          <w:ilvl w:val="0"/>
          <w:numId w:val="17"/>
        </w:numPr>
        <w:spacing w:after="200" w:line="276" w:lineRule="auto"/>
        <w:jc w:val="left"/>
        <w:rPr>
          <w:lang w:val="en-GB"/>
        </w:rPr>
      </w:pPr>
      <w:r w:rsidRPr="00F2507F">
        <w:rPr>
          <w:b/>
          <w:bCs/>
        </w:rPr>
        <w:t xml:space="preserve">DRIVE TO PROFITABLE WIN:  </w:t>
      </w:r>
      <w:r w:rsidRPr="00F2507F">
        <w:t xml:space="preserve">Focus and strategies </w:t>
      </w:r>
      <w:proofErr w:type="gramStart"/>
      <w:r w:rsidRPr="00F2507F">
        <w:t>to  achieve</w:t>
      </w:r>
      <w:proofErr w:type="gramEnd"/>
      <w:r w:rsidRPr="00F2507F">
        <w:t xml:space="preserve"> profitable sales</w:t>
      </w:r>
    </w:p>
    <w:p w14:paraId="5983B1F7" w14:textId="77777777" w:rsidR="00462CC4" w:rsidRPr="00F2507F" w:rsidRDefault="00F2507F" w:rsidP="00F2507F">
      <w:pPr>
        <w:numPr>
          <w:ilvl w:val="0"/>
          <w:numId w:val="17"/>
        </w:numPr>
        <w:spacing w:after="200" w:line="276" w:lineRule="auto"/>
        <w:jc w:val="left"/>
        <w:rPr>
          <w:lang w:val="en-GB"/>
        </w:rPr>
      </w:pPr>
      <w:r w:rsidRPr="00F2507F">
        <w:rPr>
          <w:b/>
          <w:bCs/>
        </w:rPr>
        <w:t xml:space="preserve">TRUSTED CLIENT STRATEGIC PARTNER: </w:t>
      </w:r>
      <w:proofErr w:type="gramStart"/>
      <w:r w:rsidRPr="00F2507F">
        <w:t>Establish  and</w:t>
      </w:r>
      <w:proofErr w:type="gramEnd"/>
      <w:r w:rsidRPr="00F2507F">
        <w:t xml:space="preserve"> maintain client  relationships to  the  degree of a trusted adviser</w:t>
      </w:r>
    </w:p>
    <w:p w14:paraId="2C4F4612" w14:textId="77777777" w:rsidR="00462CC4" w:rsidRPr="00F2507F" w:rsidRDefault="00F2507F" w:rsidP="00F2507F">
      <w:pPr>
        <w:numPr>
          <w:ilvl w:val="0"/>
          <w:numId w:val="17"/>
        </w:numPr>
        <w:spacing w:after="200" w:line="276" w:lineRule="auto"/>
        <w:jc w:val="left"/>
        <w:rPr>
          <w:lang w:val="en-GB"/>
        </w:rPr>
      </w:pPr>
      <w:r w:rsidRPr="00F2507F">
        <w:rPr>
          <w:b/>
          <w:bCs/>
        </w:rPr>
        <w:t xml:space="preserve">SOLUTIONS ARCHITECT: </w:t>
      </w:r>
      <w:r w:rsidRPr="00F2507F">
        <w:t xml:space="preserve">Create winning, commercially </w:t>
      </w:r>
      <w:proofErr w:type="gramStart"/>
      <w:r w:rsidRPr="00F2507F">
        <w:t>viable  bid</w:t>
      </w:r>
      <w:proofErr w:type="gramEnd"/>
      <w:r w:rsidRPr="00F2507F">
        <w:t xml:space="preserve"> solutions</w:t>
      </w:r>
    </w:p>
    <w:p w14:paraId="783FE53F" w14:textId="77777777" w:rsidR="00462CC4" w:rsidRPr="00F2507F" w:rsidRDefault="00F2507F" w:rsidP="00F2507F">
      <w:pPr>
        <w:numPr>
          <w:ilvl w:val="0"/>
          <w:numId w:val="17"/>
        </w:numPr>
        <w:spacing w:after="200" w:line="276" w:lineRule="auto"/>
        <w:jc w:val="left"/>
        <w:rPr>
          <w:lang w:val="en-GB"/>
        </w:rPr>
      </w:pPr>
      <w:r w:rsidRPr="00F2507F">
        <w:rPr>
          <w:b/>
          <w:bCs/>
        </w:rPr>
        <w:t xml:space="preserve">COMMERCIAL ACUMEN: </w:t>
      </w:r>
      <w:r w:rsidRPr="00F2507F">
        <w:t xml:space="preserve">Ensure development of </w:t>
      </w:r>
      <w:proofErr w:type="gramStart"/>
      <w:r w:rsidRPr="00F2507F">
        <w:t>sound  business</w:t>
      </w:r>
      <w:proofErr w:type="gramEnd"/>
      <w:r w:rsidRPr="00F2507F">
        <w:t xml:space="preserve">   and financial deals</w:t>
      </w:r>
    </w:p>
    <w:p w14:paraId="464A9161" w14:textId="77777777" w:rsidR="00462CC4" w:rsidRPr="00F2507F" w:rsidRDefault="00F2507F" w:rsidP="00F2507F">
      <w:pPr>
        <w:numPr>
          <w:ilvl w:val="0"/>
          <w:numId w:val="17"/>
        </w:numPr>
        <w:spacing w:after="200" w:line="276" w:lineRule="auto"/>
        <w:jc w:val="left"/>
        <w:rPr>
          <w:lang w:val="en-GB"/>
        </w:rPr>
      </w:pPr>
      <w:r w:rsidRPr="00F2507F">
        <w:rPr>
          <w:b/>
          <w:bCs/>
        </w:rPr>
        <w:t xml:space="preserve">STRATEGIC THINKING: </w:t>
      </w:r>
      <w:r w:rsidRPr="00F2507F">
        <w:t xml:space="preserve">Shape, </w:t>
      </w:r>
      <w:proofErr w:type="gramStart"/>
      <w:r w:rsidRPr="00F2507F">
        <w:t>articulate  and</w:t>
      </w:r>
      <w:proofErr w:type="gramEnd"/>
      <w:r w:rsidRPr="00F2507F">
        <w:t xml:space="preserve"> implement winning sales strategy</w:t>
      </w:r>
    </w:p>
    <w:p w14:paraId="35B81ADE" w14:textId="77777777" w:rsidR="00462CC4" w:rsidRPr="00F2507F" w:rsidRDefault="00F2507F" w:rsidP="00F2507F">
      <w:pPr>
        <w:numPr>
          <w:ilvl w:val="0"/>
          <w:numId w:val="17"/>
        </w:numPr>
        <w:spacing w:after="200" w:line="276" w:lineRule="auto"/>
        <w:jc w:val="left"/>
        <w:rPr>
          <w:lang w:val="en-GB"/>
        </w:rPr>
      </w:pPr>
      <w:r w:rsidRPr="00F2507F">
        <w:rPr>
          <w:b/>
          <w:bCs/>
        </w:rPr>
        <w:t xml:space="preserve">PROJECT MANAGEMENT: </w:t>
      </w:r>
      <w:r w:rsidRPr="00F2507F">
        <w:t xml:space="preserve">Use </w:t>
      </w:r>
      <w:proofErr w:type="gramStart"/>
      <w:r w:rsidRPr="00F2507F">
        <w:t>project  management</w:t>
      </w:r>
      <w:proofErr w:type="gramEnd"/>
      <w:r w:rsidRPr="00F2507F">
        <w:t xml:space="preserve"> skills  for  bid governance</w:t>
      </w:r>
    </w:p>
    <w:p w14:paraId="72EB8E50"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ABE4944"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BF80D5" w14:textId="77777777"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D417375" w14:textId="77777777" w:rsidTr="00353228">
        <w:trPr>
          <w:trHeight w:val="620"/>
        </w:trPr>
        <w:tc>
          <w:tcPr>
            <w:tcW w:w="10456" w:type="dxa"/>
            <w:tcBorders>
              <w:top w:val="nil"/>
              <w:left w:val="single" w:sz="2" w:space="0" w:color="auto"/>
              <w:bottom w:val="single" w:sz="4" w:space="0" w:color="auto"/>
              <w:right w:val="single" w:sz="4" w:space="0" w:color="auto"/>
            </w:tcBorders>
          </w:tcPr>
          <w:p w14:paraId="310D8009"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9AAB256" w14:textId="77777777" w:rsidTr="00E57078">
              <w:tc>
                <w:tcPr>
                  <w:tcW w:w="2122" w:type="dxa"/>
                </w:tcPr>
                <w:p w14:paraId="6DF593F0" w14:textId="77777777" w:rsidR="00E57078" w:rsidRDefault="00E57078"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13940A6" w14:textId="4E24DC35" w:rsidR="00E57078" w:rsidRDefault="009B574C"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0C71C77F" w14:textId="77777777" w:rsidR="00E57078" w:rsidRDefault="00E57078"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3FF068B" w14:textId="209283E8" w:rsidR="00E57078" w:rsidRDefault="00A84789"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July</w:t>
                  </w:r>
                  <w:r w:rsidR="009B574C">
                    <w:rPr>
                      <w:rFonts w:cs="Arial"/>
                      <w:color w:val="000000" w:themeColor="text1"/>
                      <w:szCs w:val="20"/>
                      <w:lang w:val="en-GB"/>
                    </w:rPr>
                    <w:t xml:space="preserve"> 2021</w:t>
                  </w:r>
                  <w:r w:rsidR="006B00EB">
                    <w:rPr>
                      <w:rFonts w:cs="Arial"/>
                      <w:color w:val="000000" w:themeColor="text1"/>
                      <w:szCs w:val="20"/>
                      <w:lang w:val="en-GB"/>
                    </w:rPr>
                    <w:t xml:space="preserve"> </w:t>
                  </w:r>
                </w:p>
              </w:tc>
            </w:tr>
            <w:tr w:rsidR="00E57078" w14:paraId="0CF1AFB3" w14:textId="77777777" w:rsidTr="00E57078">
              <w:tc>
                <w:tcPr>
                  <w:tcW w:w="2122" w:type="dxa"/>
                </w:tcPr>
                <w:p w14:paraId="54887966" w14:textId="77777777" w:rsidR="00E57078" w:rsidRDefault="00E57078"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2A632A5" w14:textId="06DB2AA0" w:rsidR="00E57078" w:rsidRDefault="009B574C" w:rsidP="006B4E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Meredith</w:t>
                  </w:r>
                </w:p>
              </w:tc>
            </w:tr>
          </w:tbl>
          <w:p w14:paraId="2EEE0BA5" w14:textId="77777777" w:rsidR="00E57078" w:rsidRPr="00EA3990" w:rsidRDefault="00E57078" w:rsidP="00353228">
            <w:pPr>
              <w:spacing w:before="40"/>
              <w:ind w:left="720"/>
              <w:jc w:val="left"/>
              <w:rPr>
                <w:rFonts w:cs="Arial"/>
                <w:color w:val="000000" w:themeColor="text1"/>
                <w:szCs w:val="20"/>
                <w:lang w:val="en-GB"/>
              </w:rPr>
            </w:pPr>
          </w:p>
        </w:tc>
      </w:tr>
    </w:tbl>
    <w:p w14:paraId="52F74A63" w14:textId="77777777" w:rsidR="00E57078" w:rsidRDefault="00E57078" w:rsidP="00E57078">
      <w:pPr>
        <w:spacing w:after="200" w:line="276" w:lineRule="auto"/>
        <w:jc w:val="left"/>
      </w:pPr>
    </w:p>
    <w:p w14:paraId="73ED8D9B"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FD839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15:restartNumberingAfterBreak="0">
    <w:nsid w:val="02D96681"/>
    <w:multiLevelType w:val="hybridMultilevel"/>
    <w:tmpl w:val="1C149C5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6977BA"/>
    <w:multiLevelType w:val="multilevel"/>
    <w:tmpl w:val="B7C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168AD"/>
    <w:multiLevelType w:val="multilevel"/>
    <w:tmpl w:val="16B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7E46"/>
    <w:multiLevelType w:val="hybridMultilevel"/>
    <w:tmpl w:val="1742C7B0"/>
    <w:lvl w:ilvl="0" w:tplc="2060738E">
      <w:start w:val="1"/>
      <w:numFmt w:val="bullet"/>
      <w:lvlText w:val=""/>
      <w:lvlJc w:val="left"/>
      <w:pPr>
        <w:tabs>
          <w:tab w:val="num" w:pos="720"/>
        </w:tabs>
        <w:ind w:left="720" w:hanging="360"/>
      </w:pPr>
      <w:rPr>
        <w:rFonts w:ascii="Wingdings" w:hAnsi="Wingdings" w:hint="default"/>
      </w:rPr>
    </w:lvl>
    <w:lvl w:ilvl="1" w:tplc="6D0AAA30" w:tentative="1">
      <w:start w:val="1"/>
      <w:numFmt w:val="bullet"/>
      <w:lvlText w:val=""/>
      <w:lvlJc w:val="left"/>
      <w:pPr>
        <w:tabs>
          <w:tab w:val="num" w:pos="1440"/>
        </w:tabs>
        <w:ind w:left="1440" w:hanging="360"/>
      </w:pPr>
      <w:rPr>
        <w:rFonts w:ascii="Wingdings" w:hAnsi="Wingdings" w:hint="default"/>
      </w:rPr>
    </w:lvl>
    <w:lvl w:ilvl="2" w:tplc="961086E0" w:tentative="1">
      <w:start w:val="1"/>
      <w:numFmt w:val="bullet"/>
      <w:lvlText w:val=""/>
      <w:lvlJc w:val="left"/>
      <w:pPr>
        <w:tabs>
          <w:tab w:val="num" w:pos="2160"/>
        </w:tabs>
        <w:ind w:left="2160" w:hanging="360"/>
      </w:pPr>
      <w:rPr>
        <w:rFonts w:ascii="Wingdings" w:hAnsi="Wingdings" w:hint="default"/>
      </w:rPr>
    </w:lvl>
    <w:lvl w:ilvl="3" w:tplc="ADEA8A7A" w:tentative="1">
      <w:start w:val="1"/>
      <w:numFmt w:val="bullet"/>
      <w:lvlText w:val=""/>
      <w:lvlJc w:val="left"/>
      <w:pPr>
        <w:tabs>
          <w:tab w:val="num" w:pos="2880"/>
        </w:tabs>
        <w:ind w:left="2880" w:hanging="360"/>
      </w:pPr>
      <w:rPr>
        <w:rFonts w:ascii="Wingdings" w:hAnsi="Wingdings" w:hint="default"/>
      </w:rPr>
    </w:lvl>
    <w:lvl w:ilvl="4" w:tplc="DA54559C" w:tentative="1">
      <w:start w:val="1"/>
      <w:numFmt w:val="bullet"/>
      <w:lvlText w:val=""/>
      <w:lvlJc w:val="left"/>
      <w:pPr>
        <w:tabs>
          <w:tab w:val="num" w:pos="3600"/>
        </w:tabs>
        <w:ind w:left="3600" w:hanging="360"/>
      </w:pPr>
      <w:rPr>
        <w:rFonts w:ascii="Wingdings" w:hAnsi="Wingdings" w:hint="default"/>
      </w:rPr>
    </w:lvl>
    <w:lvl w:ilvl="5" w:tplc="9A924C12" w:tentative="1">
      <w:start w:val="1"/>
      <w:numFmt w:val="bullet"/>
      <w:lvlText w:val=""/>
      <w:lvlJc w:val="left"/>
      <w:pPr>
        <w:tabs>
          <w:tab w:val="num" w:pos="4320"/>
        </w:tabs>
        <w:ind w:left="4320" w:hanging="360"/>
      </w:pPr>
      <w:rPr>
        <w:rFonts w:ascii="Wingdings" w:hAnsi="Wingdings" w:hint="default"/>
      </w:rPr>
    </w:lvl>
    <w:lvl w:ilvl="6" w:tplc="D332C444" w:tentative="1">
      <w:start w:val="1"/>
      <w:numFmt w:val="bullet"/>
      <w:lvlText w:val=""/>
      <w:lvlJc w:val="left"/>
      <w:pPr>
        <w:tabs>
          <w:tab w:val="num" w:pos="5040"/>
        </w:tabs>
        <w:ind w:left="5040" w:hanging="360"/>
      </w:pPr>
      <w:rPr>
        <w:rFonts w:ascii="Wingdings" w:hAnsi="Wingdings" w:hint="default"/>
      </w:rPr>
    </w:lvl>
    <w:lvl w:ilvl="7" w:tplc="16ECAA48" w:tentative="1">
      <w:start w:val="1"/>
      <w:numFmt w:val="bullet"/>
      <w:lvlText w:val=""/>
      <w:lvlJc w:val="left"/>
      <w:pPr>
        <w:tabs>
          <w:tab w:val="num" w:pos="5760"/>
        </w:tabs>
        <w:ind w:left="5760" w:hanging="360"/>
      </w:pPr>
      <w:rPr>
        <w:rFonts w:ascii="Wingdings" w:hAnsi="Wingdings" w:hint="default"/>
      </w:rPr>
    </w:lvl>
    <w:lvl w:ilvl="8" w:tplc="1C6CBD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D542C"/>
    <w:multiLevelType w:val="hybridMultilevel"/>
    <w:tmpl w:val="D5A2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0F07F8"/>
    <w:multiLevelType w:val="hybridMultilevel"/>
    <w:tmpl w:val="E6C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2"/>
  </w:num>
  <w:num w:numId="5">
    <w:abstractNumId w:val="8"/>
  </w:num>
  <w:num w:numId="6">
    <w:abstractNumId w:val="3"/>
  </w:num>
  <w:num w:numId="7">
    <w:abstractNumId w:val="15"/>
  </w:num>
  <w:num w:numId="8">
    <w:abstractNumId w:val="9"/>
  </w:num>
  <w:num w:numId="9">
    <w:abstractNumId w:val="19"/>
  </w:num>
  <w:num w:numId="10">
    <w:abstractNumId w:val="20"/>
  </w:num>
  <w:num w:numId="11">
    <w:abstractNumId w:val="11"/>
  </w:num>
  <w:num w:numId="12">
    <w:abstractNumId w:val="0"/>
  </w:num>
  <w:num w:numId="13">
    <w:abstractNumId w:val="16"/>
  </w:num>
  <w:num w:numId="14">
    <w:abstractNumId w:val="7"/>
  </w:num>
  <w:num w:numId="15">
    <w:abstractNumId w:val="17"/>
  </w:num>
  <w:num w:numId="16">
    <w:abstractNumId w:val="18"/>
  </w:num>
  <w:num w:numId="17">
    <w:abstractNumId w:val="5"/>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5491F"/>
    <w:rsid w:val="000E3EF7"/>
    <w:rsid w:val="00104BDE"/>
    <w:rsid w:val="00117F64"/>
    <w:rsid w:val="00120213"/>
    <w:rsid w:val="00144E5D"/>
    <w:rsid w:val="00151C7F"/>
    <w:rsid w:val="001F1F6A"/>
    <w:rsid w:val="00293E5D"/>
    <w:rsid w:val="002A0736"/>
    <w:rsid w:val="002B1DC6"/>
    <w:rsid w:val="002B2856"/>
    <w:rsid w:val="00366A73"/>
    <w:rsid w:val="003C4290"/>
    <w:rsid w:val="003E30BC"/>
    <w:rsid w:val="004238D8"/>
    <w:rsid w:val="00424476"/>
    <w:rsid w:val="00462CC4"/>
    <w:rsid w:val="00482E74"/>
    <w:rsid w:val="004B2221"/>
    <w:rsid w:val="004D170A"/>
    <w:rsid w:val="00520545"/>
    <w:rsid w:val="005B045F"/>
    <w:rsid w:val="005E5B63"/>
    <w:rsid w:val="00612B2A"/>
    <w:rsid w:val="00613392"/>
    <w:rsid w:val="00616B0B"/>
    <w:rsid w:val="00646B79"/>
    <w:rsid w:val="00656519"/>
    <w:rsid w:val="0066360A"/>
    <w:rsid w:val="00674674"/>
    <w:rsid w:val="006802C0"/>
    <w:rsid w:val="006A4299"/>
    <w:rsid w:val="006B00EB"/>
    <w:rsid w:val="006B363E"/>
    <w:rsid w:val="006B4EBF"/>
    <w:rsid w:val="006E093D"/>
    <w:rsid w:val="006F6DB4"/>
    <w:rsid w:val="00706277"/>
    <w:rsid w:val="00745A24"/>
    <w:rsid w:val="00756E5A"/>
    <w:rsid w:val="007E2CDF"/>
    <w:rsid w:val="007F602D"/>
    <w:rsid w:val="008B0679"/>
    <w:rsid w:val="008B64DE"/>
    <w:rsid w:val="008D1A2B"/>
    <w:rsid w:val="008F38A5"/>
    <w:rsid w:val="009857BA"/>
    <w:rsid w:val="009B574C"/>
    <w:rsid w:val="009E346E"/>
    <w:rsid w:val="009E4D85"/>
    <w:rsid w:val="00A37146"/>
    <w:rsid w:val="00A43C62"/>
    <w:rsid w:val="00A84789"/>
    <w:rsid w:val="00AD1DEC"/>
    <w:rsid w:val="00AE4D93"/>
    <w:rsid w:val="00B70457"/>
    <w:rsid w:val="00BF4D80"/>
    <w:rsid w:val="00C22530"/>
    <w:rsid w:val="00C4467B"/>
    <w:rsid w:val="00C4695A"/>
    <w:rsid w:val="00C61430"/>
    <w:rsid w:val="00C66799"/>
    <w:rsid w:val="00CA22E6"/>
    <w:rsid w:val="00CC0297"/>
    <w:rsid w:val="00CC2929"/>
    <w:rsid w:val="00D53B3A"/>
    <w:rsid w:val="00D65B9D"/>
    <w:rsid w:val="00D949FB"/>
    <w:rsid w:val="00D9616D"/>
    <w:rsid w:val="00DE5E49"/>
    <w:rsid w:val="00E31AA0"/>
    <w:rsid w:val="00E33C91"/>
    <w:rsid w:val="00E57078"/>
    <w:rsid w:val="00E70392"/>
    <w:rsid w:val="00E7754C"/>
    <w:rsid w:val="00E86121"/>
    <w:rsid w:val="00EA3990"/>
    <w:rsid w:val="00EA4C16"/>
    <w:rsid w:val="00EA5822"/>
    <w:rsid w:val="00ED7FCF"/>
    <w:rsid w:val="00EE329C"/>
    <w:rsid w:val="00EE4FF7"/>
    <w:rsid w:val="00EF6ED7"/>
    <w:rsid w:val="00F04216"/>
    <w:rsid w:val="00F21584"/>
    <w:rsid w:val="00F2507F"/>
    <w:rsid w:val="00F479E6"/>
    <w:rsid w:val="00F673AE"/>
    <w:rsid w:val="00FA1A0A"/>
    <w:rsid w:val="00FB20D6"/>
    <w:rsid w:val="00FC1819"/>
    <w:rsid w:val="00FE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D6121"/>
  <w15:docId w15:val="{C664FC15-7744-4573-A28C-C6E83165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 w:type="character" w:customStyle="1" w:styleId="wbzude">
    <w:name w:val="wbzude"/>
    <w:basedOn w:val="DefaultParagraphFont"/>
    <w:rsid w:val="00CA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25324101">
      <w:bodyDiv w:val="1"/>
      <w:marLeft w:val="0"/>
      <w:marRight w:val="0"/>
      <w:marTop w:val="0"/>
      <w:marBottom w:val="0"/>
      <w:divBdr>
        <w:top w:val="none" w:sz="0" w:space="0" w:color="auto"/>
        <w:left w:val="none" w:sz="0" w:space="0" w:color="auto"/>
        <w:bottom w:val="none" w:sz="0" w:space="0" w:color="auto"/>
        <w:right w:val="none" w:sz="0" w:space="0" w:color="auto"/>
      </w:divBdr>
      <w:divsChild>
        <w:div w:id="1945646588">
          <w:marLeft w:val="446"/>
          <w:marRight w:val="0"/>
          <w:marTop w:val="152"/>
          <w:marBottom w:val="0"/>
          <w:divBdr>
            <w:top w:val="none" w:sz="0" w:space="0" w:color="auto"/>
            <w:left w:val="none" w:sz="0" w:space="0" w:color="auto"/>
            <w:bottom w:val="none" w:sz="0" w:space="0" w:color="auto"/>
            <w:right w:val="none" w:sz="0" w:space="0" w:color="auto"/>
          </w:divBdr>
        </w:div>
        <w:div w:id="186019003">
          <w:marLeft w:val="446"/>
          <w:marRight w:val="0"/>
          <w:marTop w:val="152"/>
          <w:marBottom w:val="0"/>
          <w:divBdr>
            <w:top w:val="none" w:sz="0" w:space="0" w:color="auto"/>
            <w:left w:val="none" w:sz="0" w:space="0" w:color="auto"/>
            <w:bottom w:val="none" w:sz="0" w:space="0" w:color="auto"/>
            <w:right w:val="none" w:sz="0" w:space="0" w:color="auto"/>
          </w:divBdr>
        </w:div>
        <w:div w:id="1291475562">
          <w:marLeft w:val="446"/>
          <w:marRight w:val="0"/>
          <w:marTop w:val="151"/>
          <w:marBottom w:val="0"/>
          <w:divBdr>
            <w:top w:val="none" w:sz="0" w:space="0" w:color="auto"/>
            <w:left w:val="none" w:sz="0" w:space="0" w:color="auto"/>
            <w:bottom w:val="none" w:sz="0" w:space="0" w:color="auto"/>
            <w:right w:val="none" w:sz="0" w:space="0" w:color="auto"/>
          </w:divBdr>
        </w:div>
        <w:div w:id="90973605">
          <w:marLeft w:val="446"/>
          <w:marRight w:val="0"/>
          <w:marTop w:val="152"/>
          <w:marBottom w:val="0"/>
          <w:divBdr>
            <w:top w:val="none" w:sz="0" w:space="0" w:color="auto"/>
            <w:left w:val="none" w:sz="0" w:space="0" w:color="auto"/>
            <w:bottom w:val="none" w:sz="0" w:space="0" w:color="auto"/>
            <w:right w:val="none" w:sz="0" w:space="0" w:color="auto"/>
          </w:divBdr>
        </w:div>
        <w:div w:id="638729285">
          <w:marLeft w:val="446"/>
          <w:marRight w:val="0"/>
          <w:marTop w:val="152"/>
          <w:marBottom w:val="0"/>
          <w:divBdr>
            <w:top w:val="none" w:sz="0" w:space="0" w:color="auto"/>
            <w:left w:val="none" w:sz="0" w:space="0" w:color="auto"/>
            <w:bottom w:val="none" w:sz="0" w:space="0" w:color="auto"/>
            <w:right w:val="none" w:sz="0" w:space="0" w:color="auto"/>
          </w:divBdr>
        </w:div>
        <w:div w:id="1339309802">
          <w:marLeft w:val="446"/>
          <w:marRight w:val="0"/>
          <w:marTop w:val="151"/>
          <w:marBottom w:val="0"/>
          <w:divBdr>
            <w:top w:val="none" w:sz="0" w:space="0" w:color="auto"/>
            <w:left w:val="none" w:sz="0" w:space="0" w:color="auto"/>
            <w:bottom w:val="none" w:sz="0" w:space="0" w:color="auto"/>
            <w:right w:val="none" w:sz="0" w:space="0" w:color="auto"/>
          </w:divBdr>
        </w:div>
        <w:div w:id="903417797">
          <w:marLeft w:val="446"/>
          <w:marRight w:val="0"/>
          <w:marTop w:val="152"/>
          <w:marBottom w:val="0"/>
          <w:divBdr>
            <w:top w:val="none" w:sz="0" w:space="0" w:color="auto"/>
            <w:left w:val="none" w:sz="0" w:space="0" w:color="auto"/>
            <w:bottom w:val="none" w:sz="0" w:space="0" w:color="auto"/>
            <w:right w:val="none" w:sz="0" w:space="0" w:color="auto"/>
          </w:divBdr>
        </w:div>
        <w:div w:id="1227376970">
          <w:marLeft w:val="446"/>
          <w:marRight w:val="0"/>
          <w:marTop w:val="151"/>
          <w:marBottom w:val="0"/>
          <w:divBdr>
            <w:top w:val="none" w:sz="0" w:space="0" w:color="auto"/>
            <w:left w:val="none" w:sz="0" w:space="0" w:color="auto"/>
            <w:bottom w:val="none" w:sz="0" w:space="0" w:color="auto"/>
            <w:right w:val="none" w:sz="0" w:space="0" w:color="auto"/>
          </w:divBdr>
        </w:div>
      </w:divsChild>
    </w:div>
    <w:div w:id="1301497305">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9EF2F7FC542BA8A577E6CDF4845" ma:contentTypeVersion="13" ma:contentTypeDescription="Create a new document." ma:contentTypeScope="" ma:versionID="1ea9040c2636fa82de2e21c134f44bfe">
  <xsd:schema xmlns:xsd="http://www.w3.org/2001/XMLSchema" xmlns:xs="http://www.w3.org/2001/XMLSchema" xmlns:p="http://schemas.microsoft.com/office/2006/metadata/properties" xmlns:ns3="646f0f13-c6f9-462d-a8e0-001f02e0fdb1" xmlns:ns4="f5ade590-b6ed-4d9b-a81c-a70b8e6756c1" targetNamespace="http://schemas.microsoft.com/office/2006/metadata/properties" ma:root="true" ma:fieldsID="24afdfc533c58db5903ee23521d13b1f" ns3:_="" ns4:_="">
    <xsd:import namespace="646f0f13-c6f9-462d-a8e0-001f02e0fdb1"/>
    <xsd:import namespace="f5ade590-b6ed-4d9b-a81c-a70b8e67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f0f13-c6f9-462d-a8e0-001f02e0f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de590-b6ed-4d9b-a81c-a70b8e6756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D4FC2-CCC7-4D35-AC05-A2D3B520C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f0f13-c6f9-462d-a8e0-001f02e0fdb1"/>
    <ds:schemaRef ds:uri="f5ade590-b6ed-4d9b-a81c-a70b8e67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DF0AA-8394-4DFE-AD32-13904E747CE1}">
  <ds:schemaRefs>
    <ds:schemaRef ds:uri="http://schemas.microsoft.com/sharepoint/v3/contenttype/forms"/>
  </ds:schemaRefs>
</ds:datastoreItem>
</file>

<file path=customXml/itemProps3.xml><?xml version="1.0" encoding="utf-8"?>
<ds:datastoreItem xmlns:ds="http://schemas.openxmlformats.org/officeDocument/2006/customXml" ds:itemID="{F90ADACC-5063-40BF-8B88-51C37710A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6512</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Collinson, Olivia</cp:lastModifiedBy>
  <cp:revision>2</cp:revision>
  <cp:lastPrinted>2018-06-19T09:08:00Z</cp:lastPrinted>
  <dcterms:created xsi:type="dcterms:W3CDTF">2022-01-05T11:35:00Z</dcterms:created>
  <dcterms:modified xsi:type="dcterms:W3CDTF">2022-01-05T11:35:00Z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0x0101000F5829EF2F7FC542BA8A577E6CDF4845</vt:lpwstr>
  </property>
</Properties>
</file>