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D062"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1083EE4D" wp14:editId="3059B02C">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28DEF4" w14:textId="4EE9E263"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E08D4">
                              <w:rPr>
                                <w:color w:val="FFFFFF"/>
                                <w:sz w:val="44"/>
                                <w:szCs w:val="44"/>
                                <w:lang w:val="en-AU"/>
                              </w:rPr>
                              <w:t>Soft Service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083EE4D"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3B28DEF4" w14:textId="4EE9E263"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E08D4">
                        <w:rPr>
                          <w:color w:val="FFFFFF"/>
                          <w:sz w:val="44"/>
                          <w:szCs w:val="44"/>
                          <w:lang w:val="en-AU"/>
                        </w:rPr>
                        <w:t>Soft Service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7BC8521B" wp14:editId="4F02C06E">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5E20DFA" w14:textId="77777777" w:rsidR="00366A73" w:rsidRPr="00366A73" w:rsidRDefault="00366A73" w:rsidP="00366A73"/>
    <w:p w14:paraId="5C3F0982" w14:textId="77777777" w:rsidR="00366A73" w:rsidRPr="00366A73" w:rsidRDefault="00366A73" w:rsidP="00366A73"/>
    <w:p w14:paraId="795CAA52" w14:textId="77777777" w:rsidR="00366A73" w:rsidRPr="00366A73" w:rsidRDefault="00366A73" w:rsidP="00366A73"/>
    <w:p w14:paraId="72FF13C8" w14:textId="77777777" w:rsidR="00366A73" w:rsidRPr="00366A73" w:rsidRDefault="00366A73" w:rsidP="00366A73"/>
    <w:p w14:paraId="3EA6D392" w14:textId="77777777" w:rsidR="00366A73" w:rsidRDefault="00366A73" w:rsidP="00366A73"/>
    <w:p w14:paraId="210F61E1"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3864ECFF"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662AC668"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120A838A" w14:textId="00376DB9" w:rsidR="00366A73" w:rsidRPr="00876EDD" w:rsidRDefault="00D56ECC" w:rsidP="00161F93">
            <w:pPr>
              <w:spacing w:before="20" w:after="20"/>
              <w:jc w:val="left"/>
              <w:rPr>
                <w:rFonts w:cs="Arial"/>
                <w:color w:val="000000"/>
                <w:szCs w:val="20"/>
              </w:rPr>
            </w:pPr>
            <w:r>
              <w:rPr>
                <w:rFonts w:cs="Arial"/>
                <w:color w:val="000000"/>
                <w:szCs w:val="20"/>
              </w:rPr>
              <w:t>Operations</w:t>
            </w:r>
          </w:p>
        </w:tc>
      </w:tr>
      <w:tr w:rsidR="00366A73" w:rsidRPr="00315425" w14:paraId="0BBF6739"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12E4BE64" w14:textId="77777777"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6C68CE4E" w14:textId="369EBF8D" w:rsidR="00366A73" w:rsidRPr="004B2221" w:rsidRDefault="00F95306" w:rsidP="00161F93">
            <w:pPr>
              <w:pStyle w:val="Heading2"/>
              <w:rPr>
                <w:b w:val="0"/>
                <w:lang w:val="en-CA"/>
              </w:rPr>
            </w:pPr>
            <w:r>
              <w:rPr>
                <w:b w:val="0"/>
                <w:sz w:val="18"/>
                <w:lang w:val="en-CA"/>
              </w:rPr>
              <w:t>Business Manager –</w:t>
            </w:r>
            <w:r w:rsidR="009E08D4">
              <w:rPr>
                <w:b w:val="0"/>
                <w:sz w:val="18"/>
                <w:lang w:val="en-CA"/>
              </w:rPr>
              <w:t xml:space="preserve"> Small </w:t>
            </w:r>
          </w:p>
        </w:tc>
      </w:tr>
      <w:tr w:rsidR="004B2221" w:rsidRPr="00315425" w14:paraId="1970216F"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48E7A3F0"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79890ACC" w14:textId="064B0175" w:rsidR="004B2221" w:rsidRPr="004B2221" w:rsidRDefault="009E08D4" w:rsidP="004B2221">
            <w:pPr>
              <w:spacing w:before="20" w:after="20"/>
              <w:jc w:val="left"/>
              <w:rPr>
                <w:rFonts w:cs="Arial"/>
                <w:color w:val="000000"/>
                <w:szCs w:val="20"/>
              </w:rPr>
            </w:pPr>
            <w:r>
              <w:rPr>
                <w:sz w:val="18"/>
                <w:lang w:val="en-CA"/>
              </w:rPr>
              <w:t xml:space="preserve">Soft Service Manager – </w:t>
            </w:r>
            <w:r w:rsidR="00415FA5">
              <w:rPr>
                <w:sz w:val="18"/>
                <w:lang w:val="en-CA"/>
              </w:rPr>
              <w:t xml:space="preserve">West and Wales </w:t>
            </w:r>
            <w:r>
              <w:rPr>
                <w:sz w:val="18"/>
                <w:lang w:val="en-CA"/>
              </w:rPr>
              <w:t xml:space="preserve"> </w:t>
            </w:r>
          </w:p>
        </w:tc>
      </w:tr>
      <w:tr w:rsidR="00366A73" w:rsidRPr="00315425" w14:paraId="0B54381C"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7DBF5365"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2FEF531C" w14:textId="08323081" w:rsidR="00366A73" w:rsidRPr="00876EDD" w:rsidRDefault="00366A73" w:rsidP="00161F93">
            <w:pPr>
              <w:spacing w:before="20" w:after="20"/>
              <w:jc w:val="left"/>
              <w:rPr>
                <w:rFonts w:cs="Arial"/>
                <w:color w:val="000000"/>
                <w:szCs w:val="20"/>
              </w:rPr>
            </w:pPr>
          </w:p>
        </w:tc>
      </w:tr>
      <w:tr w:rsidR="00366A73" w:rsidRPr="00315425" w14:paraId="666AE072"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38F942F8"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4D8AF1CB" w14:textId="3C4976CD" w:rsidR="00366A73" w:rsidRDefault="00366A73" w:rsidP="00161F93">
            <w:pPr>
              <w:spacing w:before="20" w:after="20"/>
              <w:jc w:val="left"/>
              <w:rPr>
                <w:rFonts w:cs="Arial"/>
                <w:color w:val="000000"/>
                <w:szCs w:val="20"/>
              </w:rPr>
            </w:pPr>
          </w:p>
        </w:tc>
      </w:tr>
      <w:tr w:rsidR="00366A73" w:rsidRPr="00315425" w14:paraId="46907E0B"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2D315E3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59F9286B" w14:textId="585838ED" w:rsidR="00366A73" w:rsidRPr="00876EDD" w:rsidRDefault="00EE0D0E" w:rsidP="00366A73">
            <w:pPr>
              <w:spacing w:before="20" w:after="20"/>
              <w:jc w:val="left"/>
              <w:rPr>
                <w:rFonts w:cs="Arial"/>
                <w:color w:val="000000"/>
                <w:szCs w:val="20"/>
              </w:rPr>
            </w:pPr>
            <w:r>
              <w:rPr>
                <w:rFonts w:cs="Arial"/>
                <w:color w:val="000000"/>
                <w:szCs w:val="20"/>
              </w:rPr>
              <w:t>Regional Business Manager,</w:t>
            </w:r>
            <w:r w:rsidR="00007991">
              <w:rPr>
                <w:rFonts w:cs="Arial"/>
                <w:color w:val="000000"/>
                <w:szCs w:val="20"/>
              </w:rPr>
              <w:t xml:space="preserve"> West </w:t>
            </w:r>
          </w:p>
        </w:tc>
      </w:tr>
      <w:tr w:rsidR="00366A73" w:rsidRPr="00315425" w14:paraId="59485578"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3040386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2AC16B91" w14:textId="77777777" w:rsidR="00366A73" w:rsidRDefault="00366A73" w:rsidP="00366A73">
            <w:pPr>
              <w:spacing w:before="20" w:after="20"/>
              <w:jc w:val="left"/>
              <w:rPr>
                <w:rFonts w:cs="Arial"/>
                <w:color w:val="000000"/>
                <w:szCs w:val="20"/>
              </w:rPr>
            </w:pPr>
          </w:p>
        </w:tc>
      </w:tr>
      <w:tr w:rsidR="00366A73" w:rsidRPr="00315425" w14:paraId="6A18FBDE"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4703B47C"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742FD55B" w14:textId="045D86B3" w:rsidR="00366A73" w:rsidRDefault="00EE0D0E" w:rsidP="00161F93">
            <w:pPr>
              <w:spacing w:before="20" w:after="20"/>
              <w:jc w:val="left"/>
              <w:rPr>
                <w:rFonts w:cs="Arial"/>
                <w:color w:val="000000"/>
                <w:szCs w:val="20"/>
              </w:rPr>
            </w:pPr>
            <w:r>
              <w:rPr>
                <w:rFonts w:cs="Arial"/>
                <w:color w:val="000000"/>
                <w:szCs w:val="20"/>
              </w:rPr>
              <w:t>No Fixed Location</w:t>
            </w:r>
          </w:p>
        </w:tc>
      </w:tr>
      <w:tr w:rsidR="00366A73" w:rsidRPr="00315425" w14:paraId="181AFC18"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5B835E92" w14:textId="77777777" w:rsidR="00366A73" w:rsidRDefault="00366A73" w:rsidP="00161F93">
            <w:pPr>
              <w:jc w:val="left"/>
              <w:rPr>
                <w:rFonts w:cs="Arial"/>
                <w:sz w:val="10"/>
                <w:szCs w:val="20"/>
              </w:rPr>
            </w:pPr>
          </w:p>
          <w:p w14:paraId="59CFE898" w14:textId="77777777" w:rsidR="00366A73" w:rsidRPr="00315425" w:rsidRDefault="00366A73" w:rsidP="00161F93">
            <w:pPr>
              <w:jc w:val="left"/>
              <w:rPr>
                <w:rFonts w:cs="Arial"/>
                <w:sz w:val="10"/>
                <w:szCs w:val="20"/>
              </w:rPr>
            </w:pPr>
          </w:p>
        </w:tc>
      </w:tr>
      <w:tr w:rsidR="00366A73" w:rsidRPr="00315425" w14:paraId="3813ACE1"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5E45D545"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7E151E20"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6E09B828" w14:textId="77777777" w:rsidR="009E08D4" w:rsidRDefault="009E08D4" w:rsidP="009E08D4">
            <w:pPr>
              <w:pStyle w:val="Puce2"/>
              <w:numPr>
                <w:ilvl w:val="0"/>
                <w:numId w:val="2"/>
              </w:numPr>
              <w:rPr>
                <w:sz w:val="20"/>
              </w:rPr>
            </w:pPr>
            <w:r w:rsidRPr="006753CD">
              <w:rPr>
                <w:sz w:val="20"/>
              </w:rPr>
              <w:t xml:space="preserve">The overall accountability and responsibility for the </w:t>
            </w:r>
            <w:proofErr w:type="gramStart"/>
            <w:r w:rsidRPr="006753CD">
              <w:rPr>
                <w:sz w:val="20"/>
              </w:rPr>
              <w:t>day to day</w:t>
            </w:r>
            <w:proofErr w:type="gramEnd"/>
            <w:r w:rsidRPr="006753CD">
              <w:rPr>
                <w:sz w:val="20"/>
              </w:rPr>
              <w:t xml:space="preserve"> management, co-ordination and control of all contract activity within designated </w:t>
            </w:r>
            <w:r>
              <w:rPr>
                <w:sz w:val="20"/>
              </w:rPr>
              <w:t>region</w:t>
            </w:r>
            <w:r w:rsidRPr="006753CD">
              <w:rPr>
                <w:sz w:val="20"/>
              </w:rPr>
              <w:t xml:space="preserve">, as set out in the contract </w:t>
            </w:r>
            <w:r>
              <w:rPr>
                <w:sz w:val="20"/>
              </w:rPr>
              <w:t>service specification, work package C</w:t>
            </w:r>
          </w:p>
          <w:p w14:paraId="05EABA6A" w14:textId="77777777" w:rsidR="009E08D4" w:rsidRPr="00AD4CE5" w:rsidRDefault="009E08D4" w:rsidP="009E08D4">
            <w:pPr>
              <w:pStyle w:val="Puce2"/>
              <w:numPr>
                <w:ilvl w:val="0"/>
                <w:numId w:val="2"/>
              </w:numPr>
              <w:rPr>
                <w:sz w:val="20"/>
                <w:szCs w:val="20"/>
              </w:rPr>
            </w:pPr>
            <w:r>
              <w:rPr>
                <w:sz w:val="20"/>
                <w:szCs w:val="20"/>
              </w:rPr>
              <w:t xml:space="preserve">To actively promote and maintain a positive health, </w:t>
            </w:r>
            <w:proofErr w:type="gramStart"/>
            <w:r>
              <w:rPr>
                <w:sz w:val="20"/>
                <w:szCs w:val="20"/>
              </w:rPr>
              <w:t>safety</w:t>
            </w:r>
            <w:proofErr w:type="gramEnd"/>
            <w:r>
              <w:rPr>
                <w:sz w:val="20"/>
                <w:szCs w:val="20"/>
              </w:rPr>
              <w:t xml:space="preserve"> and wellbeing culture within designated contractual region </w:t>
            </w:r>
          </w:p>
          <w:p w14:paraId="18FE2CEE" w14:textId="77777777" w:rsidR="009E08D4" w:rsidRPr="00DE4F97" w:rsidRDefault="009E08D4" w:rsidP="009E08D4">
            <w:pPr>
              <w:pStyle w:val="Puce2"/>
              <w:numPr>
                <w:ilvl w:val="0"/>
                <w:numId w:val="2"/>
              </w:numPr>
              <w:rPr>
                <w:sz w:val="20"/>
                <w:lang w:eastAsia="en-US"/>
              </w:rPr>
            </w:pPr>
            <w:r>
              <w:rPr>
                <w:sz w:val="20"/>
              </w:rPr>
              <w:t>Responsibility for rigorous management of regional P&amp;L account</w:t>
            </w:r>
          </w:p>
          <w:p w14:paraId="6A0E77AE" w14:textId="77777777" w:rsidR="009E08D4" w:rsidRPr="003E6038" w:rsidRDefault="009E08D4" w:rsidP="009E08D4">
            <w:pPr>
              <w:pStyle w:val="Puce2"/>
              <w:numPr>
                <w:ilvl w:val="0"/>
                <w:numId w:val="2"/>
              </w:numPr>
              <w:rPr>
                <w:sz w:val="20"/>
                <w:szCs w:val="20"/>
              </w:rPr>
            </w:pPr>
            <w:r w:rsidRPr="003E6038">
              <w:rPr>
                <w:sz w:val="20"/>
                <w:szCs w:val="20"/>
              </w:rPr>
              <w:t xml:space="preserve">Lead, develop, </w:t>
            </w:r>
            <w:proofErr w:type="gramStart"/>
            <w:r w:rsidRPr="003E6038">
              <w:rPr>
                <w:sz w:val="20"/>
                <w:szCs w:val="20"/>
              </w:rPr>
              <w:t>manage</w:t>
            </w:r>
            <w:proofErr w:type="gramEnd"/>
            <w:r w:rsidRPr="003E6038">
              <w:rPr>
                <w:sz w:val="20"/>
                <w:szCs w:val="20"/>
              </w:rPr>
              <w:t xml:space="preserve"> and motivate a high performing team to the agreed standards ensuring that the client receives services of the highest quality</w:t>
            </w:r>
          </w:p>
          <w:p w14:paraId="48124A84" w14:textId="77777777" w:rsidR="009E08D4" w:rsidRPr="003E6038" w:rsidRDefault="009E08D4" w:rsidP="009E08D4">
            <w:pPr>
              <w:pStyle w:val="Puce2"/>
              <w:numPr>
                <w:ilvl w:val="0"/>
                <w:numId w:val="2"/>
              </w:numPr>
              <w:rPr>
                <w:sz w:val="20"/>
                <w:szCs w:val="20"/>
              </w:rPr>
            </w:pPr>
            <w:r>
              <w:rPr>
                <w:sz w:val="20"/>
                <w:szCs w:val="20"/>
              </w:rPr>
              <w:t>To m</w:t>
            </w:r>
            <w:r w:rsidRPr="003E6038">
              <w:rPr>
                <w:sz w:val="20"/>
                <w:szCs w:val="20"/>
              </w:rPr>
              <w:t>aximise the profitability of the contract and manage costs effectively</w:t>
            </w:r>
          </w:p>
          <w:p w14:paraId="00C190E9" w14:textId="77777777" w:rsidR="009E08D4" w:rsidRPr="003E6038" w:rsidRDefault="009E08D4" w:rsidP="009E08D4">
            <w:pPr>
              <w:pStyle w:val="Puce2"/>
              <w:numPr>
                <w:ilvl w:val="0"/>
                <w:numId w:val="2"/>
              </w:numPr>
              <w:rPr>
                <w:sz w:val="20"/>
                <w:szCs w:val="20"/>
              </w:rPr>
            </w:pPr>
            <w:r w:rsidRPr="003E6038">
              <w:rPr>
                <w:sz w:val="20"/>
                <w:szCs w:val="20"/>
              </w:rPr>
              <w:t>Act as the operational inter</w:t>
            </w:r>
            <w:r>
              <w:rPr>
                <w:sz w:val="20"/>
                <w:szCs w:val="20"/>
              </w:rPr>
              <w:t>face between the client(s) and the Account Manager/D</w:t>
            </w:r>
            <w:r w:rsidRPr="003E6038">
              <w:rPr>
                <w:sz w:val="20"/>
                <w:szCs w:val="20"/>
              </w:rPr>
              <w:t>irector (or equivalent)</w:t>
            </w:r>
          </w:p>
          <w:p w14:paraId="1CE0DDCA" w14:textId="77777777" w:rsidR="009E08D4" w:rsidRPr="003E6038" w:rsidRDefault="009E08D4" w:rsidP="009E08D4">
            <w:pPr>
              <w:pStyle w:val="Puce2"/>
              <w:numPr>
                <w:ilvl w:val="0"/>
                <w:numId w:val="2"/>
              </w:numPr>
              <w:rPr>
                <w:sz w:val="20"/>
                <w:szCs w:val="20"/>
              </w:rPr>
            </w:pPr>
            <w:r>
              <w:rPr>
                <w:sz w:val="20"/>
                <w:szCs w:val="20"/>
              </w:rPr>
              <w:t>Manage the on</w:t>
            </w:r>
            <w:r w:rsidRPr="003E6038">
              <w:rPr>
                <w:sz w:val="20"/>
                <w:szCs w:val="20"/>
              </w:rPr>
              <w:t>site client and Sodexo services and t</w:t>
            </w:r>
            <w:r>
              <w:rPr>
                <w:sz w:val="20"/>
                <w:szCs w:val="20"/>
              </w:rPr>
              <w:t>eams to deliver the agreed SLA</w:t>
            </w:r>
            <w:r w:rsidRPr="003E6038">
              <w:rPr>
                <w:sz w:val="20"/>
                <w:szCs w:val="20"/>
              </w:rPr>
              <w:t xml:space="preserve"> and standards</w:t>
            </w:r>
            <w:r>
              <w:rPr>
                <w:sz w:val="20"/>
                <w:szCs w:val="20"/>
              </w:rPr>
              <w:t>, acting as Sodexo</w:t>
            </w:r>
            <w:r w:rsidRPr="003E6038">
              <w:rPr>
                <w:sz w:val="20"/>
                <w:szCs w:val="20"/>
              </w:rPr>
              <w:t xml:space="preserve"> primary representative on site</w:t>
            </w:r>
          </w:p>
          <w:p w14:paraId="79A94920" w14:textId="77777777" w:rsidR="009E08D4" w:rsidRPr="003E6038" w:rsidRDefault="009E08D4" w:rsidP="009E08D4">
            <w:pPr>
              <w:pStyle w:val="Puce2"/>
              <w:numPr>
                <w:ilvl w:val="0"/>
                <w:numId w:val="2"/>
              </w:numPr>
              <w:rPr>
                <w:sz w:val="20"/>
                <w:szCs w:val="20"/>
              </w:rPr>
            </w:pPr>
            <w:r w:rsidRPr="003E6038">
              <w:rPr>
                <w:sz w:val="20"/>
                <w:szCs w:val="20"/>
              </w:rPr>
              <w:t>P</w:t>
            </w:r>
            <w:r>
              <w:rPr>
                <w:sz w:val="20"/>
                <w:szCs w:val="20"/>
              </w:rPr>
              <w:t xml:space="preserve">rovide direction and expertise </w:t>
            </w:r>
            <w:r w:rsidRPr="003E6038">
              <w:rPr>
                <w:sz w:val="20"/>
                <w:szCs w:val="20"/>
              </w:rPr>
              <w:t>to t</w:t>
            </w:r>
            <w:r>
              <w:rPr>
                <w:sz w:val="20"/>
                <w:szCs w:val="20"/>
              </w:rPr>
              <w:t xml:space="preserve">he operating area by promoting </w:t>
            </w:r>
            <w:r w:rsidRPr="003E6038">
              <w:rPr>
                <w:sz w:val="20"/>
                <w:szCs w:val="20"/>
              </w:rPr>
              <w:t xml:space="preserve">Sodexo strategies and best business practices </w:t>
            </w:r>
            <w:proofErr w:type="gramStart"/>
            <w:r w:rsidRPr="003E6038">
              <w:rPr>
                <w:sz w:val="20"/>
                <w:szCs w:val="20"/>
              </w:rPr>
              <w:t>in order to</w:t>
            </w:r>
            <w:proofErr w:type="gramEnd"/>
            <w:r w:rsidRPr="003E6038">
              <w:rPr>
                <w:sz w:val="20"/>
                <w:szCs w:val="20"/>
              </w:rPr>
              <w:t xml:space="preserve"> uphold the company mission and values</w:t>
            </w:r>
          </w:p>
          <w:p w14:paraId="6E67458C" w14:textId="77777777" w:rsidR="009E08D4" w:rsidRPr="003E6038" w:rsidRDefault="009E08D4" w:rsidP="009E08D4">
            <w:pPr>
              <w:pStyle w:val="Puce2"/>
              <w:numPr>
                <w:ilvl w:val="0"/>
                <w:numId w:val="2"/>
              </w:numPr>
              <w:rPr>
                <w:sz w:val="20"/>
                <w:szCs w:val="20"/>
              </w:rPr>
            </w:pPr>
            <w:r w:rsidRPr="003E6038">
              <w:rPr>
                <w:sz w:val="20"/>
                <w:szCs w:val="20"/>
              </w:rPr>
              <w:t xml:space="preserve">Ensure that statutory requirements and company policies and procedures are </w:t>
            </w:r>
            <w:proofErr w:type="gramStart"/>
            <w:r w:rsidRPr="003E6038">
              <w:rPr>
                <w:sz w:val="20"/>
                <w:szCs w:val="20"/>
              </w:rPr>
              <w:t>followed</w:t>
            </w:r>
            <w:proofErr w:type="gramEnd"/>
            <w:r w:rsidRPr="003E6038">
              <w:rPr>
                <w:sz w:val="20"/>
                <w:szCs w:val="20"/>
              </w:rPr>
              <w:t xml:space="preserve"> and deadlines are met</w:t>
            </w:r>
          </w:p>
          <w:p w14:paraId="0AE40A44" w14:textId="77777777" w:rsidR="009E08D4" w:rsidRPr="003E6038" w:rsidRDefault="009E08D4" w:rsidP="009E08D4">
            <w:pPr>
              <w:pStyle w:val="Puce2"/>
              <w:numPr>
                <w:ilvl w:val="0"/>
                <w:numId w:val="2"/>
              </w:numPr>
              <w:rPr>
                <w:sz w:val="20"/>
                <w:szCs w:val="20"/>
              </w:rPr>
            </w:pPr>
            <w:r>
              <w:rPr>
                <w:sz w:val="20"/>
                <w:szCs w:val="20"/>
              </w:rPr>
              <w:t>Build</w:t>
            </w:r>
            <w:r w:rsidRPr="003E6038">
              <w:rPr>
                <w:sz w:val="20"/>
                <w:szCs w:val="20"/>
              </w:rPr>
              <w:t xml:space="preserve"> long-term relationships with </w:t>
            </w:r>
            <w:r>
              <w:rPr>
                <w:sz w:val="20"/>
                <w:szCs w:val="20"/>
              </w:rPr>
              <w:t xml:space="preserve">local customers and </w:t>
            </w:r>
            <w:r w:rsidRPr="003E6038">
              <w:rPr>
                <w:sz w:val="20"/>
                <w:szCs w:val="20"/>
              </w:rPr>
              <w:t>client</w:t>
            </w:r>
            <w:r>
              <w:rPr>
                <w:sz w:val="20"/>
                <w:szCs w:val="20"/>
              </w:rPr>
              <w:t xml:space="preserve"> representatives</w:t>
            </w:r>
            <w:r w:rsidRPr="003E6038">
              <w:rPr>
                <w:sz w:val="20"/>
                <w:szCs w:val="20"/>
              </w:rPr>
              <w:t xml:space="preserve"> that add value and are based on mutual trust</w:t>
            </w:r>
          </w:p>
          <w:p w14:paraId="696A96A9" w14:textId="77777777" w:rsidR="009E08D4" w:rsidRPr="003E6038" w:rsidRDefault="009E08D4" w:rsidP="009E08D4">
            <w:pPr>
              <w:pStyle w:val="Puce2"/>
              <w:numPr>
                <w:ilvl w:val="0"/>
                <w:numId w:val="2"/>
              </w:numPr>
              <w:rPr>
                <w:sz w:val="20"/>
                <w:szCs w:val="20"/>
              </w:rPr>
            </w:pPr>
            <w:r>
              <w:rPr>
                <w:sz w:val="20"/>
                <w:szCs w:val="20"/>
              </w:rPr>
              <w:t>Support the account manager/d</w:t>
            </w:r>
            <w:r w:rsidRPr="003E6038">
              <w:rPr>
                <w:sz w:val="20"/>
                <w:szCs w:val="20"/>
              </w:rPr>
              <w:t>irector (or equivalent) in the development of business strategy in line with current and emerging client needs</w:t>
            </w:r>
          </w:p>
          <w:p w14:paraId="3922C7EF" w14:textId="77777777" w:rsidR="009E08D4" w:rsidRPr="003E6038" w:rsidRDefault="009E08D4" w:rsidP="009E08D4">
            <w:pPr>
              <w:pStyle w:val="Puce2"/>
              <w:numPr>
                <w:ilvl w:val="0"/>
                <w:numId w:val="2"/>
              </w:numPr>
              <w:rPr>
                <w:sz w:val="20"/>
                <w:szCs w:val="20"/>
              </w:rPr>
            </w:pPr>
            <w:r>
              <w:rPr>
                <w:sz w:val="20"/>
                <w:szCs w:val="20"/>
              </w:rPr>
              <w:t>Contribute to and maintain sector and account d</w:t>
            </w:r>
            <w:r w:rsidRPr="003E6038">
              <w:rPr>
                <w:sz w:val="20"/>
                <w:szCs w:val="20"/>
              </w:rPr>
              <w:t xml:space="preserve">evelopment </w:t>
            </w:r>
            <w:r>
              <w:rPr>
                <w:sz w:val="20"/>
                <w:szCs w:val="20"/>
              </w:rPr>
              <w:t>p</w:t>
            </w:r>
            <w:r w:rsidRPr="003E6038">
              <w:rPr>
                <w:sz w:val="20"/>
                <w:szCs w:val="20"/>
              </w:rPr>
              <w:t>la</w:t>
            </w:r>
            <w:r>
              <w:rPr>
                <w:sz w:val="20"/>
                <w:szCs w:val="20"/>
              </w:rPr>
              <w:t>ns, as well as supporting the change m</w:t>
            </w:r>
            <w:r w:rsidRPr="003E6038">
              <w:rPr>
                <w:sz w:val="20"/>
                <w:szCs w:val="20"/>
              </w:rPr>
              <w:t>anage</w:t>
            </w:r>
            <w:r>
              <w:rPr>
                <w:sz w:val="20"/>
                <w:szCs w:val="20"/>
              </w:rPr>
              <w:t>ment p</w:t>
            </w:r>
            <w:r w:rsidRPr="003E6038">
              <w:rPr>
                <w:sz w:val="20"/>
                <w:szCs w:val="20"/>
              </w:rPr>
              <w:t xml:space="preserve">rocess and associated </w:t>
            </w:r>
            <w:r>
              <w:rPr>
                <w:sz w:val="20"/>
                <w:szCs w:val="20"/>
              </w:rPr>
              <w:t>Service Levels Agreements (SLAs</w:t>
            </w:r>
            <w:r w:rsidRPr="003E6038">
              <w:rPr>
                <w:sz w:val="20"/>
                <w:szCs w:val="20"/>
              </w:rPr>
              <w:t>) ensuring risks are mitigated</w:t>
            </w:r>
          </w:p>
          <w:p w14:paraId="065CDCF1" w14:textId="77777777" w:rsidR="009E08D4" w:rsidRPr="003E6038" w:rsidRDefault="009E08D4" w:rsidP="009E08D4">
            <w:pPr>
              <w:pStyle w:val="Puce2"/>
              <w:numPr>
                <w:ilvl w:val="0"/>
                <w:numId w:val="2"/>
              </w:numPr>
              <w:rPr>
                <w:sz w:val="20"/>
                <w:szCs w:val="20"/>
              </w:rPr>
            </w:pPr>
            <w:r w:rsidRPr="003E6038">
              <w:rPr>
                <w:sz w:val="20"/>
                <w:szCs w:val="20"/>
              </w:rPr>
              <w:t xml:space="preserve">Drive innovation and continuous improvement of people, systems, </w:t>
            </w:r>
            <w:proofErr w:type="gramStart"/>
            <w:r w:rsidRPr="003E6038">
              <w:rPr>
                <w:sz w:val="20"/>
                <w:szCs w:val="20"/>
              </w:rPr>
              <w:t>processes</w:t>
            </w:r>
            <w:proofErr w:type="gramEnd"/>
            <w:r w:rsidRPr="003E6038">
              <w:rPr>
                <w:sz w:val="20"/>
                <w:szCs w:val="20"/>
              </w:rPr>
              <w:t xml:space="preserve"> and services</w:t>
            </w:r>
          </w:p>
          <w:p w14:paraId="3394B71C" w14:textId="77777777" w:rsidR="009E08D4" w:rsidRDefault="009E08D4" w:rsidP="009E08D4">
            <w:pPr>
              <w:pStyle w:val="Puce2"/>
              <w:numPr>
                <w:ilvl w:val="0"/>
                <w:numId w:val="2"/>
              </w:numPr>
              <w:rPr>
                <w:sz w:val="20"/>
                <w:szCs w:val="20"/>
              </w:rPr>
            </w:pPr>
            <w:r w:rsidRPr="003E6038">
              <w:rPr>
                <w:sz w:val="20"/>
                <w:szCs w:val="20"/>
              </w:rPr>
              <w:t>Support the business development and regional manage</w:t>
            </w:r>
            <w:r>
              <w:rPr>
                <w:sz w:val="20"/>
                <w:szCs w:val="20"/>
              </w:rPr>
              <w:t>ment teams to</w:t>
            </w:r>
            <w:r w:rsidRPr="003E6038">
              <w:rPr>
                <w:sz w:val="20"/>
                <w:szCs w:val="20"/>
              </w:rPr>
              <w:t xml:space="preserve"> identifying opportunities with other clients to maximise profit and growth</w:t>
            </w:r>
          </w:p>
          <w:p w14:paraId="6B41716E" w14:textId="77777777" w:rsidR="009E08D4" w:rsidRDefault="009E08D4" w:rsidP="009E08D4">
            <w:pPr>
              <w:pStyle w:val="Puce2"/>
              <w:numPr>
                <w:ilvl w:val="0"/>
                <w:numId w:val="2"/>
              </w:numPr>
              <w:rPr>
                <w:sz w:val="20"/>
              </w:rPr>
            </w:pPr>
            <w:r w:rsidRPr="006753CD">
              <w:rPr>
                <w:sz w:val="20"/>
              </w:rPr>
              <w:t>Embracing the principles of Collaborative Business Relationships (BS11000), in line with Sodexo’s vision and values</w:t>
            </w:r>
          </w:p>
          <w:p w14:paraId="47074CAB" w14:textId="727783D7" w:rsidR="00C71ECA" w:rsidRPr="002847F2" w:rsidRDefault="00C71ECA" w:rsidP="004434F3">
            <w:pPr>
              <w:pStyle w:val="Puces4"/>
              <w:numPr>
                <w:ilvl w:val="0"/>
                <w:numId w:val="0"/>
              </w:numPr>
              <w:rPr>
                <w:color w:val="000000" w:themeColor="text1"/>
              </w:rPr>
            </w:pPr>
          </w:p>
        </w:tc>
      </w:tr>
      <w:tr w:rsidR="00366A73" w:rsidRPr="00315425" w14:paraId="4F01DF60"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0B31A1F2" w14:textId="77777777" w:rsidR="00366A73" w:rsidRDefault="00366A73" w:rsidP="00161F93">
            <w:pPr>
              <w:jc w:val="left"/>
              <w:rPr>
                <w:rFonts w:cs="Arial"/>
                <w:sz w:val="10"/>
                <w:szCs w:val="20"/>
              </w:rPr>
            </w:pPr>
          </w:p>
          <w:p w14:paraId="0A1E7F2F" w14:textId="77777777" w:rsidR="00366A73" w:rsidRPr="00315425" w:rsidRDefault="00366A73" w:rsidP="00161F93">
            <w:pPr>
              <w:jc w:val="left"/>
              <w:rPr>
                <w:rFonts w:cs="Arial"/>
                <w:sz w:val="10"/>
                <w:szCs w:val="20"/>
              </w:rPr>
            </w:pPr>
          </w:p>
        </w:tc>
      </w:tr>
      <w:tr w:rsidR="00366A73" w:rsidRPr="00315425" w14:paraId="4D0CBEC0"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15E353A6"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3BA5F25B" w14:textId="77777777" w:rsidTr="00161F93">
        <w:trPr>
          <w:trHeight w:val="232"/>
        </w:trPr>
        <w:tc>
          <w:tcPr>
            <w:tcW w:w="1008" w:type="dxa"/>
            <w:vMerge w:val="restart"/>
            <w:tcBorders>
              <w:top w:val="dotted" w:sz="2" w:space="0" w:color="auto"/>
              <w:left w:val="single" w:sz="2" w:space="0" w:color="auto"/>
              <w:right w:val="nil"/>
            </w:tcBorders>
            <w:vAlign w:val="center"/>
          </w:tcPr>
          <w:p w14:paraId="7CFEB578" w14:textId="4D20D84E" w:rsidR="00366A73" w:rsidRPr="007C0E94" w:rsidRDefault="00366A73" w:rsidP="00161F93">
            <w:pPr>
              <w:rPr>
                <w:sz w:val="18"/>
                <w:szCs w:val="18"/>
              </w:rPr>
            </w:pPr>
            <w:r w:rsidRPr="007C0E94">
              <w:rPr>
                <w:sz w:val="18"/>
                <w:szCs w:val="18"/>
              </w:rPr>
              <w:t>Revenue FY</w:t>
            </w:r>
            <w:r w:rsidR="009E08D4">
              <w:rPr>
                <w:sz w:val="18"/>
                <w:szCs w:val="18"/>
              </w:rPr>
              <w:t>21</w:t>
            </w:r>
          </w:p>
        </w:tc>
        <w:tc>
          <w:tcPr>
            <w:tcW w:w="630" w:type="dxa"/>
            <w:gridSpan w:val="2"/>
            <w:vMerge w:val="restart"/>
            <w:tcBorders>
              <w:top w:val="dotted" w:sz="2" w:space="0" w:color="auto"/>
              <w:left w:val="nil"/>
              <w:right w:val="dotted" w:sz="2" w:space="0" w:color="auto"/>
            </w:tcBorders>
            <w:vAlign w:val="center"/>
          </w:tcPr>
          <w:p w14:paraId="5284C81C"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4AFDBC67"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03319A48"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20F86DFC"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75A02E5E"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1D1FCA7B"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67A78DC0"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21F5DA04" w14:textId="77777777" w:rsidR="00366A73" w:rsidRPr="007C0E94" w:rsidRDefault="00366A73" w:rsidP="00161F93">
            <w:pPr>
              <w:rPr>
                <w:sz w:val="18"/>
                <w:szCs w:val="18"/>
              </w:rPr>
            </w:pPr>
            <w:proofErr w:type="gramStart"/>
            <w:r>
              <w:rPr>
                <w:sz w:val="18"/>
                <w:szCs w:val="18"/>
              </w:rPr>
              <w:t>Region</w:t>
            </w:r>
            <w:r w:rsidRPr="007C0E94">
              <w:rPr>
                <w:sz w:val="18"/>
                <w:szCs w:val="18"/>
              </w:rPr>
              <w:t xml:space="preserve">  Workforce</w:t>
            </w:r>
            <w:proofErr w:type="gramEnd"/>
          </w:p>
        </w:tc>
        <w:tc>
          <w:tcPr>
            <w:tcW w:w="990" w:type="dxa"/>
            <w:gridSpan w:val="2"/>
            <w:vMerge w:val="restart"/>
            <w:tcBorders>
              <w:top w:val="dotted" w:sz="2" w:space="0" w:color="auto"/>
              <w:left w:val="nil"/>
              <w:right w:val="single" w:sz="2" w:space="0" w:color="auto"/>
            </w:tcBorders>
            <w:vAlign w:val="center"/>
          </w:tcPr>
          <w:p w14:paraId="6FB98811" w14:textId="77777777" w:rsidR="00366A73" w:rsidRPr="007C0E94" w:rsidRDefault="00366A73" w:rsidP="00161F93">
            <w:pPr>
              <w:rPr>
                <w:sz w:val="18"/>
                <w:szCs w:val="18"/>
              </w:rPr>
            </w:pPr>
            <w:r w:rsidRPr="007C0E94">
              <w:rPr>
                <w:sz w:val="18"/>
                <w:szCs w:val="18"/>
              </w:rPr>
              <w:t>tbc</w:t>
            </w:r>
          </w:p>
        </w:tc>
      </w:tr>
      <w:tr w:rsidR="00366A73" w:rsidRPr="007C0E94" w14:paraId="5667F4F4" w14:textId="77777777" w:rsidTr="00161F93">
        <w:trPr>
          <w:trHeight w:val="263"/>
        </w:trPr>
        <w:tc>
          <w:tcPr>
            <w:tcW w:w="1008" w:type="dxa"/>
            <w:vMerge/>
            <w:tcBorders>
              <w:left w:val="single" w:sz="2" w:space="0" w:color="auto"/>
              <w:right w:val="nil"/>
            </w:tcBorders>
            <w:vAlign w:val="center"/>
          </w:tcPr>
          <w:p w14:paraId="684F6266"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487EDEFC"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63D5405"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39CD21ED"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0D9B6056" w14:textId="77777777" w:rsidR="00366A73" w:rsidRPr="007C0E94" w:rsidRDefault="00366A73" w:rsidP="00161F93">
            <w:pPr>
              <w:rPr>
                <w:sz w:val="18"/>
                <w:szCs w:val="18"/>
              </w:rPr>
            </w:pPr>
          </w:p>
        </w:tc>
        <w:tc>
          <w:tcPr>
            <w:tcW w:w="900" w:type="dxa"/>
            <w:vMerge/>
            <w:tcBorders>
              <w:left w:val="nil"/>
              <w:right w:val="nil"/>
            </w:tcBorders>
            <w:vAlign w:val="center"/>
          </w:tcPr>
          <w:p w14:paraId="1CCB718D"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43CFEB70"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1A8810E4"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70FCAF33"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28DA3675" w14:textId="77777777" w:rsidR="00366A73" w:rsidRPr="007C0E94" w:rsidRDefault="00366A73" w:rsidP="00161F93">
            <w:pPr>
              <w:rPr>
                <w:sz w:val="18"/>
                <w:szCs w:val="18"/>
              </w:rPr>
            </w:pPr>
          </w:p>
        </w:tc>
      </w:tr>
      <w:tr w:rsidR="00366A73" w:rsidRPr="007C0E94" w14:paraId="419232A4" w14:textId="77777777" w:rsidTr="00161F93">
        <w:trPr>
          <w:trHeight w:val="263"/>
        </w:trPr>
        <w:tc>
          <w:tcPr>
            <w:tcW w:w="1008" w:type="dxa"/>
            <w:vMerge/>
            <w:tcBorders>
              <w:left w:val="single" w:sz="2" w:space="0" w:color="auto"/>
              <w:right w:val="nil"/>
            </w:tcBorders>
            <w:vAlign w:val="center"/>
          </w:tcPr>
          <w:p w14:paraId="6D2D154C"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7596EA95"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9B25E93"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0AE2FE67"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41467675" w14:textId="77777777" w:rsidR="00366A73" w:rsidRPr="007C0E94" w:rsidRDefault="00366A73" w:rsidP="00161F93">
            <w:pPr>
              <w:rPr>
                <w:sz w:val="18"/>
                <w:szCs w:val="18"/>
              </w:rPr>
            </w:pPr>
          </w:p>
        </w:tc>
        <w:tc>
          <w:tcPr>
            <w:tcW w:w="900" w:type="dxa"/>
            <w:vMerge/>
            <w:tcBorders>
              <w:left w:val="nil"/>
              <w:right w:val="nil"/>
            </w:tcBorders>
            <w:vAlign w:val="center"/>
          </w:tcPr>
          <w:p w14:paraId="473B3375"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4531D7E2"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2433E4C7"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75DC5A71"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21868B14" w14:textId="77777777" w:rsidR="00366A73" w:rsidRPr="007C0E94" w:rsidRDefault="00366A73" w:rsidP="00161F93">
            <w:pPr>
              <w:rPr>
                <w:sz w:val="18"/>
                <w:szCs w:val="18"/>
              </w:rPr>
            </w:pPr>
            <w:r w:rsidRPr="007C0E94">
              <w:rPr>
                <w:sz w:val="18"/>
                <w:szCs w:val="18"/>
              </w:rPr>
              <w:t>tbc</w:t>
            </w:r>
          </w:p>
        </w:tc>
      </w:tr>
      <w:tr w:rsidR="00366A73" w:rsidRPr="007C0E94" w14:paraId="54B5CD6F" w14:textId="77777777" w:rsidTr="00161F93">
        <w:trPr>
          <w:trHeight w:val="218"/>
        </w:trPr>
        <w:tc>
          <w:tcPr>
            <w:tcW w:w="1008" w:type="dxa"/>
            <w:vMerge/>
            <w:tcBorders>
              <w:left w:val="single" w:sz="2" w:space="0" w:color="auto"/>
              <w:bottom w:val="dotted" w:sz="4" w:space="0" w:color="auto"/>
              <w:right w:val="nil"/>
            </w:tcBorders>
            <w:vAlign w:val="center"/>
          </w:tcPr>
          <w:p w14:paraId="20AD9625"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3E65D7BE"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641266BE"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30FC753F"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602AACC7"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603345A7"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2A03FF12"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765D227D"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6E010427"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380937FE" w14:textId="77777777" w:rsidR="00366A73" w:rsidRPr="007C0E94" w:rsidRDefault="00366A73" w:rsidP="00161F93">
            <w:pPr>
              <w:rPr>
                <w:sz w:val="18"/>
                <w:szCs w:val="18"/>
              </w:rPr>
            </w:pPr>
          </w:p>
        </w:tc>
      </w:tr>
      <w:tr w:rsidR="00366A73" w:rsidRPr="00FB6D69" w14:paraId="396D5D18"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5D970413"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05842433" w14:textId="77777777"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14:paraId="2713B247" w14:textId="77777777" w:rsidR="009D73D1" w:rsidRDefault="009D73D1" w:rsidP="00366A73">
      <w:pPr>
        <w:rPr>
          <w:sz w:val="18"/>
        </w:rPr>
      </w:pPr>
    </w:p>
    <w:tbl>
      <w:tblPr>
        <w:tblpPr w:leftFromText="180" w:rightFromText="180" w:vertAnchor="text" w:horzAnchor="margin" w:tblpXSpec="center" w:tblpY="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7049D7" w:rsidRPr="00315425" w14:paraId="15E8BC28" w14:textId="77777777" w:rsidTr="007049D7">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25A068FF" w14:textId="77777777" w:rsidR="007049D7" w:rsidRPr="000943F3" w:rsidRDefault="007049D7" w:rsidP="007049D7">
            <w:pPr>
              <w:pStyle w:val="titregris"/>
              <w:framePr w:hSpace="0" w:wrap="auto" w:vAnchor="margin" w:hAnchor="text" w:xAlign="left" w:yAlign="inline"/>
              <w:rPr>
                <w:b w:val="0"/>
              </w:rPr>
            </w:pPr>
            <w:r w:rsidRPr="00315425">
              <w:rPr>
                <w:color w:val="FF0000"/>
              </w:rPr>
              <w:lastRenderedPageBreak/>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7049D7" w:rsidRPr="00315425" w14:paraId="31233CEA" w14:textId="77777777" w:rsidTr="007049D7">
        <w:trPr>
          <w:trHeight w:val="70"/>
        </w:trPr>
        <w:tc>
          <w:tcPr>
            <w:tcW w:w="10458" w:type="dxa"/>
            <w:tcBorders>
              <w:top w:val="dotted" w:sz="4" w:space="0" w:color="auto"/>
              <w:left w:val="single" w:sz="2" w:space="0" w:color="auto"/>
              <w:bottom w:val="single" w:sz="2" w:space="0" w:color="000000"/>
              <w:right w:val="single" w:sz="2" w:space="0" w:color="auto"/>
            </w:tcBorders>
          </w:tcPr>
          <w:p w14:paraId="1C8702E1" w14:textId="77777777" w:rsidR="007049D7" w:rsidRPr="00315425" w:rsidRDefault="007049D7" w:rsidP="007049D7">
            <w:pPr>
              <w:jc w:val="center"/>
              <w:rPr>
                <w:rFonts w:cs="Arial"/>
                <w:b/>
                <w:sz w:val="4"/>
                <w:szCs w:val="20"/>
              </w:rPr>
            </w:pPr>
          </w:p>
          <w:p w14:paraId="02863BFF" w14:textId="77777777" w:rsidR="007049D7" w:rsidRPr="00315425" w:rsidRDefault="007049D7" w:rsidP="007049D7">
            <w:pPr>
              <w:jc w:val="center"/>
              <w:rPr>
                <w:rFonts w:cs="Arial"/>
                <w:b/>
                <w:sz w:val="6"/>
                <w:szCs w:val="20"/>
              </w:rPr>
            </w:pPr>
          </w:p>
          <w:p w14:paraId="72B85956" w14:textId="77777777" w:rsidR="007049D7" w:rsidRDefault="007049D7" w:rsidP="007049D7">
            <w:pPr>
              <w:spacing w:after="40"/>
              <w:jc w:val="center"/>
              <w:rPr>
                <w:rFonts w:cs="Arial"/>
                <w:noProof/>
                <w:sz w:val="10"/>
                <w:szCs w:val="20"/>
                <w:lang w:eastAsia="en-US"/>
              </w:rPr>
            </w:pPr>
          </w:p>
          <w:p w14:paraId="25481ED3" w14:textId="77777777" w:rsidR="007049D7" w:rsidRDefault="007049D7" w:rsidP="007049D7">
            <w:pPr>
              <w:spacing w:after="40"/>
              <w:jc w:val="center"/>
              <w:rPr>
                <w:rFonts w:cs="Arial"/>
                <w:noProof/>
                <w:sz w:val="10"/>
                <w:szCs w:val="20"/>
                <w:lang w:eastAsia="en-US"/>
              </w:rPr>
            </w:pPr>
          </w:p>
          <w:p w14:paraId="5AD34251" w14:textId="77777777" w:rsidR="007049D7" w:rsidRDefault="007049D7" w:rsidP="007049D7">
            <w:pPr>
              <w:spacing w:after="40"/>
              <w:jc w:val="center"/>
              <w:rPr>
                <w:rFonts w:cs="Arial"/>
                <w:noProof/>
                <w:sz w:val="10"/>
                <w:szCs w:val="20"/>
                <w:lang w:eastAsia="en-US"/>
              </w:rPr>
            </w:pPr>
            <w:r>
              <w:rPr>
                <w:rFonts w:cs="Arial"/>
                <w:noProof/>
                <w:sz w:val="10"/>
                <w:szCs w:val="20"/>
                <w:lang w:eastAsia="en-US"/>
              </w:rPr>
              <w:drawing>
                <wp:inline distT="0" distB="0" distL="0" distR="0" wp14:anchorId="2FE4B7E6" wp14:editId="295894C7">
                  <wp:extent cx="4867275" cy="1438275"/>
                  <wp:effectExtent l="0" t="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5A40A12" w14:textId="77777777" w:rsidR="007049D7" w:rsidRPr="00D376CF" w:rsidRDefault="007049D7" w:rsidP="007049D7">
            <w:pPr>
              <w:spacing w:after="40"/>
              <w:jc w:val="center"/>
              <w:rPr>
                <w:rFonts w:cs="Arial"/>
                <w:sz w:val="14"/>
                <w:szCs w:val="20"/>
              </w:rPr>
            </w:pPr>
          </w:p>
        </w:tc>
      </w:tr>
    </w:tbl>
    <w:p w14:paraId="020885A3" w14:textId="57969F5D" w:rsidR="00366A73" w:rsidRDefault="00FA1A0A" w:rsidP="007049D7">
      <w:pPr>
        <w:spacing w:after="200" w:line="276" w:lineRule="auto"/>
        <w:jc w:val="left"/>
        <w:rPr>
          <w:rFonts w:cs="Arial"/>
          <w:vanish/>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379D2815" wp14:editId="23178B97">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120A7906"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9D2815" id="Text Box 36" o:spid="_x0000_s1027" type="#_x0000_t202" style="position:absolute;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120A7906"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p w14:paraId="1BFB7F7B"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7BDBB0BA"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1A564D2E"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14:paraId="28C8BF20" w14:textId="77777777" w:rsidTr="00660A85">
        <w:trPr>
          <w:trHeight w:val="1398"/>
        </w:trPr>
        <w:tc>
          <w:tcPr>
            <w:tcW w:w="10458" w:type="dxa"/>
            <w:tcBorders>
              <w:top w:val="dotted" w:sz="2" w:space="0" w:color="auto"/>
              <w:left w:val="single" w:sz="2" w:space="0" w:color="auto"/>
              <w:bottom w:val="single" w:sz="4" w:space="0" w:color="auto"/>
              <w:right w:val="single" w:sz="2" w:space="0" w:color="auto"/>
            </w:tcBorders>
          </w:tcPr>
          <w:p w14:paraId="3617D9AA" w14:textId="4C1A072D" w:rsidR="00366A73" w:rsidRPr="00745A24" w:rsidRDefault="007559C1" w:rsidP="00EA4C16">
            <w:pPr>
              <w:numPr>
                <w:ilvl w:val="0"/>
                <w:numId w:val="3"/>
              </w:numPr>
              <w:spacing w:before="40" w:after="40"/>
              <w:jc w:val="left"/>
              <w:rPr>
                <w:rFonts w:cs="Arial"/>
                <w:color w:val="FF0000"/>
                <w:szCs w:val="20"/>
              </w:rPr>
            </w:pPr>
            <w:r>
              <w:rPr>
                <w:rFonts w:cs="Arial"/>
                <w:color w:val="000000" w:themeColor="text1"/>
                <w:szCs w:val="20"/>
              </w:rPr>
              <w:t xml:space="preserve">Working in partnership with multiple internal and external </w:t>
            </w:r>
            <w:r w:rsidR="00AE1177">
              <w:rPr>
                <w:rFonts w:cs="Arial"/>
                <w:color w:val="000000" w:themeColor="text1"/>
                <w:szCs w:val="20"/>
              </w:rPr>
              <w:t>stakeholders, including client and key customer representatives, across multi-sector public service departments</w:t>
            </w:r>
          </w:p>
          <w:p w14:paraId="4C061F9B" w14:textId="6DA8FB97" w:rsidR="00745A24" w:rsidRPr="00745A24" w:rsidRDefault="00854FC6" w:rsidP="00EA4C16">
            <w:pPr>
              <w:numPr>
                <w:ilvl w:val="0"/>
                <w:numId w:val="3"/>
              </w:numPr>
              <w:spacing w:before="40" w:after="40"/>
              <w:jc w:val="left"/>
              <w:rPr>
                <w:rFonts w:cs="Arial"/>
                <w:color w:val="FF0000"/>
                <w:szCs w:val="20"/>
              </w:rPr>
            </w:pPr>
            <w:r>
              <w:rPr>
                <w:rFonts w:cs="Arial"/>
                <w:color w:val="000000" w:themeColor="text1"/>
                <w:szCs w:val="20"/>
              </w:rPr>
              <w:t>Large regional area, requiring an effective combination of remote and face-to-face leadership</w:t>
            </w:r>
          </w:p>
          <w:p w14:paraId="21F756C6" w14:textId="7B7D592A" w:rsidR="00745A24" w:rsidRPr="00C4695A" w:rsidRDefault="00C30101" w:rsidP="00EA4C16">
            <w:pPr>
              <w:numPr>
                <w:ilvl w:val="0"/>
                <w:numId w:val="3"/>
              </w:numPr>
              <w:spacing w:before="40" w:after="40"/>
              <w:jc w:val="left"/>
              <w:rPr>
                <w:rFonts w:cs="Arial"/>
                <w:color w:val="FF0000"/>
                <w:szCs w:val="20"/>
              </w:rPr>
            </w:pPr>
            <w:r>
              <w:rPr>
                <w:rFonts w:cs="Arial"/>
                <w:color w:val="000000" w:themeColor="text1"/>
                <w:szCs w:val="20"/>
              </w:rPr>
              <w:t xml:space="preserve">Compliance to both Sodexo standards and client standards, codes of practice, and </w:t>
            </w:r>
            <w:r w:rsidR="00490CFB">
              <w:rPr>
                <w:rFonts w:cs="Arial"/>
                <w:color w:val="000000" w:themeColor="text1"/>
                <w:szCs w:val="20"/>
              </w:rPr>
              <w:t>– most importantly – safety procedures, particularly within volatile probation related sites</w:t>
            </w:r>
          </w:p>
        </w:tc>
      </w:tr>
    </w:tbl>
    <w:p w14:paraId="6B2C3CA6"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28D0ACE9" w14:textId="77777777" w:rsidTr="00161F93">
        <w:trPr>
          <w:trHeight w:val="565"/>
        </w:trPr>
        <w:tc>
          <w:tcPr>
            <w:tcW w:w="10458" w:type="dxa"/>
            <w:shd w:val="clear" w:color="auto" w:fill="F2F2F2"/>
            <w:vAlign w:val="center"/>
          </w:tcPr>
          <w:p w14:paraId="1B1FAA30"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7A761E72" w14:textId="77777777" w:rsidTr="00161F93">
        <w:trPr>
          <w:trHeight w:val="620"/>
        </w:trPr>
        <w:tc>
          <w:tcPr>
            <w:tcW w:w="10458" w:type="dxa"/>
          </w:tcPr>
          <w:p w14:paraId="68862655" w14:textId="77777777" w:rsidR="00366A73" w:rsidRPr="00C56FEC" w:rsidRDefault="00366A73" w:rsidP="00161F93">
            <w:pPr>
              <w:rPr>
                <w:rFonts w:cs="Arial"/>
                <w:b/>
                <w:sz w:val="6"/>
                <w:szCs w:val="20"/>
              </w:rPr>
            </w:pPr>
          </w:p>
          <w:p w14:paraId="7E33CFD8" w14:textId="77777777" w:rsidR="0065295A" w:rsidRPr="0065295A" w:rsidRDefault="0065295A" w:rsidP="00CE3361">
            <w:pPr>
              <w:pStyle w:val="ListParagraph"/>
              <w:numPr>
                <w:ilvl w:val="0"/>
                <w:numId w:val="14"/>
              </w:numPr>
              <w:rPr>
                <w:rFonts w:cs="Arial"/>
                <w:color w:val="000000" w:themeColor="text1"/>
                <w:szCs w:val="20"/>
                <w:lang w:val="en-GB"/>
              </w:rPr>
            </w:pPr>
            <w:r w:rsidRPr="0065295A">
              <w:rPr>
                <w:rFonts w:cs="Arial"/>
                <w:color w:val="000000" w:themeColor="text1"/>
                <w:szCs w:val="20"/>
                <w:lang w:val="en-GB"/>
              </w:rPr>
              <w:t xml:space="preserve">Full accountability of all designated sites including operational service delivery, financial management, client relationships, </w:t>
            </w:r>
            <w:proofErr w:type="gramStart"/>
            <w:r w:rsidRPr="0065295A">
              <w:rPr>
                <w:rFonts w:cs="Arial"/>
                <w:color w:val="000000" w:themeColor="text1"/>
                <w:szCs w:val="20"/>
                <w:lang w:val="en-GB"/>
              </w:rPr>
              <w:t>compliance</w:t>
            </w:r>
            <w:proofErr w:type="gramEnd"/>
            <w:r w:rsidRPr="0065295A">
              <w:rPr>
                <w:rFonts w:cs="Arial"/>
                <w:color w:val="000000" w:themeColor="text1"/>
                <w:szCs w:val="20"/>
                <w:lang w:val="en-GB"/>
              </w:rPr>
              <w:t xml:space="preserve"> and people management </w:t>
            </w:r>
          </w:p>
          <w:p w14:paraId="24B98E4D" w14:textId="00E391EC" w:rsidR="0065295A" w:rsidRPr="0065295A" w:rsidRDefault="0065295A" w:rsidP="00CE3361">
            <w:pPr>
              <w:pStyle w:val="ListParagraph"/>
              <w:numPr>
                <w:ilvl w:val="0"/>
                <w:numId w:val="14"/>
              </w:numPr>
              <w:rPr>
                <w:rFonts w:cs="Arial"/>
                <w:color w:val="000000" w:themeColor="text1"/>
                <w:szCs w:val="20"/>
                <w:lang w:val="en-GB"/>
              </w:rPr>
            </w:pPr>
            <w:r w:rsidRPr="0065295A">
              <w:rPr>
                <w:rFonts w:cs="Arial"/>
                <w:color w:val="000000" w:themeColor="text1"/>
                <w:szCs w:val="20"/>
                <w:lang w:val="en-GB"/>
              </w:rPr>
              <w:t xml:space="preserve">Have a strong understanding of all service offers contained within the client contract specifically Catering, Security, </w:t>
            </w:r>
            <w:proofErr w:type="gramStart"/>
            <w:r w:rsidRPr="0065295A">
              <w:rPr>
                <w:rFonts w:cs="Arial"/>
                <w:color w:val="000000" w:themeColor="text1"/>
                <w:szCs w:val="20"/>
                <w:lang w:val="en-GB"/>
              </w:rPr>
              <w:t>Cleaning</w:t>
            </w:r>
            <w:proofErr w:type="gramEnd"/>
            <w:r w:rsidRPr="0065295A">
              <w:rPr>
                <w:rFonts w:cs="Arial"/>
                <w:color w:val="000000" w:themeColor="text1"/>
                <w:szCs w:val="20"/>
                <w:lang w:val="en-GB"/>
              </w:rPr>
              <w:t xml:space="preserve"> and other soft service</w:t>
            </w:r>
            <w:r>
              <w:rPr>
                <w:rFonts w:cs="Arial"/>
                <w:color w:val="000000" w:themeColor="text1"/>
                <w:szCs w:val="20"/>
                <w:lang w:val="en-GB"/>
              </w:rPr>
              <w:t>s</w:t>
            </w:r>
            <w:r w:rsidRPr="0065295A">
              <w:rPr>
                <w:rFonts w:cs="Arial"/>
                <w:color w:val="000000" w:themeColor="text1"/>
                <w:szCs w:val="20"/>
                <w:lang w:val="en-GB"/>
              </w:rPr>
              <w:t xml:space="preserve">. </w:t>
            </w:r>
          </w:p>
          <w:p w14:paraId="70822EC3" w14:textId="77777777" w:rsidR="0065295A" w:rsidRPr="0065295A" w:rsidRDefault="0065295A" w:rsidP="00CE3361">
            <w:pPr>
              <w:pStyle w:val="ListParagraph"/>
              <w:numPr>
                <w:ilvl w:val="0"/>
                <w:numId w:val="14"/>
              </w:numPr>
              <w:rPr>
                <w:rFonts w:cs="Arial"/>
                <w:color w:val="000000" w:themeColor="text1"/>
                <w:szCs w:val="20"/>
                <w:lang w:val="en-GB"/>
              </w:rPr>
            </w:pPr>
            <w:r w:rsidRPr="0065295A">
              <w:rPr>
                <w:rFonts w:cs="Arial"/>
                <w:color w:val="000000" w:themeColor="text1"/>
                <w:szCs w:val="20"/>
                <w:lang w:val="en-GB"/>
              </w:rPr>
              <w:t>Understand and adhere to Sodexo contract compliance policies and procedures</w:t>
            </w:r>
          </w:p>
          <w:p w14:paraId="4D48F4A9" w14:textId="77777777" w:rsidR="0065295A" w:rsidRPr="0065295A" w:rsidRDefault="0065295A" w:rsidP="00CE3361">
            <w:pPr>
              <w:pStyle w:val="ListParagraph"/>
              <w:numPr>
                <w:ilvl w:val="0"/>
                <w:numId w:val="14"/>
              </w:numPr>
              <w:rPr>
                <w:rFonts w:cs="Arial"/>
                <w:color w:val="000000" w:themeColor="text1"/>
                <w:szCs w:val="20"/>
                <w:lang w:val="en-GB"/>
              </w:rPr>
            </w:pPr>
            <w:r w:rsidRPr="0065295A">
              <w:rPr>
                <w:rFonts w:cs="Arial"/>
                <w:color w:val="000000" w:themeColor="text1"/>
                <w:szCs w:val="20"/>
                <w:lang w:val="en-GB"/>
              </w:rPr>
              <w:t>Carry out regular performance review meetings with the Customer and Client.</w:t>
            </w:r>
          </w:p>
          <w:p w14:paraId="0FA9AF74" w14:textId="77777777" w:rsidR="00424476" w:rsidRDefault="00DD2DD8" w:rsidP="00CE3361">
            <w:pPr>
              <w:pStyle w:val="ListParagraph"/>
              <w:numPr>
                <w:ilvl w:val="0"/>
                <w:numId w:val="14"/>
              </w:numPr>
              <w:rPr>
                <w:rFonts w:cs="Arial"/>
                <w:color w:val="000000" w:themeColor="text1"/>
                <w:szCs w:val="20"/>
                <w:lang w:val="en-GB"/>
              </w:rPr>
            </w:pPr>
            <w:r>
              <w:rPr>
                <w:rFonts w:cs="Arial"/>
                <w:color w:val="000000" w:themeColor="text1"/>
                <w:szCs w:val="20"/>
                <w:lang w:val="en-GB"/>
              </w:rPr>
              <w:t>Proactively focus on talent development within their defined team, and for themselves</w:t>
            </w:r>
          </w:p>
          <w:p w14:paraId="7BBCA970" w14:textId="77777777" w:rsidR="009B568D" w:rsidRPr="003E6038" w:rsidRDefault="009B568D" w:rsidP="00CE3361">
            <w:pPr>
              <w:pStyle w:val="Puce2"/>
              <w:numPr>
                <w:ilvl w:val="0"/>
                <w:numId w:val="14"/>
              </w:numPr>
              <w:rPr>
                <w:sz w:val="20"/>
                <w:szCs w:val="20"/>
              </w:rPr>
            </w:pPr>
            <w:r w:rsidRPr="003E6038">
              <w:rPr>
                <w:sz w:val="20"/>
                <w:szCs w:val="20"/>
              </w:rPr>
              <w:t>Maximise the profitability of the operation by managing costs and increasing the sales through the development of an agreed budget and business plan</w:t>
            </w:r>
          </w:p>
          <w:p w14:paraId="0FBD25A7" w14:textId="77777777" w:rsidR="009B568D" w:rsidRPr="0016472B" w:rsidRDefault="009B568D" w:rsidP="00CE3361">
            <w:pPr>
              <w:pStyle w:val="Puce2"/>
              <w:numPr>
                <w:ilvl w:val="0"/>
                <w:numId w:val="14"/>
              </w:numPr>
              <w:rPr>
                <w:sz w:val="20"/>
                <w:szCs w:val="20"/>
              </w:rPr>
            </w:pPr>
            <w:r w:rsidRPr="003E6038">
              <w:rPr>
                <w:sz w:val="20"/>
                <w:szCs w:val="20"/>
              </w:rPr>
              <w:t>Ensure that Sodexo accountancy, documentation and administration procedures are delivered to the required contractual specifications</w:t>
            </w:r>
          </w:p>
          <w:p w14:paraId="665A23CC" w14:textId="2AC6D2F3" w:rsidR="009B568D" w:rsidRDefault="0005769F" w:rsidP="00CE3361">
            <w:pPr>
              <w:pStyle w:val="Puce2"/>
              <w:numPr>
                <w:ilvl w:val="0"/>
                <w:numId w:val="14"/>
              </w:numPr>
              <w:rPr>
                <w:sz w:val="20"/>
                <w:szCs w:val="20"/>
              </w:rPr>
            </w:pPr>
            <w:r>
              <w:rPr>
                <w:sz w:val="20"/>
                <w:szCs w:val="20"/>
              </w:rPr>
              <w:t>Effectively u</w:t>
            </w:r>
            <w:r w:rsidR="009B568D">
              <w:rPr>
                <w:sz w:val="20"/>
                <w:szCs w:val="20"/>
              </w:rPr>
              <w:t>tilise</w:t>
            </w:r>
            <w:r w:rsidR="009B568D" w:rsidRPr="00D10B6F">
              <w:rPr>
                <w:sz w:val="20"/>
                <w:szCs w:val="20"/>
              </w:rPr>
              <w:t xml:space="preserve"> systems such as </w:t>
            </w:r>
            <w:r w:rsidR="009B568D">
              <w:rPr>
                <w:sz w:val="20"/>
                <w:szCs w:val="20"/>
              </w:rPr>
              <w:t>Right Time</w:t>
            </w:r>
            <w:r w:rsidR="009B568D" w:rsidRPr="00D10B6F">
              <w:rPr>
                <w:sz w:val="20"/>
                <w:szCs w:val="20"/>
              </w:rPr>
              <w:t xml:space="preserve"> reporting, UDC payroll</w:t>
            </w:r>
            <w:r w:rsidR="009B568D">
              <w:rPr>
                <w:sz w:val="20"/>
                <w:szCs w:val="20"/>
              </w:rPr>
              <w:t>,</w:t>
            </w:r>
            <w:r w:rsidR="009B568D" w:rsidRPr="00D10B6F">
              <w:rPr>
                <w:sz w:val="20"/>
                <w:szCs w:val="20"/>
              </w:rPr>
              <w:t xml:space="preserve"> </w:t>
            </w:r>
            <w:r w:rsidR="009B568D">
              <w:rPr>
                <w:sz w:val="20"/>
                <w:szCs w:val="20"/>
              </w:rPr>
              <w:t xml:space="preserve">Service Trac, </w:t>
            </w:r>
            <w:proofErr w:type="spellStart"/>
            <w:r w:rsidR="009B568D">
              <w:rPr>
                <w:sz w:val="20"/>
                <w:szCs w:val="20"/>
              </w:rPr>
              <w:t>Sharepoint</w:t>
            </w:r>
            <w:proofErr w:type="spellEnd"/>
            <w:r w:rsidR="009B568D">
              <w:rPr>
                <w:sz w:val="20"/>
                <w:szCs w:val="20"/>
              </w:rPr>
              <w:t xml:space="preserve"> and Teams.</w:t>
            </w:r>
          </w:p>
          <w:p w14:paraId="2B1C48CA" w14:textId="4A2EEEFE" w:rsidR="009B568D" w:rsidRPr="00820D6C" w:rsidRDefault="009B568D" w:rsidP="00CE3361">
            <w:pPr>
              <w:pStyle w:val="Puce2"/>
              <w:numPr>
                <w:ilvl w:val="0"/>
                <w:numId w:val="14"/>
              </w:numPr>
              <w:rPr>
                <w:sz w:val="20"/>
                <w:szCs w:val="20"/>
              </w:rPr>
            </w:pPr>
            <w:r w:rsidRPr="00646A85">
              <w:rPr>
                <w:sz w:val="20"/>
                <w:szCs w:val="20"/>
              </w:rPr>
              <w:t>Ensure that stock is managed and controlled effectively</w:t>
            </w:r>
            <w:r>
              <w:rPr>
                <w:sz w:val="20"/>
                <w:szCs w:val="20"/>
              </w:rPr>
              <w:t xml:space="preserve"> </w:t>
            </w:r>
            <w:r w:rsidR="0005769F">
              <w:rPr>
                <w:sz w:val="20"/>
                <w:szCs w:val="20"/>
              </w:rPr>
              <w:t>within defined business area</w:t>
            </w:r>
          </w:p>
          <w:p w14:paraId="772134A3" w14:textId="7772DCAB" w:rsidR="009B568D" w:rsidRPr="00820D6C" w:rsidRDefault="009B568D" w:rsidP="00CE3361">
            <w:pPr>
              <w:pStyle w:val="Puce2"/>
              <w:numPr>
                <w:ilvl w:val="0"/>
                <w:numId w:val="14"/>
              </w:numPr>
              <w:rPr>
                <w:sz w:val="20"/>
                <w:szCs w:val="20"/>
              </w:rPr>
            </w:pPr>
            <w:r w:rsidRPr="00DF77A4">
              <w:rPr>
                <w:sz w:val="20"/>
                <w:szCs w:val="20"/>
              </w:rPr>
              <w:t xml:space="preserve">To ensure </w:t>
            </w:r>
            <w:r w:rsidR="009D2EB6">
              <w:rPr>
                <w:sz w:val="20"/>
                <w:szCs w:val="20"/>
              </w:rPr>
              <w:t>adherence to</w:t>
            </w:r>
            <w:r w:rsidRPr="00DF77A4">
              <w:rPr>
                <w:sz w:val="20"/>
                <w:szCs w:val="20"/>
              </w:rPr>
              <w:t xml:space="preserve"> all statutory regulations and Sodexo policies concerning employees and </w:t>
            </w:r>
            <w:r w:rsidR="009D2EB6">
              <w:rPr>
                <w:sz w:val="20"/>
                <w:szCs w:val="20"/>
              </w:rPr>
              <w:t>workers</w:t>
            </w:r>
          </w:p>
          <w:p w14:paraId="4FED4773" w14:textId="77777777" w:rsidR="009B568D" w:rsidRPr="00820D6C" w:rsidRDefault="009B568D" w:rsidP="00CE3361">
            <w:pPr>
              <w:pStyle w:val="Puce2"/>
              <w:numPr>
                <w:ilvl w:val="0"/>
                <w:numId w:val="14"/>
              </w:numPr>
              <w:rPr>
                <w:sz w:val="20"/>
                <w:szCs w:val="20"/>
              </w:rPr>
            </w:pPr>
            <w:r w:rsidRPr="00DF77A4">
              <w:rPr>
                <w:sz w:val="20"/>
                <w:szCs w:val="20"/>
              </w:rPr>
              <w:t>Interpret financial reports to influence local de</w:t>
            </w:r>
            <w:r>
              <w:rPr>
                <w:sz w:val="20"/>
                <w:szCs w:val="20"/>
              </w:rPr>
              <w:t>cisions and improve performance</w:t>
            </w:r>
          </w:p>
          <w:p w14:paraId="279E38D0" w14:textId="77777777" w:rsidR="009B568D" w:rsidRDefault="009B568D" w:rsidP="00CE3361">
            <w:pPr>
              <w:pStyle w:val="Puce2"/>
              <w:numPr>
                <w:ilvl w:val="0"/>
                <w:numId w:val="14"/>
              </w:numPr>
              <w:rPr>
                <w:sz w:val="20"/>
                <w:szCs w:val="20"/>
              </w:rPr>
            </w:pPr>
            <w:r w:rsidRPr="00DF77A4">
              <w:rPr>
                <w:sz w:val="20"/>
                <w:szCs w:val="20"/>
              </w:rPr>
              <w:t xml:space="preserve">Implement any actions arising from </w:t>
            </w:r>
            <w:r>
              <w:rPr>
                <w:sz w:val="20"/>
                <w:szCs w:val="20"/>
              </w:rPr>
              <w:t>audits, escalations, amendments to contract</w:t>
            </w:r>
            <w:r w:rsidRPr="00DF77A4">
              <w:rPr>
                <w:sz w:val="20"/>
                <w:szCs w:val="20"/>
              </w:rPr>
              <w:t xml:space="preserve"> and drive continuous improvement</w:t>
            </w:r>
            <w:r w:rsidR="001B0FA7">
              <w:rPr>
                <w:sz w:val="20"/>
                <w:szCs w:val="20"/>
              </w:rPr>
              <w:t>,</w:t>
            </w:r>
            <w:r>
              <w:rPr>
                <w:sz w:val="20"/>
                <w:szCs w:val="20"/>
              </w:rPr>
              <w:t xml:space="preserve"> where appropriate</w:t>
            </w:r>
          </w:p>
          <w:p w14:paraId="206FC442" w14:textId="58890545" w:rsidR="007478F4" w:rsidRPr="007478F4" w:rsidRDefault="007478F4" w:rsidP="00CE3361">
            <w:pPr>
              <w:pStyle w:val="Puce2"/>
              <w:numPr>
                <w:ilvl w:val="0"/>
                <w:numId w:val="14"/>
              </w:numPr>
              <w:rPr>
                <w:sz w:val="20"/>
                <w:szCs w:val="20"/>
              </w:rPr>
            </w:pPr>
            <w:r w:rsidRPr="004406C9">
              <w:rPr>
                <w:sz w:val="20"/>
                <w:szCs w:val="20"/>
              </w:rPr>
              <w:t>W</w:t>
            </w:r>
            <w:r w:rsidRPr="007478F4">
              <w:rPr>
                <w:sz w:val="20"/>
                <w:szCs w:val="20"/>
              </w:rPr>
              <w:t>ork alongside RBM to instigate plans to ensure delivery of corporate responsibility</w:t>
            </w:r>
            <w:r>
              <w:rPr>
                <w:sz w:val="20"/>
                <w:szCs w:val="20"/>
              </w:rPr>
              <w:t xml:space="preserve"> and social value</w:t>
            </w:r>
            <w:r w:rsidRPr="007478F4">
              <w:rPr>
                <w:sz w:val="20"/>
                <w:szCs w:val="20"/>
              </w:rPr>
              <w:t xml:space="preserve"> within region.</w:t>
            </w:r>
          </w:p>
          <w:p w14:paraId="79BBDE7B" w14:textId="77777777" w:rsidR="007478F4" w:rsidRDefault="007478F4" w:rsidP="00CE3361">
            <w:pPr>
              <w:pStyle w:val="Puce2"/>
              <w:numPr>
                <w:ilvl w:val="0"/>
                <w:numId w:val="14"/>
              </w:numPr>
              <w:rPr>
                <w:sz w:val="20"/>
                <w:szCs w:val="20"/>
              </w:rPr>
            </w:pPr>
            <w:r w:rsidRPr="007478F4">
              <w:rPr>
                <w:sz w:val="20"/>
                <w:szCs w:val="20"/>
              </w:rPr>
              <w:t xml:space="preserve">Demonstrate, </w:t>
            </w:r>
            <w:proofErr w:type="gramStart"/>
            <w:r w:rsidRPr="007478F4">
              <w:rPr>
                <w:sz w:val="20"/>
                <w:szCs w:val="20"/>
              </w:rPr>
              <w:t>encourage</w:t>
            </w:r>
            <w:proofErr w:type="gramEnd"/>
            <w:r w:rsidRPr="007478F4">
              <w:rPr>
                <w:sz w:val="20"/>
                <w:szCs w:val="20"/>
              </w:rPr>
              <w:t xml:space="preserve"> and lead by example on making use of social media platforms available to champion activities and good work </w:t>
            </w:r>
            <w:r>
              <w:rPr>
                <w:sz w:val="20"/>
                <w:szCs w:val="20"/>
              </w:rPr>
              <w:t>within defined business area</w:t>
            </w:r>
          </w:p>
          <w:p w14:paraId="55DF8174" w14:textId="2888E97D" w:rsidR="00CE3361" w:rsidRPr="00032A29" w:rsidRDefault="00CE3361" w:rsidP="00CE3361">
            <w:pPr>
              <w:pStyle w:val="Puce2"/>
              <w:numPr>
                <w:ilvl w:val="0"/>
                <w:numId w:val="14"/>
              </w:numPr>
              <w:rPr>
                <w:sz w:val="20"/>
                <w:szCs w:val="20"/>
              </w:rPr>
            </w:pPr>
            <w:r w:rsidRPr="00DF77A4">
              <w:rPr>
                <w:sz w:val="20"/>
                <w:szCs w:val="20"/>
              </w:rPr>
              <w:t>Live the Sodexo values</w:t>
            </w:r>
            <w:r>
              <w:rPr>
                <w:sz w:val="20"/>
                <w:szCs w:val="20"/>
              </w:rPr>
              <w:t xml:space="preserve">, </w:t>
            </w:r>
            <w:r w:rsidRPr="00DF77A4">
              <w:rPr>
                <w:sz w:val="20"/>
                <w:szCs w:val="20"/>
              </w:rPr>
              <w:t>promote brand standards as an ambassador</w:t>
            </w:r>
            <w:r>
              <w:rPr>
                <w:sz w:val="20"/>
                <w:szCs w:val="20"/>
              </w:rPr>
              <w:t xml:space="preserve">, and </w:t>
            </w:r>
            <w:r w:rsidR="00734076">
              <w:rPr>
                <w:sz w:val="20"/>
                <w:szCs w:val="20"/>
              </w:rPr>
              <w:t>exhibit/role-model pro-social behaviours</w:t>
            </w:r>
          </w:p>
        </w:tc>
      </w:tr>
    </w:tbl>
    <w:p w14:paraId="207AFD6B"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9A68F2D"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958AB0B"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37B4414A" w14:textId="77777777" w:rsidTr="00161F93">
        <w:trPr>
          <w:trHeight w:val="620"/>
        </w:trPr>
        <w:tc>
          <w:tcPr>
            <w:tcW w:w="10456" w:type="dxa"/>
            <w:tcBorders>
              <w:top w:val="nil"/>
              <w:left w:val="single" w:sz="2" w:space="0" w:color="auto"/>
              <w:bottom w:val="single" w:sz="4" w:space="0" w:color="auto"/>
              <w:right w:val="single" w:sz="4" w:space="0" w:color="auto"/>
            </w:tcBorders>
          </w:tcPr>
          <w:p w14:paraId="15CF8472" w14:textId="659A3A0F" w:rsidR="00366A73" w:rsidRDefault="00E157F5"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All assigned projects successfully delivered within agreed timeframe, and to a high standard</w:t>
            </w:r>
          </w:p>
          <w:p w14:paraId="68B24CDB" w14:textId="3714CFB0" w:rsidR="00E157F5" w:rsidRPr="00E157F5" w:rsidRDefault="00E157F5" w:rsidP="00745A24">
            <w:pPr>
              <w:numPr>
                <w:ilvl w:val="0"/>
                <w:numId w:val="3"/>
              </w:numPr>
              <w:spacing w:before="40"/>
              <w:jc w:val="left"/>
              <w:rPr>
                <w:rFonts w:cs="Arial"/>
                <w:color w:val="000000" w:themeColor="text1"/>
                <w:szCs w:val="20"/>
                <w:lang w:val="en-GB"/>
              </w:rPr>
            </w:pPr>
            <w:r w:rsidRPr="00E157F5">
              <w:rPr>
                <w:rFonts w:cs="Arial"/>
                <w:color w:val="000000" w:themeColor="text1"/>
                <w:szCs w:val="20"/>
                <w:lang w:val="en-GB"/>
              </w:rPr>
              <w:t>Area operates as a ‘centre of exc</w:t>
            </w:r>
            <w:r>
              <w:rPr>
                <w:rFonts w:cs="Arial"/>
                <w:color w:val="000000" w:themeColor="text1"/>
                <w:szCs w:val="20"/>
                <w:lang w:val="en-GB"/>
              </w:rPr>
              <w:t>ellence’ across all service lines</w:t>
            </w:r>
          </w:p>
          <w:p w14:paraId="5518CDBF" w14:textId="28F103FA" w:rsidR="00745A24" w:rsidRDefault="008D3ACA"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lastRenderedPageBreak/>
              <w:t>GP margin is maintained and improved</w:t>
            </w:r>
          </w:p>
          <w:p w14:paraId="7929423C" w14:textId="77777777" w:rsidR="00745A24" w:rsidRDefault="008D3ACA"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Employee turnover is kept below 15%</w:t>
            </w:r>
          </w:p>
          <w:p w14:paraId="339A0B67" w14:textId="6DD17BB9" w:rsidR="008D3ACA" w:rsidRPr="00424476" w:rsidRDefault="00A3009B"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All services are delivered fully </w:t>
            </w:r>
            <w:r w:rsidR="007478F4">
              <w:rPr>
                <w:rFonts w:cs="Arial"/>
                <w:color w:val="000000" w:themeColor="text1"/>
                <w:szCs w:val="20"/>
                <w:lang w:val="en-GB"/>
              </w:rPr>
              <w:t>in line</w:t>
            </w:r>
            <w:r>
              <w:rPr>
                <w:rFonts w:cs="Arial"/>
                <w:color w:val="000000" w:themeColor="text1"/>
                <w:szCs w:val="20"/>
                <w:lang w:val="en-GB"/>
              </w:rPr>
              <w:t xml:space="preserve"> with commercial expectations</w:t>
            </w:r>
          </w:p>
        </w:tc>
      </w:tr>
    </w:tbl>
    <w:p w14:paraId="193989AE"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38D31208"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F638ADD"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w:t>
            </w:r>
            <w:proofErr w:type="gramStart"/>
            <w:r>
              <w:rPr>
                <w:b w:val="0"/>
                <w:sz w:val="16"/>
              </w:rPr>
              <w:t>knowledge</w:t>
            </w:r>
            <w:proofErr w:type="gramEnd"/>
            <w:r>
              <w:rPr>
                <w:b w:val="0"/>
                <w:sz w:val="16"/>
              </w:rPr>
              <w:t xml:space="preserve"> and experience that the job holder should require to conduct the role effectively</w:t>
            </w:r>
          </w:p>
        </w:tc>
      </w:tr>
      <w:tr w:rsidR="00EA3990" w:rsidRPr="00062691" w14:paraId="63899BC4" w14:textId="77777777" w:rsidTr="004238D8">
        <w:trPr>
          <w:trHeight w:val="620"/>
        </w:trPr>
        <w:tc>
          <w:tcPr>
            <w:tcW w:w="10458" w:type="dxa"/>
            <w:tcBorders>
              <w:top w:val="nil"/>
              <w:left w:val="single" w:sz="2" w:space="0" w:color="auto"/>
              <w:bottom w:val="single" w:sz="4" w:space="0" w:color="auto"/>
              <w:right w:val="single" w:sz="4" w:space="0" w:color="auto"/>
            </w:tcBorders>
          </w:tcPr>
          <w:p w14:paraId="784DEC68" w14:textId="45127A46" w:rsidR="00CC7AA5" w:rsidRPr="00CC7AA5" w:rsidRDefault="00CC7AA5" w:rsidP="00CC7AA5">
            <w:pPr>
              <w:pStyle w:val="Puces4"/>
              <w:numPr>
                <w:ilvl w:val="0"/>
                <w:numId w:val="0"/>
              </w:numPr>
              <w:ind w:left="720"/>
              <w:rPr>
                <w:b/>
                <w:bCs w:val="0"/>
              </w:rPr>
            </w:pPr>
            <w:r w:rsidRPr="00CC7AA5">
              <w:rPr>
                <w:b/>
                <w:bCs w:val="0"/>
              </w:rPr>
              <w:t>Essential</w:t>
            </w:r>
          </w:p>
          <w:p w14:paraId="6073573A" w14:textId="566549D9" w:rsidR="00CC7AA5" w:rsidRDefault="00CC7AA5" w:rsidP="00CC7AA5">
            <w:pPr>
              <w:pStyle w:val="Puces4"/>
              <w:numPr>
                <w:ilvl w:val="0"/>
                <w:numId w:val="3"/>
              </w:numPr>
            </w:pPr>
            <w:r>
              <w:t>Previous experience of operational</w:t>
            </w:r>
            <w:r w:rsidR="00EC2F9F">
              <w:t>, multi-</w:t>
            </w:r>
            <w:r w:rsidR="00D313DB">
              <w:t xml:space="preserve">service </w:t>
            </w:r>
            <w:r>
              <w:t>management in a similar environment</w:t>
            </w:r>
          </w:p>
          <w:p w14:paraId="43E6393E" w14:textId="525DC782" w:rsidR="00CC7AA5" w:rsidRDefault="00D313DB" w:rsidP="00CC7AA5">
            <w:pPr>
              <w:pStyle w:val="Puces4"/>
              <w:numPr>
                <w:ilvl w:val="0"/>
                <w:numId w:val="3"/>
              </w:numPr>
            </w:pPr>
            <w:r>
              <w:t>Demonstrable experience of effective r</w:t>
            </w:r>
            <w:r w:rsidR="00CC7AA5">
              <w:t xml:space="preserve">emote people management </w:t>
            </w:r>
          </w:p>
          <w:p w14:paraId="722ECBF3" w14:textId="71719A61" w:rsidR="00CC7AA5" w:rsidRDefault="00CC7AA5" w:rsidP="00CC7AA5">
            <w:pPr>
              <w:pStyle w:val="Puces4"/>
              <w:numPr>
                <w:ilvl w:val="0"/>
                <w:numId w:val="3"/>
              </w:numPr>
            </w:pPr>
            <w:r>
              <w:t xml:space="preserve">Ability to interpret and </w:t>
            </w:r>
            <w:r w:rsidR="00A14B56">
              <w:t xml:space="preserve">effectively </w:t>
            </w:r>
            <w:r>
              <w:t>utilise financial and commercial information</w:t>
            </w:r>
            <w:r w:rsidR="00A14B56">
              <w:t xml:space="preserve"> to the benefit of the account, the client, and the overall segment</w:t>
            </w:r>
          </w:p>
          <w:p w14:paraId="08530D9C" w14:textId="1875C21C" w:rsidR="00CC7AA5" w:rsidRDefault="00A14B56" w:rsidP="00CC7AA5">
            <w:pPr>
              <w:pStyle w:val="Puces4"/>
              <w:numPr>
                <w:ilvl w:val="0"/>
                <w:numId w:val="3"/>
              </w:numPr>
            </w:pPr>
            <w:r>
              <w:t>Proficient in the use of mainstream Microsoft Office packages, including W</w:t>
            </w:r>
            <w:r w:rsidR="00CC7AA5">
              <w:t>ord, Excel</w:t>
            </w:r>
            <w:r>
              <w:t>, Teams,</w:t>
            </w:r>
            <w:r w:rsidR="00CC7AA5">
              <w:t xml:space="preserve"> and Outlook</w:t>
            </w:r>
          </w:p>
          <w:p w14:paraId="753DD589" w14:textId="5DEABAB9" w:rsidR="00CC7AA5" w:rsidRDefault="00A14B56" w:rsidP="00CC7AA5">
            <w:pPr>
              <w:pStyle w:val="Puces4"/>
              <w:numPr>
                <w:ilvl w:val="0"/>
                <w:numId w:val="3"/>
              </w:numPr>
            </w:pPr>
            <w:r>
              <w:t xml:space="preserve">Excellent </w:t>
            </w:r>
            <w:r w:rsidR="00CC7AA5">
              <w:t xml:space="preserve">numerical, </w:t>
            </w:r>
            <w:proofErr w:type="gramStart"/>
            <w:r w:rsidR="00CC7AA5">
              <w:t>interpersonal</w:t>
            </w:r>
            <w:proofErr w:type="gramEnd"/>
            <w:r w:rsidR="00CC7AA5">
              <w:t xml:space="preserve"> and </w:t>
            </w:r>
            <w:r w:rsidR="000C5F7B">
              <w:t xml:space="preserve">verbal/written </w:t>
            </w:r>
            <w:r w:rsidR="00CC7AA5">
              <w:t>communication skills</w:t>
            </w:r>
          </w:p>
          <w:p w14:paraId="6035EDFE" w14:textId="19EA6302" w:rsidR="00CC7AA5" w:rsidRDefault="00BE7166" w:rsidP="00CC7AA5">
            <w:pPr>
              <w:pStyle w:val="Puces4"/>
              <w:numPr>
                <w:ilvl w:val="0"/>
                <w:numId w:val="3"/>
              </w:numPr>
            </w:pPr>
            <w:r>
              <w:t>Able to manage own time effectively, amid competing business demands, within a fast-paced operational area</w:t>
            </w:r>
          </w:p>
          <w:p w14:paraId="3862C3CB" w14:textId="6F30619B" w:rsidR="00CC7AA5" w:rsidRDefault="00CC7AA5" w:rsidP="00CC7AA5">
            <w:pPr>
              <w:pStyle w:val="Puces4"/>
              <w:numPr>
                <w:ilvl w:val="0"/>
                <w:numId w:val="3"/>
              </w:numPr>
            </w:pPr>
            <w:r>
              <w:t xml:space="preserve">Full clean </w:t>
            </w:r>
            <w:r w:rsidR="00EC2F9F">
              <w:t>UK d</w:t>
            </w:r>
            <w:r>
              <w:t xml:space="preserve">riving licence.  </w:t>
            </w:r>
          </w:p>
          <w:p w14:paraId="3FFE21D5" w14:textId="77777777" w:rsidR="00CC7AA5" w:rsidRDefault="00CC7AA5" w:rsidP="00EC2F9F">
            <w:pPr>
              <w:pStyle w:val="Puces4"/>
              <w:numPr>
                <w:ilvl w:val="0"/>
                <w:numId w:val="0"/>
              </w:numPr>
              <w:ind w:left="720"/>
            </w:pPr>
          </w:p>
          <w:p w14:paraId="1364AF1D" w14:textId="77777777" w:rsidR="00CC7AA5" w:rsidRPr="00EC2F9F" w:rsidRDefault="00CC7AA5" w:rsidP="00CC7AA5">
            <w:pPr>
              <w:pStyle w:val="Puces4"/>
              <w:numPr>
                <w:ilvl w:val="0"/>
                <w:numId w:val="3"/>
              </w:numPr>
              <w:rPr>
                <w:b/>
                <w:bCs w:val="0"/>
              </w:rPr>
            </w:pPr>
            <w:r w:rsidRPr="00EC2F9F">
              <w:rPr>
                <w:b/>
                <w:bCs w:val="0"/>
              </w:rPr>
              <w:t>Desirable</w:t>
            </w:r>
          </w:p>
          <w:p w14:paraId="5A04E2FD" w14:textId="77777777" w:rsidR="00CC7AA5" w:rsidRDefault="00CC7AA5" w:rsidP="00CC7AA5">
            <w:pPr>
              <w:pStyle w:val="Puces4"/>
              <w:numPr>
                <w:ilvl w:val="0"/>
                <w:numId w:val="3"/>
              </w:numPr>
            </w:pPr>
            <w:r>
              <w:t>Level 3 food safety</w:t>
            </w:r>
          </w:p>
          <w:p w14:paraId="56966ABC" w14:textId="3A8F9D52" w:rsidR="00EA3990" w:rsidRPr="004238D8" w:rsidRDefault="00CC7AA5" w:rsidP="002D1210">
            <w:pPr>
              <w:pStyle w:val="Puces4"/>
              <w:numPr>
                <w:ilvl w:val="0"/>
                <w:numId w:val="3"/>
              </w:numPr>
            </w:pPr>
            <w:r>
              <w:t>IOSH managing safely Qualification.</w:t>
            </w:r>
          </w:p>
        </w:tc>
      </w:tr>
    </w:tbl>
    <w:p w14:paraId="31299681" w14:textId="77777777" w:rsidR="007F02BF" w:rsidRDefault="00CE3271"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732B5168"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37FA6B6"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01CB68EC" w14:textId="77777777" w:rsidTr="0007446E">
        <w:trPr>
          <w:trHeight w:val="620"/>
        </w:trPr>
        <w:tc>
          <w:tcPr>
            <w:tcW w:w="10456" w:type="dxa"/>
            <w:tcBorders>
              <w:top w:val="nil"/>
              <w:left w:val="single" w:sz="2" w:space="0" w:color="auto"/>
              <w:bottom w:val="single" w:sz="4" w:space="0" w:color="auto"/>
              <w:right w:val="single" w:sz="4" w:space="0" w:color="auto"/>
            </w:tcBorders>
          </w:tcPr>
          <w:p w14:paraId="5FDEF2F3"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620C8905" w14:textId="77777777" w:rsidTr="000811C5">
              <w:tc>
                <w:tcPr>
                  <w:tcW w:w="4473" w:type="dxa"/>
                </w:tcPr>
                <w:p w14:paraId="071B2AF9" w14:textId="55008C6B" w:rsidR="00EA3990" w:rsidRPr="00375F11" w:rsidRDefault="00EA3990" w:rsidP="00415FA5">
                  <w:pPr>
                    <w:pStyle w:val="Puces4"/>
                    <w:framePr w:hSpace="180" w:wrap="around" w:vAnchor="text" w:hAnchor="margin" w:xAlign="center" w:y="192"/>
                    <w:numPr>
                      <w:ilvl w:val="0"/>
                      <w:numId w:val="0"/>
                    </w:numPr>
                    <w:ind w:left="851"/>
                    <w:jc w:val="left"/>
                    <w:rPr>
                      <w:rFonts w:eastAsia="Times New Roman"/>
                    </w:rPr>
                  </w:pPr>
                  <w:r>
                    <w:rPr>
                      <w:rFonts w:eastAsia="Times New Roman"/>
                    </w:rPr>
                    <w:t>Growth, Client &amp; Customer Satisfaction</w:t>
                  </w:r>
                </w:p>
              </w:tc>
              <w:tc>
                <w:tcPr>
                  <w:tcW w:w="4524" w:type="dxa"/>
                </w:tcPr>
                <w:p w14:paraId="384C4C01" w14:textId="77777777" w:rsidR="00EA3990" w:rsidRPr="00375F11" w:rsidRDefault="00EA3990" w:rsidP="00415FA5">
                  <w:pPr>
                    <w:pStyle w:val="Puces4"/>
                    <w:framePr w:hSpace="180" w:wrap="around" w:vAnchor="text" w:hAnchor="margin" w:xAlign="center" w:y="192"/>
                    <w:numPr>
                      <w:ilvl w:val="0"/>
                      <w:numId w:val="0"/>
                    </w:numPr>
                    <w:ind w:left="851"/>
                    <w:jc w:val="left"/>
                    <w:rPr>
                      <w:rFonts w:eastAsia="Times New Roman"/>
                    </w:rPr>
                  </w:pPr>
                  <w:r>
                    <w:rPr>
                      <w:rFonts w:eastAsia="Times New Roman"/>
                    </w:rPr>
                    <w:t>Leadership &amp; People Management</w:t>
                  </w:r>
                </w:p>
              </w:tc>
            </w:tr>
            <w:tr w:rsidR="00EA3990" w:rsidRPr="00375F11" w14:paraId="7D00B4B4" w14:textId="77777777" w:rsidTr="000811C5">
              <w:tc>
                <w:tcPr>
                  <w:tcW w:w="4473" w:type="dxa"/>
                </w:tcPr>
                <w:p w14:paraId="15F169AC" w14:textId="28064083" w:rsidR="00EA3990" w:rsidRPr="00375F11" w:rsidRDefault="00EA3990" w:rsidP="00415FA5">
                  <w:pPr>
                    <w:pStyle w:val="Puces4"/>
                    <w:framePr w:hSpace="180" w:wrap="around" w:vAnchor="text" w:hAnchor="margin" w:xAlign="center" w:y="192"/>
                    <w:numPr>
                      <w:ilvl w:val="0"/>
                      <w:numId w:val="0"/>
                    </w:numPr>
                    <w:ind w:left="851"/>
                    <w:jc w:val="left"/>
                    <w:rPr>
                      <w:rFonts w:eastAsia="Times New Roman"/>
                    </w:rPr>
                  </w:pPr>
                  <w:r>
                    <w:rPr>
                      <w:rFonts w:eastAsia="Times New Roman"/>
                    </w:rPr>
                    <w:t>Rigorous management of results</w:t>
                  </w:r>
                </w:p>
              </w:tc>
              <w:tc>
                <w:tcPr>
                  <w:tcW w:w="4524" w:type="dxa"/>
                </w:tcPr>
                <w:p w14:paraId="696FB1B1" w14:textId="77777777" w:rsidR="00EA3990" w:rsidRPr="00375F11" w:rsidRDefault="00EA3990" w:rsidP="00415FA5">
                  <w:pPr>
                    <w:pStyle w:val="Puces4"/>
                    <w:framePr w:hSpace="180" w:wrap="around" w:vAnchor="text" w:hAnchor="margin" w:xAlign="center" w:y="192"/>
                    <w:numPr>
                      <w:ilvl w:val="0"/>
                      <w:numId w:val="0"/>
                    </w:numPr>
                    <w:ind w:left="851"/>
                    <w:jc w:val="left"/>
                    <w:rPr>
                      <w:rFonts w:eastAsia="Times New Roman"/>
                    </w:rPr>
                  </w:pPr>
                  <w:r>
                    <w:rPr>
                      <w:rFonts w:eastAsia="Times New Roman"/>
                    </w:rPr>
                    <w:t>Innovation and Change</w:t>
                  </w:r>
                </w:p>
              </w:tc>
            </w:tr>
            <w:tr w:rsidR="008A5C63" w:rsidRPr="00375F11" w14:paraId="003F41A8" w14:textId="77777777" w:rsidTr="000811C5">
              <w:tc>
                <w:tcPr>
                  <w:tcW w:w="4473" w:type="dxa"/>
                </w:tcPr>
                <w:p w14:paraId="1F2162B1" w14:textId="77777777" w:rsidR="008A5C63" w:rsidRPr="00375F11" w:rsidRDefault="008A5C63" w:rsidP="00415FA5">
                  <w:pPr>
                    <w:pStyle w:val="Puces4"/>
                    <w:framePr w:hSpace="180" w:wrap="around" w:vAnchor="text" w:hAnchor="margin" w:xAlign="center" w:y="192"/>
                    <w:numPr>
                      <w:ilvl w:val="0"/>
                      <w:numId w:val="0"/>
                    </w:numPr>
                    <w:ind w:left="851"/>
                    <w:jc w:val="left"/>
                    <w:rPr>
                      <w:rFonts w:eastAsia="Times New Roman"/>
                    </w:rPr>
                  </w:pPr>
                  <w:r>
                    <w:rPr>
                      <w:rFonts w:eastAsia="Times New Roman"/>
                    </w:rPr>
                    <w:t>Brand Notoriety</w:t>
                  </w:r>
                </w:p>
              </w:tc>
              <w:tc>
                <w:tcPr>
                  <w:tcW w:w="4524" w:type="dxa"/>
                </w:tcPr>
                <w:p w14:paraId="5ED3D92B" w14:textId="3CBE08E4" w:rsidR="008A5C63" w:rsidRPr="00375F11" w:rsidRDefault="008A5C63" w:rsidP="00415FA5">
                  <w:pPr>
                    <w:pStyle w:val="Puces4"/>
                    <w:framePr w:hSpace="180" w:wrap="around" w:vAnchor="text" w:hAnchor="margin" w:xAlign="center" w:y="192"/>
                    <w:numPr>
                      <w:ilvl w:val="0"/>
                      <w:numId w:val="0"/>
                    </w:numPr>
                    <w:ind w:left="808"/>
                    <w:jc w:val="left"/>
                    <w:rPr>
                      <w:rFonts w:eastAsia="Times New Roman"/>
                    </w:rPr>
                  </w:pPr>
                  <w:r>
                    <w:rPr>
                      <w:rFonts w:eastAsia="Times New Roman"/>
                    </w:rPr>
                    <w:t xml:space="preserve"> Employee Engagement</w:t>
                  </w:r>
                </w:p>
              </w:tc>
            </w:tr>
            <w:tr w:rsidR="008A5C63" w14:paraId="2715E61A" w14:textId="77777777" w:rsidTr="000811C5">
              <w:tc>
                <w:tcPr>
                  <w:tcW w:w="4473" w:type="dxa"/>
                </w:tcPr>
                <w:p w14:paraId="15C68740" w14:textId="77777777" w:rsidR="008A5C63" w:rsidRDefault="008A5C63" w:rsidP="00415FA5">
                  <w:pPr>
                    <w:pStyle w:val="Puces4"/>
                    <w:framePr w:hSpace="180" w:wrap="around" w:vAnchor="text" w:hAnchor="margin" w:xAlign="center" w:y="192"/>
                    <w:numPr>
                      <w:ilvl w:val="0"/>
                      <w:numId w:val="0"/>
                    </w:numPr>
                    <w:ind w:left="851"/>
                    <w:jc w:val="left"/>
                    <w:rPr>
                      <w:rFonts w:eastAsia="Times New Roman"/>
                    </w:rPr>
                  </w:pPr>
                  <w:r>
                    <w:rPr>
                      <w:rFonts w:eastAsia="Times New Roman"/>
                    </w:rPr>
                    <w:t>Commercial Awareness</w:t>
                  </w:r>
                </w:p>
              </w:tc>
              <w:tc>
                <w:tcPr>
                  <w:tcW w:w="4524" w:type="dxa"/>
                </w:tcPr>
                <w:p w14:paraId="7C3F6516" w14:textId="4C643E7C" w:rsidR="008A5C63" w:rsidRDefault="008A5C63" w:rsidP="00415FA5">
                  <w:pPr>
                    <w:pStyle w:val="Puces4"/>
                    <w:framePr w:hSpace="180" w:wrap="around" w:vAnchor="text" w:hAnchor="margin" w:xAlign="center" w:y="192"/>
                    <w:numPr>
                      <w:ilvl w:val="0"/>
                      <w:numId w:val="0"/>
                    </w:numPr>
                    <w:ind w:left="851"/>
                    <w:jc w:val="left"/>
                    <w:rPr>
                      <w:rFonts w:eastAsia="Times New Roman"/>
                    </w:rPr>
                  </w:pPr>
                  <w:r>
                    <w:rPr>
                      <w:rFonts w:eastAsia="Times New Roman"/>
                    </w:rPr>
                    <w:t>Learning &amp; Development</w:t>
                  </w:r>
                </w:p>
              </w:tc>
            </w:tr>
          </w:tbl>
          <w:p w14:paraId="50059900" w14:textId="77777777" w:rsidR="00EA3990" w:rsidRPr="00EA3990" w:rsidRDefault="00EA3990" w:rsidP="00EA3990">
            <w:pPr>
              <w:spacing w:before="40"/>
              <w:ind w:left="720"/>
              <w:jc w:val="left"/>
              <w:rPr>
                <w:rFonts w:cs="Arial"/>
                <w:color w:val="000000" w:themeColor="text1"/>
                <w:szCs w:val="20"/>
                <w:lang w:val="en-GB"/>
              </w:rPr>
            </w:pPr>
          </w:p>
        </w:tc>
      </w:tr>
    </w:tbl>
    <w:p w14:paraId="4D11A152"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57352F3E"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866B4DC"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3E167EEF" w14:textId="77777777" w:rsidTr="00353228">
        <w:trPr>
          <w:trHeight w:val="620"/>
        </w:trPr>
        <w:tc>
          <w:tcPr>
            <w:tcW w:w="10456" w:type="dxa"/>
            <w:tcBorders>
              <w:top w:val="nil"/>
              <w:left w:val="single" w:sz="2" w:space="0" w:color="auto"/>
              <w:bottom w:val="single" w:sz="4" w:space="0" w:color="auto"/>
              <w:right w:val="single" w:sz="4" w:space="0" w:color="auto"/>
            </w:tcBorders>
          </w:tcPr>
          <w:p w14:paraId="2E6236C4"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69F56AD9" w14:textId="77777777" w:rsidTr="00E57078">
              <w:tc>
                <w:tcPr>
                  <w:tcW w:w="2122" w:type="dxa"/>
                </w:tcPr>
                <w:p w14:paraId="08DBBD7F" w14:textId="77777777" w:rsidR="00E57078" w:rsidRDefault="00E57078" w:rsidP="00415FA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71015EC4" w14:textId="0755E80F" w:rsidR="00E57078" w:rsidRDefault="007133E2" w:rsidP="00415FA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w:t>
                  </w:r>
                  <w:r w:rsidR="004434F3">
                    <w:rPr>
                      <w:rFonts w:cs="Arial"/>
                      <w:color w:val="000000" w:themeColor="text1"/>
                      <w:szCs w:val="20"/>
                      <w:lang w:val="en-GB"/>
                    </w:rPr>
                    <w:t>2</w:t>
                  </w:r>
                </w:p>
              </w:tc>
              <w:tc>
                <w:tcPr>
                  <w:tcW w:w="2557" w:type="dxa"/>
                </w:tcPr>
                <w:p w14:paraId="5C9D76CB" w14:textId="5C9A540C" w:rsidR="00E57078" w:rsidRDefault="00E57078" w:rsidP="00415FA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r w:rsidR="007133E2">
                    <w:rPr>
                      <w:rFonts w:cs="Arial"/>
                      <w:color w:val="000000" w:themeColor="text1"/>
                      <w:szCs w:val="20"/>
                      <w:lang w:val="en-GB"/>
                    </w:rPr>
                    <w:t xml:space="preserve"> </w:t>
                  </w:r>
                </w:p>
              </w:tc>
              <w:tc>
                <w:tcPr>
                  <w:tcW w:w="2557" w:type="dxa"/>
                </w:tcPr>
                <w:p w14:paraId="1FE331AD" w14:textId="215F63A5" w:rsidR="00E57078" w:rsidRDefault="00A565CF" w:rsidP="00415FA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w:t>
                  </w:r>
                  <w:r w:rsidRPr="00A565CF">
                    <w:rPr>
                      <w:rFonts w:cs="Arial"/>
                      <w:color w:val="000000" w:themeColor="text1"/>
                      <w:szCs w:val="20"/>
                      <w:vertAlign w:val="superscript"/>
                      <w:lang w:val="en-GB"/>
                    </w:rPr>
                    <w:t>th</w:t>
                  </w:r>
                  <w:r>
                    <w:rPr>
                      <w:rFonts w:cs="Arial"/>
                      <w:color w:val="000000" w:themeColor="text1"/>
                      <w:szCs w:val="20"/>
                      <w:lang w:val="en-GB"/>
                    </w:rPr>
                    <w:t xml:space="preserve"> June 2022</w:t>
                  </w:r>
                </w:p>
              </w:tc>
            </w:tr>
            <w:tr w:rsidR="00E57078" w14:paraId="37F3DF88" w14:textId="77777777" w:rsidTr="00E57078">
              <w:tc>
                <w:tcPr>
                  <w:tcW w:w="2122" w:type="dxa"/>
                </w:tcPr>
                <w:p w14:paraId="0710FF19" w14:textId="77777777" w:rsidR="00E57078" w:rsidRDefault="00E57078" w:rsidP="00415FA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321703A7" w14:textId="5C240CCB" w:rsidR="00E57078" w:rsidRDefault="004434F3" w:rsidP="00415FA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Gemma Wright</w:t>
                  </w:r>
                </w:p>
              </w:tc>
            </w:tr>
          </w:tbl>
          <w:p w14:paraId="21D33149" w14:textId="77777777" w:rsidR="00E57078" w:rsidRPr="00EA3990" w:rsidRDefault="00E57078" w:rsidP="00353228">
            <w:pPr>
              <w:spacing w:before="40"/>
              <w:ind w:left="720"/>
              <w:jc w:val="left"/>
              <w:rPr>
                <w:rFonts w:cs="Arial"/>
                <w:color w:val="000000" w:themeColor="text1"/>
                <w:szCs w:val="20"/>
                <w:lang w:val="en-GB"/>
              </w:rPr>
            </w:pPr>
          </w:p>
        </w:tc>
      </w:tr>
    </w:tbl>
    <w:p w14:paraId="00106042" w14:textId="77777777" w:rsidR="00E57078" w:rsidRDefault="00E57078" w:rsidP="00E57078">
      <w:pPr>
        <w:spacing w:after="200" w:line="276" w:lineRule="auto"/>
        <w:jc w:val="left"/>
      </w:pPr>
    </w:p>
    <w:p w14:paraId="0F4977C1" w14:textId="77777777" w:rsidR="00E57078" w:rsidRPr="00366A73" w:rsidRDefault="00E57078" w:rsidP="000E3EF7">
      <w:pPr>
        <w:spacing w:after="200" w:line="276" w:lineRule="auto"/>
        <w:jc w:val="left"/>
      </w:pPr>
    </w:p>
    <w:sectPr w:rsidR="00E57078" w:rsidRPr="00366A73" w:rsidSect="007049D7">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BC852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38C348A"/>
    <w:multiLevelType w:val="hybridMultilevel"/>
    <w:tmpl w:val="4FDAE00C"/>
    <w:lvl w:ilvl="0" w:tplc="A962C8A6">
      <w:start w:val="1"/>
      <w:numFmt w:val="bullet"/>
      <w:pStyle w:val="Puce2"/>
      <w:lvlText w:val=""/>
      <w:lvlPicBulletId w:val="0"/>
      <w:lvlJc w:val="left"/>
      <w:pPr>
        <w:ind w:left="425" w:hanging="283"/>
      </w:pPr>
      <w:rPr>
        <w:rFonts w:ascii="Symbol" w:hAnsi="Symbol" w:hint="default"/>
        <w:color w:val="FF0000"/>
        <w:sz w:val="26"/>
        <w:szCs w:val="26"/>
        <w:u w:val="none"/>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8"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9"/>
  </w:num>
  <w:num w:numId="5">
    <w:abstractNumId w:val="4"/>
  </w:num>
  <w:num w:numId="6">
    <w:abstractNumId w:val="2"/>
  </w:num>
  <w:num w:numId="7">
    <w:abstractNumId w:val="11"/>
  </w:num>
  <w:num w:numId="8">
    <w:abstractNumId w:val="5"/>
  </w:num>
  <w:num w:numId="9">
    <w:abstractNumId w:val="15"/>
  </w:num>
  <w:num w:numId="10">
    <w:abstractNumId w:val="16"/>
  </w:num>
  <w:num w:numId="11">
    <w:abstractNumId w:val="8"/>
  </w:num>
  <w:num w:numId="12">
    <w:abstractNumId w:val="0"/>
  </w:num>
  <w:num w:numId="13">
    <w:abstractNumId w:val="12"/>
  </w:num>
  <w:num w:numId="14">
    <w:abstractNumId w:val="3"/>
  </w:num>
  <w:num w:numId="15">
    <w:abstractNumId w:val="1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030E5"/>
    <w:rsid w:val="00007991"/>
    <w:rsid w:val="00023BCF"/>
    <w:rsid w:val="00032A29"/>
    <w:rsid w:val="0005769F"/>
    <w:rsid w:val="000811C5"/>
    <w:rsid w:val="000966FA"/>
    <w:rsid w:val="000C5561"/>
    <w:rsid w:val="000C5F7B"/>
    <w:rsid w:val="000E3EF7"/>
    <w:rsid w:val="00104BDE"/>
    <w:rsid w:val="00144E5D"/>
    <w:rsid w:val="00165F88"/>
    <w:rsid w:val="001A4539"/>
    <w:rsid w:val="001A64A9"/>
    <w:rsid w:val="001B0FA7"/>
    <w:rsid w:val="001B4A20"/>
    <w:rsid w:val="001F1F6A"/>
    <w:rsid w:val="00211CE9"/>
    <w:rsid w:val="00276383"/>
    <w:rsid w:val="002847F2"/>
    <w:rsid w:val="00293E5D"/>
    <w:rsid w:val="002B1DC6"/>
    <w:rsid w:val="002C42E3"/>
    <w:rsid w:val="002D1210"/>
    <w:rsid w:val="00366A73"/>
    <w:rsid w:val="00415FA5"/>
    <w:rsid w:val="004238D8"/>
    <w:rsid w:val="00424476"/>
    <w:rsid w:val="00433100"/>
    <w:rsid w:val="004434F3"/>
    <w:rsid w:val="00443C5B"/>
    <w:rsid w:val="00490CFB"/>
    <w:rsid w:val="004B2221"/>
    <w:rsid w:val="004D170A"/>
    <w:rsid w:val="00520545"/>
    <w:rsid w:val="00534184"/>
    <w:rsid w:val="005B43A0"/>
    <w:rsid w:val="005C691D"/>
    <w:rsid w:val="005E5B63"/>
    <w:rsid w:val="00613392"/>
    <w:rsid w:val="00616B0B"/>
    <w:rsid w:val="00646B79"/>
    <w:rsid w:val="0065295A"/>
    <w:rsid w:val="00656519"/>
    <w:rsid w:val="00660A85"/>
    <w:rsid w:val="00674674"/>
    <w:rsid w:val="006802C0"/>
    <w:rsid w:val="007049D7"/>
    <w:rsid w:val="007133E2"/>
    <w:rsid w:val="00734076"/>
    <w:rsid w:val="0074296D"/>
    <w:rsid w:val="00745A24"/>
    <w:rsid w:val="007478F4"/>
    <w:rsid w:val="007559C1"/>
    <w:rsid w:val="007F602D"/>
    <w:rsid w:val="00804C84"/>
    <w:rsid w:val="00837B6C"/>
    <w:rsid w:val="00854FC6"/>
    <w:rsid w:val="008614DD"/>
    <w:rsid w:val="00865756"/>
    <w:rsid w:val="0089050D"/>
    <w:rsid w:val="008A5C63"/>
    <w:rsid w:val="008B64DE"/>
    <w:rsid w:val="008C06C6"/>
    <w:rsid w:val="008D1A2B"/>
    <w:rsid w:val="008D3ACA"/>
    <w:rsid w:val="009B568D"/>
    <w:rsid w:val="009D2EB6"/>
    <w:rsid w:val="009D73D1"/>
    <w:rsid w:val="009E08D4"/>
    <w:rsid w:val="00A14B56"/>
    <w:rsid w:val="00A3009B"/>
    <w:rsid w:val="00A37146"/>
    <w:rsid w:val="00A565CF"/>
    <w:rsid w:val="00AA073C"/>
    <w:rsid w:val="00AA6F15"/>
    <w:rsid w:val="00AD1DEC"/>
    <w:rsid w:val="00AE1177"/>
    <w:rsid w:val="00B70457"/>
    <w:rsid w:val="00BE160D"/>
    <w:rsid w:val="00BE7166"/>
    <w:rsid w:val="00BF4D80"/>
    <w:rsid w:val="00C03C20"/>
    <w:rsid w:val="00C22530"/>
    <w:rsid w:val="00C30101"/>
    <w:rsid w:val="00C4467B"/>
    <w:rsid w:val="00C4695A"/>
    <w:rsid w:val="00C57453"/>
    <w:rsid w:val="00C61430"/>
    <w:rsid w:val="00C702AE"/>
    <w:rsid w:val="00C71ECA"/>
    <w:rsid w:val="00CC0297"/>
    <w:rsid w:val="00CC2929"/>
    <w:rsid w:val="00CC7AA5"/>
    <w:rsid w:val="00CE3271"/>
    <w:rsid w:val="00CE3361"/>
    <w:rsid w:val="00CF5E66"/>
    <w:rsid w:val="00D313DB"/>
    <w:rsid w:val="00D37D0B"/>
    <w:rsid w:val="00D56ECC"/>
    <w:rsid w:val="00D65B9D"/>
    <w:rsid w:val="00D949FB"/>
    <w:rsid w:val="00DD2DD8"/>
    <w:rsid w:val="00DE5E49"/>
    <w:rsid w:val="00E05A67"/>
    <w:rsid w:val="00E157F5"/>
    <w:rsid w:val="00E31AA0"/>
    <w:rsid w:val="00E33C91"/>
    <w:rsid w:val="00E57078"/>
    <w:rsid w:val="00E57E8D"/>
    <w:rsid w:val="00E70392"/>
    <w:rsid w:val="00E86121"/>
    <w:rsid w:val="00EA3990"/>
    <w:rsid w:val="00EA4C16"/>
    <w:rsid w:val="00EA5822"/>
    <w:rsid w:val="00EC2F9F"/>
    <w:rsid w:val="00EE0D0E"/>
    <w:rsid w:val="00EF6ED7"/>
    <w:rsid w:val="00F479E6"/>
    <w:rsid w:val="00F9530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F7E4E2"/>
  <w15:docId w15:val="{1FD7E3E5-0750-4690-8281-08E20ED6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2">
    <w:name w:val="Puce 2"/>
    <w:basedOn w:val="Normal"/>
    <w:next w:val="Normal"/>
    <w:qFormat/>
    <w:rsid w:val="009B568D"/>
    <w:pPr>
      <w:numPr>
        <w:numId w:val="17"/>
      </w:numPr>
      <w:spacing w:before="40" w:after="40"/>
      <w:ind w:left="284"/>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image" Target="media/image2.jpe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9E9FDD-302E-4E44-A72B-8EB64F00D1D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E277ABED-DCFE-4A22-B29E-8CA33EAE3CE4}">
      <dgm:prSet phldrT="[Text]"/>
      <dgm:spPr/>
      <dgm:t>
        <a:bodyPr/>
        <a:lstStyle/>
        <a:p>
          <a:r>
            <a:rPr lang="en-GB"/>
            <a:t>Group Account Manager</a:t>
          </a:r>
        </a:p>
      </dgm:t>
    </dgm:pt>
    <dgm:pt modelId="{754F2B53-53E1-4573-9A08-CA41772D320F}" type="parTrans" cxnId="{6FBA5FFF-D93E-4252-8301-78D44AAA0A43}">
      <dgm:prSet/>
      <dgm:spPr/>
      <dgm:t>
        <a:bodyPr/>
        <a:lstStyle/>
        <a:p>
          <a:endParaRPr lang="en-GB"/>
        </a:p>
      </dgm:t>
    </dgm:pt>
    <dgm:pt modelId="{A868C7B6-2207-43B3-BB99-07A2454AA5A5}" type="sibTrans" cxnId="{6FBA5FFF-D93E-4252-8301-78D44AAA0A43}">
      <dgm:prSet/>
      <dgm:spPr/>
      <dgm:t>
        <a:bodyPr/>
        <a:lstStyle/>
        <a:p>
          <a:endParaRPr lang="en-GB"/>
        </a:p>
      </dgm:t>
    </dgm:pt>
    <dgm:pt modelId="{44650253-C4FC-42C6-A51A-68E177CF878B}">
      <dgm:prSet phldrT="[Text]"/>
      <dgm:spPr/>
      <dgm:t>
        <a:bodyPr/>
        <a:lstStyle/>
        <a:p>
          <a:r>
            <a:rPr lang="en-GB"/>
            <a:t>Regional Business Manager</a:t>
          </a:r>
        </a:p>
      </dgm:t>
    </dgm:pt>
    <dgm:pt modelId="{F570AF08-BA4B-41BB-A650-D6E06291EEE3}" type="parTrans" cxnId="{C0EFDD85-C6C9-4058-AB49-B454C1EA572F}">
      <dgm:prSet/>
      <dgm:spPr/>
      <dgm:t>
        <a:bodyPr/>
        <a:lstStyle/>
        <a:p>
          <a:endParaRPr lang="en-GB"/>
        </a:p>
      </dgm:t>
    </dgm:pt>
    <dgm:pt modelId="{322D51CF-D0B8-4ED3-AA6A-1856B0D6F38C}" type="sibTrans" cxnId="{C0EFDD85-C6C9-4058-AB49-B454C1EA572F}">
      <dgm:prSet/>
      <dgm:spPr/>
      <dgm:t>
        <a:bodyPr/>
        <a:lstStyle/>
        <a:p>
          <a:endParaRPr lang="en-GB"/>
        </a:p>
      </dgm:t>
    </dgm:pt>
    <dgm:pt modelId="{0EF35CE5-0EF3-4368-934C-AE70ECD55A60}">
      <dgm:prSet/>
      <dgm:spPr/>
      <dgm:t>
        <a:bodyPr/>
        <a:lstStyle/>
        <a:p>
          <a:r>
            <a:rPr lang="en-GB"/>
            <a:t>Soft Service Manager - West and Wales </a:t>
          </a:r>
        </a:p>
        <a:p>
          <a:endParaRPr lang="en-GB"/>
        </a:p>
      </dgm:t>
    </dgm:pt>
    <dgm:pt modelId="{6F4DAFB4-EEFD-4ACA-96B7-258B05CC78AD}" type="parTrans" cxnId="{89BCD564-595C-4E13-9C1F-075A71D9DF62}">
      <dgm:prSet/>
      <dgm:spPr/>
      <dgm:t>
        <a:bodyPr/>
        <a:lstStyle/>
        <a:p>
          <a:endParaRPr lang="en-GB"/>
        </a:p>
      </dgm:t>
    </dgm:pt>
    <dgm:pt modelId="{965E239E-002A-4B85-B7CE-E683F1CB9124}" type="sibTrans" cxnId="{89BCD564-595C-4E13-9C1F-075A71D9DF62}">
      <dgm:prSet/>
      <dgm:spPr/>
      <dgm:t>
        <a:bodyPr/>
        <a:lstStyle/>
        <a:p>
          <a:endParaRPr lang="en-GB"/>
        </a:p>
      </dgm:t>
    </dgm:pt>
    <dgm:pt modelId="{0E08AE6C-029F-471B-B5D9-39068EC419EF}" type="pres">
      <dgm:prSet presAssocID="{249E9FDD-302E-4E44-A72B-8EB64F00D1D5}" presName="hierChild1" presStyleCnt="0">
        <dgm:presLayoutVars>
          <dgm:orgChart val="1"/>
          <dgm:chPref val="1"/>
          <dgm:dir/>
          <dgm:animOne val="branch"/>
          <dgm:animLvl val="lvl"/>
          <dgm:resizeHandles/>
        </dgm:presLayoutVars>
      </dgm:prSet>
      <dgm:spPr/>
    </dgm:pt>
    <dgm:pt modelId="{0D4EC265-8ACA-4827-B6A4-9F661D428A46}" type="pres">
      <dgm:prSet presAssocID="{E277ABED-DCFE-4A22-B29E-8CA33EAE3CE4}" presName="hierRoot1" presStyleCnt="0">
        <dgm:presLayoutVars>
          <dgm:hierBranch val="init"/>
        </dgm:presLayoutVars>
      </dgm:prSet>
      <dgm:spPr/>
    </dgm:pt>
    <dgm:pt modelId="{CEF119F1-6646-48A1-A1B2-B0026FAE1A49}" type="pres">
      <dgm:prSet presAssocID="{E277ABED-DCFE-4A22-B29E-8CA33EAE3CE4}" presName="rootComposite1" presStyleCnt="0"/>
      <dgm:spPr/>
    </dgm:pt>
    <dgm:pt modelId="{4065808E-BBCA-4166-8995-0674E7EBEFC7}" type="pres">
      <dgm:prSet presAssocID="{E277ABED-DCFE-4A22-B29E-8CA33EAE3CE4}" presName="rootText1" presStyleLbl="node0" presStyleIdx="0" presStyleCnt="1">
        <dgm:presLayoutVars>
          <dgm:chPref val="3"/>
        </dgm:presLayoutVars>
      </dgm:prSet>
      <dgm:spPr/>
    </dgm:pt>
    <dgm:pt modelId="{C4302526-8DE5-4495-8341-D988F3B34BE3}" type="pres">
      <dgm:prSet presAssocID="{E277ABED-DCFE-4A22-B29E-8CA33EAE3CE4}" presName="rootConnector1" presStyleLbl="node1" presStyleIdx="0" presStyleCnt="0"/>
      <dgm:spPr/>
    </dgm:pt>
    <dgm:pt modelId="{9790B3DB-04ED-4ED1-989F-85CB5A056257}" type="pres">
      <dgm:prSet presAssocID="{E277ABED-DCFE-4A22-B29E-8CA33EAE3CE4}" presName="hierChild2" presStyleCnt="0"/>
      <dgm:spPr/>
    </dgm:pt>
    <dgm:pt modelId="{276AB72C-2344-4F23-93B1-D8EAC0FAC711}" type="pres">
      <dgm:prSet presAssocID="{F570AF08-BA4B-41BB-A650-D6E06291EEE3}" presName="Name37" presStyleLbl="parChTrans1D2" presStyleIdx="0" presStyleCnt="1"/>
      <dgm:spPr/>
    </dgm:pt>
    <dgm:pt modelId="{4A3ABF7E-5E14-4D77-A74E-D3783C6887A5}" type="pres">
      <dgm:prSet presAssocID="{44650253-C4FC-42C6-A51A-68E177CF878B}" presName="hierRoot2" presStyleCnt="0">
        <dgm:presLayoutVars>
          <dgm:hierBranch val="init"/>
        </dgm:presLayoutVars>
      </dgm:prSet>
      <dgm:spPr/>
    </dgm:pt>
    <dgm:pt modelId="{7FE23CDC-370A-47F3-BCA3-0BD95541E3F9}" type="pres">
      <dgm:prSet presAssocID="{44650253-C4FC-42C6-A51A-68E177CF878B}" presName="rootComposite" presStyleCnt="0"/>
      <dgm:spPr/>
    </dgm:pt>
    <dgm:pt modelId="{B234C46D-61EC-4036-8FD5-B0D1705E43D3}" type="pres">
      <dgm:prSet presAssocID="{44650253-C4FC-42C6-A51A-68E177CF878B}" presName="rootText" presStyleLbl="node2" presStyleIdx="0" presStyleCnt="1">
        <dgm:presLayoutVars>
          <dgm:chPref val="3"/>
        </dgm:presLayoutVars>
      </dgm:prSet>
      <dgm:spPr/>
    </dgm:pt>
    <dgm:pt modelId="{EDB7ACEE-0EB7-405B-921B-0654AD41F86C}" type="pres">
      <dgm:prSet presAssocID="{44650253-C4FC-42C6-A51A-68E177CF878B}" presName="rootConnector" presStyleLbl="node2" presStyleIdx="0" presStyleCnt="1"/>
      <dgm:spPr/>
    </dgm:pt>
    <dgm:pt modelId="{65232ECB-C257-4D10-8E94-3FE0B3546D22}" type="pres">
      <dgm:prSet presAssocID="{44650253-C4FC-42C6-A51A-68E177CF878B}" presName="hierChild4" presStyleCnt="0"/>
      <dgm:spPr/>
    </dgm:pt>
    <dgm:pt modelId="{2903DFFE-6FDD-4804-8E10-B2B4254FCCBE}" type="pres">
      <dgm:prSet presAssocID="{6F4DAFB4-EEFD-4ACA-96B7-258B05CC78AD}" presName="Name37" presStyleLbl="parChTrans1D3" presStyleIdx="0" presStyleCnt="1"/>
      <dgm:spPr/>
    </dgm:pt>
    <dgm:pt modelId="{D45855C4-FB4D-4A96-B81D-35F4E9FE374B}" type="pres">
      <dgm:prSet presAssocID="{0EF35CE5-0EF3-4368-934C-AE70ECD55A60}" presName="hierRoot2" presStyleCnt="0">
        <dgm:presLayoutVars>
          <dgm:hierBranch val="init"/>
        </dgm:presLayoutVars>
      </dgm:prSet>
      <dgm:spPr/>
    </dgm:pt>
    <dgm:pt modelId="{A95B1021-5B25-4C33-8A46-EBA4AE4A18F0}" type="pres">
      <dgm:prSet presAssocID="{0EF35CE5-0EF3-4368-934C-AE70ECD55A60}" presName="rootComposite" presStyleCnt="0"/>
      <dgm:spPr/>
    </dgm:pt>
    <dgm:pt modelId="{A2562A93-E7A0-4527-A8A5-FEA0A4AD3EC3}" type="pres">
      <dgm:prSet presAssocID="{0EF35CE5-0EF3-4368-934C-AE70ECD55A60}" presName="rootText" presStyleLbl="node3" presStyleIdx="0" presStyleCnt="1">
        <dgm:presLayoutVars>
          <dgm:chPref val="3"/>
        </dgm:presLayoutVars>
      </dgm:prSet>
      <dgm:spPr/>
    </dgm:pt>
    <dgm:pt modelId="{28412746-90B8-4006-ACF7-3983C45D8DB7}" type="pres">
      <dgm:prSet presAssocID="{0EF35CE5-0EF3-4368-934C-AE70ECD55A60}" presName="rootConnector" presStyleLbl="node3" presStyleIdx="0" presStyleCnt="1"/>
      <dgm:spPr/>
    </dgm:pt>
    <dgm:pt modelId="{482589F7-5FB9-4C35-BE4B-7DB22C33DF58}" type="pres">
      <dgm:prSet presAssocID="{0EF35CE5-0EF3-4368-934C-AE70ECD55A60}" presName="hierChild4" presStyleCnt="0"/>
      <dgm:spPr/>
    </dgm:pt>
    <dgm:pt modelId="{5227CF0F-0C7B-494F-BBE1-96484E602D4A}" type="pres">
      <dgm:prSet presAssocID="{0EF35CE5-0EF3-4368-934C-AE70ECD55A60}" presName="hierChild5" presStyleCnt="0"/>
      <dgm:spPr/>
    </dgm:pt>
    <dgm:pt modelId="{7939AEDB-E8C5-474A-8AC6-AA339BC0DC9A}" type="pres">
      <dgm:prSet presAssocID="{44650253-C4FC-42C6-A51A-68E177CF878B}" presName="hierChild5" presStyleCnt="0"/>
      <dgm:spPr/>
    </dgm:pt>
    <dgm:pt modelId="{91004EE9-3D70-486B-9170-ECD0342B4F7B}" type="pres">
      <dgm:prSet presAssocID="{E277ABED-DCFE-4A22-B29E-8CA33EAE3CE4}" presName="hierChild3" presStyleCnt="0"/>
      <dgm:spPr/>
    </dgm:pt>
  </dgm:ptLst>
  <dgm:cxnLst>
    <dgm:cxn modelId="{1DD66E1C-E0E5-4312-9C04-D97FD4E21ABC}" type="presOf" srcId="{E277ABED-DCFE-4A22-B29E-8CA33EAE3CE4}" destId="{C4302526-8DE5-4495-8341-D988F3B34BE3}" srcOrd="1" destOrd="0" presId="urn:microsoft.com/office/officeart/2005/8/layout/orgChart1"/>
    <dgm:cxn modelId="{C6C07F25-2C1A-452E-B538-3BBF06CBCEC4}" type="presOf" srcId="{44650253-C4FC-42C6-A51A-68E177CF878B}" destId="{B234C46D-61EC-4036-8FD5-B0D1705E43D3}" srcOrd="0" destOrd="0" presId="urn:microsoft.com/office/officeart/2005/8/layout/orgChart1"/>
    <dgm:cxn modelId="{AD628928-043D-476A-9C0E-06BF4DAC335A}" type="presOf" srcId="{E277ABED-DCFE-4A22-B29E-8CA33EAE3CE4}" destId="{4065808E-BBCA-4166-8995-0674E7EBEFC7}" srcOrd="0" destOrd="0" presId="urn:microsoft.com/office/officeart/2005/8/layout/orgChart1"/>
    <dgm:cxn modelId="{7454E938-D9EA-4EF3-9817-EEB486D5B170}" type="presOf" srcId="{F570AF08-BA4B-41BB-A650-D6E06291EEE3}" destId="{276AB72C-2344-4F23-93B1-D8EAC0FAC711}" srcOrd="0" destOrd="0" presId="urn:microsoft.com/office/officeart/2005/8/layout/orgChart1"/>
    <dgm:cxn modelId="{1A10AC5D-5466-49C0-B4EB-8FE173A44198}" type="presOf" srcId="{6F4DAFB4-EEFD-4ACA-96B7-258B05CC78AD}" destId="{2903DFFE-6FDD-4804-8E10-B2B4254FCCBE}" srcOrd="0" destOrd="0" presId="urn:microsoft.com/office/officeart/2005/8/layout/orgChart1"/>
    <dgm:cxn modelId="{89BCD564-595C-4E13-9C1F-075A71D9DF62}" srcId="{44650253-C4FC-42C6-A51A-68E177CF878B}" destId="{0EF35CE5-0EF3-4368-934C-AE70ECD55A60}" srcOrd="0" destOrd="0" parTransId="{6F4DAFB4-EEFD-4ACA-96B7-258B05CC78AD}" sibTransId="{965E239E-002A-4B85-B7CE-E683F1CB9124}"/>
    <dgm:cxn modelId="{EED93C53-D5BF-4DF9-9501-B17DDA25442E}" type="presOf" srcId="{249E9FDD-302E-4E44-A72B-8EB64F00D1D5}" destId="{0E08AE6C-029F-471B-B5D9-39068EC419EF}" srcOrd="0" destOrd="0" presId="urn:microsoft.com/office/officeart/2005/8/layout/orgChart1"/>
    <dgm:cxn modelId="{56CAAC7D-A1E9-4641-A993-10D37AFD0481}" type="presOf" srcId="{0EF35CE5-0EF3-4368-934C-AE70ECD55A60}" destId="{A2562A93-E7A0-4527-A8A5-FEA0A4AD3EC3}" srcOrd="0" destOrd="0" presId="urn:microsoft.com/office/officeart/2005/8/layout/orgChart1"/>
    <dgm:cxn modelId="{C0EFDD85-C6C9-4058-AB49-B454C1EA572F}" srcId="{E277ABED-DCFE-4A22-B29E-8CA33EAE3CE4}" destId="{44650253-C4FC-42C6-A51A-68E177CF878B}" srcOrd="0" destOrd="0" parTransId="{F570AF08-BA4B-41BB-A650-D6E06291EEE3}" sibTransId="{322D51CF-D0B8-4ED3-AA6A-1856B0D6F38C}"/>
    <dgm:cxn modelId="{21635ED3-1042-418F-B7A6-CEB0B0A5E61F}" type="presOf" srcId="{0EF35CE5-0EF3-4368-934C-AE70ECD55A60}" destId="{28412746-90B8-4006-ACF7-3983C45D8DB7}" srcOrd="1" destOrd="0" presId="urn:microsoft.com/office/officeart/2005/8/layout/orgChart1"/>
    <dgm:cxn modelId="{36166CEC-2CDE-4D66-9215-52F65D8906A2}" type="presOf" srcId="{44650253-C4FC-42C6-A51A-68E177CF878B}" destId="{EDB7ACEE-0EB7-405B-921B-0654AD41F86C}" srcOrd="1" destOrd="0" presId="urn:microsoft.com/office/officeart/2005/8/layout/orgChart1"/>
    <dgm:cxn modelId="{6FBA5FFF-D93E-4252-8301-78D44AAA0A43}" srcId="{249E9FDD-302E-4E44-A72B-8EB64F00D1D5}" destId="{E277ABED-DCFE-4A22-B29E-8CA33EAE3CE4}" srcOrd="0" destOrd="0" parTransId="{754F2B53-53E1-4573-9A08-CA41772D320F}" sibTransId="{A868C7B6-2207-43B3-BB99-07A2454AA5A5}"/>
    <dgm:cxn modelId="{1381B58C-CA87-4FBC-A38D-079AFFEC8FA3}" type="presParOf" srcId="{0E08AE6C-029F-471B-B5D9-39068EC419EF}" destId="{0D4EC265-8ACA-4827-B6A4-9F661D428A46}" srcOrd="0" destOrd="0" presId="urn:microsoft.com/office/officeart/2005/8/layout/orgChart1"/>
    <dgm:cxn modelId="{8184F143-1FBC-4DCB-8C83-5F7D406E2E76}" type="presParOf" srcId="{0D4EC265-8ACA-4827-B6A4-9F661D428A46}" destId="{CEF119F1-6646-48A1-A1B2-B0026FAE1A49}" srcOrd="0" destOrd="0" presId="urn:microsoft.com/office/officeart/2005/8/layout/orgChart1"/>
    <dgm:cxn modelId="{10048123-017B-482D-A54D-DEFA4AAD3DC9}" type="presParOf" srcId="{CEF119F1-6646-48A1-A1B2-B0026FAE1A49}" destId="{4065808E-BBCA-4166-8995-0674E7EBEFC7}" srcOrd="0" destOrd="0" presId="urn:microsoft.com/office/officeart/2005/8/layout/orgChart1"/>
    <dgm:cxn modelId="{99037494-D94A-44D3-89C2-60C244728C32}" type="presParOf" srcId="{CEF119F1-6646-48A1-A1B2-B0026FAE1A49}" destId="{C4302526-8DE5-4495-8341-D988F3B34BE3}" srcOrd="1" destOrd="0" presId="urn:microsoft.com/office/officeart/2005/8/layout/orgChart1"/>
    <dgm:cxn modelId="{98669187-57D4-4CFB-82BB-EF1E0FCC9941}" type="presParOf" srcId="{0D4EC265-8ACA-4827-B6A4-9F661D428A46}" destId="{9790B3DB-04ED-4ED1-989F-85CB5A056257}" srcOrd="1" destOrd="0" presId="urn:microsoft.com/office/officeart/2005/8/layout/orgChart1"/>
    <dgm:cxn modelId="{70D55D5C-B8B0-476F-8D0F-64F326AFF8CE}" type="presParOf" srcId="{9790B3DB-04ED-4ED1-989F-85CB5A056257}" destId="{276AB72C-2344-4F23-93B1-D8EAC0FAC711}" srcOrd="0" destOrd="0" presId="urn:microsoft.com/office/officeart/2005/8/layout/orgChart1"/>
    <dgm:cxn modelId="{A7EED020-3701-48D4-A5A3-E7EFE4B78938}" type="presParOf" srcId="{9790B3DB-04ED-4ED1-989F-85CB5A056257}" destId="{4A3ABF7E-5E14-4D77-A74E-D3783C6887A5}" srcOrd="1" destOrd="0" presId="urn:microsoft.com/office/officeart/2005/8/layout/orgChart1"/>
    <dgm:cxn modelId="{3289BE0F-7C1F-44B4-9B75-BF90F8295961}" type="presParOf" srcId="{4A3ABF7E-5E14-4D77-A74E-D3783C6887A5}" destId="{7FE23CDC-370A-47F3-BCA3-0BD95541E3F9}" srcOrd="0" destOrd="0" presId="urn:microsoft.com/office/officeart/2005/8/layout/orgChart1"/>
    <dgm:cxn modelId="{B0530EBB-BEF6-4E09-AAA6-F6B3BC106ED3}" type="presParOf" srcId="{7FE23CDC-370A-47F3-BCA3-0BD95541E3F9}" destId="{B234C46D-61EC-4036-8FD5-B0D1705E43D3}" srcOrd="0" destOrd="0" presId="urn:microsoft.com/office/officeart/2005/8/layout/orgChart1"/>
    <dgm:cxn modelId="{42F56A8B-2B11-4BFA-B153-5BD9BCBD36AB}" type="presParOf" srcId="{7FE23CDC-370A-47F3-BCA3-0BD95541E3F9}" destId="{EDB7ACEE-0EB7-405B-921B-0654AD41F86C}" srcOrd="1" destOrd="0" presId="urn:microsoft.com/office/officeart/2005/8/layout/orgChart1"/>
    <dgm:cxn modelId="{70D07D16-3812-4ED1-857C-F383EFAED889}" type="presParOf" srcId="{4A3ABF7E-5E14-4D77-A74E-D3783C6887A5}" destId="{65232ECB-C257-4D10-8E94-3FE0B3546D22}" srcOrd="1" destOrd="0" presId="urn:microsoft.com/office/officeart/2005/8/layout/orgChart1"/>
    <dgm:cxn modelId="{D1E46422-C198-4FBC-A06B-9489DFE6E2ED}" type="presParOf" srcId="{65232ECB-C257-4D10-8E94-3FE0B3546D22}" destId="{2903DFFE-6FDD-4804-8E10-B2B4254FCCBE}" srcOrd="0" destOrd="0" presId="urn:microsoft.com/office/officeart/2005/8/layout/orgChart1"/>
    <dgm:cxn modelId="{2833CFDA-6C49-4BD0-9E74-BDBABCDEC6DD}" type="presParOf" srcId="{65232ECB-C257-4D10-8E94-3FE0B3546D22}" destId="{D45855C4-FB4D-4A96-B81D-35F4E9FE374B}" srcOrd="1" destOrd="0" presId="urn:microsoft.com/office/officeart/2005/8/layout/orgChart1"/>
    <dgm:cxn modelId="{26CA2B8D-C56D-45CF-AECA-6E3B351D5ED8}" type="presParOf" srcId="{D45855C4-FB4D-4A96-B81D-35F4E9FE374B}" destId="{A95B1021-5B25-4C33-8A46-EBA4AE4A18F0}" srcOrd="0" destOrd="0" presId="urn:microsoft.com/office/officeart/2005/8/layout/orgChart1"/>
    <dgm:cxn modelId="{E3634084-7EB6-426D-ADAA-A053CC4FE0C3}" type="presParOf" srcId="{A95B1021-5B25-4C33-8A46-EBA4AE4A18F0}" destId="{A2562A93-E7A0-4527-A8A5-FEA0A4AD3EC3}" srcOrd="0" destOrd="0" presId="urn:microsoft.com/office/officeart/2005/8/layout/orgChart1"/>
    <dgm:cxn modelId="{50675F9F-23AF-44F5-8EEB-A90C030F8294}" type="presParOf" srcId="{A95B1021-5B25-4C33-8A46-EBA4AE4A18F0}" destId="{28412746-90B8-4006-ACF7-3983C45D8DB7}" srcOrd="1" destOrd="0" presId="urn:microsoft.com/office/officeart/2005/8/layout/orgChart1"/>
    <dgm:cxn modelId="{0555EC02-A197-4533-900C-3CED6FF2C98A}" type="presParOf" srcId="{D45855C4-FB4D-4A96-B81D-35F4E9FE374B}" destId="{482589F7-5FB9-4C35-BE4B-7DB22C33DF58}" srcOrd="1" destOrd="0" presId="urn:microsoft.com/office/officeart/2005/8/layout/orgChart1"/>
    <dgm:cxn modelId="{064689CE-519C-4CA5-B2BB-C7CDBE7E94D3}" type="presParOf" srcId="{D45855C4-FB4D-4A96-B81D-35F4E9FE374B}" destId="{5227CF0F-0C7B-494F-BBE1-96484E602D4A}" srcOrd="2" destOrd="0" presId="urn:microsoft.com/office/officeart/2005/8/layout/orgChart1"/>
    <dgm:cxn modelId="{B5B02B61-FF3F-4471-8CB9-58D76D878FCA}" type="presParOf" srcId="{4A3ABF7E-5E14-4D77-A74E-D3783C6887A5}" destId="{7939AEDB-E8C5-474A-8AC6-AA339BC0DC9A}" srcOrd="2" destOrd="0" presId="urn:microsoft.com/office/officeart/2005/8/layout/orgChart1"/>
    <dgm:cxn modelId="{C2A15B49-AAAB-4EC6-AC18-97204390287C}" type="presParOf" srcId="{0D4EC265-8ACA-4827-B6A4-9F661D428A46}" destId="{91004EE9-3D70-486B-9170-ECD0342B4F7B}"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03DFFE-6FDD-4804-8E10-B2B4254FCCBE}">
      <dsp:nvSpPr>
        <dsp:cNvPr id="0" name=""/>
        <dsp:cNvSpPr/>
      </dsp:nvSpPr>
      <dsp:spPr>
        <a:xfrm>
          <a:off x="2040607" y="906294"/>
          <a:ext cx="112294" cy="344369"/>
        </a:xfrm>
        <a:custGeom>
          <a:avLst/>
          <a:gdLst/>
          <a:ahLst/>
          <a:cxnLst/>
          <a:rect l="0" t="0" r="0" b="0"/>
          <a:pathLst>
            <a:path>
              <a:moveTo>
                <a:pt x="0" y="0"/>
              </a:moveTo>
              <a:lnTo>
                <a:pt x="0" y="344369"/>
              </a:lnTo>
              <a:lnTo>
                <a:pt x="112294" y="3443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6AB72C-2344-4F23-93B1-D8EAC0FAC711}">
      <dsp:nvSpPr>
        <dsp:cNvPr id="0" name=""/>
        <dsp:cNvSpPr/>
      </dsp:nvSpPr>
      <dsp:spPr>
        <a:xfrm>
          <a:off x="2294338" y="374768"/>
          <a:ext cx="91440" cy="157212"/>
        </a:xfrm>
        <a:custGeom>
          <a:avLst/>
          <a:gdLst/>
          <a:ahLst/>
          <a:cxnLst/>
          <a:rect l="0" t="0" r="0" b="0"/>
          <a:pathLst>
            <a:path>
              <a:moveTo>
                <a:pt x="45720" y="0"/>
              </a:moveTo>
              <a:lnTo>
                <a:pt x="45720" y="1572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65808E-BBCA-4166-8995-0674E7EBEFC7}">
      <dsp:nvSpPr>
        <dsp:cNvPr id="0" name=""/>
        <dsp:cNvSpPr/>
      </dsp:nvSpPr>
      <dsp:spPr>
        <a:xfrm>
          <a:off x="1965744" y="453"/>
          <a:ext cx="748628" cy="3743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Group Account Manager</a:t>
          </a:r>
        </a:p>
      </dsp:txBody>
      <dsp:txXfrm>
        <a:off x="1965744" y="453"/>
        <a:ext cx="748628" cy="374314"/>
      </dsp:txXfrm>
    </dsp:sp>
    <dsp:sp modelId="{B234C46D-61EC-4036-8FD5-B0D1705E43D3}">
      <dsp:nvSpPr>
        <dsp:cNvPr id="0" name=""/>
        <dsp:cNvSpPr/>
      </dsp:nvSpPr>
      <dsp:spPr>
        <a:xfrm>
          <a:off x="1965744" y="531980"/>
          <a:ext cx="748628" cy="3743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Regional Business Manager</a:t>
          </a:r>
        </a:p>
      </dsp:txBody>
      <dsp:txXfrm>
        <a:off x="1965744" y="531980"/>
        <a:ext cx="748628" cy="374314"/>
      </dsp:txXfrm>
    </dsp:sp>
    <dsp:sp modelId="{A2562A93-E7A0-4527-A8A5-FEA0A4AD3EC3}">
      <dsp:nvSpPr>
        <dsp:cNvPr id="0" name=""/>
        <dsp:cNvSpPr/>
      </dsp:nvSpPr>
      <dsp:spPr>
        <a:xfrm>
          <a:off x="2152901" y="1063506"/>
          <a:ext cx="748628" cy="3743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Soft Service Manager - West and Wales </a:t>
          </a:r>
        </a:p>
        <a:p>
          <a:pPr marL="0" lvl="0" indent="0" algn="ctr" defTabSz="266700">
            <a:lnSpc>
              <a:spcPct val="90000"/>
            </a:lnSpc>
            <a:spcBef>
              <a:spcPct val="0"/>
            </a:spcBef>
            <a:spcAft>
              <a:spcPct val="35000"/>
            </a:spcAft>
            <a:buNone/>
          </a:pPr>
          <a:endParaRPr lang="en-GB" sz="600" kern="1200"/>
        </a:p>
      </dsp:txBody>
      <dsp:txXfrm>
        <a:off x="2152901" y="1063506"/>
        <a:ext cx="748628" cy="3743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91DC8-9E4F-4D68-A963-4414E93A38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A59B64-799B-43DA-8127-B83BEEDE2EFC}">
  <ds:schemaRefs>
    <ds:schemaRef ds:uri="http://schemas.microsoft.com/sharepoint/v3/contenttype/forms"/>
  </ds:schemaRefs>
</ds:datastoreItem>
</file>

<file path=customXml/itemProps3.xml><?xml version="1.0" encoding="utf-8"?>
<ds:datastoreItem xmlns:ds="http://schemas.openxmlformats.org/officeDocument/2006/customXml" ds:itemID="{5C1728D8-AC4F-4C4E-ADF1-C00D860708CC}">
  <ds:schemaRefs>
    <ds:schemaRef ds:uri="http://schemas.openxmlformats.org/officeDocument/2006/bibliography"/>
  </ds:schemaRefs>
</ds:datastoreItem>
</file>

<file path=customXml/itemProps4.xml><?xml version="1.0" encoding="utf-8"?>
<ds:datastoreItem xmlns:ds="http://schemas.openxmlformats.org/officeDocument/2006/customXml" ds:itemID="{D1613AB4-88EB-4D36-BC28-C85F6B0825BD}"/>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6222</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Wright, Gemma</cp:lastModifiedBy>
  <cp:revision>2</cp:revision>
  <dcterms:created xsi:type="dcterms:W3CDTF">2022-06-10T09:34:00Z</dcterms:created>
  <dcterms:modified xsi:type="dcterms:W3CDTF">2022-06-10T09:34:00Z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ies>
</file>