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3A55">
                              <w:rPr>
                                <w:color w:val="FFFFFF"/>
                                <w:sz w:val="44"/>
                                <w:szCs w:val="44"/>
                                <w:lang w:val="en-AU"/>
                              </w:rPr>
                              <w:t>Deputy Head of Marine Operations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3A55">
                        <w:rPr>
                          <w:color w:val="FFFFFF"/>
                          <w:sz w:val="44"/>
                          <w:szCs w:val="44"/>
                          <w:lang w:val="en-AU"/>
                        </w:rPr>
                        <w:t>Deputy Head of Marine Operations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9F3A55" w:rsidP="00161F93">
            <w:pPr>
              <w:pStyle w:val="Heading2"/>
              <w:rPr>
                <w:b w:val="0"/>
                <w:lang w:val="en-CA"/>
              </w:rPr>
            </w:pPr>
            <w:r>
              <w:rPr>
                <w:b w:val="0"/>
                <w:sz w:val="18"/>
                <w:lang w:val="en-CA"/>
              </w:rPr>
              <w:t>Deputy Head of Marine Operations</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4B2221" w:rsidP="004B2221">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5A7E8F" w:rsidRDefault="005A7E8F" w:rsidP="005A7E8F">
            <w:pPr>
              <w:pStyle w:val="Puces4"/>
              <w:numPr>
                <w:ilvl w:val="0"/>
                <w:numId w:val="0"/>
              </w:numPr>
              <w:rPr>
                <w:color w:val="000000" w:themeColor="text1"/>
              </w:rPr>
            </w:pPr>
          </w:p>
          <w:p w:rsidR="009F3A55" w:rsidRDefault="005A7E8F" w:rsidP="009F3A55">
            <w:pPr>
              <w:pStyle w:val="Puces4"/>
              <w:numPr>
                <w:ilvl w:val="0"/>
                <w:numId w:val="2"/>
              </w:numPr>
              <w:rPr>
                <w:color w:val="000000" w:themeColor="text1"/>
              </w:rPr>
            </w:pPr>
            <w:r>
              <w:rPr>
                <w:color w:val="000000" w:themeColor="text1"/>
              </w:rPr>
              <w:t>) Act as alternative Designated Person Ashore (DPA</w:t>
            </w:r>
          </w:p>
          <w:p w:rsidR="00366A73" w:rsidRDefault="005A7E8F" w:rsidP="00F479E6">
            <w:pPr>
              <w:pStyle w:val="Puces4"/>
              <w:numPr>
                <w:ilvl w:val="0"/>
                <w:numId w:val="2"/>
              </w:numPr>
              <w:rPr>
                <w:color w:val="000000" w:themeColor="text1"/>
              </w:rPr>
            </w:pPr>
            <w:r>
              <w:rPr>
                <w:color w:val="000000" w:themeColor="text1"/>
              </w:rPr>
              <w:t>Understudy the Head of Marine Operations, in m</w:t>
            </w:r>
            <w:r w:rsidR="009F3A55">
              <w:rPr>
                <w:color w:val="000000" w:themeColor="text1"/>
              </w:rPr>
              <w:t>anag</w:t>
            </w:r>
            <w:r>
              <w:rPr>
                <w:color w:val="000000" w:themeColor="text1"/>
              </w:rPr>
              <w:t>ing</w:t>
            </w:r>
            <w:r w:rsidR="009F3A55">
              <w:rPr>
                <w:color w:val="000000" w:themeColor="text1"/>
              </w:rPr>
              <w:t xml:space="preserve"> the captains and crew of Bateaux London and Windsor</w:t>
            </w:r>
          </w:p>
          <w:p w:rsidR="009F3A55" w:rsidRDefault="005A7E8F" w:rsidP="00F479E6">
            <w:pPr>
              <w:pStyle w:val="Puces4"/>
              <w:numPr>
                <w:ilvl w:val="0"/>
                <w:numId w:val="2"/>
              </w:numPr>
              <w:rPr>
                <w:color w:val="000000" w:themeColor="text1"/>
              </w:rPr>
            </w:pPr>
            <w:r>
              <w:rPr>
                <w:color w:val="000000" w:themeColor="text1"/>
              </w:rPr>
              <w:t xml:space="preserve">Have oversight of </w:t>
            </w:r>
            <w:r w:rsidR="00107DFD">
              <w:rPr>
                <w:color w:val="000000" w:themeColor="text1"/>
              </w:rPr>
              <w:t xml:space="preserve">vessel, barge and mooring </w:t>
            </w:r>
            <w:r w:rsidR="009F3A55">
              <w:rPr>
                <w:color w:val="000000" w:themeColor="text1"/>
              </w:rPr>
              <w:t>maintenance</w:t>
            </w:r>
          </w:p>
          <w:p w:rsidR="00107DFD" w:rsidRDefault="00107DFD" w:rsidP="00107DFD">
            <w:pPr>
              <w:pStyle w:val="Puces4"/>
              <w:numPr>
                <w:ilvl w:val="0"/>
                <w:numId w:val="2"/>
              </w:numPr>
              <w:rPr>
                <w:color w:val="000000" w:themeColor="text1"/>
              </w:rPr>
            </w:pPr>
            <w:r>
              <w:rPr>
                <w:color w:val="000000" w:themeColor="text1"/>
              </w:rPr>
              <w:t>Ensure compliance with all marine legal requirements for the vessels, barges, mooring and offices including compliance with the D</w:t>
            </w:r>
            <w:r w:rsidR="005A7E8F">
              <w:rPr>
                <w:color w:val="000000" w:themeColor="text1"/>
              </w:rPr>
              <w:t xml:space="preserve">omestic </w:t>
            </w:r>
            <w:r>
              <w:rPr>
                <w:color w:val="000000" w:themeColor="text1"/>
              </w:rPr>
              <w:t>S</w:t>
            </w:r>
            <w:r w:rsidR="005A7E8F">
              <w:rPr>
                <w:color w:val="000000" w:themeColor="text1"/>
              </w:rPr>
              <w:t xml:space="preserve">afety </w:t>
            </w:r>
            <w:r>
              <w:rPr>
                <w:color w:val="000000" w:themeColor="text1"/>
              </w:rPr>
              <w:t>M</w:t>
            </w:r>
            <w:r w:rsidR="005A7E8F">
              <w:rPr>
                <w:color w:val="000000" w:themeColor="text1"/>
              </w:rPr>
              <w:t>anagement (DSM)</w:t>
            </w:r>
            <w:r>
              <w:rPr>
                <w:color w:val="000000" w:themeColor="text1"/>
              </w:rPr>
              <w:t xml:space="preserve"> Code and Bateaux </w:t>
            </w:r>
            <w:r w:rsidR="005A7E8F">
              <w:rPr>
                <w:color w:val="000000" w:themeColor="text1"/>
              </w:rPr>
              <w:t>S</w:t>
            </w:r>
            <w:r>
              <w:rPr>
                <w:color w:val="000000" w:themeColor="text1"/>
              </w:rPr>
              <w:t xml:space="preserve">afety </w:t>
            </w:r>
            <w:r w:rsidR="005A7E8F">
              <w:rPr>
                <w:color w:val="000000" w:themeColor="text1"/>
              </w:rPr>
              <w:t>M</w:t>
            </w:r>
            <w:r>
              <w:rPr>
                <w:color w:val="000000" w:themeColor="text1"/>
              </w:rPr>
              <w:t xml:space="preserve">anagement </w:t>
            </w:r>
            <w:r w:rsidR="005A7E8F">
              <w:rPr>
                <w:color w:val="000000" w:themeColor="text1"/>
              </w:rPr>
              <w:t>S</w:t>
            </w:r>
            <w:r>
              <w:rPr>
                <w:color w:val="000000" w:themeColor="text1"/>
              </w:rPr>
              <w:t>ystem</w:t>
            </w:r>
          </w:p>
          <w:p w:rsidR="009F3A55" w:rsidRDefault="009F3A55" w:rsidP="00F479E6">
            <w:pPr>
              <w:pStyle w:val="Puces4"/>
              <w:numPr>
                <w:ilvl w:val="0"/>
                <w:numId w:val="2"/>
              </w:numPr>
              <w:rPr>
                <w:color w:val="000000" w:themeColor="text1"/>
              </w:rPr>
            </w:pPr>
            <w:r>
              <w:rPr>
                <w:color w:val="000000" w:themeColor="text1"/>
              </w:rPr>
              <w:t xml:space="preserve">Ensure compliance with </w:t>
            </w:r>
            <w:r w:rsidR="00107DFD">
              <w:rPr>
                <w:color w:val="000000" w:themeColor="text1"/>
              </w:rPr>
              <w:t>marine</w:t>
            </w:r>
            <w:r>
              <w:rPr>
                <w:color w:val="000000" w:themeColor="text1"/>
              </w:rPr>
              <w:t xml:space="preserve"> regulatory bodies such as</w:t>
            </w:r>
            <w:r w:rsidR="005A7E8F">
              <w:rPr>
                <w:color w:val="000000" w:themeColor="text1"/>
              </w:rPr>
              <w:t>,</w:t>
            </w:r>
            <w:r>
              <w:rPr>
                <w:color w:val="000000" w:themeColor="text1"/>
              </w:rPr>
              <w:t xml:space="preserve"> but not limited to the MCA and PLA</w:t>
            </w:r>
          </w:p>
          <w:p w:rsidR="0069280A" w:rsidRDefault="009F3A55" w:rsidP="0069280A">
            <w:pPr>
              <w:pStyle w:val="Puces4"/>
              <w:numPr>
                <w:ilvl w:val="0"/>
                <w:numId w:val="2"/>
              </w:numPr>
              <w:rPr>
                <w:color w:val="000000" w:themeColor="text1"/>
              </w:rPr>
            </w:pPr>
            <w:r>
              <w:rPr>
                <w:color w:val="000000" w:themeColor="text1"/>
              </w:rPr>
              <w:t xml:space="preserve">Responsible for Health, Safety and Hygiene </w:t>
            </w:r>
            <w:r w:rsidR="005A7E8F">
              <w:rPr>
                <w:color w:val="000000" w:themeColor="text1"/>
              </w:rPr>
              <w:t xml:space="preserve">whilst </w:t>
            </w:r>
            <w:r>
              <w:rPr>
                <w:color w:val="000000" w:themeColor="text1"/>
              </w:rPr>
              <w:t>on company prop</w:t>
            </w:r>
            <w:r w:rsidR="0069280A">
              <w:rPr>
                <w:color w:val="000000" w:themeColor="text1"/>
              </w:rPr>
              <w:t>erty</w:t>
            </w:r>
          </w:p>
          <w:p w:rsidR="0069280A" w:rsidRPr="0069280A" w:rsidRDefault="0069280A" w:rsidP="0069280A">
            <w:pPr>
              <w:pStyle w:val="Puces4"/>
              <w:numPr>
                <w:ilvl w:val="0"/>
                <w:numId w:val="2"/>
              </w:numPr>
              <w:rPr>
                <w:color w:val="000000" w:themeColor="text1"/>
              </w:rPr>
            </w:pPr>
            <w:r w:rsidRPr="0069280A">
              <w:rPr>
                <w:szCs w:val="20"/>
              </w:rPr>
              <w:t xml:space="preserve">Ensure that statutory requirements and company policies and procedures are followed and deadlines are met </w:t>
            </w:r>
          </w:p>
          <w:p w:rsidR="0069280A" w:rsidRPr="009F3A55" w:rsidRDefault="0069280A" w:rsidP="0069280A">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94D9E34" wp14:editId="11BB0D4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331A38" w:rsidP="00366A73">
            <w:pPr>
              <w:spacing w:after="40"/>
              <w:jc w:val="center"/>
              <w:rPr>
                <w:rFonts w:cs="Arial"/>
                <w:noProof/>
                <w:sz w:val="10"/>
                <w:szCs w:val="20"/>
                <w:lang w:eastAsia="en-US"/>
              </w:rPr>
            </w:pPr>
            <w:r>
              <w:rPr>
                <w:rFonts w:cs="Arial"/>
                <w:noProof/>
                <w:sz w:val="10"/>
                <w:szCs w:val="20"/>
                <w:lang w:val="en-GB" w:eastAsia="en-GB"/>
              </w:rPr>
              <w:lastRenderedPageBreak/>
              <w:drawing>
                <wp:inline distT="0" distB="0" distL="0" distR="0" wp14:anchorId="4FF93535" wp14:editId="267B18FC">
                  <wp:extent cx="4219575" cy="2047875"/>
                  <wp:effectExtent l="0" t="0" r="0"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331A38" w:rsidRDefault="005A7E8F" w:rsidP="00EA4C16">
            <w:pPr>
              <w:numPr>
                <w:ilvl w:val="0"/>
                <w:numId w:val="3"/>
              </w:numPr>
              <w:spacing w:before="40" w:after="40"/>
              <w:jc w:val="left"/>
              <w:rPr>
                <w:rFonts w:cs="Arial"/>
                <w:color w:val="FF0000"/>
                <w:szCs w:val="20"/>
              </w:rPr>
            </w:pPr>
            <w:r>
              <w:rPr>
                <w:rFonts w:cs="Arial"/>
                <w:color w:val="000000" w:themeColor="text1"/>
                <w:szCs w:val="20"/>
              </w:rPr>
              <w:t xml:space="preserve">Act as a </w:t>
            </w:r>
            <w:r w:rsidR="009F3A55">
              <w:rPr>
                <w:rFonts w:cs="Arial"/>
                <w:color w:val="000000" w:themeColor="text1"/>
                <w:szCs w:val="20"/>
              </w:rPr>
              <w:t xml:space="preserve">point of contact for the regulatory bodies </w:t>
            </w:r>
            <w:r w:rsidR="00107DFD">
              <w:rPr>
                <w:rFonts w:cs="Arial"/>
                <w:color w:val="000000" w:themeColor="text1"/>
                <w:szCs w:val="20"/>
              </w:rPr>
              <w:t>in relation to the operations in London and Windsor</w:t>
            </w:r>
          </w:p>
          <w:p w:rsidR="00331A38" w:rsidRPr="009F3A55" w:rsidRDefault="005A7E8F" w:rsidP="00EA4C16">
            <w:pPr>
              <w:numPr>
                <w:ilvl w:val="0"/>
                <w:numId w:val="3"/>
              </w:numPr>
              <w:spacing w:before="40" w:after="40"/>
              <w:jc w:val="left"/>
              <w:rPr>
                <w:rFonts w:cs="Arial"/>
                <w:color w:val="FF0000"/>
                <w:szCs w:val="20"/>
              </w:rPr>
            </w:pPr>
            <w:r>
              <w:rPr>
                <w:rFonts w:cs="Arial"/>
                <w:color w:val="000000" w:themeColor="text1"/>
                <w:szCs w:val="20"/>
              </w:rPr>
              <w:t xml:space="preserve">Act as alternative </w:t>
            </w:r>
            <w:r w:rsidR="00331A38">
              <w:rPr>
                <w:rFonts w:cs="Arial"/>
                <w:color w:val="000000" w:themeColor="text1"/>
                <w:szCs w:val="20"/>
              </w:rPr>
              <w:t xml:space="preserve">Designated </w:t>
            </w:r>
            <w:r>
              <w:rPr>
                <w:rFonts w:cs="Arial"/>
                <w:color w:val="000000" w:themeColor="text1"/>
                <w:szCs w:val="20"/>
              </w:rPr>
              <w:t>P</w:t>
            </w:r>
            <w:r w:rsidR="00331A38">
              <w:rPr>
                <w:rFonts w:cs="Arial"/>
                <w:color w:val="000000" w:themeColor="text1"/>
                <w:szCs w:val="20"/>
              </w:rPr>
              <w:t xml:space="preserve">erson </w:t>
            </w:r>
            <w:r>
              <w:rPr>
                <w:rFonts w:cs="Arial"/>
                <w:color w:val="000000" w:themeColor="text1"/>
                <w:szCs w:val="20"/>
              </w:rPr>
              <w:t>A</w:t>
            </w:r>
            <w:r w:rsidR="00331A38">
              <w:rPr>
                <w:rFonts w:cs="Arial"/>
                <w:color w:val="000000" w:themeColor="text1"/>
                <w:szCs w:val="20"/>
              </w:rPr>
              <w:t>shore</w:t>
            </w:r>
            <w:r>
              <w:rPr>
                <w:rFonts w:cs="Arial"/>
                <w:color w:val="000000" w:themeColor="text1"/>
                <w:szCs w:val="20"/>
              </w:rPr>
              <w:t xml:space="preserve"> (DPA) as and when required.</w:t>
            </w:r>
          </w:p>
          <w:p w:rsidR="009F3A55" w:rsidRPr="009F3A55" w:rsidRDefault="009F3A55" w:rsidP="00EA4C16">
            <w:pPr>
              <w:numPr>
                <w:ilvl w:val="0"/>
                <w:numId w:val="3"/>
              </w:numPr>
              <w:spacing w:before="40" w:after="40"/>
              <w:jc w:val="left"/>
              <w:rPr>
                <w:rFonts w:cs="Arial"/>
                <w:color w:val="FF0000"/>
                <w:szCs w:val="20"/>
              </w:rPr>
            </w:pPr>
            <w:r>
              <w:rPr>
                <w:rFonts w:cs="Arial"/>
                <w:color w:val="000000" w:themeColor="text1"/>
                <w:szCs w:val="20"/>
              </w:rPr>
              <w:t xml:space="preserve">Ensure all boats are </w:t>
            </w:r>
            <w:r w:rsidR="004A40EA">
              <w:rPr>
                <w:rFonts w:cs="Arial"/>
                <w:color w:val="000000" w:themeColor="text1"/>
                <w:szCs w:val="20"/>
              </w:rPr>
              <w:t xml:space="preserve">fully </w:t>
            </w:r>
            <w:r>
              <w:rPr>
                <w:rFonts w:cs="Arial"/>
                <w:color w:val="000000" w:themeColor="text1"/>
                <w:szCs w:val="20"/>
              </w:rPr>
              <w:t xml:space="preserve">maintained </w:t>
            </w:r>
            <w:r w:rsidR="004A40EA">
              <w:rPr>
                <w:rFonts w:cs="Arial"/>
                <w:color w:val="000000" w:themeColor="text1"/>
                <w:szCs w:val="20"/>
              </w:rPr>
              <w:t xml:space="preserve">in accordance with </w:t>
            </w:r>
            <w:r w:rsidR="00A86EFD">
              <w:rPr>
                <w:rFonts w:cs="Arial"/>
                <w:color w:val="000000" w:themeColor="text1"/>
                <w:szCs w:val="20"/>
              </w:rPr>
              <w:t xml:space="preserve">all </w:t>
            </w:r>
            <w:r w:rsidR="004A40EA">
              <w:rPr>
                <w:rFonts w:cs="Arial"/>
                <w:color w:val="000000" w:themeColor="text1"/>
                <w:szCs w:val="20"/>
              </w:rPr>
              <w:t xml:space="preserve">statutory and manufacturer requirements </w:t>
            </w:r>
            <w:r>
              <w:rPr>
                <w:rFonts w:cs="Arial"/>
                <w:color w:val="000000" w:themeColor="text1"/>
                <w:szCs w:val="20"/>
              </w:rPr>
              <w:t>and</w:t>
            </w:r>
            <w:r w:rsidR="00DE2680">
              <w:rPr>
                <w:rFonts w:cs="Arial"/>
                <w:color w:val="000000" w:themeColor="text1"/>
                <w:szCs w:val="20"/>
              </w:rPr>
              <w:t xml:space="preserve"> are safe and</w:t>
            </w:r>
            <w:r>
              <w:rPr>
                <w:rFonts w:cs="Arial"/>
                <w:color w:val="000000" w:themeColor="text1"/>
                <w:szCs w:val="20"/>
              </w:rPr>
              <w:t xml:space="preserve"> fit to sail</w:t>
            </w:r>
            <w:r w:rsidR="00DE2680">
              <w:rPr>
                <w:rFonts w:cs="Arial"/>
                <w:color w:val="000000" w:themeColor="text1"/>
                <w:szCs w:val="20"/>
              </w:rPr>
              <w:t xml:space="preserve"> at all times</w:t>
            </w:r>
          </w:p>
          <w:p w:rsidR="009F3A55" w:rsidRPr="009F3A55" w:rsidRDefault="009F3A55" w:rsidP="00EA4C16">
            <w:pPr>
              <w:numPr>
                <w:ilvl w:val="0"/>
                <w:numId w:val="3"/>
              </w:numPr>
              <w:spacing w:before="40" w:after="40"/>
              <w:jc w:val="left"/>
              <w:rPr>
                <w:rFonts w:cs="Arial"/>
                <w:color w:val="FF0000"/>
                <w:szCs w:val="20"/>
              </w:rPr>
            </w:pPr>
            <w:r>
              <w:rPr>
                <w:rFonts w:cs="Arial"/>
                <w:color w:val="000000" w:themeColor="text1"/>
                <w:szCs w:val="20"/>
              </w:rPr>
              <w:t xml:space="preserve">Ensure that all </w:t>
            </w:r>
            <w:r w:rsidR="005A7E8F">
              <w:rPr>
                <w:rFonts w:cs="Arial"/>
                <w:color w:val="000000" w:themeColor="text1"/>
                <w:szCs w:val="20"/>
              </w:rPr>
              <w:t xml:space="preserve">statutory </w:t>
            </w:r>
            <w:r>
              <w:rPr>
                <w:rFonts w:cs="Arial"/>
                <w:color w:val="000000" w:themeColor="text1"/>
                <w:szCs w:val="20"/>
              </w:rPr>
              <w:t>compliance certificates</w:t>
            </w:r>
            <w:r w:rsidR="00A86EFD">
              <w:rPr>
                <w:rFonts w:cs="Arial"/>
                <w:color w:val="000000" w:themeColor="text1"/>
                <w:szCs w:val="20"/>
              </w:rPr>
              <w:t xml:space="preserve"> and any other legal or regulatory requirements</w:t>
            </w:r>
            <w:r>
              <w:rPr>
                <w:rFonts w:cs="Arial"/>
                <w:color w:val="000000" w:themeColor="text1"/>
                <w:szCs w:val="20"/>
              </w:rPr>
              <w:t xml:space="preserve"> </w:t>
            </w:r>
            <w:r w:rsidR="00671E1F">
              <w:rPr>
                <w:rFonts w:cs="Arial"/>
                <w:color w:val="000000" w:themeColor="text1"/>
                <w:szCs w:val="20"/>
              </w:rPr>
              <w:t xml:space="preserve">for each of the vessels, barges, mooring, offices and any other marine assets in the ownership or control of the Company </w:t>
            </w:r>
            <w:r>
              <w:rPr>
                <w:rFonts w:cs="Arial"/>
                <w:color w:val="000000" w:themeColor="text1"/>
                <w:szCs w:val="20"/>
              </w:rPr>
              <w:t xml:space="preserve">are </w:t>
            </w:r>
            <w:r w:rsidR="00671E1F">
              <w:rPr>
                <w:rFonts w:cs="Arial"/>
                <w:color w:val="000000" w:themeColor="text1"/>
                <w:szCs w:val="20"/>
              </w:rPr>
              <w:t xml:space="preserve">valid and </w:t>
            </w:r>
            <w:r>
              <w:rPr>
                <w:rFonts w:cs="Arial"/>
                <w:color w:val="000000" w:themeColor="text1"/>
                <w:szCs w:val="20"/>
              </w:rPr>
              <w:t>in place</w:t>
            </w:r>
            <w:r w:rsidR="00671E1F">
              <w:rPr>
                <w:rFonts w:cs="Arial"/>
                <w:color w:val="000000" w:themeColor="text1"/>
                <w:szCs w:val="20"/>
              </w:rPr>
              <w:t xml:space="preserve"> at all times</w:t>
            </w:r>
          </w:p>
          <w:p w:rsidR="0069280A" w:rsidRPr="0069280A" w:rsidRDefault="009F3A55" w:rsidP="0069280A">
            <w:pPr>
              <w:numPr>
                <w:ilvl w:val="0"/>
                <w:numId w:val="3"/>
              </w:numPr>
              <w:spacing w:before="40" w:after="40"/>
              <w:jc w:val="left"/>
              <w:rPr>
                <w:rFonts w:cs="Arial"/>
                <w:color w:val="FF0000"/>
                <w:szCs w:val="20"/>
              </w:rPr>
            </w:pPr>
            <w:r>
              <w:rPr>
                <w:rFonts w:cs="Arial"/>
                <w:color w:val="000000" w:themeColor="text1"/>
                <w:szCs w:val="20"/>
              </w:rPr>
              <w:t>Ensure that all captains and crew maintain their BML and have attended/refreshed statutory training requirement as necessary</w:t>
            </w:r>
          </w:p>
          <w:p w:rsidR="0069280A" w:rsidRPr="00A86EFD" w:rsidRDefault="005A7E8F" w:rsidP="0069280A">
            <w:pPr>
              <w:numPr>
                <w:ilvl w:val="0"/>
                <w:numId w:val="3"/>
              </w:numPr>
              <w:spacing w:before="40" w:after="40"/>
              <w:jc w:val="left"/>
              <w:rPr>
                <w:rFonts w:cs="Arial"/>
                <w:color w:val="FF0000"/>
                <w:szCs w:val="20"/>
              </w:rPr>
            </w:pPr>
            <w:r>
              <w:rPr>
                <w:szCs w:val="20"/>
              </w:rPr>
              <w:t>Ensure full c</w:t>
            </w:r>
            <w:r w:rsidR="0069280A" w:rsidRPr="0069280A">
              <w:rPr>
                <w:szCs w:val="20"/>
              </w:rPr>
              <w:t xml:space="preserve">ompliant delivery and performance of contracted services as measured through performance management systems and monthly management information reports </w:t>
            </w:r>
          </w:p>
          <w:p w:rsidR="00A86EFD" w:rsidRPr="0069280A" w:rsidRDefault="00A86EFD" w:rsidP="0069280A">
            <w:pPr>
              <w:numPr>
                <w:ilvl w:val="0"/>
                <w:numId w:val="3"/>
              </w:numPr>
              <w:spacing w:before="40" w:after="40"/>
              <w:jc w:val="left"/>
              <w:rPr>
                <w:rFonts w:cs="Arial"/>
                <w:color w:val="FF0000"/>
                <w:szCs w:val="20"/>
              </w:rPr>
            </w:pPr>
            <w:r>
              <w:rPr>
                <w:szCs w:val="20"/>
              </w:rPr>
              <w:t xml:space="preserve">Ensure the safety management system for the operation is updated as and when required and the operation remains compliant with all legal requirements including but not limited to the DSM Code. </w:t>
            </w:r>
          </w:p>
          <w:p w:rsidR="0069280A" w:rsidRPr="00C4695A" w:rsidRDefault="0069280A" w:rsidP="00A86EFD">
            <w:pPr>
              <w:spacing w:before="40" w:after="40"/>
              <w:ind w:left="720"/>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45A24" w:rsidRPr="00052046" w:rsidRDefault="009F3A55" w:rsidP="002B1DC6">
            <w:pPr>
              <w:pStyle w:val="ListParagraph"/>
              <w:numPr>
                <w:ilvl w:val="0"/>
                <w:numId w:val="14"/>
              </w:numPr>
              <w:rPr>
                <w:rFonts w:cs="Arial"/>
                <w:b/>
                <w:color w:val="000000" w:themeColor="text1"/>
                <w:szCs w:val="20"/>
                <w:u w:val="single"/>
                <w:lang w:val="en-GB"/>
              </w:rPr>
            </w:pPr>
            <w:r w:rsidRPr="00052046">
              <w:rPr>
                <w:rFonts w:cs="Arial"/>
                <w:b/>
                <w:color w:val="000000" w:themeColor="text1"/>
                <w:szCs w:val="20"/>
                <w:u w:val="single"/>
                <w:lang w:val="en-GB"/>
              </w:rPr>
              <w:t>Crewing</w:t>
            </w:r>
          </w:p>
          <w:p w:rsidR="009F3A55" w:rsidRDefault="009F3A55" w:rsidP="009F3A55">
            <w:pPr>
              <w:pStyle w:val="ListParagraph"/>
              <w:numPr>
                <w:ilvl w:val="0"/>
                <w:numId w:val="18"/>
              </w:numPr>
              <w:rPr>
                <w:rFonts w:cs="Arial"/>
                <w:color w:val="000000" w:themeColor="text1"/>
                <w:szCs w:val="20"/>
                <w:lang w:val="en-GB"/>
              </w:rPr>
            </w:pPr>
            <w:r>
              <w:rPr>
                <w:rFonts w:cs="Arial"/>
                <w:color w:val="000000" w:themeColor="text1"/>
                <w:szCs w:val="20"/>
                <w:lang w:val="en-GB"/>
              </w:rPr>
              <w:t>Work as a captain on board company vessels</w:t>
            </w:r>
            <w:r w:rsidR="005A7E8F">
              <w:rPr>
                <w:rFonts w:cs="Arial"/>
                <w:color w:val="000000" w:themeColor="text1"/>
                <w:szCs w:val="20"/>
                <w:lang w:val="en-GB"/>
              </w:rPr>
              <w:t xml:space="preserve"> when necessary.</w:t>
            </w:r>
          </w:p>
          <w:p w:rsidR="009F3A55" w:rsidRDefault="009F3A55" w:rsidP="009F3A55">
            <w:pPr>
              <w:pStyle w:val="ListParagraph"/>
              <w:numPr>
                <w:ilvl w:val="0"/>
                <w:numId w:val="18"/>
              </w:numPr>
              <w:rPr>
                <w:rFonts w:cs="Arial"/>
                <w:color w:val="000000" w:themeColor="text1"/>
                <w:szCs w:val="20"/>
                <w:lang w:val="en-GB"/>
              </w:rPr>
            </w:pPr>
            <w:r>
              <w:rPr>
                <w:rFonts w:cs="Arial"/>
                <w:color w:val="000000" w:themeColor="text1"/>
                <w:szCs w:val="20"/>
                <w:lang w:val="en-GB"/>
              </w:rPr>
              <w:t>Prepare timely and cost eff</w:t>
            </w:r>
            <w:r w:rsidR="005A7E8F">
              <w:rPr>
                <w:rFonts w:cs="Arial"/>
                <w:color w:val="000000" w:themeColor="text1"/>
                <w:szCs w:val="20"/>
                <w:lang w:val="en-GB"/>
              </w:rPr>
              <w:t>ective</w:t>
            </w:r>
            <w:r>
              <w:rPr>
                <w:rFonts w:cs="Arial"/>
                <w:color w:val="000000" w:themeColor="text1"/>
                <w:szCs w:val="20"/>
                <w:lang w:val="en-GB"/>
              </w:rPr>
              <w:t xml:space="preserve"> rotas for the crew based on business needs and regulatory requirements.</w:t>
            </w:r>
          </w:p>
          <w:p w:rsidR="009F3A55" w:rsidRDefault="009F3A55" w:rsidP="009F3A55">
            <w:pPr>
              <w:pStyle w:val="ListParagraph"/>
              <w:numPr>
                <w:ilvl w:val="0"/>
                <w:numId w:val="18"/>
              </w:numPr>
              <w:rPr>
                <w:rFonts w:cs="Arial"/>
                <w:color w:val="000000" w:themeColor="text1"/>
                <w:szCs w:val="20"/>
                <w:lang w:val="en-GB"/>
              </w:rPr>
            </w:pPr>
            <w:r>
              <w:rPr>
                <w:rFonts w:cs="Arial"/>
                <w:color w:val="000000" w:themeColor="text1"/>
                <w:szCs w:val="20"/>
                <w:lang w:val="en-GB"/>
              </w:rPr>
              <w:t>Ensure compliance with time and attendance of the captains and crew</w:t>
            </w:r>
            <w:r w:rsidR="005A7E8F">
              <w:rPr>
                <w:rFonts w:cs="Arial"/>
                <w:color w:val="000000" w:themeColor="text1"/>
                <w:szCs w:val="20"/>
                <w:lang w:val="en-GB"/>
              </w:rPr>
              <w:t>, in compliance with hours of work and rest requirements</w:t>
            </w:r>
          </w:p>
          <w:p w:rsidR="009F3A55" w:rsidRDefault="009F3A55" w:rsidP="009F3A55">
            <w:pPr>
              <w:pStyle w:val="ListParagraph"/>
              <w:numPr>
                <w:ilvl w:val="0"/>
                <w:numId w:val="18"/>
              </w:numPr>
              <w:rPr>
                <w:rFonts w:cs="Arial"/>
                <w:color w:val="000000" w:themeColor="text1"/>
                <w:szCs w:val="20"/>
                <w:lang w:val="en-GB"/>
              </w:rPr>
            </w:pPr>
            <w:r>
              <w:rPr>
                <w:rFonts w:cs="Arial"/>
                <w:color w:val="000000" w:themeColor="text1"/>
                <w:szCs w:val="20"/>
                <w:lang w:val="en-GB"/>
              </w:rPr>
              <w:t xml:space="preserve">Manage captains and crew holidays </w:t>
            </w:r>
            <w:r w:rsidR="000A2669">
              <w:rPr>
                <w:rFonts w:cs="Arial"/>
                <w:color w:val="000000" w:themeColor="text1"/>
                <w:szCs w:val="20"/>
                <w:lang w:val="en-GB"/>
              </w:rPr>
              <w:t>around the needs of the business</w:t>
            </w:r>
          </w:p>
          <w:p w:rsidR="000A2669" w:rsidRDefault="000A2669" w:rsidP="009F3A55">
            <w:pPr>
              <w:pStyle w:val="ListParagraph"/>
              <w:numPr>
                <w:ilvl w:val="0"/>
                <w:numId w:val="18"/>
              </w:numPr>
              <w:rPr>
                <w:rFonts w:cs="Arial"/>
                <w:color w:val="000000" w:themeColor="text1"/>
                <w:szCs w:val="20"/>
                <w:lang w:val="en-GB"/>
              </w:rPr>
            </w:pPr>
            <w:r>
              <w:rPr>
                <w:rFonts w:cs="Arial"/>
                <w:color w:val="000000" w:themeColor="text1"/>
                <w:szCs w:val="20"/>
                <w:lang w:val="en-GB"/>
              </w:rPr>
              <w:t>Assist with the recruitment and selection for new captains and crew as required in line with Sodexo policy and procedure</w:t>
            </w:r>
          </w:p>
          <w:p w:rsidR="000A2669" w:rsidRDefault="000A2669" w:rsidP="009F3A55">
            <w:pPr>
              <w:pStyle w:val="ListParagraph"/>
              <w:numPr>
                <w:ilvl w:val="0"/>
                <w:numId w:val="18"/>
              </w:numPr>
              <w:rPr>
                <w:rFonts w:cs="Arial"/>
                <w:color w:val="000000" w:themeColor="text1"/>
                <w:szCs w:val="20"/>
                <w:lang w:val="en-GB"/>
              </w:rPr>
            </w:pPr>
            <w:r>
              <w:rPr>
                <w:rFonts w:cs="Arial"/>
                <w:color w:val="000000" w:themeColor="text1"/>
                <w:szCs w:val="20"/>
                <w:lang w:val="en-GB"/>
              </w:rPr>
              <w:t xml:space="preserve">Proactively manage captains and crew absence, including sickness, ensuring that rotas are covered </w:t>
            </w:r>
            <w:r w:rsidR="004239C1">
              <w:rPr>
                <w:rFonts w:cs="Arial"/>
                <w:color w:val="000000" w:themeColor="text1"/>
                <w:szCs w:val="20"/>
                <w:lang w:val="en-GB"/>
              </w:rPr>
              <w:t xml:space="preserve"> </w:t>
            </w:r>
            <w:r>
              <w:rPr>
                <w:rFonts w:cs="Arial"/>
                <w:color w:val="000000" w:themeColor="text1"/>
                <w:szCs w:val="20"/>
                <w:lang w:val="en-GB"/>
              </w:rPr>
              <w:t>and any absence recorded in line with Sodexo Policy &amp; Procedure</w:t>
            </w:r>
          </w:p>
          <w:p w:rsidR="00052046" w:rsidRDefault="00052046" w:rsidP="009F3A55">
            <w:pPr>
              <w:pStyle w:val="ListParagraph"/>
              <w:numPr>
                <w:ilvl w:val="0"/>
                <w:numId w:val="18"/>
              </w:numPr>
              <w:rPr>
                <w:rFonts w:cs="Arial"/>
                <w:color w:val="000000" w:themeColor="text1"/>
                <w:szCs w:val="20"/>
                <w:lang w:val="en-GB"/>
              </w:rPr>
            </w:pPr>
            <w:r>
              <w:rPr>
                <w:rFonts w:cs="Arial"/>
                <w:color w:val="000000" w:themeColor="text1"/>
                <w:szCs w:val="20"/>
                <w:lang w:val="en-GB"/>
              </w:rPr>
              <w:t xml:space="preserve">Deliver the induction, training and development of new </w:t>
            </w:r>
            <w:r w:rsidR="005A7E8F">
              <w:rPr>
                <w:rFonts w:cs="Arial"/>
                <w:color w:val="000000" w:themeColor="text1"/>
                <w:szCs w:val="20"/>
                <w:lang w:val="en-GB"/>
              </w:rPr>
              <w:t xml:space="preserve">hires </w:t>
            </w:r>
            <w:r>
              <w:rPr>
                <w:rFonts w:cs="Arial"/>
                <w:color w:val="000000" w:themeColor="text1"/>
                <w:szCs w:val="20"/>
                <w:lang w:val="en-GB"/>
              </w:rPr>
              <w:t>and employees in line with company policies/procedures and legislative requirements.</w:t>
            </w:r>
          </w:p>
          <w:p w:rsidR="000A2669" w:rsidRDefault="000A2669" w:rsidP="009F3A55">
            <w:pPr>
              <w:pStyle w:val="ListParagraph"/>
              <w:numPr>
                <w:ilvl w:val="0"/>
                <w:numId w:val="18"/>
              </w:numPr>
              <w:rPr>
                <w:rFonts w:cs="Arial"/>
                <w:color w:val="000000" w:themeColor="text1"/>
                <w:szCs w:val="20"/>
                <w:lang w:val="en-GB"/>
              </w:rPr>
            </w:pPr>
            <w:r>
              <w:rPr>
                <w:rFonts w:cs="Arial"/>
                <w:color w:val="000000" w:themeColor="text1"/>
                <w:szCs w:val="20"/>
                <w:lang w:val="en-GB"/>
              </w:rPr>
              <w:t xml:space="preserve">Carry out other reasonable tasks as directed by the </w:t>
            </w:r>
            <w:r w:rsidR="005A7E8F">
              <w:rPr>
                <w:rFonts w:cs="Arial"/>
                <w:color w:val="000000" w:themeColor="text1"/>
                <w:szCs w:val="20"/>
                <w:lang w:val="en-GB"/>
              </w:rPr>
              <w:t>Head of Marine Operations</w:t>
            </w:r>
          </w:p>
          <w:p w:rsidR="0069280A" w:rsidRPr="0069280A" w:rsidRDefault="0069280A" w:rsidP="0069280A">
            <w:pPr>
              <w:rPr>
                <w:rFonts w:cs="Arial"/>
                <w:color w:val="000000" w:themeColor="text1"/>
                <w:szCs w:val="20"/>
                <w:lang w:val="en-GB"/>
              </w:rPr>
            </w:pPr>
          </w:p>
          <w:p w:rsidR="0069280A" w:rsidRDefault="0069280A" w:rsidP="0069280A">
            <w:pPr>
              <w:pStyle w:val="ListParagraph"/>
              <w:numPr>
                <w:ilvl w:val="0"/>
                <w:numId w:val="14"/>
              </w:numPr>
              <w:rPr>
                <w:rFonts w:cs="Arial"/>
                <w:b/>
                <w:color w:val="000000" w:themeColor="text1"/>
                <w:szCs w:val="20"/>
                <w:u w:val="single"/>
                <w:lang w:val="en-GB"/>
              </w:rPr>
            </w:pPr>
            <w:r>
              <w:rPr>
                <w:rFonts w:cs="Arial"/>
                <w:b/>
                <w:color w:val="000000" w:themeColor="text1"/>
                <w:szCs w:val="20"/>
                <w:u w:val="single"/>
                <w:lang w:val="en-GB"/>
              </w:rPr>
              <w:t>People Management</w:t>
            </w:r>
          </w:p>
          <w:p w:rsidR="0069280A" w:rsidRPr="0069280A" w:rsidRDefault="0069280A" w:rsidP="0069280A">
            <w:pPr>
              <w:pStyle w:val="ListParagraph"/>
              <w:numPr>
                <w:ilvl w:val="0"/>
                <w:numId w:val="18"/>
              </w:numPr>
              <w:rPr>
                <w:rFonts w:cs="Arial"/>
                <w:b/>
                <w:color w:val="000000" w:themeColor="text1"/>
                <w:szCs w:val="20"/>
                <w:u w:val="single"/>
                <w:lang w:val="en-GB"/>
              </w:rPr>
            </w:pPr>
            <w:r w:rsidRPr="0069280A">
              <w:rPr>
                <w:szCs w:val="20"/>
              </w:rPr>
              <w:t xml:space="preserve">Recruit, induct, motivate, manage, train and develop all employees following Sodexo HR policy and guidelines </w:t>
            </w:r>
          </w:p>
          <w:p w:rsidR="0069280A" w:rsidRDefault="0069280A" w:rsidP="0069280A">
            <w:pPr>
              <w:pStyle w:val="Default"/>
              <w:numPr>
                <w:ilvl w:val="0"/>
                <w:numId w:val="18"/>
              </w:numPr>
              <w:spacing w:before="40" w:after="40"/>
              <w:jc w:val="both"/>
              <w:rPr>
                <w:sz w:val="20"/>
                <w:szCs w:val="20"/>
              </w:rPr>
            </w:pPr>
            <w:r>
              <w:rPr>
                <w:sz w:val="20"/>
                <w:szCs w:val="20"/>
              </w:rPr>
              <w:t xml:space="preserve">Manage employees using the Sodexo performance review processes, talent development and </w:t>
            </w:r>
            <w:r>
              <w:rPr>
                <w:sz w:val="20"/>
                <w:szCs w:val="20"/>
              </w:rPr>
              <w:lastRenderedPageBreak/>
              <w:t xml:space="preserve">succession planning. </w:t>
            </w:r>
          </w:p>
          <w:p w:rsidR="0069280A" w:rsidRDefault="0069280A" w:rsidP="0069280A">
            <w:pPr>
              <w:pStyle w:val="Default"/>
              <w:numPr>
                <w:ilvl w:val="0"/>
                <w:numId w:val="18"/>
              </w:numPr>
              <w:spacing w:before="40" w:after="40"/>
              <w:jc w:val="both"/>
              <w:rPr>
                <w:sz w:val="20"/>
                <w:szCs w:val="20"/>
              </w:rPr>
            </w:pPr>
            <w:r>
              <w:rPr>
                <w:sz w:val="20"/>
                <w:szCs w:val="20"/>
              </w:rPr>
              <w:t xml:space="preserve">Role model the focus on five behaviours to improve engagement, enhance performance and retain Investors in People accreditation </w:t>
            </w:r>
          </w:p>
          <w:p w:rsidR="0069280A" w:rsidRDefault="0069280A" w:rsidP="0069280A">
            <w:pPr>
              <w:pStyle w:val="Default"/>
              <w:numPr>
                <w:ilvl w:val="0"/>
                <w:numId w:val="18"/>
              </w:numPr>
              <w:spacing w:before="40" w:after="40"/>
              <w:jc w:val="both"/>
              <w:rPr>
                <w:sz w:val="20"/>
                <w:szCs w:val="20"/>
              </w:rPr>
            </w:pPr>
            <w:r>
              <w:rPr>
                <w:sz w:val="20"/>
                <w:szCs w:val="20"/>
              </w:rPr>
              <w:t xml:space="preserve">Manage labour in line with productivity models, policies and procedures </w:t>
            </w:r>
          </w:p>
          <w:p w:rsidR="0069280A" w:rsidRDefault="0069280A" w:rsidP="0069280A">
            <w:pPr>
              <w:pStyle w:val="Default"/>
              <w:numPr>
                <w:ilvl w:val="0"/>
                <w:numId w:val="18"/>
              </w:numPr>
              <w:spacing w:before="40" w:after="40"/>
              <w:jc w:val="both"/>
              <w:rPr>
                <w:sz w:val="20"/>
                <w:szCs w:val="20"/>
              </w:rPr>
            </w:pPr>
            <w:r>
              <w:rPr>
                <w:sz w:val="20"/>
                <w:szCs w:val="20"/>
              </w:rPr>
              <w:t xml:space="preserve">Build personal effectiveness in all situations </w:t>
            </w:r>
          </w:p>
          <w:p w:rsidR="0069280A" w:rsidRDefault="0069280A" w:rsidP="0069280A">
            <w:pPr>
              <w:pStyle w:val="Default"/>
              <w:numPr>
                <w:ilvl w:val="0"/>
                <w:numId w:val="18"/>
              </w:numPr>
              <w:spacing w:before="40" w:after="40"/>
              <w:jc w:val="both"/>
              <w:rPr>
                <w:sz w:val="20"/>
                <w:szCs w:val="20"/>
              </w:rPr>
            </w:pPr>
            <w:r>
              <w:rPr>
                <w:sz w:val="20"/>
                <w:szCs w:val="20"/>
              </w:rPr>
              <w:t xml:space="preserve">Carry out operational shifts and support other areas of the business as required </w:t>
            </w:r>
          </w:p>
          <w:p w:rsidR="0069280A" w:rsidRDefault="0069280A" w:rsidP="0069280A">
            <w:pPr>
              <w:pStyle w:val="ListParagraph"/>
              <w:numPr>
                <w:ilvl w:val="0"/>
                <w:numId w:val="18"/>
              </w:numPr>
              <w:rPr>
                <w:rFonts w:cs="Arial"/>
                <w:b/>
                <w:color w:val="000000" w:themeColor="text1"/>
                <w:szCs w:val="20"/>
                <w:u w:val="single"/>
                <w:lang w:val="en-GB"/>
              </w:rPr>
            </w:pPr>
          </w:p>
          <w:p w:rsidR="009F3A55" w:rsidRPr="00052046" w:rsidRDefault="009F3A55" w:rsidP="002B1DC6">
            <w:pPr>
              <w:pStyle w:val="ListParagraph"/>
              <w:numPr>
                <w:ilvl w:val="0"/>
                <w:numId w:val="14"/>
              </w:numPr>
              <w:rPr>
                <w:rFonts w:cs="Arial"/>
                <w:b/>
                <w:color w:val="000000" w:themeColor="text1"/>
                <w:szCs w:val="20"/>
                <w:u w:val="single"/>
                <w:lang w:val="en-GB"/>
              </w:rPr>
            </w:pPr>
            <w:r w:rsidRPr="00052046">
              <w:rPr>
                <w:rFonts w:cs="Arial"/>
                <w:b/>
                <w:color w:val="000000" w:themeColor="text1"/>
                <w:szCs w:val="20"/>
                <w:u w:val="single"/>
                <w:lang w:val="en-GB"/>
              </w:rPr>
              <w:t>Vessel Maintenance</w:t>
            </w:r>
          </w:p>
          <w:p w:rsidR="000A2669" w:rsidRDefault="000A2669" w:rsidP="000A2669">
            <w:pPr>
              <w:pStyle w:val="ListParagraph"/>
              <w:numPr>
                <w:ilvl w:val="0"/>
                <w:numId w:val="18"/>
              </w:numPr>
              <w:rPr>
                <w:rFonts w:cs="Arial"/>
                <w:color w:val="000000" w:themeColor="text1"/>
                <w:szCs w:val="20"/>
                <w:lang w:val="en-GB"/>
              </w:rPr>
            </w:pPr>
            <w:r>
              <w:rPr>
                <w:rFonts w:cs="Arial"/>
                <w:color w:val="000000" w:themeColor="text1"/>
                <w:szCs w:val="20"/>
                <w:lang w:val="en-GB"/>
              </w:rPr>
              <w:t>General servicing of company vessels</w:t>
            </w:r>
            <w:r w:rsidR="00665213">
              <w:rPr>
                <w:rFonts w:cs="Arial"/>
                <w:color w:val="000000" w:themeColor="text1"/>
                <w:szCs w:val="20"/>
                <w:lang w:val="en-GB"/>
              </w:rPr>
              <w:t xml:space="preserve"> and barges</w:t>
            </w:r>
          </w:p>
          <w:p w:rsidR="000A2669" w:rsidRDefault="000A2669" w:rsidP="000A2669">
            <w:pPr>
              <w:pStyle w:val="ListParagraph"/>
              <w:numPr>
                <w:ilvl w:val="0"/>
                <w:numId w:val="18"/>
              </w:numPr>
              <w:rPr>
                <w:rFonts w:cs="Arial"/>
                <w:color w:val="000000" w:themeColor="text1"/>
                <w:szCs w:val="20"/>
                <w:lang w:val="en-GB"/>
              </w:rPr>
            </w:pPr>
            <w:r>
              <w:rPr>
                <w:rFonts w:cs="Arial"/>
                <w:color w:val="000000" w:themeColor="text1"/>
                <w:szCs w:val="20"/>
                <w:lang w:val="en-GB"/>
              </w:rPr>
              <w:t>Fault diagnosis of engines and associated systems</w:t>
            </w:r>
          </w:p>
          <w:p w:rsidR="000A2669" w:rsidRDefault="000A2669" w:rsidP="000A2669">
            <w:pPr>
              <w:pStyle w:val="ListParagraph"/>
              <w:numPr>
                <w:ilvl w:val="0"/>
                <w:numId w:val="18"/>
              </w:numPr>
              <w:rPr>
                <w:rFonts w:cs="Arial"/>
                <w:color w:val="000000" w:themeColor="text1"/>
                <w:szCs w:val="20"/>
                <w:lang w:val="en-GB"/>
              </w:rPr>
            </w:pPr>
            <w:r>
              <w:rPr>
                <w:rFonts w:cs="Arial"/>
                <w:color w:val="000000" w:themeColor="text1"/>
                <w:szCs w:val="20"/>
                <w:lang w:val="en-GB"/>
              </w:rPr>
              <w:t xml:space="preserve">Mechanical repair/replacement </w:t>
            </w:r>
          </w:p>
          <w:p w:rsidR="000A2669" w:rsidRDefault="000A2669" w:rsidP="000A2669">
            <w:pPr>
              <w:pStyle w:val="ListParagraph"/>
              <w:numPr>
                <w:ilvl w:val="0"/>
                <w:numId w:val="18"/>
              </w:numPr>
              <w:rPr>
                <w:rFonts w:cs="Arial"/>
                <w:color w:val="000000" w:themeColor="text1"/>
                <w:szCs w:val="20"/>
                <w:lang w:val="en-GB"/>
              </w:rPr>
            </w:pPr>
            <w:r>
              <w:rPr>
                <w:rFonts w:cs="Arial"/>
                <w:color w:val="000000" w:themeColor="text1"/>
                <w:szCs w:val="20"/>
                <w:lang w:val="en-GB"/>
              </w:rPr>
              <w:t>Ensure that all work is logged as per company standards</w:t>
            </w:r>
          </w:p>
          <w:p w:rsidR="00052046" w:rsidRDefault="00052046" w:rsidP="000A2669">
            <w:pPr>
              <w:pStyle w:val="ListParagraph"/>
              <w:numPr>
                <w:ilvl w:val="0"/>
                <w:numId w:val="18"/>
              </w:numPr>
              <w:rPr>
                <w:rFonts w:cs="Arial"/>
                <w:color w:val="000000" w:themeColor="text1"/>
                <w:szCs w:val="20"/>
                <w:lang w:val="en-GB"/>
              </w:rPr>
            </w:pPr>
            <w:r>
              <w:rPr>
                <w:rFonts w:cs="Arial"/>
                <w:color w:val="000000" w:themeColor="text1"/>
                <w:szCs w:val="20"/>
                <w:lang w:val="en-GB"/>
              </w:rPr>
              <w:t>Ensure the effective implementation and maintenance of a cataloguing system for parts</w:t>
            </w:r>
          </w:p>
          <w:p w:rsidR="00052046" w:rsidRDefault="00052046" w:rsidP="000A2669">
            <w:pPr>
              <w:pStyle w:val="ListParagraph"/>
              <w:numPr>
                <w:ilvl w:val="0"/>
                <w:numId w:val="18"/>
              </w:numPr>
              <w:rPr>
                <w:rFonts w:cs="Arial"/>
                <w:color w:val="000000" w:themeColor="text1"/>
                <w:szCs w:val="20"/>
                <w:lang w:val="en-GB"/>
              </w:rPr>
            </w:pPr>
            <w:r>
              <w:rPr>
                <w:rFonts w:cs="Arial"/>
                <w:color w:val="000000" w:themeColor="text1"/>
                <w:szCs w:val="20"/>
                <w:lang w:val="en-GB"/>
              </w:rPr>
              <w:t>Prepare reports as required in an accurate and timely manner</w:t>
            </w:r>
          </w:p>
          <w:p w:rsidR="00052046" w:rsidRDefault="00052046" w:rsidP="000A2669">
            <w:pPr>
              <w:pStyle w:val="ListParagraph"/>
              <w:numPr>
                <w:ilvl w:val="0"/>
                <w:numId w:val="18"/>
              </w:numPr>
              <w:rPr>
                <w:rFonts w:cs="Arial"/>
                <w:color w:val="000000" w:themeColor="text1"/>
                <w:szCs w:val="20"/>
                <w:lang w:val="en-GB"/>
              </w:rPr>
            </w:pPr>
            <w:r>
              <w:rPr>
                <w:rFonts w:cs="Arial"/>
                <w:color w:val="000000" w:themeColor="text1"/>
                <w:szCs w:val="20"/>
                <w:lang w:val="en-GB"/>
              </w:rPr>
              <w:t>Assist in major rebuilding work during out of water inspections</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Provide daily supervision to Marine Engineers as necessary</w:t>
            </w:r>
          </w:p>
          <w:p w:rsidR="00052046" w:rsidRPr="00052046" w:rsidRDefault="00052046" w:rsidP="00052046">
            <w:pPr>
              <w:pStyle w:val="ListParagraph"/>
              <w:ind w:left="1080"/>
              <w:rPr>
                <w:rFonts w:cs="Arial"/>
                <w:color w:val="000000" w:themeColor="text1"/>
                <w:szCs w:val="20"/>
                <w:lang w:val="en-GB"/>
              </w:rPr>
            </w:pPr>
          </w:p>
          <w:p w:rsidR="00052046" w:rsidRPr="00052046" w:rsidRDefault="00052046" w:rsidP="002B1DC6">
            <w:pPr>
              <w:pStyle w:val="ListParagraph"/>
              <w:numPr>
                <w:ilvl w:val="0"/>
                <w:numId w:val="14"/>
              </w:numPr>
              <w:rPr>
                <w:rFonts w:cs="Arial"/>
                <w:b/>
                <w:color w:val="000000" w:themeColor="text1"/>
                <w:szCs w:val="20"/>
                <w:u w:val="single"/>
                <w:lang w:val="en-GB"/>
              </w:rPr>
            </w:pPr>
            <w:r w:rsidRPr="00052046">
              <w:rPr>
                <w:rFonts w:cs="Arial"/>
                <w:b/>
                <w:color w:val="000000" w:themeColor="text1"/>
                <w:szCs w:val="20"/>
                <w:u w:val="single"/>
                <w:lang w:val="en-GB"/>
              </w:rPr>
              <w:t>Health, Safety &amp; Hygiene</w:t>
            </w:r>
          </w:p>
          <w:p w:rsidR="00052046" w:rsidRDefault="00052046" w:rsidP="00052046">
            <w:pPr>
              <w:pStyle w:val="ListParagraph"/>
              <w:numPr>
                <w:ilvl w:val="0"/>
                <w:numId w:val="18"/>
              </w:numPr>
            </w:pPr>
            <w:r w:rsidRPr="00052046">
              <w:rPr>
                <w:rFonts w:cs="Arial"/>
                <w:color w:val="000000" w:themeColor="text1"/>
                <w:szCs w:val="20"/>
                <w:lang w:val="en-GB"/>
              </w:rPr>
              <w:t>Comply with all company policies, procedures and statutory regulations, including Human Resources, Health &amp; Safety, Safe Working Practi</w:t>
            </w:r>
            <w:r w:rsidR="00665213">
              <w:rPr>
                <w:rFonts w:cs="Arial"/>
                <w:color w:val="000000" w:themeColor="text1"/>
                <w:szCs w:val="20"/>
                <w:lang w:val="en-GB"/>
              </w:rPr>
              <w:t xml:space="preserve">ces, Hygiene, Cleanliness, Fire, </w:t>
            </w:r>
            <w:r w:rsidRPr="00052046">
              <w:rPr>
                <w:rFonts w:cs="Arial"/>
                <w:color w:val="000000" w:themeColor="text1"/>
                <w:szCs w:val="20"/>
                <w:lang w:val="en-GB"/>
              </w:rPr>
              <w:t>COSHH</w:t>
            </w:r>
            <w:r w:rsidR="00665213">
              <w:rPr>
                <w:rFonts w:cs="Arial"/>
                <w:color w:val="000000" w:themeColor="text1"/>
                <w:szCs w:val="20"/>
                <w:lang w:val="en-GB"/>
              </w:rPr>
              <w:t xml:space="preserve"> and all applicable marine requirements</w:t>
            </w:r>
            <w:r w:rsidRPr="00052046">
              <w:rPr>
                <w:rFonts w:cs="Arial"/>
                <w:color w:val="000000" w:themeColor="text1"/>
                <w:szCs w:val="20"/>
                <w:lang w:val="en-GB"/>
              </w:rPr>
              <w:t>.</w:t>
            </w:r>
          </w:p>
          <w:p w:rsidR="00052046" w:rsidRDefault="00052046" w:rsidP="00052046">
            <w:pPr>
              <w:pStyle w:val="ListParagraph"/>
              <w:numPr>
                <w:ilvl w:val="0"/>
                <w:numId w:val="18"/>
              </w:numPr>
              <w:rPr>
                <w:rFonts w:cs="Arial"/>
                <w:color w:val="000000" w:themeColor="text1"/>
                <w:szCs w:val="20"/>
                <w:lang w:val="en-GB"/>
              </w:rPr>
            </w:pPr>
            <w:r w:rsidRPr="00052046">
              <w:rPr>
                <w:rFonts w:cs="Arial"/>
                <w:color w:val="000000" w:themeColor="text1"/>
                <w:szCs w:val="20"/>
                <w:lang w:val="en-GB"/>
              </w:rPr>
              <w:t>Responsible for Competent Crew Management including Training, Inductions, Vessel Familiarisation, Toolbox Talks, Drills and Safeguarding aga</w:t>
            </w:r>
            <w:r>
              <w:rPr>
                <w:rFonts w:cs="Arial"/>
                <w:color w:val="000000" w:themeColor="text1"/>
                <w:szCs w:val="20"/>
                <w:lang w:val="en-GB"/>
              </w:rPr>
              <w:t>inst Environmental Hazards</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Ensure all equipment used is in safe working order, checked regularly and serviced. Report and faults, ensuring that they are rectified and that the equipment is not used until safe</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Ensure that all crew, including yourself, are up to date with required statutory marine training</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Complete Health &amp; Safety training as required</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 xml:space="preserve">Ensure that all reasonable care has been taken to </w:t>
            </w:r>
            <w:r w:rsidR="00665213">
              <w:rPr>
                <w:rFonts w:cs="Arial"/>
                <w:color w:val="000000" w:themeColor="text1"/>
                <w:szCs w:val="20"/>
                <w:lang w:val="en-GB"/>
              </w:rPr>
              <w:t>preserve</w:t>
            </w:r>
            <w:r>
              <w:rPr>
                <w:rFonts w:cs="Arial"/>
                <w:color w:val="000000" w:themeColor="text1"/>
                <w:szCs w:val="20"/>
                <w:lang w:val="en-GB"/>
              </w:rPr>
              <w:t xml:space="preserve"> the health and safety of crew and passengers</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 xml:space="preserve">Ensure that daily safety checks have been carried out, and </w:t>
            </w:r>
            <w:r w:rsidR="00665213">
              <w:rPr>
                <w:rFonts w:cs="Arial"/>
                <w:color w:val="000000" w:themeColor="text1"/>
                <w:szCs w:val="20"/>
                <w:lang w:val="en-GB"/>
              </w:rPr>
              <w:t xml:space="preserve">all </w:t>
            </w:r>
            <w:r>
              <w:rPr>
                <w:rFonts w:cs="Arial"/>
                <w:color w:val="000000" w:themeColor="text1"/>
                <w:szCs w:val="20"/>
                <w:lang w:val="en-GB"/>
              </w:rPr>
              <w:t>necessary corrections made</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Ensure the reporting of all vessel faults immediately</w:t>
            </w:r>
          </w:p>
          <w:p w:rsidR="00052046" w:rsidRDefault="00052046" w:rsidP="00052046">
            <w:pPr>
              <w:pStyle w:val="ListParagraph"/>
              <w:numPr>
                <w:ilvl w:val="0"/>
                <w:numId w:val="18"/>
              </w:numPr>
              <w:rPr>
                <w:rFonts w:cs="Arial"/>
                <w:color w:val="000000" w:themeColor="text1"/>
                <w:szCs w:val="20"/>
                <w:lang w:val="en-GB"/>
              </w:rPr>
            </w:pPr>
            <w:r>
              <w:rPr>
                <w:rFonts w:cs="Arial"/>
                <w:color w:val="000000" w:themeColor="text1"/>
                <w:szCs w:val="20"/>
                <w:lang w:val="en-GB"/>
              </w:rPr>
              <w:t>Ensure that all safety and navigation controls are in place and ready to implement in case of emergency</w:t>
            </w:r>
          </w:p>
          <w:p w:rsidR="00052046" w:rsidRDefault="00052046" w:rsidP="00052046">
            <w:pPr>
              <w:pStyle w:val="ListParagraph"/>
              <w:ind w:left="1080"/>
              <w:rPr>
                <w:rFonts w:cs="Arial"/>
                <w:color w:val="000000" w:themeColor="text1"/>
                <w:szCs w:val="20"/>
                <w:lang w:val="en-GB"/>
              </w:rPr>
            </w:pPr>
          </w:p>
          <w:p w:rsidR="009F3A55" w:rsidRPr="00052046" w:rsidRDefault="009F3A55" w:rsidP="002B1DC6">
            <w:pPr>
              <w:pStyle w:val="ListParagraph"/>
              <w:numPr>
                <w:ilvl w:val="0"/>
                <w:numId w:val="14"/>
              </w:numPr>
              <w:rPr>
                <w:rFonts w:cs="Arial"/>
                <w:b/>
                <w:color w:val="000000" w:themeColor="text1"/>
                <w:szCs w:val="20"/>
                <w:u w:val="single"/>
                <w:lang w:val="en-GB"/>
              </w:rPr>
            </w:pPr>
            <w:r w:rsidRPr="00052046">
              <w:rPr>
                <w:rFonts w:cs="Arial"/>
                <w:b/>
                <w:color w:val="000000" w:themeColor="text1"/>
                <w:szCs w:val="20"/>
                <w:u w:val="single"/>
                <w:lang w:val="en-GB"/>
              </w:rPr>
              <w:t>Designated Person Ashore</w:t>
            </w:r>
          </w:p>
          <w:p w:rsidR="00331A38" w:rsidRPr="00331A38" w:rsidRDefault="00331A38" w:rsidP="00052046">
            <w:pPr>
              <w:pStyle w:val="ListParagraph"/>
              <w:numPr>
                <w:ilvl w:val="0"/>
                <w:numId w:val="18"/>
              </w:numPr>
              <w:rPr>
                <w:rFonts w:cs="Arial"/>
                <w:color w:val="000000" w:themeColor="text1"/>
                <w:szCs w:val="20"/>
                <w:lang w:val="en-GB"/>
              </w:rPr>
            </w:pPr>
            <w:r w:rsidRPr="00331A38">
              <w:rPr>
                <w:rFonts w:cs="Arial"/>
                <w:color w:val="000000" w:themeColor="text1"/>
                <w:szCs w:val="20"/>
                <w:lang w:val="en-GB"/>
              </w:rPr>
              <w:t>E</w:t>
            </w:r>
            <w:r w:rsidR="00052046" w:rsidRPr="00331A38">
              <w:rPr>
                <w:rFonts w:cs="Arial"/>
                <w:color w:val="000000" w:themeColor="text1"/>
                <w:szCs w:val="20"/>
                <w:lang w:val="en-GB"/>
              </w:rPr>
              <w:t>nsure the saf</w:t>
            </w:r>
            <w:r w:rsidRPr="00331A38">
              <w:rPr>
                <w:rFonts w:cs="Arial"/>
                <w:color w:val="000000" w:themeColor="text1"/>
                <w:szCs w:val="20"/>
                <w:lang w:val="en-GB"/>
              </w:rPr>
              <w:t xml:space="preserve">e operation of each vessel, </w:t>
            </w:r>
          </w:p>
          <w:p w:rsidR="00331A38" w:rsidRPr="00331A38" w:rsidRDefault="00331A38" w:rsidP="00052046">
            <w:pPr>
              <w:pStyle w:val="ListParagraph"/>
              <w:numPr>
                <w:ilvl w:val="0"/>
                <w:numId w:val="18"/>
              </w:numPr>
              <w:rPr>
                <w:rFonts w:cs="Arial"/>
                <w:color w:val="000000" w:themeColor="text1"/>
                <w:szCs w:val="20"/>
                <w:lang w:val="en-GB"/>
              </w:rPr>
            </w:pPr>
            <w:r w:rsidRPr="00331A38">
              <w:rPr>
                <w:rFonts w:cs="Arial"/>
                <w:color w:val="000000" w:themeColor="text1"/>
                <w:szCs w:val="20"/>
                <w:lang w:val="en-GB"/>
              </w:rPr>
              <w:t>M</w:t>
            </w:r>
            <w:r w:rsidR="00052046" w:rsidRPr="00331A38">
              <w:rPr>
                <w:rFonts w:cs="Arial"/>
                <w:color w:val="000000" w:themeColor="text1"/>
                <w:szCs w:val="20"/>
                <w:lang w:val="en-GB"/>
              </w:rPr>
              <w:t>onitor the safety and pollution-prevention aspects of the operation of the vessel and ensuring that adequate resources and shore-ba</w:t>
            </w:r>
            <w:r w:rsidRPr="00331A38">
              <w:rPr>
                <w:rFonts w:cs="Arial"/>
                <w:color w:val="000000" w:themeColor="text1"/>
                <w:szCs w:val="20"/>
                <w:lang w:val="en-GB"/>
              </w:rPr>
              <w:t xml:space="preserve">sed support are applied, </w:t>
            </w:r>
          </w:p>
          <w:p w:rsidR="00052046" w:rsidRDefault="00331A38" w:rsidP="00052046">
            <w:pPr>
              <w:pStyle w:val="ListParagraph"/>
              <w:numPr>
                <w:ilvl w:val="0"/>
                <w:numId w:val="18"/>
              </w:numPr>
              <w:rPr>
                <w:rFonts w:cs="Arial"/>
                <w:color w:val="000000" w:themeColor="text1"/>
                <w:szCs w:val="20"/>
                <w:lang w:val="en-GB"/>
              </w:rPr>
            </w:pPr>
            <w:r w:rsidRPr="00331A38">
              <w:rPr>
                <w:rFonts w:cs="Arial"/>
                <w:color w:val="000000" w:themeColor="text1"/>
                <w:szCs w:val="20"/>
                <w:lang w:val="en-GB"/>
              </w:rPr>
              <w:t>P</w:t>
            </w:r>
            <w:r w:rsidR="00052046" w:rsidRPr="00331A38">
              <w:rPr>
                <w:rFonts w:cs="Arial"/>
                <w:color w:val="000000" w:themeColor="text1"/>
                <w:szCs w:val="20"/>
                <w:lang w:val="en-GB"/>
              </w:rPr>
              <w:t>rovide a link between the Company and those on board, with direct access to the highest level of management.</w:t>
            </w:r>
          </w:p>
          <w:p w:rsidR="00052046" w:rsidRDefault="00052046" w:rsidP="00052046">
            <w:pPr>
              <w:pStyle w:val="ListParagraph"/>
              <w:rPr>
                <w:rFonts w:cs="Arial"/>
                <w:b/>
                <w:color w:val="000000" w:themeColor="text1"/>
                <w:szCs w:val="20"/>
                <w:u w:val="single"/>
                <w:lang w:val="en-GB"/>
              </w:rPr>
            </w:pPr>
          </w:p>
          <w:p w:rsidR="0069280A" w:rsidRDefault="009F3A55" w:rsidP="0069280A">
            <w:pPr>
              <w:pStyle w:val="ListParagraph"/>
              <w:numPr>
                <w:ilvl w:val="0"/>
                <w:numId w:val="14"/>
              </w:numPr>
              <w:rPr>
                <w:rFonts w:cs="Arial"/>
                <w:b/>
                <w:color w:val="000000" w:themeColor="text1"/>
                <w:szCs w:val="20"/>
                <w:u w:val="single"/>
                <w:lang w:val="en-GB"/>
              </w:rPr>
            </w:pPr>
            <w:r w:rsidRPr="00052046">
              <w:rPr>
                <w:rFonts w:cs="Arial"/>
                <w:b/>
                <w:color w:val="000000" w:themeColor="text1"/>
                <w:szCs w:val="20"/>
                <w:u w:val="single"/>
                <w:lang w:val="en-GB"/>
              </w:rPr>
              <w:t xml:space="preserve">Statutory adherence to </w:t>
            </w:r>
            <w:r w:rsidR="006419D3">
              <w:rPr>
                <w:rFonts w:cs="Arial"/>
                <w:b/>
                <w:color w:val="000000" w:themeColor="text1"/>
                <w:szCs w:val="20"/>
                <w:u w:val="single"/>
                <w:lang w:val="en-GB"/>
              </w:rPr>
              <w:t>marine requirements</w:t>
            </w:r>
          </w:p>
          <w:p w:rsidR="0069280A" w:rsidRDefault="006419D3" w:rsidP="0069280A">
            <w:pPr>
              <w:pStyle w:val="ListParagraph"/>
              <w:numPr>
                <w:ilvl w:val="0"/>
                <w:numId w:val="18"/>
              </w:numPr>
              <w:rPr>
                <w:rFonts w:cs="Arial"/>
                <w:color w:val="000000" w:themeColor="text1"/>
                <w:szCs w:val="20"/>
                <w:lang w:val="en-GB"/>
              </w:rPr>
            </w:pPr>
            <w:r>
              <w:rPr>
                <w:rFonts w:cs="Arial"/>
                <w:color w:val="000000" w:themeColor="text1"/>
                <w:szCs w:val="20"/>
                <w:lang w:val="en-GB"/>
              </w:rPr>
              <w:t>Engage with the MCA, PLA and/or any other relevant body in re</w:t>
            </w:r>
            <w:r w:rsidR="00347355">
              <w:rPr>
                <w:rFonts w:cs="Arial"/>
                <w:color w:val="000000" w:themeColor="text1"/>
                <w:szCs w:val="20"/>
                <w:lang w:val="en-GB"/>
              </w:rPr>
              <w:t>lation to the Bateaux operation</w:t>
            </w:r>
          </w:p>
          <w:p w:rsidR="00347355" w:rsidRDefault="00347355" w:rsidP="0069280A">
            <w:pPr>
              <w:pStyle w:val="ListParagraph"/>
              <w:numPr>
                <w:ilvl w:val="0"/>
                <w:numId w:val="18"/>
              </w:numPr>
              <w:rPr>
                <w:rFonts w:cs="Arial"/>
                <w:color w:val="000000" w:themeColor="text1"/>
                <w:szCs w:val="20"/>
                <w:lang w:val="en-GB"/>
              </w:rPr>
            </w:pPr>
            <w:r>
              <w:rPr>
                <w:rFonts w:cs="Arial"/>
                <w:color w:val="000000" w:themeColor="text1"/>
                <w:szCs w:val="20"/>
                <w:lang w:val="en-GB"/>
              </w:rPr>
              <w:t>Ensure continual compliance with all marine laws and regulations application to the operation including, but not limited to the DSM Code, Competent Crew training requirements and ensuring the safety management system is up to date and compliant at all times</w:t>
            </w:r>
          </w:p>
          <w:p w:rsidR="00E02CFF" w:rsidRDefault="00E02CFF" w:rsidP="00E02CFF">
            <w:pPr>
              <w:pStyle w:val="ListParagraph"/>
              <w:ind w:left="1080"/>
              <w:rPr>
                <w:rFonts w:cs="Arial"/>
                <w:color w:val="000000" w:themeColor="text1"/>
                <w:szCs w:val="20"/>
                <w:lang w:val="en-GB"/>
              </w:rPr>
            </w:pPr>
          </w:p>
          <w:p w:rsidR="0069280A" w:rsidRPr="005D7E97" w:rsidRDefault="0069280A" w:rsidP="005D7E97">
            <w:pPr>
              <w:rPr>
                <w:rFonts w:cs="Arial"/>
                <w:b/>
                <w:color w:val="000000" w:themeColor="text1"/>
                <w:szCs w:val="20"/>
                <w:u w:val="single"/>
                <w:lang w:val="en-GB"/>
              </w:rPr>
            </w:pPr>
          </w:p>
          <w:p w:rsidR="0069280A" w:rsidRPr="0069280A" w:rsidRDefault="0069280A" w:rsidP="0069280A">
            <w:pPr>
              <w:pStyle w:val="ListParagraph"/>
              <w:numPr>
                <w:ilvl w:val="0"/>
                <w:numId w:val="14"/>
              </w:numPr>
              <w:rPr>
                <w:rFonts w:cs="Arial"/>
                <w:b/>
                <w:color w:val="000000" w:themeColor="text1"/>
                <w:szCs w:val="20"/>
                <w:u w:val="single"/>
                <w:lang w:val="en-GB"/>
              </w:rPr>
            </w:pPr>
            <w:r w:rsidRPr="0069280A">
              <w:rPr>
                <w:b/>
                <w:bCs/>
                <w:szCs w:val="20"/>
                <w:u w:val="single"/>
              </w:rPr>
              <w:t xml:space="preserve">Innovation and Change </w:t>
            </w:r>
          </w:p>
          <w:p w:rsidR="0069280A" w:rsidRDefault="0069280A" w:rsidP="0069280A">
            <w:pPr>
              <w:pStyle w:val="Default"/>
              <w:numPr>
                <w:ilvl w:val="0"/>
                <w:numId w:val="18"/>
              </w:numPr>
              <w:spacing w:before="40" w:after="40"/>
              <w:jc w:val="both"/>
              <w:rPr>
                <w:sz w:val="20"/>
                <w:szCs w:val="20"/>
              </w:rPr>
            </w:pPr>
            <w:r>
              <w:rPr>
                <w:sz w:val="20"/>
                <w:szCs w:val="20"/>
              </w:rPr>
              <w:t xml:space="preserve">Continuous professional development in industry/specialism </w:t>
            </w:r>
          </w:p>
          <w:p w:rsidR="0069280A" w:rsidRDefault="0069280A" w:rsidP="0069280A">
            <w:pPr>
              <w:pStyle w:val="Default"/>
              <w:numPr>
                <w:ilvl w:val="0"/>
                <w:numId w:val="18"/>
              </w:numPr>
              <w:spacing w:before="40" w:after="40"/>
              <w:jc w:val="both"/>
              <w:rPr>
                <w:sz w:val="20"/>
                <w:szCs w:val="20"/>
              </w:rPr>
            </w:pPr>
            <w:r>
              <w:rPr>
                <w:sz w:val="20"/>
                <w:szCs w:val="20"/>
              </w:rPr>
              <w:t xml:space="preserve">Continuously seek ways to enhance quality through innovation and cost efficiency by monitoring performance against existing standards. </w:t>
            </w:r>
          </w:p>
          <w:p w:rsidR="0069280A" w:rsidRDefault="0069280A" w:rsidP="0069280A">
            <w:pPr>
              <w:pStyle w:val="Default"/>
              <w:rPr>
                <w:sz w:val="20"/>
                <w:szCs w:val="20"/>
              </w:rPr>
            </w:pPr>
          </w:p>
          <w:p w:rsidR="0069280A" w:rsidRPr="0069280A" w:rsidRDefault="0069280A" w:rsidP="0069280A">
            <w:pPr>
              <w:pStyle w:val="Default"/>
              <w:numPr>
                <w:ilvl w:val="0"/>
                <w:numId w:val="14"/>
              </w:numPr>
              <w:spacing w:before="20" w:after="20"/>
              <w:jc w:val="both"/>
              <w:rPr>
                <w:sz w:val="20"/>
                <w:szCs w:val="20"/>
                <w:u w:val="single"/>
              </w:rPr>
            </w:pPr>
            <w:r w:rsidRPr="0069280A">
              <w:rPr>
                <w:b/>
                <w:bCs/>
                <w:sz w:val="20"/>
                <w:szCs w:val="20"/>
                <w:u w:val="single"/>
              </w:rPr>
              <w:t xml:space="preserve">Brand Notoriety </w:t>
            </w:r>
          </w:p>
          <w:p w:rsidR="0069280A" w:rsidRDefault="0069280A" w:rsidP="0069280A">
            <w:pPr>
              <w:pStyle w:val="Default"/>
              <w:numPr>
                <w:ilvl w:val="0"/>
                <w:numId w:val="18"/>
              </w:numPr>
              <w:spacing w:before="40" w:after="40"/>
              <w:jc w:val="both"/>
              <w:rPr>
                <w:sz w:val="20"/>
                <w:szCs w:val="20"/>
              </w:rPr>
            </w:pPr>
            <w:r>
              <w:rPr>
                <w:sz w:val="20"/>
                <w:szCs w:val="20"/>
              </w:rPr>
              <w:t xml:space="preserve">Promote Sodexo as the preferred employer, internally and externally, adhering to the Sodexo recruitment policies and raise the profile of Sodexo in local communities, building relationships with key stakeholders </w:t>
            </w:r>
          </w:p>
          <w:p w:rsidR="0069280A" w:rsidRDefault="0069280A" w:rsidP="0069280A">
            <w:pPr>
              <w:pStyle w:val="Default"/>
              <w:numPr>
                <w:ilvl w:val="0"/>
                <w:numId w:val="18"/>
              </w:numPr>
              <w:spacing w:before="40" w:after="40"/>
              <w:jc w:val="both"/>
              <w:rPr>
                <w:sz w:val="20"/>
                <w:szCs w:val="20"/>
              </w:rPr>
            </w:pPr>
            <w:r>
              <w:rPr>
                <w:sz w:val="20"/>
                <w:szCs w:val="20"/>
              </w:rPr>
              <w:t xml:space="preserve">Promote the health and well-being of employees </w:t>
            </w:r>
          </w:p>
          <w:p w:rsidR="0069280A" w:rsidRDefault="0069280A" w:rsidP="0069280A">
            <w:pPr>
              <w:pStyle w:val="Default"/>
              <w:numPr>
                <w:ilvl w:val="0"/>
                <w:numId w:val="18"/>
              </w:numPr>
              <w:spacing w:before="40" w:after="40"/>
              <w:jc w:val="both"/>
              <w:rPr>
                <w:sz w:val="20"/>
                <w:szCs w:val="20"/>
              </w:rPr>
            </w:pPr>
            <w:r>
              <w:rPr>
                <w:sz w:val="20"/>
                <w:szCs w:val="20"/>
              </w:rPr>
              <w:lastRenderedPageBreak/>
              <w:t xml:space="preserve">Live the Sodexo values and promote brand standards as an ambassador. </w:t>
            </w:r>
          </w:p>
          <w:p w:rsidR="0069280A" w:rsidRDefault="0069280A" w:rsidP="0069280A">
            <w:pPr>
              <w:pStyle w:val="Default"/>
              <w:numPr>
                <w:ilvl w:val="0"/>
                <w:numId w:val="18"/>
              </w:numPr>
              <w:spacing w:before="40" w:after="40"/>
              <w:jc w:val="both"/>
              <w:rPr>
                <w:sz w:val="20"/>
                <w:szCs w:val="20"/>
              </w:rPr>
            </w:pPr>
            <w:r>
              <w:rPr>
                <w:sz w:val="20"/>
                <w:szCs w:val="20"/>
              </w:rPr>
              <w:t xml:space="preserve">Drive all aspects of service excellence across the business area including brand integrity, quality, compliance, Sodexo’s corporate social responsibility and service standards. </w:t>
            </w:r>
          </w:p>
          <w:p w:rsidR="00052046" w:rsidRDefault="00052046" w:rsidP="002B1DC6">
            <w:pPr>
              <w:pStyle w:val="ListParagraph"/>
              <w:numPr>
                <w:ilvl w:val="0"/>
                <w:numId w:val="14"/>
              </w:numPr>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r w:rsidR="009F3A55" w:rsidRPr="00062691" w:rsidTr="00161F93">
        <w:trPr>
          <w:trHeight w:val="620"/>
        </w:trPr>
        <w:tc>
          <w:tcPr>
            <w:tcW w:w="10458" w:type="dxa"/>
          </w:tcPr>
          <w:p w:rsidR="009F3A55" w:rsidRPr="00C56FEC" w:rsidRDefault="009F3A55" w:rsidP="00161F93">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B808E6" w:rsidTr="00161F93">
        <w:trPr>
          <w:trHeight w:val="620"/>
        </w:trPr>
        <w:tc>
          <w:tcPr>
            <w:tcW w:w="10456" w:type="dxa"/>
            <w:tcBorders>
              <w:top w:val="nil"/>
              <w:left w:val="single" w:sz="2" w:space="0" w:color="auto"/>
              <w:bottom w:val="single" w:sz="4" w:space="0" w:color="auto"/>
              <w:right w:val="single" w:sz="4" w:space="0" w:color="auto"/>
            </w:tcBorders>
          </w:tcPr>
          <w:p w:rsidR="00745A24" w:rsidRDefault="00331A3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Health &amp; Safety</w:t>
            </w:r>
          </w:p>
          <w:p w:rsidR="00331A38" w:rsidRDefault="00331A3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Training</w:t>
            </w:r>
          </w:p>
          <w:p w:rsidR="00331A38" w:rsidRDefault="00331A3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Maintenance of Vessels</w:t>
            </w:r>
          </w:p>
          <w:p w:rsidR="00331A38" w:rsidRPr="00424476" w:rsidRDefault="00331A38" w:rsidP="006419D3">
            <w:pPr>
              <w:numPr>
                <w:ilvl w:val="0"/>
                <w:numId w:val="3"/>
              </w:numPr>
              <w:spacing w:before="40"/>
              <w:jc w:val="left"/>
              <w:rPr>
                <w:rFonts w:cs="Arial"/>
                <w:color w:val="000000" w:themeColor="text1"/>
                <w:szCs w:val="20"/>
                <w:lang w:val="en-GB"/>
              </w:rPr>
            </w:pPr>
            <w:r w:rsidRPr="00B808E6">
              <w:rPr>
                <w:color w:val="000000" w:themeColor="text1"/>
                <w:szCs w:val="20"/>
                <w:lang w:val="en-GB"/>
              </w:rPr>
              <w:t xml:space="preserve">Supporting the </w:t>
            </w:r>
            <w:r w:rsidR="005A7E8F">
              <w:rPr>
                <w:color w:val="000000" w:themeColor="text1"/>
                <w:szCs w:val="20"/>
                <w:lang w:val="en-GB"/>
              </w:rPr>
              <w:t>Head of Marine Operations</w:t>
            </w:r>
            <w:r w:rsidRPr="00B808E6">
              <w:rPr>
                <w:color w:val="000000" w:themeColor="text1"/>
                <w:szCs w:val="20"/>
                <w:lang w:val="en-GB"/>
              </w:rPr>
              <w:t xml:space="preserve"> and operations team</w:t>
            </w:r>
            <w:r w:rsidR="006419D3">
              <w:rPr>
                <w:color w:val="000000" w:themeColor="text1"/>
                <w:szCs w:val="20"/>
                <w:lang w:val="en-GB"/>
              </w:rPr>
              <w:t xml:space="preserve"> in all aspects of the</w:t>
            </w:r>
            <w:r w:rsidRPr="00B808E6">
              <w:rPr>
                <w:color w:val="000000" w:themeColor="text1"/>
                <w:szCs w:val="20"/>
                <w:lang w:val="en-GB"/>
              </w:rPr>
              <w:t xml:space="preserve"> daily operations</w:t>
            </w:r>
            <w:r w:rsidR="006419D3">
              <w:rPr>
                <w:color w:val="000000" w:themeColor="text1"/>
                <w:szCs w:val="20"/>
                <w:lang w:val="en-GB"/>
              </w:rPr>
              <w:t xml:space="preserve"> in London and Windsor</w:t>
            </w:r>
          </w:p>
        </w:tc>
      </w:tr>
    </w:tbl>
    <w:p w:rsidR="007F602D" w:rsidRPr="00B808E6" w:rsidRDefault="007F602D" w:rsidP="00B808E6">
      <w:pPr>
        <w:spacing w:before="40"/>
        <w:jc w:val="left"/>
        <w:rPr>
          <w:rFonts w:cs="Arial"/>
          <w:color w:val="000000" w:themeColor="text1"/>
          <w:szCs w:val="20"/>
          <w:lang w:val="en-GB"/>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331A38" w:rsidTr="004238D8">
        <w:trPr>
          <w:trHeight w:val="620"/>
        </w:trPr>
        <w:tc>
          <w:tcPr>
            <w:tcW w:w="10458" w:type="dxa"/>
            <w:tcBorders>
              <w:top w:val="nil"/>
              <w:left w:val="single" w:sz="2" w:space="0" w:color="auto"/>
              <w:bottom w:val="single" w:sz="4" w:space="0" w:color="auto"/>
              <w:right w:val="single" w:sz="4" w:space="0" w:color="auto"/>
            </w:tcBorders>
          </w:tcPr>
          <w:p w:rsidR="004238D8" w:rsidRDefault="004238D8" w:rsidP="00331A38">
            <w:pPr>
              <w:pStyle w:val="Puces4"/>
              <w:numPr>
                <w:ilvl w:val="0"/>
                <w:numId w:val="3"/>
              </w:numPr>
              <w:jc w:val="left"/>
            </w:pPr>
            <w:bookmarkStart w:id="0" w:name="_GoBack"/>
            <w:r>
              <w:t>Experience of working successfully with accrediting and regulatory bodies and implementing associated programmes.</w:t>
            </w:r>
          </w:p>
          <w:p w:rsidR="00331A38" w:rsidRDefault="00331A38" w:rsidP="00331A38">
            <w:pPr>
              <w:pStyle w:val="Puces4"/>
              <w:numPr>
                <w:ilvl w:val="0"/>
                <w:numId w:val="3"/>
              </w:numPr>
              <w:jc w:val="left"/>
            </w:pPr>
            <w:r w:rsidRPr="00331A38">
              <w:t xml:space="preserve">Sound knowledge and experience in the marine industry with extensive previous sea </w:t>
            </w:r>
            <w:r>
              <w:t>experience on the River Thames in London</w:t>
            </w:r>
          </w:p>
          <w:p w:rsidR="00331A38" w:rsidRDefault="00331A38" w:rsidP="005A7E8F">
            <w:pPr>
              <w:pStyle w:val="Puces4"/>
              <w:numPr>
                <w:ilvl w:val="0"/>
                <w:numId w:val="3"/>
              </w:numPr>
              <w:jc w:val="left"/>
            </w:pPr>
            <w:r>
              <w:t>Holder of a Boat Master Licence</w:t>
            </w:r>
            <w:r w:rsidR="00C712E4">
              <w:t xml:space="preserve">, Tier </w:t>
            </w:r>
            <w:r w:rsidR="005A7E8F">
              <w:t xml:space="preserve">1, Level </w:t>
            </w:r>
            <w:r w:rsidR="00C712E4">
              <w:t xml:space="preserve">2, </w:t>
            </w:r>
            <w:r w:rsidR="005A7E8F">
              <w:t xml:space="preserve">for </w:t>
            </w:r>
            <w:r w:rsidR="00C712E4">
              <w:t>Category A-D</w:t>
            </w:r>
            <w:r>
              <w:t xml:space="preserve"> </w:t>
            </w:r>
            <w:r w:rsidR="005A7E8F">
              <w:t xml:space="preserve">waters </w:t>
            </w:r>
            <w:r>
              <w:t>including Local Knowledge Endorsements from</w:t>
            </w:r>
            <w:r w:rsidR="00C712E4">
              <w:t xml:space="preserve"> Putney Bridge </w:t>
            </w:r>
            <w:proofErr w:type="gramStart"/>
            <w:r w:rsidR="00C712E4">
              <w:t xml:space="preserve">to </w:t>
            </w:r>
            <w:r w:rsidR="005A7E8F">
              <w:t xml:space="preserve"> </w:t>
            </w:r>
            <w:r w:rsidR="005A7E8F" w:rsidRPr="005A7E8F">
              <w:t>Margaret</w:t>
            </w:r>
            <w:proofErr w:type="gramEnd"/>
            <w:r w:rsidR="005A7E8F" w:rsidRPr="005A7E8F">
              <w:t xml:space="preserve"> Ness</w:t>
            </w:r>
            <w:r w:rsidR="005A7E8F" w:rsidRPr="005A7E8F" w:rsidDel="005A7E8F">
              <w:t xml:space="preserve"> </w:t>
            </w:r>
            <w:r w:rsidR="005A7E8F">
              <w:t xml:space="preserve">and </w:t>
            </w:r>
            <w:r w:rsidR="00B808E6">
              <w:t>Large Passenger Vessel</w:t>
            </w:r>
            <w:r w:rsidR="0069280A">
              <w:t xml:space="preserve"> </w:t>
            </w:r>
            <w:r w:rsidR="005A7E8F">
              <w:t xml:space="preserve">Endorsement. </w:t>
            </w:r>
          </w:p>
          <w:p w:rsidR="00331A38" w:rsidRDefault="00331A38" w:rsidP="00BF61FB">
            <w:pPr>
              <w:pStyle w:val="Puces4"/>
              <w:numPr>
                <w:ilvl w:val="0"/>
                <w:numId w:val="3"/>
              </w:numPr>
              <w:jc w:val="left"/>
            </w:pPr>
            <w:r w:rsidRPr="00331A38">
              <w:t xml:space="preserve">Ability to understand and extract relevant information from charter parties. </w:t>
            </w:r>
            <w:r>
              <w:t xml:space="preserve">Good knowledge </w:t>
            </w:r>
            <w:r w:rsidR="005A7E8F">
              <w:t>of</w:t>
            </w:r>
            <w:r w:rsidRPr="00331A38">
              <w:t xml:space="preserve"> maritime regulations and marine industry standards as well as HSEQ practices. </w:t>
            </w:r>
          </w:p>
          <w:p w:rsidR="00331A38" w:rsidRDefault="00331A38" w:rsidP="00331A38">
            <w:pPr>
              <w:pStyle w:val="Puces4"/>
              <w:numPr>
                <w:ilvl w:val="0"/>
                <w:numId w:val="3"/>
              </w:numPr>
              <w:jc w:val="left"/>
            </w:pPr>
            <w:r>
              <w:t>Knowledge of the regulatory bodies requirements for safe and legal operations</w:t>
            </w:r>
          </w:p>
          <w:p w:rsidR="00331A38" w:rsidRDefault="00331A38" w:rsidP="00331A38">
            <w:pPr>
              <w:pStyle w:val="Puces4"/>
              <w:numPr>
                <w:ilvl w:val="0"/>
                <w:numId w:val="3"/>
              </w:numPr>
              <w:jc w:val="left"/>
            </w:pPr>
            <w:r w:rsidRPr="00331A38">
              <w:t xml:space="preserve">Good time management skills with the ability to prioritise tasks. </w:t>
            </w:r>
          </w:p>
          <w:p w:rsidR="00EA3990" w:rsidRPr="004238D8" w:rsidRDefault="00331A38" w:rsidP="00331A38">
            <w:pPr>
              <w:pStyle w:val="Puces4"/>
              <w:numPr>
                <w:ilvl w:val="0"/>
                <w:numId w:val="3"/>
              </w:numPr>
              <w:jc w:val="left"/>
            </w:pPr>
            <w:r w:rsidRPr="00331A38">
              <w:t>Demonstrates sound teamwork, strong interpersonal skills and confident and effective communications skills with the ability to respond positively to customers and external parties in an efficient and effective manner.</w:t>
            </w:r>
            <w:bookmarkEnd w:id="0"/>
          </w:p>
        </w:tc>
      </w:tr>
    </w:tbl>
    <w:p w:rsidR="007F02BF" w:rsidRDefault="0008589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85891">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085891">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085891">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085891">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085891">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085891">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085891">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085891">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085891">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085891">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085891">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085891">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8589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085891">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08589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085891">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08589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085891">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75pt;height:9.5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8F52CF1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C225F21"/>
    <w:multiLevelType w:val="hybridMultilevel"/>
    <w:tmpl w:val="8A020EAE"/>
    <w:lvl w:ilvl="0" w:tplc="FBB03E6E">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235C5"/>
    <w:multiLevelType w:val="hybridMultilevel"/>
    <w:tmpl w:val="3A6E1CAC"/>
    <w:lvl w:ilvl="0" w:tplc="AAC26B06">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4"/>
  </w:num>
  <w:num w:numId="6">
    <w:abstractNumId w:val="2"/>
  </w:num>
  <w:num w:numId="7">
    <w:abstractNumId w:val="12"/>
  </w:num>
  <w:num w:numId="8">
    <w:abstractNumId w:val="6"/>
  </w:num>
  <w:num w:numId="9">
    <w:abstractNumId w:val="16"/>
  </w:num>
  <w:num w:numId="10">
    <w:abstractNumId w:val="17"/>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1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Stephen Blair">
    <w15:presenceInfo w15:providerId="Windows Live" w15:userId="436cc90b1d467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2046"/>
    <w:rsid w:val="00085891"/>
    <w:rsid w:val="000A2669"/>
    <w:rsid w:val="000E3EF7"/>
    <w:rsid w:val="00104BDE"/>
    <w:rsid w:val="00107DFD"/>
    <w:rsid w:val="00144E5D"/>
    <w:rsid w:val="001F1F6A"/>
    <w:rsid w:val="00293E5D"/>
    <w:rsid w:val="002B1DC6"/>
    <w:rsid w:val="00331A38"/>
    <w:rsid w:val="00347355"/>
    <w:rsid w:val="00366A73"/>
    <w:rsid w:val="003C7121"/>
    <w:rsid w:val="004238D8"/>
    <w:rsid w:val="004239C1"/>
    <w:rsid w:val="00424476"/>
    <w:rsid w:val="004A40EA"/>
    <w:rsid w:val="004B2221"/>
    <w:rsid w:val="004D170A"/>
    <w:rsid w:val="00520545"/>
    <w:rsid w:val="005A7E8F"/>
    <w:rsid w:val="005D7E97"/>
    <w:rsid w:val="005E5B63"/>
    <w:rsid w:val="00613392"/>
    <w:rsid w:val="00616B0B"/>
    <w:rsid w:val="00626BD2"/>
    <w:rsid w:val="006419D3"/>
    <w:rsid w:val="00646B79"/>
    <w:rsid w:val="00656519"/>
    <w:rsid w:val="00665213"/>
    <w:rsid w:val="00671E1F"/>
    <w:rsid w:val="00674674"/>
    <w:rsid w:val="006802C0"/>
    <w:rsid w:val="0069280A"/>
    <w:rsid w:val="006C769B"/>
    <w:rsid w:val="00745A24"/>
    <w:rsid w:val="0075340F"/>
    <w:rsid w:val="007F602D"/>
    <w:rsid w:val="008B64DE"/>
    <w:rsid w:val="008D1A2B"/>
    <w:rsid w:val="009F3A55"/>
    <w:rsid w:val="00A37146"/>
    <w:rsid w:val="00A86EFD"/>
    <w:rsid w:val="00AD1DEC"/>
    <w:rsid w:val="00B70457"/>
    <w:rsid w:val="00B808E6"/>
    <w:rsid w:val="00BF4D80"/>
    <w:rsid w:val="00BF61FB"/>
    <w:rsid w:val="00C22530"/>
    <w:rsid w:val="00C4467B"/>
    <w:rsid w:val="00C4695A"/>
    <w:rsid w:val="00C61430"/>
    <w:rsid w:val="00C712E4"/>
    <w:rsid w:val="00CC0297"/>
    <w:rsid w:val="00CC2929"/>
    <w:rsid w:val="00D65B9D"/>
    <w:rsid w:val="00D949FB"/>
    <w:rsid w:val="00DE2680"/>
    <w:rsid w:val="00DE5E49"/>
    <w:rsid w:val="00DF4829"/>
    <w:rsid w:val="00E02CFF"/>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046"/>
    <w:pPr>
      <w:autoSpaceDE w:val="0"/>
      <w:autoSpaceDN w:val="0"/>
      <w:adjustRightInd w:val="0"/>
      <w:spacing w:after="0" w:line="240" w:lineRule="auto"/>
    </w:pPr>
    <w:rPr>
      <w:rFonts w:ascii="Arial" w:hAnsi="Arial" w:cs="Arial"/>
      <w:color w:val="000000"/>
      <w:sz w:val="24"/>
      <w:szCs w:val="24"/>
    </w:rPr>
  </w:style>
  <w:style w:type="character" w:customStyle="1" w:styleId="jd-fieldtext">
    <w:name w:val="jd-fieldtext"/>
    <w:basedOn w:val="DefaultParagraphFont"/>
    <w:rsid w:val="00331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046"/>
    <w:pPr>
      <w:autoSpaceDE w:val="0"/>
      <w:autoSpaceDN w:val="0"/>
      <w:adjustRightInd w:val="0"/>
      <w:spacing w:after="0" w:line="240" w:lineRule="auto"/>
    </w:pPr>
    <w:rPr>
      <w:rFonts w:ascii="Arial" w:hAnsi="Arial" w:cs="Arial"/>
      <w:color w:val="000000"/>
      <w:sz w:val="24"/>
      <w:szCs w:val="24"/>
    </w:rPr>
  </w:style>
  <w:style w:type="character" w:customStyle="1" w:styleId="jd-fieldtext">
    <w:name w:val="jd-fieldtext"/>
    <w:basedOn w:val="DefaultParagraphFont"/>
    <w:rsid w:val="0033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59DB52-4173-436C-9DCD-672CA8231A97}"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8EF1D82F-172D-4E3D-ABC8-E08C278E4CEE}">
      <dgm:prSet phldrT="[Text]"/>
      <dgm:spPr/>
      <dgm:t>
        <a:bodyPr/>
        <a:lstStyle/>
        <a:p>
          <a:r>
            <a:rPr lang="en-GB"/>
            <a:t>General Manager</a:t>
          </a:r>
        </a:p>
      </dgm:t>
    </dgm:pt>
    <dgm:pt modelId="{DA075AC3-A331-46B9-9F6C-C85D8D2D0449}" type="parTrans" cxnId="{9FA68325-0001-4B14-AAA9-6DF00BC787DC}">
      <dgm:prSet/>
      <dgm:spPr/>
      <dgm:t>
        <a:bodyPr/>
        <a:lstStyle/>
        <a:p>
          <a:endParaRPr lang="en-GB"/>
        </a:p>
      </dgm:t>
    </dgm:pt>
    <dgm:pt modelId="{F6CEEF21-1B85-47D5-8B6B-004D3C306B36}" type="sibTrans" cxnId="{9FA68325-0001-4B14-AAA9-6DF00BC787DC}">
      <dgm:prSet/>
      <dgm:spPr/>
      <dgm:t>
        <a:bodyPr/>
        <a:lstStyle/>
        <a:p>
          <a:endParaRPr lang="en-GB"/>
        </a:p>
      </dgm:t>
    </dgm:pt>
    <dgm:pt modelId="{C5111D0A-F7FE-479C-AAC4-4C9615ED5C59}">
      <dgm:prSet phldrT="[Text]"/>
      <dgm:spPr/>
      <dgm:t>
        <a:bodyPr/>
        <a:lstStyle/>
        <a:p>
          <a:r>
            <a:rPr lang="en-GB"/>
            <a:t>Head of Marine Operations</a:t>
          </a:r>
        </a:p>
      </dgm:t>
    </dgm:pt>
    <dgm:pt modelId="{2F816233-ED90-4564-ACF8-704EBCE6EEC5}" type="parTrans" cxnId="{816A5CCC-8182-4972-A32F-4284293DC904}">
      <dgm:prSet/>
      <dgm:spPr/>
      <dgm:t>
        <a:bodyPr/>
        <a:lstStyle/>
        <a:p>
          <a:endParaRPr lang="en-GB"/>
        </a:p>
      </dgm:t>
    </dgm:pt>
    <dgm:pt modelId="{D5EF32A1-907C-48EA-A38F-B05A8B77B7A5}" type="sibTrans" cxnId="{816A5CCC-8182-4972-A32F-4284293DC904}">
      <dgm:prSet/>
      <dgm:spPr/>
      <dgm:t>
        <a:bodyPr/>
        <a:lstStyle/>
        <a:p>
          <a:endParaRPr lang="en-GB"/>
        </a:p>
      </dgm:t>
    </dgm:pt>
    <dgm:pt modelId="{EEFBB67C-BC8C-4459-A8B3-8FEAD3C4588F}">
      <dgm:prSet/>
      <dgm:spPr/>
      <dgm:t>
        <a:bodyPr/>
        <a:lstStyle/>
        <a:p>
          <a:r>
            <a:rPr lang="en-GB"/>
            <a:t>Deputy Head of Marine Operations</a:t>
          </a:r>
        </a:p>
      </dgm:t>
    </dgm:pt>
    <dgm:pt modelId="{C57B66E6-4CC3-4A7B-A4AE-4757AAE75651}" type="parTrans" cxnId="{5C28ACF1-7385-4C32-9574-68EFB1757EFF}">
      <dgm:prSet/>
      <dgm:spPr/>
      <dgm:t>
        <a:bodyPr/>
        <a:lstStyle/>
        <a:p>
          <a:endParaRPr lang="en-GB"/>
        </a:p>
      </dgm:t>
    </dgm:pt>
    <dgm:pt modelId="{6A25B4B8-11E6-45E6-9013-DC297F8B3816}" type="sibTrans" cxnId="{5C28ACF1-7385-4C32-9574-68EFB1757EFF}">
      <dgm:prSet/>
      <dgm:spPr/>
      <dgm:t>
        <a:bodyPr/>
        <a:lstStyle/>
        <a:p>
          <a:endParaRPr lang="en-GB"/>
        </a:p>
      </dgm:t>
    </dgm:pt>
    <dgm:pt modelId="{230CD9AB-38C3-4FF3-B582-F3B47067ABFA}">
      <dgm:prSet/>
      <dgm:spPr/>
      <dgm:t>
        <a:bodyPr/>
        <a:lstStyle/>
        <a:p>
          <a:r>
            <a:rPr lang="en-GB"/>
            <a:t>Captains &amp; Crew</a:t>
          </a:r>
        </a:p>
      </dgm:t>
    </dgm:pt>
    <dgm:pt modelId="{AE87ACFA-CE2C-4FFD-9DB4-991F9BDF96F1}" type="parTrans" cxnId="{8CD9099E-8EE1-4C0D-9AD4-850B63E7CF94}">
      <dgm:prSet/>
      <dgm:spPr/>
      <dgm:t>
        <a:bodyPr/>
        <a:lstStyle/>
        <a:p>
          <a:endParaRPr lang="en-GB"/>
        </a:p>
      </dgm:t>
    </dgm:pt>
    <dgm:pt modelId="{DDF4ACF4-16D9-435C-A171-490B3CE6EFEF}" type="sibTrans" cxnId="{8CD9099E-8EE1-4C0D-9AD4-850B63E7CF94}">
      <dgm:prSet/>
      <dgm:spPr/>
      <dgm:t>
        <a:bodyPr/>
        <a:lstStyle/>
        <a:p>
          <a:endParaRPr lang="en-GB"/>
        </a:p>
      </dgm:t>
    </dgm:pt>
    <dgm:pt modelId="{DA4269C5-4931-438D-8656-16A5D5AFD20E}" type="pres">
      <dgm:prSet presAssocID="{8659DB52-4173-436C-9DCD-672CA8231A97}" presName="hierChild1" presStyleCnt="0">
        <dgm:presLayoutVars>
          <dgm:orgChart val="1"/>
          <dgm:chPref val="1"/>
          <dgm:dir/>
          <dgm:animOne val="branch"/>
          <dgm:animLvl val="lvl"/>
          <dgm:resizeHandles/>
        </dgm:presLayoutVars>
      </dgm:prSet>
      <dgm:spPr/>
      <dgm:t>
        <a:bodyPr/>
        <a:lstStyle/>
        <a:p>
          <a:endParaRPr lang="en-GB"/>
        </a:p>
      </dgm:t>
    </dgm:pt>
    <dgm:pt modelId="{3AB0169A-458D-40F2-9747-ADFC58F4D459}" type="pres">
      <dgm:prSet presAssocID="{8EF1D82F-172D-4E3D-ABC8-E08C278E4CEE}" presName="hierRoot1" presStyleCnt="0">
        <dgm:presLayoutVars>
          <dgm:hierBranch val="hang"/>
        </dgm:presLayoutVars>
      </dgm:prSet>
      <dgm:spPr/>
    </dgm:pt>
    <dgm:pt modelId="{9679931C-8D2E-4C6A-B4FE-9B28F8270BA2}" type="pres">
      <dgm:prSet presAssocID="{8EF1D82F-172D-4E3D-ABC8-E08C278E4CEE}" presName="rootComposite1" presStyleCnt="0"/>
      <dgm:spPr/>
    </dgm:pt>
    <dgm:pt modelId="{EFA6505F-4BEA-4FDC-8CD0-6B16276CD239}" type="pres">
      <dgm:prSet presAssocID="{8EF1D82F-172D-4E3D-ABC8-E08C278E4CEE}" presName="rootText1" presStyleLbl="node0" presStyleIdx="0" presStyleCnt="1" custLinFactNeighborX="-2351" custLinFactNeighborY="-287">
        <dgm:presLayoutVars>
          <dgm:chPref val="3"/>
        </dgm:presLayoutVars>
      </dgm:prSet>
      <dgm:spPr/>
      <dgm:t>
        <a:bodyPr/>
        <a:lstStyle/>
        <a:p>
          <a:endParaRPr lang="en-GB"/>
        </a:p>
      </dgm:t>
    </dgm:pt>
    <dgm:pt modelId="{3062FE56-CAF0-400F-8865-7FD9CEA810B1}" type="pres">
      <dgm:prSet presAssocID="{8EF1D82F-172D-4E3D-ABC8-E08C278E4CEE}" presName="rootConnector1" presStyleLbl="node1" presStyleIdx="0" presStyleCnt="0"/>
      <dgm:spPr/>
      <dgm:t>
        <a:bodyPr/>
        <a:lstStyle/>
        <a:p>
          <a:endParaRPr lang="en-GB"/>
        </a:p>
      </dgm:t>
    </dgm:pt>
    <dgm:pt modelId="{731CC76C-5436-443D-9764-52193555EFFF}" type="pres">
      <dgm:prSet presAssocID="{8EF1D82F-172D-4E3D-ABC8-E08C278E4CEE}" presName="hierChild2" presStyleCnt="0"/>
      <dgm:spPr/>
    </dgm:pt>
    <dgm:pt modelId="{A32652CD-0AF7-46DE-857A-B2F8B1437C24}" type="pres">
      <dgm:prSet presAssocID="{2F816233-ED90-4564-ACF8-704EBCE6EEC5}" presName="Name48" presStyleLbl="parChTrans1D2" presStyleIdx="0" presStyleCnt="1"/>
      <dgm:spPr/>
      <dgm:t>
        <a:bodyPr/>
        <a:lstStyle/>
        <a:p>
          <a:endParaRPr lang="en-GB"/>
        </a:p>
      </dgm:t>
    </dgm:pt>
    <dgm:pt modelId="{FEDC65B7-1CEB-4083-B8A3-85FABAB34F8C}" type="pres">
      <dgm:prSet presAssocID="{C5111D0A-F7FE-479C-AAC4-4C9615ED5C59}" presName="hierRoot2" presStyleCnt="0">
        <dgm:presLayoutVars>
          <dgm:hierBranch val="init"/>
        </dgm:presLayoutVars>
      </dgm:prSet>
      <dgm:spPr/>
    </dgm:pt>
    <dgm:pt modelId="{C34291E3-A338-4E4D-B210-D28DA296B680}" type="pres">
      <dgm:prSet presAssocID="{C5111D0A-F7FE-479C-AAC4-4C9615ED5C59}" presName="rootComposite" presStyleCnt="0"/>
      <dgm:spPr/>
    </dgm:pt>
    <dgm:pt modelId="{2F7D3648-AEAF-4D9A-91F4-881CEEE25EC5}" type="pres">
      <dgm:prSet presAssocID="{C5111D0A-F7FE-479C-AAC4-4C9615ED5C59}" presName="rootText" presStyleLbl="node2" presStyleIdx="0" presStyleCnt="1">
        <dgm:presLayoutVars>
          <dgm:chPref val="3"/>
        </dgm:presLayoutVars>
      </dgm:prSet>
      <dgm:spPr/>
      <dgm:t>
        <a:bodyPr/>
        <a:lstStyle/>
        <a:p>
          <a:endParaRPr lang="en-GB"/>
        </a:p>
      </dgm:t>
    </dgm:pt>
    <dgm:pt modelId="{7F211996-F34B-4509-BFD6-D47F0443C999}" type="pres">
      <dgm:prSet presAssocID="{C5111D0A-F7FE-479C-AAC4-4C9615ED5C59}" presName="rootConnector" presStyleLbl="node2" presStyleIdx="0" presStyleCnt="1"/>
      <dgm:spPr/>
      <dgm:t>
        <a:bodyPr/>
        <a:lstStyle/>
        <a:p>
          <a:endParaRPr lang="en-GB"/>
        </a:p>
      </dgm:t>
    </dgm:pt>
    <dgm:pt modelId="{B2BE9D49-E934-429C-B4A5-B798847CF8D3}" type="pres">
      <dgm:prSet presAssocID="{C5111D0A-F7FE-479C-AAC4-4C9615ED5C59}" presName="hierChild4" presStyleCnt="0"/>
      <dgm:spPr/>
    </dgm:pt>
    <dgm:pt modelId="{32ED1782-F0CA-447C-9AEC-4C496C3E5220}" type="pres">
      <dgm:prSet presAssocID="{C57B66E6-4CC3-4A7B-A4AE-4757AAE75651}" presName="Name37" presStyleLbl="parChTrans1D3" presStyleIdx="0" presStyleCnt="2"/>
      <dgm:spPr/>
      <dgm:t>
        <a:bodyPr/>
        <a:lstStyle/>
        <a:p>
          <a:endParaRPr lang="en-GB"/>
        </a:p>
      </dgm:t>
    </dgm:pt>
    <dgm:pt modelId="{9A131E30-547A-4020-AFD7-249933D9E272}" type="pres">
      <dgm:prSet presAssocID="{EEFBB67C-BC8C-4459-A8B3-8FEAD3C4588F}" presName="hierRoot2" presStyleCnt="0">
        <dgm:presLayoutVars>
          <dgm:hierBranch val="init"/>
        </dgm:presLayoutVars>
      </dgm:prSet>
      <dgm:spPr/>
    </dgm:pt>
    <dgm:pt modelId="{907B7BDE-B338-4391-B06B-B4492CC9ACE9}" type="pres">
      <dgm:prSet presAssocID="{EEFBB67C-BC8C-4459-A8B3-8FEAD3C4588F}" presName="rootComposite" presStyleCnt="0"/>
      <dgm:spPr/>
    </dgm:pt>
    <dgm:pt modelId="{79CA43CD-2207-4F12-90D0-D10DF16EFA5E}" type="pres">
      <dgm:prSet presAssocID="{EEFBB67C-BC8C-4459-A8B3-8FEAD3C4588F}" presName="rootText" presStyleLbl="node3" presStyleIdx="0" presStyleCnt="2">
        <dgm:presLayoutVars>
          <dgm:chPref val="3"/>
        </dgm:presLayoutVars>
      </dgm:prSet>
      <dgm:spPr/>
      <dgm:t>
        <a:bodyPr/>
        <a:lstStyle/>
        <a:p>
          <a:endParaRPr lang="en-GB"/>
        </a:p>
      </dgm:t>
    </dgm:pt>
    <dgm:pt modelId="{767BDF13-F0AD-483A-B272-5B53575DDD0C}" type="pres">
      <dgm:prSet presAssocID="{EEFBB67C-BC8C-4459-A8B3-8FEAD3C4588F}" presName="rootConnector" presStyleLbl="node3" presStyleIdx="0" presStyleCnt="2"/>
      <dgm:spPr/>
      <dgm:t>
        <a:bodyPr/>
        <a:lstStyle/>
        <a:p>
          <a:endParaRPr lang="en-GB"/>
        </a:p>
      </dgm:t>
    </dgm:pt>
    <dgm:pt modelId="{81217687-29DB-4122-81C1-802DDE23545A}" type="pres">
      <dgm:prSet presAssocID="{EEFBB67C-BC8C-4459-A8B3-8FEAD3C4588F}" presName="hierChild4" presStyleCnt="0"/>
      <dgm:spPr/>
    </dgm:pt>
    <dgm:pt modelId="{8248949D-5B7C-4A8C-B27F-98BC5F7A7063}" type="pres">
      <dgm:prSet presAssocID="{EEFBB67C-BC8C-4459-A8B3-8FEAD3C4588F}" presName="hierChild5" presStyleCnt="0"/>
      <dgm:spPr/>
    </dgm:pt>
    <dgm:pt modelId="{A5F57E8A-C8E0-4CF9-B4E8-33533961184E}" type="pres">
      <dgm:prSet presAssocID="{AE87ACFA-CE2C-4FFD-9DB4-991F9BDF96F1}" presName="Name37" presStyleLbl="parChTrans1D3" presStyleIdx="1" presStyleCnt="2"/>
      <dgm:spPr/>
      <dgm:t>
        <a:bodyPr/>
        <a:lstStyle/>
        <a:p>
          <a:endParaRPr lang="en-GB"/>
        </a:p>
      </dgm:t>
    </dgm:pt>
    <dgm:pt modelId="{73A24B94-2AF7-483E-A0BF-B4358F30CF58}" type="pres">
      <dgm:prSet presAssocID="{230CD9AB-38C3-4FF3-B582-F3B47067ABFA}" presName="hierRoot2" presStyleCnt="0">
        <dgm:presLayoutVars>
          <dgm:hierBranch val="init"/>
        </dgm:presLayoutVars>
      </dgm:prSet>
      <dgm:spPr/>
    </dgm:pt>
    <dgm:pt modelId="{25A890D6-EA1B-4A2C-80F6-9E70E2E18EDA}" type="pres">
      <dgm:prSet presAssocID="{230CD9AB-38C3-4FF3-B582-F3B47067ABFA}" presName="rootComposite" presStyleCnt="0"/>
      <dgm:spPr/>
    </dgm:pt>
    <dgm:pt modelId="{C7F4ED62-8579-441A-A9B6-71228482CA52}" type="pres">
      <dgm:prSet presAssocID="{230CD9AB-38C3-4FF3-B582-F3B47067ABFA}" presName="rootText" presStyleLbl="node3" presStyleIdx="1" presStyleCnt="2">
        <dgm:presLayoutVars>
          <dgm:chPref val="3"/>
        </dgm:presLayoutVars>
      </dgm:prSet>
      <dgm:spPr/>
      <dgm:t>
        <a:bodyPr/>
        <a:lstStyle/>
        <a:p>
          <a:endParaRPr lang="en-GB"/>
        </a:p>
      </dgm:t>
    </dgm:pt>
    <dgm:pt modelId="{34D5A5F5-4599-4194-8E7B-95ED755C7ECC}" type="pres">
      <dgm:prSet presAssocID="{230CD9AB-38C3-4FF3-B582-F3B47067ABFA}" presName="rootConnector" presStyleLbl="node3" presStyleIdx="1" presStyleCnt="2"/>
      <dgm:spPr/>
      <dgm:t>
        <a:bodyPr/>
        <a:lstStyle/>
        <a:p>
          <a:endParaRPr lang="en-GB"/>
        </a:p>
      </dgm:t>
    </dgm:pt>
    <dgm:pt modelId="{349E9E25-8CDC-43F8-9C41-84B96CB90553}" type="pres">
      <dgm:prSet presAssocID="{230CD9AB-38C3-4FF3-B582-F3B47067ABFA}" presName="hierChild4" presStyleCnt="0"/>
      <dgm:spPr/>
    </dgm:pt>
    <dgm:pt modelId="{005E4592-1514-4F68-862C-210688E289EF}" type="pres">
      <dgm:prSet presAssocID="{230CD9AB-38C3-4FF3-B582-F3B47067ABFA}" presName="hierChild5" presStyleCnt="0"/>
      <dgm:spPr/>
    </dgm:pt>
    <dgm:pt modelId="{F7C7D8F9-BA5A-4345-B2E9-CFEDD4ADDDAA}" type="pres">
      <dgm:prSet presAssocID="{C5111D0A-F7FE-479C-AAC4-4C9615ED5C59}" presName="hierChild5" presStyleCnt="0"/>
      <dgm:spPr/>
    </dgm:pt>
    <dgm:pt modelId="{275DBF27-E44D-4C6B-8206-E870C5B2ABA8}" type="pres">
      <dgm:prSet presAssocID="{8EF1D82F-172D-4E3D-ABC8-E08C278E4CEE}" presName="hierChild3" presStyleCnt="0"/>
      <dgm:spPr/>
    </dgm:pt>
  </dgm:ptLst>
  <dgm:cxnLst>
    <dgm:cxn modelId="{E6374BB3-51BF-458B-841E-785A096AB05C}" type="presOf" srcId="{8659DB52-4173-436C-9DCD-672CA8231A97}" destId="{DA4269C5-4931-438D-8656-16A5D5AFD20E}" srcOrd="0" destOrd="0" presId="urn:microsoft.com/office/officeart/2005/8/layout/orgChart1"/>
    <dgm:cxn modelId="{1994ED81-76C4-4BE8-B01C-793D6DF7D712}" type="presOf" srcId="{C5111D0A-F7FE-479C-AAC4-4C9615ED5C59}" destId="{7F211996-F34B-4509-BFD6-D47F0443C999}" srcOrd="1" destOrd="0" presId="urn:microsoft.com/office/officeart/2005/8/layout/orgChart1"/>
    <dgm:cxn modelId="{8924FA51-B648-4E76-85E8-89A6EEA7D83B}" type="presOf" srcId="{C57B66E6-4CC3-4A7B-A4AE-4757AAE75651}" destId="{32ED1782-F0CA-447C-9AEC-4C496C3E5220}" srcOrd="0" destOrd="0" presId="urn:microsoft.com/office/officeart/2005/8/layout/orgChart1"/>
    <dgm:cxn modelId="{5C28ACF1-7385-4C32-9574-68EFB1757EFF}" srcId="{C5111D0A-F7FE-479C-AAC4-4C9615ED5C59}" destId="{EEFBB67C-BC8C-4459-A8B3-8FEAD3C4588F}" srcOrd="0" destOrd="0" parTransId="{C57B66E6-4CC3-4A7B-A4AE-4757AAE75651}" sibTransId="{6A25B4B8-11E6-45E6-9013-DC297F8B3816}"/>
    <dgm:cxn modelId="{9200EA39-22CF-403F-B699-5C554A280320}" type="presOf" srcId="{EEFBB67C-BC8C-4459-A8B3-8FEAD3C4588F}" destId="{79CA43CD-2207-4F12-90D0-D10DF16EFA5E}" srcOrd="0" destOrd="0" presId="urn:microsoft.com/office/officeart/2005/8/layout/orgChart1"/>
    <dgm:cxn modelId="{816A5CCC-8182-4972-A32F-4284293DC904}" srcId="{8EF1D82F-172D-4E3D-ABC8-E08C278E4CEE}" destId="{C5111D0A-F7FE-479C-AAC4-4C9615ED5C59}" srcOrd="0" destOrd="0" parTransId="{2F816233-ED90-4564-ACF8-704EBCE6EEC5}" sibTransId="{D5EF32A1-907C-48EA-A38F-B05A8B77B7A5}"/>
    <dgm:cxn modelId="{34321131-6886-4C5F-B35D-9DD5B999C7DD}" type="presOf" srcId="{8EF1D82F-172D-4E3D-ABC8-E08C278E4CEE}" destId="{3062FE56-CAF0-400F-8865-7FD9CEA810B1}" srcOrd="1" destOrd="0" presId="urn:microsoft.com/office/officeart/2005/8/layout/orgChart1"/>
    <dgm:cxn modelId="{8CD9099E-8EE1-4C0D-9AD4-850B63E7CF94}" srcId="{C5111D0A-F7FE-479C-AAC4-4C9615ED5C59}" destId="{230CD9AB-38C3-4FF3-B582-F3B47067ABFA}" srcOrd="1" destOrd="0" parTransId="{AE87ACFA-CE2C-4FFD-9DB4-991F9BDF96F1}" sibTransId="{DDF4ACF4-16D9-435C-A171-490B3CE6EFEF}"/>
    <dgm:cxn modelId="{9FA68325-0001-4B14-AAA9-6DF00BC787DC}" srcId="{8659DB52-4173-436C-9DCD-672CA8231A97}" destId="{8EF1D82F-172D-4E3D-ABC8-E08C278E4CEE}" srcOrd="0" destOrd="0" parTransId="{DA075AC3-A331-46B9-9F6C-C85D8D2D0449}" sibTransId="{F6CEEF21-1B85-47D5-8B6B-004D3C306B36}"/>
    <dgm:cxn modelId="{8C4280ED-D412-4807-A5F5-ACE6FE88EF9E}" type="presOf" srcId="{8EF1D82F-172D-4E3D-ABC8-E08C278E4CEE}" destId="{EFA6505F-4BEA-4FDC-8CD0-6B16276CD239}" srcOrd="0" destOrd="0" presId="urn:microsoft.com/office/officeart/2005/8/layout/orgChart1"/>
    <dgm:cxn modelId="{FB68EA43-4920-44C6-9869-A56D07D95442}" type="presOf" srcId="{230CD9AB-38C3-4FF3-B582-F3B47067ABFA}" destId="{C7F4ED62-8579-441A-A9B6-71228482CA52}" srcOrd="0" destOrd="0" presId="urn:microsoft.com/office/officeart/2005/8/layout/orgChart1"/>
    <dgm:cxn modelId="{7263DC00-CA3D-4EC6-9A7F-F0CE4EF7039E}" type="presOf" srcId="{C5111D0A-F7FE-479C-AAC4-4C9615ED5C59}" destId="{2F7D3648-AEAF-4D9A-91F4-881CEEE25EC5}" srcOrd="0" destOrd="0" presId="urn:microsoft.com/office/officeart/2005/8/layout/orgChart1"/>
    <dgm:cxn modelId="{7B207F19-D76E-4F42-AF56-939CEC998F47}" type="presOf" srcId="{AE87ACFA-CE2C-4FFD-9DB4-991F9BDF96F1}" destId="{A5F57E8A-C8E0-4CF9-B4E8-33533961184E}" srcOrd="0" destOrd="0" presId="urn:microsoft.com/office/officeart/2005/8/layout/orgChart1"/>
    <dgm:cxn modelId="{5BC90DCA-00BC-43B1-8103-511ACDD1F302}" type="presOf" srcId="{2F816233-ED90-4564-ACF8-704EBCE6EEC5}" destId="{A32652CD-0AF7-46DE-857A-B2F8B1437C24}" srcOrd="0" destOrd="0" presId="urn:microsoft.com/office/officeart/2005/8/layout/orgChart1"/>
    <dgm:cxn modelId="{FC4EE6E2-F1FF-48FD-B71F-444C5336C50C}" type="presOf" srcId="{230CD9AB-38C3-4FF3-B582-F3B47067ABFA}" destId="{34D5A5F5-4599-4194-8E7B-95ED755C7ECC}" srcOrd="1" destOrd="0" presId="urn:microsoft.com/office/officeart/2005/8/layout/orgChart1"/>
    <dgm:cxn modelId="{79C30F2D-5928-4600-9EFD-04B7DF95C443}" type="presOf" srcId="{EEFBB67C-BC8C-4459-A8B3-8FEAD3C4588F}" destId="{767BDF13-F0AD-483A-B272-5B53575DDD0C}" srcOrd="1" destOrd="0" presId="urn:microsoft.com/office/officeart/2005/8/layout/orgChart1"/>
    <dgm:cxn modelId="{445048D4-BBCC-4B75-AC1E-DD2211279686}" type="presParOf" srcId="{DA4269C5-4931-438D-8656-16A5D5AFD20E}" destId="{3AB0169A-458D-40F2-9747-ADFC58F4D459}" srcOrd="0" destOrd="0" presId="urn:microsoft.com/office/officeart/2005/8/layout/orgChart1"/>
    <dgm:cxn modelId="{6D02AB73-9310-4BA7-A00D-56B99CDF7068}" type="presParOf" srcId="{3AB0169A-458D-40F2-9747-ADFC58F4D459}" destId="{9679931C-8D2E-4C6A-B4FE-9B28F8270BA2}" srcOrd="0" destOrd="0" presId="urn:microsoft.com/office/officeart/2005/8/layout/orgChart1"/>
    <dgm:cxn modelId="{D033B438-04D4-4AD6-B0C6-38F62066574E}" type="presParOf" srcId="{9679931C-8D2E-4C6A-B4FE-9B28F8270BA2}" destId="{EFA6505F-4BEA-4FDC-8CD0-6B16276CD239}" srcOrd="0" destOrd="0" presId="urn:microsoft.com/office/officeart/2005/8/layout/orgChart1"/>
    <dgm:cxn modelId="{D2885C47-9AA7-4132-8DAA-7BE386D33982}" type="presParOf" srcId="{9679931C-8D2E-4C6A-B4FE-9B28F8270BA2}" destId="{3062FE56-CAF0-400F-8865-7FD9CEA810B1}" srcOrd="1" destOrd="0" presId="urn:microsoft.com/office/officeart/2005/8/layout/orgChart1"/>
    <dgm:cxn modelId="{6C2A9315-6732-4185-B77D-439400E7E0D0}" type="presParOf" srcId="{3AB0169A-458D-40F2-9747-ADFC58F4D459}" destId="{731CC76C-5436-443D-9764-52193555EFFF}" srcOrd="1" destOrd="0" presId="urn:microsoft.com/office/officeart/2005/8/layout/orgChart1"/>
    <dgm:cxn modelId="{16C1C614-9278-4EDE-8C37-42A50E8BBA4B}" type="presParOf" srcId="{731CC76C-5436-443D-9764-52193555EFFF}" destId="{A32652CD-0AF7-46DE-857A-B2F8B1437C24}" srcOrd="0" destOrd="0" presId="urn:microsoft.com/office/officeart/2005/8/layout/orgChart1"/>
    <dgm:cxn modelId="{064E9C46-8D0F-47A5-8C1E-F0341C0E6D4E}" type="presParOf" srcId="{731CC76C-5436-443D-9764-52193555EFFF}" destId="{FEDC65B7-1CEB-4083-B8A3-85FABAB34F8C}" srcOrd="1" destOrd="0" presId="urn:microsoft.com/office/officeart/2005/8/layout/orgChart1"/>
    <dgm:cxn modelId="{900DB03F-030E-4D2A-95F4-243558055AA6}" type="presParOf" srcId="{FEDC65B7-1CEB-4083-B8A3-85FABAB34F8C}" destId="{C34291E3-A338-4E4D-B210-D28DA296B680}" srcOrd="0" destOrd="0" presId="urn:microsoft.com/office/officeart/2005/8/layout/orgChart1"/>
    <dgm:cxn modelId="{2058725F-13B4-4EBF-ABDF-FB220F668D75}" type="presParOf" srcId="{C34291E3-A338-4E4D-B210-D28DA296B680}" destId="{2F7D3648-AEAF-4D9A-91F4-881CEEE25EC5}" srcOrd="0" destOrd="0" presId="urn:microsoft.com/office/officeart/2005/8/layout/orgChart1"/>
    <dgm:cxn modelId="{7B865A5C-652B-4529-8CFA-D7790EC953D3}" type="presParOf" srcId="{C34291E3-A338-4E4D-B210-D28DA296B680}" destId="{7F211996-F34B-4509-BFD6-D47F0443C999}" srcOrd="1" destOrd="0" presId="urn:microsoft.com/office/officeart/2005/8/layout/orgChart1"/>
    <dgm:cxn modelId="{18F4363C-E043-4D17-AD49-1FE0310A4477}" type="presParOf" srcId="{FEDC65B7-1CEB-4083-B8A3-85FABAB34F8C}" destId="{B2BE9D49-E934-429C-B4A5-B798847CF8D3}" srcOrd="1" destOrd="0" presId="urn:microsoft.com/office/officeart/2005/8/layout/orgChart1"/>
    <dgm:cxn modelId="{BF5AC313-B500-4635-A39B-A417211E510E}" type="presParOf" srcId="{B2BE9D49-E934-429C-B4A5-B798847CF8D3}" destId="{32ED1782-F0CA-447C-9AEC-4C496C3E5220}" srcOrd="0" destOrd="0" presId="urn:microsoft.com/office/officeart/2005/8/layout/orgChart1"/>
    <dgm:cxn modelId="{27675457-B087-4E41-A3EE-1051E270436A}" type="presParOf" srcId="{B2BE9D49-E934-429C-B4A5-B798847CF8D3}" destId="{9A131E30-547A-4020-AFD7-249933D9E272}" srcOrd="1" destOrd="0" presId="urn:microsoft.com/office/officeart/2005/8/layout/orgChart1"/>
    <dgm:cxn modelId="{F8AE6440-652B-46A1-8279-F550B112013B}" type="presParOf" srcId="{9A131E30-547A-4020-AFD7-249933D9E272}" destId="{907B7BDE-B338-4391-B06B-B4492CC9ACE9}" srcOrd="0" destOrd="0" presId="urn:microsoft.com/office/officeart/2005/8/layout/orgChart1"/>
    <dgm:cxn modelId="{158DEBF6-7E41-4C72-B8D6-F22B06E0417F}" type="presParOf" srcId="{907B7BDE-B338-4391-B06B-B4492CC9ACE9}" destId="{79CA43CD-2207-4F12-90D0-D10DF16EFA5E}" srcOrd="0" destOrd="0" presId="urn:microsoft.com/office/officeart/2005/8/layout/orgChart1"/>
    <dgm:cxn modelId="{F37BD118-77D0-4887-84BC-8BED1BEEBAC8}" type="presParOf" srcId="{907B7BDE-B338-4391-B06B-B4492CC9ACE9}" destId="{767BDF13-F0AD-483A-B272-5B53575DDD0C}" srcOrd="1" destOrd="0" presId="urn:microsoft.com/office/officeart/2005/8/layout/orgChart1"/>
    <dgm:cxn modelId="{23B419BE-E2E5-44DC-94CD-62275612BCD3}" type="presParOf" srcId="{9A131E30-547A-4020-AFD7-249933D9E272}" destId="{81217687-29DB-4122-81C1-802DDE23545A}" srcOrd="1" destOrd="0" presId="urn:microsoft.com/office/officeart/2005/8/layout/orgChart1"/>
    <dgm:cxn modelId="{C6E0600D-8AAA-4C86-9D65-B3B465887C1B}" type="presParOf" srcId="{9A131E30-547A-4020-AFD7-249933D9E272}" destId="{8248949D-5B7C-4A8C-B27F-98BC5F7A7063}" srcOrd="2" destOrd="0" presId="urn:microsoft.com/office/officeart/2005/8/layout/orgChart1"/>
    <dgm:cxn modelId="{6C6DE5D5-4308-41F5-8860-A100CF24D3F7}" type="presParOf" srcId="{B2BE9D49-E934-429C-B4A5-B798847CF8D3}" destId="{A5F57E8A-C8E0-4CF9-B4E8-33533961184E}" srcOrd="2" destOrd="0" presId="urn:microsoft.com/office/officeart/2005/8/layout/orgChart1"/>
    <dgm:cxn modelId="{60F63A8E-ADB4-4767-A88F-865786B64C66}" type="presParOf" srcId="{B2BE9D49-E934-429C-B4A5-B798847CF8D3}" destId="{73A24B94-2AF7-483E-A0BF-B4358F30CF58}" srcOrd="3" destOrd="0" presId="urn:microsoft.com/office/officeart/2005/8/layout/orgChart1"/>
    <dgm:cxn modelId="{15E9E434-FF30-4116-BA1E-FBB776BF4805}" type="presParOf" srcId="{73A24B94-2AF7-483E-A0BF-B4358F30CF58}" destId="{25A890D6-EA1B-4A2C-80F6-9E70E2E18EDA}" srcOrd="0" destOrd="0" presId="urn:microsoft.com/office/officeart/2005/8/layout/orgChart1"/>
    <dgm:cxn modelId="{24674B00-8EF8-49F9-ADDD-9A58C620F44A}" type="presParOf" srcId="{25A890D6-EA1B-4A2C-80F6-9E70E2E18EDA}" destId="{C7F4ED62-8579-441A-A9B6-71228482CA52}" srcOrd="0" destOrd="0" presId="urn:microsoft.com/office/officeart/2005/8/layout/orgChart1"/>
    <dgm:cxn modelId="{41FCFED2-1ADA-4A03-8CF3-1C74B785D198}" type="presParOf" srcId="{25A890D6-EA1B-4A2C-80F6-9E70E2E18EDA}" destId="{34D5A5F5-4599-4194-8E7B-95ED755C7ECC}" srcOrd="1" destOrd="0" presId="urn:microsoft.com/office/officeart/2005/8/layout/orgChart1"/>
    <dgm:cxn modelId="{AE1CB9E1-AC15-4243-9817-65F51D085D13}" type="presParOf" srcId="{73A24B94-2AF7-483E-A0BF-B4358F30CF58}" destId="{349E9E25-8CDC-43F8-9C41-84B96CB90553}" srcOrd="1" destOrd="0" presId="urn:microsoft.com/office/officeart/2005/8/layout/orgChart1"/>
    <dgm:cxn modelId="{7A575016-70F2-4B20-A2CD-F5202908BE3B}" type="presParOf" srcId="{73A24B94-2AF7-483E-A0BF-B4358F30CF58}" destId="{005E4592-1514-4F68-862C-210688E289EF}" srcOrd="2" destOrd="0" presId="urn:microsoft.com/office/officeart/2005/8/layout/orgChart1"/>
    <dgm:cxn modelId="{149522C2-BB70-498C-BA9F-3DF2DDB46873}" type="presParOf" srcId="{FEDC65B7-1CEB-4083-B8A3-85FABAB34F8C}" destId="{F7C7D8F9-BA5A-4345-B2E9-CFEDD4ADDDAA}" srcOrd="2" destOrd="0" presId="urn:microsoft.com/office/officeart/2005/8/layout/orgChart1"/>
    <dgm:cxn modelId="{0E19E85A-F113-4F51-8A25-A7F995E1AC64}" type="presParOf" srcId="{3AB0169A-458D-40F2-9747-ADFC58F4D459}" destId="{275DBF27-E44D-4C6B-8206-E870C5B2ABA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57E8A-C8E0-4CF9-B4E8-33533961184E}">
      <dsp:nvSpPr>
        <dsp:cNvPr id="0" name=""/>
        <dsp:cNvSpPr/>
      </dsp:nvSpPr>
      <dsp:spPr>
        <a:xfrm>
          <a:off x="1466176" y="942270"/>
          <a:ext cx="116666" cy="910000"/>
        </a:xfrm>
        <a:custGeom>
          <a:avLst/>
          <a:gdLst/>
          <a:ahLst/>
          <a:cxnLst/>
          <a:rect l="0" t="0" r="0" b="0"/>
          <a:pathLst>
            <a:path>
              <a:moveTo>
                <a:pt x="0" y="0"/>
              </a:moveTo>
              <a:lnTo>
                <a:pt x="0" y="910000"/>
              </a:lnTo>
              <a:lnTo>
                <a:pt x="116666" y="91000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D1782-F0CA-447C-9AEC-4C496C3E5220}">
      <dsp:nvSpPr>
        <dsp:cNvPr id="0" name=""/>
        <dsp:cNvSpPr/>
      </dsp:nvSpPr>
      <dsp:spPr>
        <a:xfrm>
          <a:off x="1466176" y="942270"/>
          <a:ext cx="116666" cy="357777"/>
        </a:xfrm>
        <a:custGeom>
          <a:avLst/>
          <a:gdLst/>
          <a:ahLst/>
          <a:cxnLst/>
          <a:rect l="0" t="0" r="0" b="0"/>
          <a:pathLst>
            <a:path>
              <a:moveTo>
                <a:pt x="0" y="0"/>
              </a:moveTo>
              <a:lnTo>
                <a:pt x="0" y="357777"/>
              </a:lnTo>
              <a:lnTo>
                <a:pt x="116666" y="35777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652CD-0AF7-46DE-857A-B2F8B1437C24}">
      <dsp:nvSpPr>
        <dsp:cNvPr id="0" name=""/>
        <dsp:cNvSpPr/>
      </dsp:nvSpPr>
      <dsp:spPr>
        <a:xfrm>
          <a:off x="2166176" y="388932"/>
          <a:ext cx="257825" cy="358894"/>
        </a:xfrm>
        <a:custGeom>
          <a:avLst/>
          <a:gdLst/>
          <a:ahLst/>
          <a:cxnLst/>
          <a:rect l="0" t="0" r="0" b="0"/>
          <a:pathLst>
            <a:path>
              <a:moveTo>
                <a:pt x="257825" y="0"/>
              </a:moveTo>
              <a:lnTo>
                <a:pt x="257825" y="358894"/>
              </a:lnTo>
              <a:lnTo>
                <a:pt x="0" y="35889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A6505F-4BEA-4FDC-8CD0-6B16276CD239}">
      <dsp:nvSpPr>
        <dsp:cNvPr id="0" name=""/>
        <dsp:cNvSpPr/>
      </dsp:nvSpPr>
      <dsp:spPr>
        <a:xfrm>
          <a:off x="2035113" y="43"/>
          <a:ext cx="777778" cy="38888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General Manager</a:t>
          </a:r>
        </a:p>
      </dsp:txBody>
      <dsp:txXfrm>
        <a:off x="2035113" y="43"/>
        <a:ext cx="777778" cy="388889"/>
      </dsp:txXfrm>
    </dsp:sp>
    <dsp:sp modelId="{2F7D3648-AEAF-4D9A-91F4-881CEEE25EC5}">
      <dsp:nvSpPr>
        <dsp:cNvPr id="0" name=""/>
        <dsp:cNvSpPr/>
      </dsp:nvSpPr>
      <dsp:spPr>
        <a:xfrm>
          <a:off x="1388398" y="553381"/>
          <a:ext cx="777778" cy="38888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Marine Operations</a:t>
          </a:r>
        </a:p>
      </dsp:txBody>
      <dsp:txXfrm>
        <a:off x="1388398" y="553381"/>
        <a:ext cx="777778" cy="388889"/>
      </dsp:txXfrm>
    </dsp:sp>
    <dsp:sp modelId="{79CA43CD-2207-4F12-90D0-D10DF16EFA5E}">
      <dsp:nvSpPr>
        <dsp:cNvPr id="0" name=""/>
        <dsp:cNvSpPr/>
      </dsp:nvSpPr>
      <dsp:spPr>
        <a:xfrm>
          <a:off x="1582842" y="1105604"/>
          <a:ext cx="777778" cy="38888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Deputy Head of Marine Operations</a:t>
          </a:r>
        </a:p>
      </dsp:txBody>
      <dsp:txXfrm>
        <a:off x="1582842" y="1105604"/>
        <a:ext cx="777778" cy="388889"/>
      </dsp:txXfrm>
    </dsp:sp>
    <dsp:sp modelId="{C7F4ED62-8579-441A-A9B6-71228482CA52}">
      <dsp:nvSpPr>
        <dsp:cNvPr id="0" name=""/>
        <dsp:cNvSpPr/>
      </dsp:nvSpPr>
      <dsp:spPr>
        <a:xfrm>
          <a:off x="1582842" y="1657826"/>
          <a:ext cx="777778" cy="38888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Captains &amp; Crew</a:t>
          </a:r>
        </a:p>
      </dsp:txBody>
      <dsp:txXfrm>
        <a:off x="1582842" y="1657826"/>
        <a:ext cx="777778" cy="3888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2017-12-20T13:37:00Z</dcterms:created>
  <dcterms:modified xsi:type="dcterms:W3CDTF">2017-12-20T13:37:00Z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