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F4CCB">
                              <w:rPr>
                                <w:color w:val="FFFFFF"/>
                                <w:sz w:val="44"/>
                                <w:szCs w:val="44"/>
                                <w:lang w:val="en-AU"/>
                              </w:rPr>
                              <w:t xml:space="preserve">Finance </w:t>
                            </w:r>
                            <w:r w:rsidR="00123DED">
                              <w:rPr>
                                <w:color w:val="FFFFFF"/>
                                <w:sz w:val="44"/>
                                <w:szCs w:val="44"/>
                                <w:lang w:val="en-AU"/>
                              </w:rPr>
                              <w:t>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F4CCB">
                        <w:rPr>
                          <w:color w:val="FFFFFF"/>
                          <w:sz w:val="44"/>
                          <w:szCs w:val="44"/>
                          <w:lang w:val="en-AU"/>
                        </w:rPr>
                        <w:t xml:space="preserve">Finance </w:t>
                      </w:r>
                      <w:r w:rsidR="00123DED">
                        <w:rPr>
                          <w:color w:val="FFFFFF"/>
                          <w:sz w:val="44"/>
                          <w:szCs w:val="44"/>
                          <w:lang w:val="en-AU"/>
                        </w:rPr>
                        <w:t>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243109"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EB0239"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Function:</w:t>
            </w:r>
          </w:p>
        </w:tc>
        <w:tc>
          <w:tcPr>
            <w:tcW w:w="7200" w:type="dxa"/>
            <w:gridSpan w:val="2"/>
            <w:tcBorders>
              <w:top w:val="single" w:sz="4" w:space="0" w:color="auto"/>
              <w:left w:val="nil"/>
              <w:bottom w:val="dotted" w:sz="2" w:space="0" w:color="auto"/>
              <w:right w:val="single" w:sz="4" w:space="0" w:color="auto"/>
            </w:tcBorders>
            <w:vAlign w:val="center"/>
          </w:tcPr>
          <w:p w:rsidR="00366A73" w:rsidRPr="00EB0239" w:rsidRDefault="00066487" w:rsidP="00161F93">
            <w:pPr>
              <w:spacing w:before="20" w:after="20"/>
              <w:jc w:val="left"/>
              <w:rPr>
                <w:rFonts w:cs="Arial"/>
                <w:color w:val="000000"/>
                <w:sz w:val="18"/>
                <w:szCs w:val="18"/>
              </w:rPr>
            </w:pPr>
            <w:r>
              <w:rPr>
                <w:rFonts w:cs="Arial"/>
                <w:color w:val="000000"/>
                <w:sz w:val="18"/>
                <w:szCs w:val="18"/>
              </w:rPr>
              <w:t>Cost Audit</w:t>
            </w:r>
            <w:r w:rsidR="00126166">
              <w:rPr>
                <w:rFonts w:cs="Arial"/>
                <w:color w:val="000000"/>
                <w:sz w:val="18"/>
                <w:szCs w:val="18"/>
              </w:rPr>
              <w:t xml:space="preserve"> (SPS)</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Job:</w:t>
            </w:r>
            <w:r w:rsidR="00366A73" w:rsidRPr="00EB0239">
              <w:rPr>
                <w:b w:val="0"/>
                <w:sz w:val="18"/>
                <w:szCs w:val="18"/>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223896" w:rsidP="00223896">
            <w:pPr>
              <w:pStyle w:val="Heading2"/>
              <w:rPr>
                <w:rFonts w:cs="Arial"/>
                <w:b w:val="0"/>
                <w:sz w:val="18"/>
                <w:szCs w:val="18"/>
                <w:lang w:val="en-CA"/>
              </w:rPr>
            </w:pPr>
            <w:r>
              <w:rPr>
                <w:rFonts w:cs="Arial"/>
                <w:b w:val="0"/>
                <w:sz w:val="18"/>
                <w:szCs w:val="18"/>
                <w:lang w:val="en-CA"/>
              </w:rPr>
              <w:t>Financial Analysis</w:t>
            </w:r>
          </w:p>
        </w:tc>
      </w:tr>
      <w:tr w:rsidR="004B2221"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EB0239" w:rsidRDefault="004B2221" w:rsidP="00161F93">
            <w:pPr>
              <w:pStyle w:val="gris"/>
              <w:framePr w:hSpace="0" w:wrap="auto" w:vAnchor="margin" w:hAnchor="text" w:xAlign="left" w:yAlign="inline"/>
              <w:spacing w:before="20" w:after="20"/>
              <w:rPr>
                <w:b w:val="0"/>
                <w:sz w:val="18"/>
                <w:szCs w:val="18"/>
              </w:rPr>
            </w:pPr>
            <w:r w:rsidRPr="00EB0239">
              <w:rPr>
                <w:b w:val="0"/>
                <w:sz w:val="18"/>
                <w:szCs w:val="18"/>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B0239" w:rsidRDefault="00223896" w:rsidP="00123DED">
            <w:pPr>
              <w:spacing w:before="20" w:after="20"/>
              <w:jc w:val="left"/>
              <w:rPr>
                <w:rFonts w:cs="Arial"/>
                <w:sz w:val="18"/>
                <w:szCs w:val="18"/>
              </w:rPr>
            </w:pPr>
            <w:r w:rsidRPr="00223896">
              <w:rPr>
                <w:rFonts w:cs="Arial"/>
                <w:sz w:val="18"/>
                <w:szCs w:val="18"/>
                <w:lang w:val="en-CA"/>
              </w:rPr>
              <w:t xml:space="preserve">Finance </w:t>
            </w:r>
            <w:r w:rsidR="00123DED">
              <w:rPr>
                <w:rFonts w:cs="Arial"/>
                <w:sz w:val="18"/>
                <w:szCs w:val="18"/>
                <w:lang w:val="en-CA"/>
              </w:rPr>
              <w:t>Manager</w:t>
            </w:r>
          </w:p>
        </w:tc>
      </w:tr>
      <w:tr w:rsidR="00366A73" w:rsidRPr="00EB0239"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EB0239" w:rsidRDefault="00066487" w:rsidP="00161F93">
            <w:pPr>
              <w:spacing w:before="20" w:after="20"/>
              <w:jc w:val="left"/>
              <w:rPr>
                <w:rFonts w:cs="Arial"/>
                <w:sz w:val="18"/>
                <w:szCs w:val="18"/>
              </w:rPr>
            </w:pPr>
            <w:r>
              <w:rPr>
                <w:rFonts w:cs="Arial"/>
                <w:sz w:val="18"/>
                <w:szCs w:val="18"/>
              </w:rPr>
              <w:t>New position</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Date (in job since):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066487" w:rsidP="00161F93">
            <w:pPr>
              <w:spacing w:before="20" w:after="20"/>
              <w:jc w:val="left"/>
              <w:rPr>
                <w:rFonts w:cs="Arial"/>
                <w:sz w:val="18"/>
                <w:szCs w:val="18"/>
              </w:rPr>
            </w:pPr>
            <w:r>
              <w:rPr>
                <w:rFonts w:cs="Arial"/>
                <w:sz w:val="18"/>
                <w:szCs w:val="18"/>
              </w:rPr>
              <w:t>N/A</w:t>
            </w:r>
          </w:p>
        </w:tc>
      </w:tr>
      <w:tr w:rsidR="00366A73" w:rsidRPr="00EB0239"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 xml:space="preserve">Immediate manager </w:t>
            </w:r>
            <w:r w:rsidRPr="00EB0239">
              <w:rPr>
                <w:b w:val="0"/>
                <w:sz w:val="18"/>
                <w:szCs w:val="18"/>
              </w:rPr>
              <w:b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EB0239" w:rsidRDefault="00123DED" w:rsidP="004A6445">
            <w:pPr>
              <w:spacing w:before="20" w:after="20"/>
              <w:jc w:val="left"/>
              <w:rPr>
                <w:rFonts w:cs="Arial"/>
                <w:sz w:val="18"/>
                <w:szCs w:val="18"/>
              </w:rPr>
            </w:pPr>
            <w:r w:rsidRPr="00EB0239">
              <w:rPr>
                <w:rFonts w:cs="Arial"/>
                <w:sz w:val="18"/>
                <w:szCs w:val="18"/>
              </w:rPr>
              <w:t xml:space="preserve">Head of </w:t>
            </w:r>
            <w:r>
              <w:rPr>
                <w:rFonts w:cs="Arial"/>
                <w:sz w:val="18"/>
                <w:szCs w:val="18"/>
              </w:rPr>
              <w:t>Cost Audi</w:t>
            </w:r>
            <w:r w:rsidRPr="00EB0239">
              <w:rPr>
                <w:rFonts w:cs="Arial"/>
                <w:sz w:val="18"/>
                <w:szCs w:val="18"/>
              </w:rPr>
              <w:t>t</w:t>
            </w:r>
          </w:p>
        </w:tc>
      </w:tr>
      <w:tr w:rsidR="00366A73" w:rsidRPr="00EB0239"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366A73" w:rsidRPr="00EB0239" w:rsidRDefault="00123DED" w:rsidP="00366A73">
            <w:pPr>
              <w:spacing w:before="20" w:after="20"/>
              <w:jc w:val="left"/>
              <w:rPr>
                <w:rFonts w:cs="Arial"/>
                <w:sz w:val="18"/>
                <w:szCs w:val="18"/>
              </w:rPr>
            </w:pPr>
            <w:r>
              <w:rPr>
                <w:rFonts w:cs="Arial"/>
                <w:sz w:val="18"/>
                <w:szCs w:val="18"/>
              </w:rPr>
              <w:t>Head of Commercial</w:t>
            </w:r>
          </w:p>
        </w:tc>
      </w:tr>
      <w:tr w:rsidR="00366A73" w:rsidRPr="00EB0239"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EB0239" w:rsidRDefault="00366A73" w:rsidP="00161F93">
            <w:pPr>
              <w:pStyle w:val="gris"/>
              <w:framePr w:hSpace="0" w:wrap="auto" w:vAnchor="margin" w:hAnchor="text" w:xAlign="left" w:yAlign="inline"/>
              <w:spacing w:before="20" w:after="20"/>
              <w:rPr>
                <w:b w:val="0"/>
                <w:sz w:val="18"/>
                <w:szCs w:val="18"/>
              </w:rPr>
            </w:pPr>
            <w:r w:rsidRPr="00EB0239">
              <w:rPr>
                <w:b w:val="0"/>
                <w:sz w:val="18"/>
                <w:szCs w:val="18"/>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366A73" w:rsidRPr="00EB0239" w:rsidRDefault="00066487" w:rsidP="00161F93">
            <w:pPr>
              <w:spacing w:before="20" w:after="20"/>
              <w:jc w:val="left"/>
              <w:rPr>
                <w:rFonts w:cs="Arial"/>
                <w:sz w:val="18"/>
                <w:szCs w:val="18"/>
              </w:rPr>
            </w:pPr>
            <w:r>
              <w:rPr>
                <w:rFonts w:cs="Arial"/>
                <w:sz w:val="18"/>
                <w:szCs w:val="18"/>
              </w:rPr>
              <w:t>Leeds</w:t>
            </w: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EB0239" w:rsidRDefault="00366A73" w:rsidP="00161F93">
            <w:pPr>
              <w:jc w:val="left"/>
              <w:rPr>
                <w:rFonts w:cs="Arial"/>
                <w:sz w:val="18"/>
                <w:szCs w:val="18"/>
              </w:rPr>
            </w:pPr>
          </w:p>
          <w:p w:rsidR="00366A73" w:rsidRPr="00EB0239" w:rsidRDefault="00366A73" w:rsidP="00161F93">
            <w:pPr>
              <w:jc w:val="left"/>
              <w:rPr>
                <w:rFonts w:cs="Arial"/>
                <w:sz w:val="18"/>
                <w:szCs w:val="18"/>
              </w:rPr>
            </w:pPr>
          </w:p>
        </w:tc>
      </w:tr>
      <w:tr w:rsidR="00366A73" w:rsidRPr="00EB0239"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ind w:left="0" w:firstLine="0"/>
              <w:rPr>
                <w:b w:val="0"/>
                <w:sz w:val="18"/>
                <w:szCs w:val="18"/>
              </w:rPr>
            </w:pPr>
            <w:r w:rsidRPr="00EB0239">
              <w:rPr>
                <w:color w:val="FF0000"/>
                <w:sz w:val="18"/>
                <w:szCs w:val="18"/>
              </w:rPr>
              <w:t xml:space="preserve">1.  </w:t>
            </w:r>
            <w:r w:rsidRPr="00EB0239">
              <w:rPr>
                <w:sz w:val="18"/>
                <w:szCs w:val="18"/>
              </w:rPr>
              <w:t xml:space="preserve">Purpose of the Job </w:t>
            </w:r>
            <w:r w:rsidRPr="00EB0239">
              <w:rPr>
                <w:b w:val="0"/>
                <w:sz w:val="18"/>
                <w:szCs w:val="18"/>
              </w:rPr>
              <w:t>– State concisely the aim of the job</w:t>
            </w:r>
            <w:r w:rsidRPr="00EB0239">
              <w:rPr>
                <w:sz w:val="18"/>
                <w:szCs w:val="18"/>
              </w:rPr>
              <w:t xml:space="preserve">.  </w:t>
            </w:r>
          </w:p>
        </w:tc>
      </w:tr>
      <w:tr w:rsidR="00366A73" w:rsidRPr="00EB0239"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066487" w:rsidRPr="00E83445" w:rsidRDefault="00066487" w:rsidP="00066487">
            <w:pPr>
              <w:pStyle w:val="Puces4"/>
              <w:numPr>
                <w:ilvl w:val="0"/>
                <w:numId w:val="0"/>
              </w:numPr>
              <w:jc w:val="left"/>
              <w:rPr>
                <w:color w:val="auto"/>
                <w:sz w:val="18"/>
                <w:szCs w:val="18"/>
              </w:rPr>
            </w:pPr>
            <w:r w:rsidRPr="00E83445">
              <w:rPr>
                <w:color w:val="auto"/>
                <w:sz w:val="18"/>
                <w:szCs w:val="18"/>
              </w:rPr>
              <w:t xml:space="preserve">As </w:t>
            </w:r>
            <w:r w:rsidR="00123DED">
              <w:rPr>
                <w:color w:val="auto"/>
                <w:sz w:val="18"/>
                <w:szCs w:val="18"/>
              </w:rPr>
              <w:t>the</w:t>
            </w:r>
            <w:r w:rsidRPr="00E83445">
              <w:rPr>
                <w:color w:val="auto"/>
                <w:sz w:val="18"/>
                <w:szCs w:val="18"/>
              </w:rPr>
              <w:t xml:space="preserve"> </w:t>
            </w:r>
            <w:r w:rsidR="00223896" w:rsidRPr="00E83445">
              <w:rPr>
                <w:color w:val="auto"/>
                <w:sz w:val="18"/>
                <w:szCs w:val="18"/>
              </w:rPr>
              <w:t xml:space="preserve">Finance </w:t>
            </w:r>
            <w:r w:rsidR="00123DED">
              <w:rPr>
                <w:color w:val="auto"/>
                <w:sz w:val="18"/>
                <w:szCs w:val="18"/>
              </w:rPr>
              <w:t>Manager</w:t>
            </w:r>
            <w:r w:rsidRPr="00E83445">
              <w:rPr>
                <w:color w:val="auto"/>
                <w:sz w:val="18"/>
                <w:szCs w:val="18"/>
              </w:rPr>
              <w:t xml:space="preserve">, </w:t>
            </w:r>
            <w:r w:rsidR="006B5F51" w:rsidRPr="00E83445">
              <w:rPr>
                <w:color w:val="auto"/>
                <w:sz w:val="18"/>
                <w:szCs w:val="18"/>
              </w:rPr>
              <w:t xml:space="preserve">reporting to the </w:t>
            </w:r>
            <w:r w:rsidR="00123DED">
              <w:rPr>
                <w:color w:val="auto"/>
                <w:sz w:val="18"/>
                <w:szCs w:val="18"/>
              </w:rPr>
              <w:t>Head of Cost Audit</w:t>
            </w:r>
            <w:r w:rsidR="006B5F51" w:rsidRPr="00E83445">
              <w:rPr>
                <w:color w:val="auto"/>
                <w:sz w:val="18"/>
                <w:szCs w:val="18"/>
              </w:rPr>
              <w:t xml:space="preserve">, </w:t>
            </w:r>
            <w:r w:rsidRPr="00E83445">
              <w:rPr>
                <w:color w:val="auto"/>
                <w:sz w:val="18"/>
                <w:szCs w:val="18"/>
              </w:rPr>
              <w:t xml:space="preserve">you will be accountable for ensuring </w:t>
            </w:r>
            <w:r w:rsidR="00223896" w:rsidRPr="00E83445">
              <w:rPr>
                <w:color w:val="auto"/>
                <w:sz w:val="18"/>
                <w:szCs w:val="18"/>
              </w:rPr>
              <w:t>all reporting and forecasting is</w:t>
            </w:r>
            <w:r w:rsidRPr="00E83445">
              <w:rPr>
                <w:color w:val="auto"/>
                <w:sz w:val="18"/>
                <w:szCs w:val="18"/>
              </w:rPr>
              <w:t xml:space="preserve"> accurate </w:t>
            </w:r>
            <w:r w:rsidR="006B5F51" w:rsidRPr="00E83445">
              <w:rPr>
                <w:color w:val="auto"/>
                <w:sz w:val="18"/>
                <w:szCs w:val="18"/>
              </w:rPr>
              <w:t xml:space="preserve">and up to date. </w:t>
            </w:r>
            <w:r w:rsidR="007D0E6D" w:rsidRPr="00E83445">
              <w:rPr>
                <w:color w:val="auto"/>
                <w:sz w:val="18"/>
                <w:szCs w:val="18"/>
              </w:rPr>
              <w:t xml:space="preserve">You will </w:t>
            </w:r>
            <w:r w:rsidR="00123DED">
              <w:rPr>
                <w:color w:val="auto"/>
                <w:sz w:val="18"/>
                <w:szCs w:val="18"/>
              </w:rPr>
              <w:t xml:space="preserve">lead a team of Finance Analysts to </w:t>
            </w:r>
            <w:r w:rsidR="007D0E6D" w:rsidRPr="00E83445">
              <w:rPr>
                <w:color w:val="auto"/>
                <w:sz w:val="18"/>
                <w:szCs w:val="18"/>
              </w:rPr>
              <w:t>manipulate and analyse data</w:t>
            </w:r>
            <w:r w:rsidR="00657D80" w:rsidRPr="00E83445">
              <w:rPr>
                <w:color w:val="auto"/>
                <w:sz w:val="18"/>
                <w:szCs w:val="18"/>
              </w:rPr>
              <w:t xml:space="preserve"> before issuing to the client unit in the most appropriate format,</w:t>
            </w:r>
            <w:r w:rsidR="007D0E6D" w:rsidRPr="00E83445">
              <w:rPr>
                <w:color w:val="auto"/>
                <w:sz w:val="18"/>
                <w:szCs w:val="18"/>
              </w:rPr>
              <w:t xml:space="preserve"> providing added</w:t>
            </w:r>
            <w:r w:rsidR="006B5F51" w:rsidRPr="00E83445">
              <w:rPr>
                <w:color w:val="auto"/>
                <w:sz w:val="18"/>
                <w:szCs w:val="18"/>
              </w:rPr>
              <w:t xml:space="preserve"> value </w:t>
            </w:r>
            <w:r w:rsidR="007D0E6D" w:rsidRPr="00E83445">
              <w:rPr>
                <w:color w:val="auto"/>
                <w:sz w:val="18"/>
                <w:szCs w:val="18"/>
              </w:rPr>
              <w:t>by</w:t>
            </w:r>
            <w:r w:rsidR="006B5F51" w:rsidRPr="00E83445">
              <w:rPr>
                <w:color w:val="auto"/>
                <w:sz w:val="18"/>
                <w:szCs w:val="18"/>
              </w:rPr>
              <w:t xml:space="preserve"> deliver</w:t>
            </w:r>
            <w:r w:rsidR="007D0E6D" w:rsidRPr="00E83445">
              <w:rPr>
                <w:color w:val="auto"/>
                <w:sz w:val="18"/>
                <w:szCs w:val="18"/>
              </w:rPr>
              <w:t xml:space="preserve">ing </w:t>
            </w:r>
            <w:r w:rsidR="00657D80" w:rsidRPr="00E83445">
              <w:rPr>
                <w:color w:val="auto"/>
                <w:sz w:val="18"/>
                <w:szCs w:val="18"/>
              </w:rPr>
              <w:t xml:space="preserve">relevant </w:t>
            </w:r>
            <w:r w:rsidR="007D0E6D" w:rsidRPr="00E83445">
              <w:rPr>
                <w:color w:val="auto"/>
                <w:sz w:val="18"/>
                <w:szCs w:val="18"/>
              </w:rPr>
              <w:t>insight. This insight should</w:t>
            </w:r>
            <w:r w:rsidR="006B5F51" w:rsidRPr="00E83445">
              <w:rPr>
                <w:color w:val="auto"/>
                <w:sz w:val="18"/>
                <w:szCs w:val="18"/>
              </w:rPr>
              <w:t xml:space="preserve"> </w:t>
            </w:r>
            <w:r w:rsidR="007D0E6D" w:rsidRPr="00E83445">
              <w:rPr>
                <w:color w:val="auto"/>
                <w:sz w:val="18"/>
                <w:szCs w:val="18"/>
              </w:rPr>
              <w:t>drive</w:t>
            </w:r>
            <w:r w:rsidR="006B5F51" w:rsidRPr="00E83445">
              <w:rPr>
                <w:color w:val="auto"/>
                <w:sz w:val="18"/>
                <w:szCs w:val="18"/>
              </w:rPr>
              <w:t xml:space="preserve"> efficiencies and improvements within the supply chain,</w:t>
            </w:r>
            <w:r w:rsidRPr="00E83445">
              <w:rPr>
                <w:color w:val="auto"/>
                <w:sz w:val="18"/>
                <w:szCs w:val="18"/>
              </w:rPr>
              <w:t xml:space="preserve"> </w:t>
            </w:r>
            <w:r w:rsidR="006B5F51" w:rsidRPr="00E83445">
              <w:rPr>
                <w:color w:val="auto"/>
                <w:sz w:val="18"/>
                <w:szCs w:val="18"/>
              </w:rPr>
              <w:t xml:space="preserve">and informing the client’s </w:t>
            </w:r>
            <w:r w:rsidR="0069726B">
              <w:rPr>
                <w:color w:val="auto"/>
                <w:sz w:val="18"/>
                <w:szCs w:val="18"/>
              </w:rPr>
              <w:t>estate</w:t>
            </w:r>
            <w:r w:rsidR="006B5F51" w:rsidRPr="00E83445">
              <w:rPr>
                <w:color w:val="auto"/>
                <w:sz w:val="18"/>
                <w:szCs w:val="18"/>
              </w:rPr>
              <w:t xml:space="preserve"> strategy</w:t>
            </w:r>
            <w:r w:rsidRPr="00E83445">
              <w:rPr>
                <w:color w:val="auto"/>
                <w:sz w:val="18"/>
                <w:szCs w:val="18"/>
              </w:rPr>
              <w:t>.</w:t>
            </w:r>
          </w:p>
          <w:p w:rsidR="00657D80" w:rsidRPr="00E83445" w:rsidRDefault="00657D80" w:rsidP="00066487">
            <w:pPr>
              <w:pStyle w:val="Puces4"/>
              <w:numPr>
                <w:ilvl w:val="0"/>
                <w:numId w:val="0"/>
              </w:numPr>
              <w:jc w:val="left"/>
              <w:rPr>
                <w:color w:val="auto"/>
                <w:sz w:val="18"/>
                <w:szCs w:val="18"/>
              </w:rPr>
            </w:pPr>
          </w:p>
          <w:p w:rsidR="00657D80" w:rsidRPr="006B5F51" w:rsidRDefault="00657D80" w:rsidP="00066487">
            <w:pPr>
              <w:pStyle w:val="Puces4"/>
              <w:numPr>
                <w:ilvl w:val="0"/>
                <w:numId w:val="0"/>
              </w:numPr>
              <w:jc w:val="left"/>
              <w:rPr>
                <w:color w:val="FF0000"/>
                <w:sz w:val="18"/>
                <w:szCs w:val="18"/>
              </w:rPr>
            </w:pPr>
            <w:r w:rsidRPr="00E83445">
              <w:rPr>
                <w:color w:val="auto"/>
                <w:sz w:val="18"/>
                <w:szCs w:val="18"/>
              </w:rPr>
              <w:t xml:space="preserve">The Finance </w:t>
            </w:r>
            <w:r w:rsidR="00123DED">
              <w:rPr>
                <w:color w:val="auto"/>
                <w:sz w:val="18"/>
                <w:szCs w:val="18"/>
              </w:rPr>
              <w:t>Manager</w:t>
            </w:r>
            <w:r w:rsidRPr="00E83445">
              <w:rPr>
                <w:color w:val="auto"/>
                <w:sz w:val="18"/>
                <w:szCs w:val="18"/>
              </w:rPr>
              <w:t xml:space="preserve"> will </w:t>
            </w:r>
            <w:r w:rsidR="00123DED">
              <w:rPr>
                <w:color w:val="auto"/>
                <w:sz w:val="18"/>
                <w:szCs w:val="18"/>
              </w:rPr>
              <w:t xml:space="preserve">own the relationship with the clients finance team and will also </w:t>
            </w:r>
            <w:r w:rsidRPr="00E83445">
              <w:rPr>
                <w:color w:val="auto"/>
                <w:sz w:val="18"/>
                <w:szCs w:val="18"/>
              </w:rPr>
              <w:t>work closely with others within the account team, to improve the reporting processes, looking for more efficient &amp; effective ways of working, standardising reporting and implementing best practise.</w:t>
            </w:r>
          </w:p>
          <w:p w:rsidR="00745A24" w:rsidRPr="00657D80" w:rsidRDefault="00745A24" w:rsidP="00657D80">
            <w:pPr>
              <w:autoSpaceDE w:val="0"/>
              <w:autoSpaceDN w:val="0"/>
              <w:adjustRightInd w:val="0"/>
              <w:spacing w:after="80"/>
              <w:rPr>
                <w:rFonts w:cs="Arial"/>
                <w:color w:val="33339A"/>
                <w:sz w:val="18"/>
                <w:szCs w:val="18"/>
                <w:lang w:eastAsia="en-GB"/>
              </w:rPr>
            </w:pPr>
          </w:p>
        </w:tc>
      </w:tr>
      <w:tr w:rsidR="00366A73" w:rsidRPr="00EB0239"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Pr="00223896" w:rsidRDefault="00366A73" w:rsidP="00161F93">
            <w:pPr>
              <w:jc w:val="left"/>
              <w:rPr>
                <w:rFonts w:cs="Arial"/>
                <w:sz w:val="18"/>
                <w:szCs w:val="18"/>
              </w:rPr>
            </w:pPr>
          </w:p>
          <w:p w:rsidR="00366A73" w:rsidRPr="00223896" w:rsidRDefault="00366A73" w:rsidP="00161F93">
            <w:pPr>
              <w:jc w:val="left"/>
              <w:rPr>
                <w:rFonts w:cs="Arial"/>
                <w:sz w:val="18"/>
                <w:szCs w:val="18"/>
              </w:rPr>
            </w:pPr>
          </w:p>
        </w:tc>
      </w:tr>
      <w:tr w:rsidR="00366A73" w:rsidRPr="00EB0239"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2.</w:t>
            </w:r>
            <w:r w:rsidRPr="00EB0239">
              <w:rPr>
                <w:sz w:val="18"/>
                <w:szCs w:val="18"/>
              </w:rPr>
              <w:t xml:space="preserve"> </w:t>
            </w:r>
            <w:r w:rsidRPr="00EB0239">
              <w:rPr>
                <w:sz w:val="18"/>
                <w:szCs w:val="18"/>
              </w:rPr>
              <w:tab/>
              <w:t xml:space="preserve">Dimensions </w:t>
            </w:r>
            <w:r w:rsidRPr="00EB0239">
              <w:rPr>
                <w:b w:val="0"/>
                <w:sz w:val="18"/>
                <w:szCs w:val="18"/>
              </w:rPr>
              <w:t>– Point out the main figures / indicators to give some insight on the “volumes” managed by the position and/or the activity of the Department.</w:t>
            </w:r>
          </w:p>
        </w:tc>
      </w:tr>
      <w:tr w:rsidR="00366A73" w:rsidRPr="00EB023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EB0239" w:rsidRDefault="00366A73" w:rsidP="00161F93">
            <w:pPr>
              <w:rPr>
                <w:rFonts w:cs="Arial"/>
                <w:sz w:val="18"/>
                <w:szCs w:val="18"/>
              </w:rPr>
            </w:pPr>
            <w:r w:rsidRPr="00EB0239">
              <w:rPr>
                <w:rFonts w:cs="Arial"/>
                <w:sz w:val="18"/>
                <w:szCs w:val="18"/>
              </w:rPr>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366A73" w:rsidRPr="00EB0239" w:rsidRDefault="00804E07" w:rsidP="00144E5D">
            <w:pPr>
              <w:numPr>
                <w:ilvl w:val="0"/>
                <w:numId w:val="1"/>
              </w:numPr>
              <w:spacing w:before="40" w:after="40"/>
              <w:jc w:val="left"/>
              <w:rPr>
                <w:rFonts w:cs="Arial"/>
                <w:color w:val="000000" w:themeColor="text1"/>
                <w:sz w:val="18"/>
                <w:szCs w:val="18"/>
              </w:rPr>
            </w:pPr>
            <w:r w:rsidRPr="00EB0239">
              <w:rPr>
                <w:rFonts w:cs="Arial"/>
                <w:color w:val="000000" w:themeColor="text1"/>
                <w:sz w:val="18"/>
                <w:szCs w:val="18"/>
              </w:rPr>
              <w:t>Spend Under Management = Circa £</w:t>
            </w:r>
            <w:proofErr w:type="spellStart"/>
            <w:r w:rsidR="004A6445">
              <w:rPr>
                <w:rFonts w:cs="Arial"/>
                <w:color w:val="000000" w:themeColor="text1"/>
                <w:sz w:val="18"/>
                <w:szCs w:val="18"/>
              </w:rPr>
              <w:t>TBC</w:t>
            </w:r>
            <w:r w:rsidRPr="00EB0239">
              <w:rPr>
                <w:rFonts w:cs="Arial"/>
                <w:color w:val="000000" w:themeColor="text1"/>
                <w:sz w:val="18"/>
                <w:szCs w:val="18"/>
              </w:rPr>
              <w:t>m</w:t>
            </w:r>
            <w:proofErr w:type="spellEnd"/>
            <w:r w:rsidRPr="00EB0239">
              <w:rPr>
                <w:rFonts w:cs="Arial"/>
                <w:color w:val="000000" w:themeColor="text1"/>
                <w:sz w:val="18"/>
                <w:szCs w:val="18"/>
              </w:rPr>
              <w:t>/p</w:t>
            </w:r>
            <w:r w:rsidR="006D7143">
              <w:rPr>
                <w:rFonts w:cs="Arial"/>
                <w:color w:val="000000" w:themeColor="text1"/>
                <w:sz w:val="18"/>
                <w:szCs w:val="18"/>
              </w:rPr>
              <w:t>.</w:t>
            </w:r>
            <w:r w:rsidRPr="00EB0239">
              <w:rPr>
                <w:rFonts w:cs="Arial"/>
                <w:color w:val="000000" w:themeColor="text1"/>
                <w:sz w:val="18"/>
                <w:szCs w:val="18"/>
              </w:rPr>
              <w:t>a</w:t>
            </w:r>
            <w:r w:rsidR="006D7143">
              <w:rPr>
                <w:rFonts w:cs="Arial"/>
                <w:color w:val="000000" w:themeColor="text1"/>
                <w:sz w:val="18"/>
                <w:szCs w:val="18"/>
              </w:rPr>
              <w:t>.</w:t>
            </w:r>
          </w:p>
          <w:p w:rsidR="00804E07" w:rsidRPr="00EB0239" w:rsidRDefault="00804E07" w:rsidP="00144E5D">
            <w:pPr>
              <w:numPr>
                <w:ilvl w:val="0"/>
                <w:numId w:val="1"/>
              </w:numPr>
              <w:spacing w:before="40" w:after="40"/>
              <w:jc w:val="left"/>
              <w:rPr>
                <w:rFonts w:cs="Arial"/>
                <w:color w:val="000000" w:themeColor="text1"/>
                <w:sz w:val="18"/>
                <w:szCs w:val="18"/>
              </w:rPr>
            </w:pPr>
            <w:r w:rsidRPr="00EB0239">
              <w:rPr>
                <w:rFonts w:cs="Arial"/>
                <w:color w:val="000000" w:themeColor="text1"/>
                <w:sz w:val="18"/>
                <w:szCs w:val="18"/>
              </w:rPr>
              <w:t xml:space="preserve">Circa </w:t>
            </w:r>
            <w:r w:rsidR="004A6445">
              <w:rPr>
                <w:rFonts w:cs="Arial"/>
                <w:color w:val="000000" w:themeColor="text1"/>
                <w:sz w:val="18"/>
                <w:szCs w:val="18"/>
              </w:rPr>
              <w:t>250</w:t>
            </w:r>
            <w:r w:rsidR="005A6727">
              <w:rPr>
                <w:rFonts w:cs="Arial"/>
                <w:color w:val="000000" w:themeColor="text1"/>
                <w:sz w:val="18"/>
                <w:szCs w:val="18"/>
              </w:rPr>
              <w:t xml:space="preserve">,000 transactional/electronic </w:t>
            </w:r>
            <w:r w:rsidR="00657D80">
              <w:rPr>
                <w:rFonts w:cs="Arial"/>
                <w:color w:val="000000" w:themeColor="text1"/>
                <w:sz w:val="18"/>
                <w:szCs w:val="18"/>
              </w:rPr>
              <w:t>WO’s/</w:t>
            </w:r>
            <w:r w:rsidR="005A6727">
              <w:rPr>
                <w:rFonts w:cs="Arial"/>
                <w:color w:val="000000" w:themeColor="text1"/>
                <w:sz w:val="18"/>
                <w:szCs w:val="18"/>
              </w:rPr>
              <w:t>invoices p.a.</w:t>
            </w:r>
          </w:p>
          <w:p w:rsidR="00804E07" w:rsidRPr="00EB0239" w:rsidRDefault="00804E07" w:rsidP="00144E5D">
            <w:pPr>
              <w:numPr>
                <w:ilvl w:val="0"/>
                <w:numId w:val="1"/>
              </w:numPr>
              <w:spacing w:before="40" w:after="40"/>
              <w:jc w:val="left"/>
              <w:rPr>
                <w:rFonts w:cs="Arial"/>
                <w:color w:val="000000" w:themeColor="text1"/>
                <w:sz w:val="18"/>
                <w:szCs w:val="18"/>
              </w:rPr>
            </w:pPr>
            <w:r w:rsidRPr="00EB0239">
              <w:rPr>
                <w:rFonts w:cs="Arial"/>
                <w:color w:val="000000" w:themeColor="text1"/>
                <w:sz w:val="18"/>
                <w:szCs w:val="18"/>
              </w:rPr>
              <w:t xml:space="preserve">Circa </w:t>
            </w:r>
            <w:r w:rsidR="004A6445">
              <w:rPr>
                <w:rFonts w:cs="Arial"/>
                <w:color w:val="000000" w:themeColor="text1"/>
                <w:sz w:val="18"/>
                <w:szCs w:val="18"/>
              </w:rPr>
              <w:t>20</w:t>
            </w:r>
            <w:r w:rsidRPr="00EB0239">
              <w:rPr>
                <w:rFonts w:cs="Arial"/>
                <w:color w:val="000000" w:themeColor="text1"/>
                <w:sz w:val="18"/>
                <w:szCs w:val="18"/>
              </w:rPr>
              <w:t xml:space="preserve"> Suppliers</w:t>
            </w:r>
          </w:p>
          <w:p w:rsidR="00E03E2C" w:rsidRDefault="006D7143" w:rsidP="006D7143">
            <w:pPr>
              <w:numPr>
                <w:ilvl w:val="0"/>
                <w:numId w:val="1"/>
              </w:numPr>
              <w:spacing w:before="40" w:after="40"/>
              <w:jc w:val="left"/>
              <w:rPr>
                <w:rFonts w:cs="Arial"/>
                <w:color w:val="000000" w:themeColor="text1"/>
                <w:sz w:val="18"/>
                <w:szCs w:val="18"/>
              </w:rPr>
            </w:pPr>
            <w:r>
              <w:rPr>
                <w:rFonts w:cs="Arial"/>
                <w:color w:val="000000" w:themeColor="text1"/>
                <w:sz w:val="18"/>
                <w:szCs w:val="18"/>
              </w:rPr>
              <w:t>G</w:t>
            </w:r>
            <w:r w:rsidR="005A6727">
              <w:rPr>
                <w:rFonts w:cs="Arial"/>
                <w:color w:val="000000" w:themeColor="text1"/>
                <w:sz w:val="18"/>
                <w:szCs w:val="18"/>
              </w:rPr>
              <w:t xml:space="preserve">overnance </w:t>
            </w:r>
            <w:r>
              <w:rPr>
                <w:rFonts w:cs="Arial"/>
                <w:color w:val="000000" w:themeColor="text1"/>
                <w:sz w:val="18"/>
                <w:szCs w:val="18"/>
              </w:rPr>
              <w:t>over</w:t>
            </w:r>
            <w:r w:rsidR="005A6727">
              <w:rPr>
                <w:rFonts w:cs="Arial"/>
                <w:color w:val="000000" w:themeColor="text1"/>
                <w:sz w:val="18"/>
                <w:szCs w:val="18"/>
              </w:rPr>
              <w:t xml:space="preserve"> the 3</w:t>
            </w:r>
            <w:r w:rsidR="005A6727" w:rsidRPr="005A6727">
              <w:rPr>
                <w:rFonts w:cs="Arial"/>
                <w:color w:val="000000" w:themeColor="text1"/>
                <w:sz w:val="18"/>
                <w:szCs w:val="18"/>
                <w:vertAlign w:val="superscript"/>
              </w:rPr>
              <w:t>rd</w:t>
            </w:r>
            <w:r w:rsidR="005A6727">
              <w:rPr>
                <w:rFonts w:cs="Arial"/>
                <w:color w:val="000000" w:themeColor="text1"/>
                <w:sz w:val="18"/>
                <w:szCs w:val="18"/>
              </w:rPr>
              <w:t xml:space="preserve"> party suppliers commercial &amp; finance process</w:t>
            </w:r>
          </w:p>
          <w:p w:rsidR="00657D80" w:rsidRDefault="00657D80" w:rsidP="006D7143">
            <w:pPr>
              <w:numPr>
                <w:ilvl w:val="0"/>
                <w:numId w:val="1"/>
              </w:numPr>
              <w:spacing w:before="40" w:after="40"/>
              <w:jc w:val="left"/>
              <w:rPr>
                <w:rFonts w:cs="Arial"/>
                <w:color w:val="000000" w:themeColor="text1"/>
                <w:sz w:val="18"/>
                <w:szCs w:val="18"/>
              </w:rPr>
            </w:pPr>
            <w:r>
              <w:rPr>
                <w:rFonts w:cs="Arial"/>
                <w:color w:val="000000" w:themeColor="text1"/>
                <w:sz w:val="18"/>
                <w:szCs w:val="18"/>
              </w:rPr>
              <w:t>Weekly/Monthly/</w:t>
            </w:r>
            <w:proofErr w:type="spellStart"/>
            <w:r>
              <w:rPr>
                <w:rFonts w:cs="Arial"/>
                <w:color w:val="000000" w:themeColor="text1"/>
                <w:sz w:val="18"/>
                <w:szCs w:val="18"/>
              </w:rPr>
              <w:t>Qtrly</w:t>
            </w:r>
            <w:proofErr w:type="spellEnd"/>
            <w:r>
              <w:rPr>
                <w:rFonts w:cs="Arial"/>
                <w:color w:val="000000" w:themeColor="text1"/>
                <w:sz w:val="18"/>
                <w:szCs w:val="18"/>
              </w:rPr>
              <w:t>/Annual – finance reporting</w:t>
            </w:r>
          </w:p>
          <w:p w:rsidR="00996F04" w:rsidRPr="00657D80" w:rsidRDefault="00657D80" w:rsidP="00996F04">
            <w:pPr>
              <w:numPr>
                <w:ilvl w:val="0"/>
                <w:numId w:val="1"/>
              </w:numPr>
              <w:spacing w:before="40" w:after="40"/>
              <w:jc w:val="left"/>
              <w:rPr>
                <w:rFonts w:cs="Arial"/>
                <w:color w:val="000000" w:themeColor="text1"/>
                <w:sz w:val="18"/>
                <w:szCs w:val="18"/>
              </w:rPr>
            </w:pPr>
            <w:r>
              <w:rPr>
                <w:rFonts w:cs="Arial"/>
                <w:color w:val="000000" w:themeColor="text1"/>
                <w:sz w:val="18"/>
                <w:szCs w:val="18"/>
              </w:rPr>
              <w:t>Reactive</w:t>
            </w:r>
            <w:r w:rsidR="00996F04">
              <w:rPr>
                <w:rFonts w:cs="Arial"/>
                <w:color w:val="000000" w:themeColor="text1"/>
                <w:sz w:val="18"/>
                <w:szCs w:val="18"/>
              </w:rPr>
              <w:t>/ad</w:t>
            </w:r>
            <w:r w:rsidR="004A6445">
              <w:rPr>
                <w:rFonts w:cs="Arial"/>
                <w:color w:val="000000" w:themeColor="text1"/>
                <w:sz w:val="18"/>
                <w:szCs w:val="18"/>
              </w:rPr>
              <w:t>-</w:t>
            </w:r>
            <w:r w:rsidR="00996F04">
              <w:rPr>
                <w:rFonts w:cs="Arial"/>
                <w:color w:val="000000" w:themeColor="text1"/>
                <w:sz w:val="18"/>
                <w:szCs w:val="18"/>
              </w:rPr>
              <w:t>hoc</w:t>
            </w:r>
            <w:r>
              <w:rPr>
                <w:rFonts w:cs="Arial"/>
                <w:color w:val="000000" w:themeColor="text1"/>
                <w:sz w:val="18"/>
                <w:szCs w:val="18"/>
              </w:rPr>
              <w:t xml:space="preserve"> – finance reporting</w:t>
            </w:r>
          </w:p>
        </w:tc>
      </w:tr>
    </w:tbl>
    <w:p w:rsidR="00366A73" w:rsidRPr="006658E1" w:rsidRDefault="00FA1A0A" w:rsidP="00243109">
      <w:pPr>
        <w:spacing w:after="200" w:line="276" w:lineRule="auto"/>
        <w:jc w:val="left"/>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5BCE94C7" wp14:editId="1F2E881D">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366A73" w:rsidRPr="00315425" w:rsidTr="00354BCD">
        <w:trPr>
          <w:trHeight w:val="484"/>
        </w:trPr>
        <w:tc>
          <w:tcPr>
            <w:tcW w:w="10481"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54BCD">
        <w:trPr>
          <w:trHeight w:val="83"/>
        </w:trPr>
        <w:tc>
          <w:tcPr>
            <w:tcW w:w="10481"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Pr="006C2AA8" w:rsidRDefault="006D7143" w:rsidP="00366A73">
            <w:pPr>
              <w:spacing w:after="40"/>
              <w:jc w:val="center"/>
              <w:rPr>
                <w:rFonts w:cs="Arial"/>
                <w:noProof/>
                <w:sz w:val="10"/>
                <w:szCs w:val="20"/>
                <w:lang w:eastAsia="en-US"/>
              </w:rPr>
            </w:pPr>
            <w:r w:rsidRPr="004D15E3">
              <w:rPr>
                <w:noProof/>
                <w:sz w:val="28"/>
                <w:szCs w:val="28"/>
                <w:lang w:val="en-GB" w:eastAsia="en-GB"/>
              </w:rPr>
              <w:drawing>
                <wp:inline distT="0" distB="0" distL="0" distR="0" wp14:anchorId="56D07501" wp14:editId="16258135">
                  <wp:extent cx="6194066" cy="1582310"/>
                  <wp:effectExtent l="0" t="0" r="0" b="18415"/>
                  <wp:docPr id="5" name="Organization Chart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33100D" w:rsidRPr="0033100D">
              <w:rPr>
                <w:noProof/>
                <w:color w:val="FF0000"/>
                <w:lang w:val="en-GB" w:eastAsia="en-GB"/>
              </w:rPr>
              <mc:AlternateContent>
                <mc:Choice Requires="wps">
                  <w:drawing>
                    <wp:anchor distT="0" distB="0" distL="114300" distR="114300" simplePos="0" relativeHeight="251676672" behindDoc="0" locked="0" layoutInCell="1" allowOverlap="1" wp14:anchorId="37DA7990" wp14:editId="537662B3">
                      <wp:simplePos x="0" y="0"/>
                      <wp:positionH relativeFrom="column">
                        <wp:posOffset>2857500</wp:posOffset>
                      </wp:positionH>
                      <wp:positionV relativeFrom="paragraph">
                        <wp:posOffset>82550</wp:posOffset>
                      </wp:positionV>
                      <wp:extent cx="0" cy="0"/>
                      <wp:effectExtent l="19050" t="15875" r="19050" b="41275"/>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EB0239" w:rsidRDefault="00366A73" w:rsidP="00161F93">
            <w:pPr>
              <w:rPr>
                <w:rFonts w:cs="Arial"/>
                <w:b/>
                <w:sz w:val="18"/>
                <w:szCs w:val="18"/>
              </w:rPr>
            </w:pPr>
            <w:r w:rsidRPr="00EB0239">
              <w:rPr>
                <w:rFonts w:cs="Arial"/>
                <w:b/>
                <w:color w:val="FF0000"/>
                <w:sz w:val="18"/>
                <w:szCs w:val="18"/>
                <w:shd w:val="clear" w:color="auto" w:fill="F2F2F2"/>
              </w:rPr>
              <w:t xml:space="preserve">4. </w:t>
            </w:r>
            <w:r w:rsidRPr="00EB0239">
              <w:rPr>
                <w:rFonts w:cs="Arial"/>
                <w:b/>
                <w:color w:val="002060"/>
                <w:sz w:val="18"/>
                <w:szCs w:val="18"/>
                <w:shd w:val="clear" w:color="auto" w:fill="F2F2F2"/>
              </w:rPr>
              <w:t>Context and main issues</w:t>
            </w:r>
            <w:r w:rsidRPr="00EB0239">
              <w:rPr>
                <w:rFonts w:cs="Arial"/>
                <w:b/>
                <w:sz w:val="18"/>
                <w:szCs w:val="18"/>
              </w:rPr>
              <w:t xml:space="preserve"> </w:t>
            </w:r>
            <w:r w:rsidRPr="00EB0239">
              <w:rPr>
                <w:rFonts w:cs="Arial"/>
                <w:color w:val="002060"/>
                <w:sz w:val="18"/>
                <w:szCs w:val="18"/>
                <w:shd w:val="clear" w:color="auto" w:fill="F2F2F2"/>
              </w:rPr>
              <w:t>– Describe the most difficult types of problems the jobholder has to face (internal or external to Sodexo) and/or the regulations, guidelines, practices that are to be adhered to.</w:t>
            </w:r>
          </w:p>
        </w:tc>
      </w:tr>
      <w:tr w:rsidR="00366A73" w:rsidRPr="00EB0239" w:rsidTr="00162088">
        <w:trPr>
          <w:trHeight w:val="1111"/>
        </w:trPr>
        <w:tc>
          <w:tcPr>
            <w:tcW w:w="10458" w:type="dxa"/>
            <w:tcBorders>
              <w:top w:val="dotted" w:sz="2" w:space="0" w:color="auto"/>
              <w:left w:val="single" w:sz="2" w:space="0" w:color="auto"/>
              <w:bottom w:val="single" w:sz="4" w:space="0" w:color="auto"/>
              <w:right w:val="single" w:sz="2" w:space="0" w:color="auto"/>
            </w:tcBorders>
          </w:tcPr>
          <w:p w:rsidR="00996F04" w:rsidRDefault="008E2DD4" w:rsidP="00162088">
            <w:pPr>
              <w:pStyle w:val="Bulletpoints"/>
              <w:numPr>
                <w:ilvl w:val="0"/>
                <w:numId w:val="3"/>
              </w:numPr>
            </w:pPr>
            <w:r>
              <w:t xml:space="preserve">Relationships </w:t>
            </w:r>
            <w:r w:rsidR="00996F04">
              <w:t>–</w:t>
            </w:r>
            <w:r>
              <w:t xml:space="preserve"> e</w:t>
            </w:r>
            <w:r w:rsidR="00243109" w:rsidRPr="00EB0239">
              <w:t>stablish and develop excellent working relationship with the Client</w:t>
            </w:r>
            <w:r w:rsidR="00996F04">
              <w:t xml:space="preserve"> unit, Account Team, Verisae,</w:t>
            </w:r>
            <w:r w:rsidR="00243109" w:rsidRPr="00EB0239">
              <w:t xml:space="preserve"> Suppliers and other relevant </w:t>
            </w:r>
            <w:r w:rsidR="00EC52BF">
              <w:t>parties</w:t>
            </w:r>
          </w:p>
          <w:p w:rsidR="00996F04" w:rsidRDefault="00996F04" w:rsidP="00996F04">
            <w:pPr>
              <w:pStyle w:val="Bulletpoints"/>
              <w:numPr>
                <w:ilvl w:val="0"/>
                <w:numId w:val="3"/>
              </w:numPr>
            </w:pPr>
            <w:r>
              <w:t>Mobilisation – developing robust, informative and pro-active reporti</w:t>
            </w:r>
            <w:r w:rsidR="0069726B">
              <w:t>ng drawing from past experience</w:t>
            </w:r>
          </w:p>
          <w:p w:rsidR="00996F04" w:rsidRDefault="00D400F5" w:rsidP="00D400F5">
            <w:pPr>
              <w:pStyle w:val="Bulletpoints"/>
              <w:numPr>
                <w:ilvl w:val="0"/>
                <w:numId w:val="3"/>
              </w:numPr>
            </w:pPr>
            <w:r>
              <w:t>Understanding c</w:t>
            </w:r>
            <w:r w:rsidR="00123DED">
              <w:t>lient accounting process &amp;</w:t>
            </w:r>
            <w:r>
              <w:t xml:space="preserve"> logic</w:t>
            </w:r>
          </w:p>
          <w:p w:rsidR="00D400F5" w:rsidRPr="00EB0239" w:rsidRDefault="00D400F5" w:rsidP="00D400F5">
            <w:pPr>
              <w:pStyle w:val="Bulletpoints"/>
              <w:numPr>
                <w:ilvl w:val="0"/>
                <w:numId w:val="3"/>
              </w:numPr>
            </w:pPr>
            <w:r w:rsidRPr="0069726B">
              <w:rPr>
                <w:color w:val="000000" w:themeColor="text1"/>
              </w:rPr>
              <w:t>Monitoring and reporting savings initiatives and tracking of cost saving opportunities against an agreed baseline</w:t>
            </w:r>
          </w:p>
        </w:tc>
      </w:tr>
    </w:tbl>
    <w:p w:rsidR="00E57078" w:rsidRPr="00EB0239" w:rsidRDefault="00E57078"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EB0239" w:rsidTr="00161F93">
        <w:trPr>
          <w:trHeight w:val="565"/>
        </w:trPr>
        <w:tc>
          <w:tcPr>
            <w:tcW w:w="10458" w:type="dxa"/>
            <w:shd w:val="clear" w:color="auto" w:fill="F2F2F2"/>
            <w:vAlign w:val="center"/>
          </w:tcPr>
          <w:p w:rsidR="00366A73" w:rsidRPr="00EB0239" w:rsidRDefault="00366A73" w:rsidP="00161F93">
            <w:pPr>
              <w:pStyle w:val="titregris"/>
              <w:framePr w:hSpace="0" w:wrap="auto" w:vAnchor="margin" w:hAnchor="text" w:xAlign="left" w:yAlign="inline"/>
              <w:rPr>
                <w:sz w:val="18"/>
                <w:szCs w:val="18"/>
              </w:rPr>
            </w:pPr>
            <w:r w:rsidRPr="00EB0239">
              <w:rPr>
                <w:color w:val="FF0000"/>
                <w:sz w:val="18"/>
                <w:szCs w:val="18"/>
              </w:rPr>
              <w:t>5.</w:t>
            </w:r>
            <w:r w:rsidRPr="00EB0239">
              <w:rPr>
                <w:sz w:val="18"/>
                <w:szCs w:val="18"/>
              </w:rPr>
              <w:t xml:space="preserve">  Main assignments </w:t>
            </w:r>
            <w:r w:rsidRPr="00EB0239">
              <w:rPr>
                <w:b w:val="0"/>
                <w:sz w:val="18"/>
                <w:szCs w:val="18"/>
              </w:rPr>
              <w:t>–</w:t>
            </w:r>
            <w:r w:rsidRPr="00EB0239">
              <w:rPr>
                <w:sz w:val="18"/>
                <w:szCs w:val="18"/>
              </w:rPr>
              <w:t xml:space="preserve"> </w:t>
            </w:r>
            <w:r w:rsidRPr="00EB0239">
              <w:rPr>
                <w:b w:val="0"/>
                <w:sz w:val="18"/>
                <w:szCs w:val="18"/>
              </w:rPr>
              <w:t>Indicate the main activities / duties to be conducted in the job.</w:t>
            </w:r>
          </w:p>
        </w:tc>
      </w:tr>
      <w:tr w:rsidR="00366A73" w:rsidRPr="00EB0239" w:rsidTr="00161F93">
        <w:trPr>
          <w:trHeight w:val="620"/>
        </w:trPr>
        <w:tc>
          <w:tcPr>
            <w:tcW w:w="10458" w:type="dxa"/>
          </w:tcPr>
          <w:p w:rsidR="00D400F5" w:rsidRDefault="00D400F5" w:rsidP="00162088">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Manage the relationship with the clients finance team</w:t>
            </w:r>
          </w:p>
          <w:p w:rsidR="00162088" w:rsidRPr="00162088" w:rsidRDefault="00D400F5" w:rsidP="00162088">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Owner</w:t>
            </w:r>
            <w:r w:rsidR="00162088" w:rsidRPr="00162088">
              <w:rPr>
                <w:rFonts w:cs="Arial"/>
                <w:color w:val="000000" w:themeColor="text1"/>
                <w:sz w:val="18"/>
                <w:szCs w:val="18"/>
                <w:lang w:val="en-GB"/>
              </w:rPr>
              <w:t xml:space="preserve"> of month end reporting including accruals and </w:t>
            </w:r>
            <w:r w:rsidR="00162088">
              <w:rPr>
                <w:rFonts w:cs="Arial"/>
                <w:color w:val="000000" w:themeColor="text1"/>
                <w:sz w:val="18"/>
                <w:szCs w:val="18"/>
                <w:lang w:val="en-GB"/>
              </w:rPr>
              <w:t>p</w:t>
            </w:r>
            <w:r w:rsidR="00162088" w:rsidRPr="00162088">
              <w:rPr>
                <w:rFonts w:cs="Arial"/>
                <w:color w:val="000000" w:themeColor="text1"/>
                <w:sz w:val="18"/>
                <w:szCs w:val="18"/>
                <w:lang w:val="en-GB"/>
              </w:rPr>
              <w:t>aid data</w:t>
            </w:r>
          </w:p>
          <w:p w:rsidR="00162088" w:rsidRPr="00162088" w:rsidRDefault="00D400F5" w:rsidP="00162088">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Agree content and format of</w:t>
            </w:r>
            <w:r w:rsidR="00162088" w:rsidRPr="00162088">
              <w:rPr>
                <w:rFonts w:cs="Arial"/>
                <w:color w:val="000000" w:themeColor="text1"/>
                <w:sz w:val="18"/>
                <w:szCs w:val="18"/>
                <w:lang w:val="en-GB"/>
              </w:rPr>
              <w:t xml:space="preserve"> new reports using </w:t>
            </w:r>
            <w:proofErr w:type="spellStart"/>
            <w:r w:rsidR="00162088" w:rsidRPr="00162088">
              <w:rPr>
                <w:rFonts w:cs="Arial"/>
                <w:color w:val="000000" w:themeColor="text1"/>
                <w:sz w:val="18"/>
                <w:szCs w:val="18"/>
                <w:lang w:val="en-GB"/>
              </w:rPr>
              <w:t>Cognos</w:t>
            </w:r>
            <w:proofErr w:type="spellEnd"/>
            <w:r w:rsidR="00162088" w:rsidRPr="00162088">
              <w:rPr>
                <w:rFonts w:cs="Arial"/>
                <w:color w:val="000000" w:themeColor="text1"/>
                <w:sz w:val="18"/>
                <w:szCs w:val="18"/>
                <w:lang w:val="en-GB"/>
              </w:rPr>
              <w:t xml:space="preserve"> to support the customer</w:t>
            </w:r>
          </w:p>
          <w:p w:rsidR="00162088" w:rsidRDefault="00D400F5" w:rsidP="00162088">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Presenting</w:t>
            </w:r>
            <w:r w:rsidR="00162088" w:rsidRPr="00162088">
              <w:rPr>
                <w:rFonts w:cs="Arial"/>
                <w:color w:val="000000" w:themeColor="text1"/>
                <w:sz w:val="18"/>
                <w:szCs w:val="18"/>
                <w:lang w:val="en-GB"/>
              </w:rPr>
              <w:t xml:space="preserve"> Monthly </w:t>
            </w:r>
            <w:r w:rsidR="00162088">
              <w:rPr>
                <w:rFonts w:cs="Arial"/>
                <w:color w:val="000000" w:themeColor="text1"/>
                <w:sz w:val="18"/>
                <w:szCs w:val="18"/>
                <w:lang w:val="en-GB"/>
              </w:rPr>
              <w:t>f</w:t>
            </w:r>
            <w:r w:rsidR="00162088" w:rsidRPr="00162088">
              <w:rPr>
                <w:rFonts w:cs="Arial"/>
                <w:color w:val="000000" w:themeColor="text1"/>
                <w:sz w:val="18"/>
                <w:szCs w:val="18"/>
                <w:lang w:val="en-GB"/>
              </w:rPr>
              <w:t>inance results to the Client</w:t>
            </w:r>
          </w:p>
          <w:p w:rsidR="00EC52BF" w:rsidRPr="00162088" w:rsidRDefault="00EC52BF" w:rsidP="00162088">
            <w:pPr>
              <w:pStyle w:val="ListParagraph"/>
              <w:numPr>
                <w:ilvl w:val="0"/>
                <w:numId w:val="14"/>
              </w:numPr>
              <w:rPr>
                <w:rFonts w:cs="Arial"/>
                <w:color w:val="000000" w:themeColor="text1"/>
                <w:sz w:val="18"/>
                <w:szCs w:val="18"/>
                <w:lang w:val="en-GB"/>
              </w:rPr>
            </w:pPr>
            <w:r w:rsidRPr="00162088">
              <w:rPr>
                <w:rFonts w:cs="Arial"/>
                <w:color w:val="000000" w:themeColor="text1"/>
                <w:sz w:val="18"/>
                <w:szCs w:val="18"/>
                <w:lang w:val="en-GB"/>
              </w:rPr>
              <w:t>Apply technical knowledge in analysing data, reporting and creating solutions</w:t>
            </w:r>
          </w:p>
          <w:p w:rsidR="00EC52BF" w:rsidRPr="00EC52BF" w:rsidRDefault="00162088" w:rsidP="00EC52BF">
            <w:pPr>
              <w:pStyle w:val="ListParagraph"/>
              <w:numPr>
                <w:ilvl w:val="0"/>
                <w:numId w:val="14"/>
              </w:numPr>
              <w:rPr>
                <w:rFonts w:cs="Arial"/>
                <w:color w:val="000000" w:themeColor="text1"/>
                <w:sz w:val="18"/>
                <w:szCs w:val="18"/>
                <w:lang w:val="en-GB"/>
              </w:rPr>
            </w:pPr>
            <w:r>
              <w:rPr>
                <w:rFonts w:cs="Arial"/>
                <w:color w:val="000000" w:themeColor="text1"/>
                <w:sz w:val="18"/>
                <w:szCs w:val="18"/>
                <w:lang w:val="en-GB"/>
              </w:rPr>
              <w:t>Develop</w:t>
            </w:r>
            <w:r w:rsidR="00EC52BF" w:rsidRPr="00EC52BF">
              <w:rPr>
                <w:rFonts w:cs="Arial"/>
                <w:color w:val="000000" w:themeColor="text1"/>
                <w:sz w:val="18"/>
                <w:szCs w:val="18"/>
                <w:lang w:val="en-GB"/>
              </w:rPr>
              <w:t xml:space="preserve"> “insight &amp; feedback” reports </w:t>
            </w:r>
            <w:r>
              <w:rPr>
                <w:rFonts w:cs="Arial"/>
                <w:color w:val="000000" w:themeColor="text1"/>
                <w:sz w:val="18"/>
                <w:szCs w:val="18"/>
                <w:lang w:val="en-GB"/>
              </w:rPr>
              <w:t>for</w:t>
            </w:r>
            <w:r w:rsidR="00EC52BF" w:rsidRPr="00EC52BF">
              <w:rPr>
                <w:rFonts w:cs="Arial"/>
                <w:color w:val="000000" w:themeColor="text1"/>
                <w:sz w:val="18"/>
                <w:szCs w:val="18"/>
                <w:lang w:val="en-GB"/>
              </w:rPr>
              <w:t xml:space="preserve"> </w:t>
            </w:r>
            <w:r>
              <w:rPr>
                <w:rFonts w:cs="Arial"/>
                <w:color w:val="000000" w:themeColor="text1"/>
                <w:sz w:val="18"/>
                <w:szCs w:val="18"/>
                <w:lang w:val="en-GB"/>
              </w:rPr>
              <w:t xml:space="preserve">cost </w:t>
            </w:r>
            <w:r w:rsidR="00EC52BF" w:rsidRPr="00EC52BF">
              <w:rPr>
                <w:rFonts w:cs="Arial"/>
                <w:color w:val="000000" w:themeColor="text1"/>
                <w:sz w:val="18"/>
                <w:szCs w:val="18"/>
                <w:lang w:val="en-GB"/>
              </w:rPr>
              <w:t>audits, capture supplier behaviours</w:t>
            </w:r>
            <w:r>
              <w:rPr>
                <w:rFonts w:cs="Arial"/>
                <w:color w:val="000000" w:themeColor="text1"/>
                <w:sz w:val="18"/>
                <w:szCs w:val="18"/>
                <w:lang w:val="en-GB"/>
              </w:rPr>
              <w:t>,</w:t>
            </w:r>
            <w:r w:rsidR="00EC52BF" w:rsidRPr="00EC52BF">
              <w:rPr>
                <w:rFonts w:cs="Arial"/>
                <w:color w:val="000000" w:themeColor="text1"/>
                <w:sz w:val="18"/>
                <w:szCs w:val="18"/>
                <w:lang w:val="en-GB"/>
              </w:rPr>
              <w:t xml:space="preserve"> for inclusion in monthly </w:t>
            </w:r>
            <w:r w:rsidR="00EC52BF">
              <w:rPr>
                <w:rFonts w:cs="Arial"/>
                <w:color w:val="000000" w:themeColor="text1"/>
                <w:sz w:val="18"/>
                <w:szCs w:val="18"/>
                <w:lang w:val="en-GB"/>
              </w:rPr>
              <w:t>reporting</w:t>
            </w:r>
          </w:p>
          <w:p w:rsidR="00EC52BF" w:rsidRPr="00162088" w:rsidRDefault="00EC52BF" w:rsidP="00EC52BF">
            <w:pPr>
              <w:pStyle w:val="ListParagraph"/>
              <w:numPr>
                <w:ilvl w:val="0"/>
                <w:numId w:val="14"/>
              </w:numPr>
              <w:rPr>
                <w:rFonts w:cs="Arial"/>
                <w:color w:val="000000" w:themeColor="text1"/>
                <w:sz w:val="18"/>
                <w:szCs w:val="18"/>
                <w:lang w:val="en-GB"/>
              </w:rPr>
            </w:pPr>
            <w:r w:rsidRPr="00162088">
              <w:rPr>
                <w:rFonts w:cs="Arial"/>
                <w:color w:val="000000" w:themeColor="text1"/>
                <w:sz w:val="18"/>
                <w:szCs w:val="18"/>
                <w:lang w:val="en-GB"/>
              </w:rPr>
              <w:t>Review and report on-going performance of the Supplier against contractual obligations</w:t>
            </w:r>
          </w:p>
          <w:p w:rsidR="00424476" w:rsidRDefault="00EC52BF" w:rsidP="00EC52BF">
            <w:pPr>
              <w:pStyle w:val="ListParagraph"/>
              <w:numPr>
                <w:ilvl w:val="0"/>
                <w:numId w:val="14"/>
              </w:numPr>
              <w:rPr>
                <w:rFonts w:cs="Arial"/>
                <w:color w:val="000000" w:themeColor="text1"/>
                <w:sz w:val="18"/>
                <w:szCs w:val="18"/>
                <w:lang w:val="en-GB"/>
              </w:rPr>
            </w:pPr>
            <w:r w:rsidRPr="00EC52BF">
              <w:rPr>
                <w:rFonts w:cs="Arial"/>
                <w:color w:val="000000" w:themeColor="text1"/>
                <w:sz w:val="18"/>
                <w:szCs w:val="18"/>
                <w:lang w:val="en-GB"/>
              </w:rPr>
              <w:t xml:space="preserve">Build and maintain effective relationships with </w:t>
            </w:r>
            <w:r w:rsidR="00162088">
              <w:rPr>
                <w:rFonts w:cs="Arial"/>
                <w:color w:val="000000" w:themeColor="text1"/>
                <w:sz w:val="18"/>
                <w:szCs w:val="18"/>
                <w:lang w:val="en-GB"/>
              </w:rPr>
              <w:t xml:space="preserve">the </w:t>
            </w:r>
            <w:r>
              <w:rPr>
                <w:rFonts w:cs="Arial"/>
                <w:color w:val="000000" w:themeColor="text1"/>
                <w:sz w:val="18"/>
                <w:szCs w:val="18"/>
                <w:lang w:val="en-GB"/>
              </w:rPr>
              <w:t xml:space="preserve">client, </w:t>
            </w:r>
            <w:r w:rsidRPr="00EC52BF">
              <w:rPr>
                <w:rFonts w:cs="Arial"/>
                <w:color w:val="000000" w:themeColor="text1"/>
                <w:sz w:val="18"/>
                <w:szCs w:val="18"/>
                <w:lang w:val="en-GB"/>
              </w:rPr>
              <w:t>suppliers and internal teams</w:t>
            </w:r>
          </w:p>
          <w:p w:rsidR="0069726B" w:rsidRDefault="0069726B" w:rsidP="0069726B">
            <w:pPr>
              <w:pStyle w:val="ListParagraph"/>
              <w:numPr>
                <w:ilvl w:val="0"/>
                <w:numId w:val="14"/>
              </w:numPr>
              <w:rPr>
                <w:rFonts w:cs="Arial"/>
                <w:color w:val="000000" w:themeColor="text1"/>
                <w:sz w:val="18"/>
                <w:szCs w:val="18"/>
                <w:lang w:val="en-GB"/>
              </w:rPr>
            </w:pPr>
            <w:r w:rsidRPr="0069726B">
              <w:rPr>
                <w:rFonts w:cs="Arial"/>
                <w:color w:val="000000" w:themeColor="text1"/>
                <w:sz w:val="18"/>
                <w:szCs w:val="18"/>
                <w:lang w:val="en-GB"/>
              </w:rPr>
              <w:t>Monitoring and reporting savings initiatives and tracking of cost saving opportunities against an agreed baseline</w:t>
            </w:r>
          </w:p>
          <w:p w:rsidR="00996F04" w:rsidRPr="00EC52BF" w:rsidRDefault="00996F04" w:rsidP="00996F04">
            <w:pPr>
              <w:pStyle w:val="ListParagraph"/>
              <w:rPr>
                <w:rFonts w:cs="Arial"/>
                <w:color w:val="000000" w:themeColor="text1"/>
                <w:sz w:val="18"/>
                <w:szCs w:val="18"/>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EB0239"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EB0239" w:rsidRDefault="00366A73" w:rsidP="00161F93">
            <w:pPr>
              <w:pStyle w:val="titregris"/>
              <w:framePr w:hSpace="0" w:wrap="auto" w:vAnchor="margin" w:hAnchor="text" w:xAlign="left" w:yAlign="inline"/>
              <w:rPr>
                <w:b w:val="0"/>
                <w:sz w:val="18"/>
                <w:szCs w:val="18"/>
              </w:rPr>
            </w:pPr>
            <w:r w:rsidRPr="00EB0239">
              <w:rPr>
                <w:color w:val="FF0000"/>
                <w:sz w:val="18"/>
                <w:szCs w:val="18"/>
              </w:rPr>
              <w:t>6.</w:t>
            </w:r>
            <w:r w:rsidRPr="00EB0239">
              <w:rPr>
                <w:sz w:val="18"/>
                <w:szCs w:val="18"/>
              </w:rPr>
              <w:t xml:space="preserve">  Accountabilities </w:t>
            </w:r>
            <w:r w:rsidRPr="00EB0239">
              <w:rPr>
                <w:b w:val="0"/>
                <w:sz w:val="18"/>
                <w:szCs w:val="18"/>
              </w:rPr>
              <w:t>–</w:t>
            </w:r>
            <w:r w:rsidRPr="00EB0239">
              <w:rPr>
                <w:sz w:val="18"/>
                <w:szCs w:val="18"/>
              </w:rPr>
              <w:t xml:space="preserve"> </w:t>
            </w:r>
            <w:r w:rsidRPr="00EB0239">
              <w:rPr>
                <w:b w:val="0"/>
                <w:sz w:val="18"/>
                <w:szCs w:val="18"/>
              </w:rPr>
              <w:t>Give the 3 to 5 key outputs of the position vis-à-vis the organization; they should focus on end results, not duties or activities.</w:t>
            </w:r>
          </w:p>
        </w:tc>
      </w:tr>
      <w:tr w:rsidR="00366A73" w:rsidRPr="00EB0239" w:rsidTr="00161F93">
        <w:trPr>
          <w:trHeight w:val="620"/>
        </w:trPr>
        <w:tc>
          <w:tcPr>
            <w:tcW w:w="10456" w:type="dxa"/>
            <w:tcBorders>
              <w:top w:val="nil"/>
              <w:left w:val="single" w:sz="2" w:space="0" w:color="auto"/>
              <w:bottom w:val="single" w:sz="4" w:space="0" w:color="auto"/>
              <w:right w:val="single" w:sz="4" w:space="0" w:color="auto"/>
            </w:tcBorders>
          </w:tcPr>
          <w:p w:rsidR="00162088" w:rsidRPr="00D400F5" w:rsidRDefault="00162088" w:rsidP="00D400F5">
            <w:pPr>
              <w:pStyle w:val="Puces4"/>
              <w:numPr>
                <w:ilvl w:val="0"/>
                <w:numId w:val="3"/>
              </w:numPr>
              <w:rPr>
                <w:sz w:val="18"/>
                <w:szCs w:val="18"/>
              </w:rPr>
            </w:pPr>
            <w:r w:rsidRPr="00162088">
              <w:rPr>
                <w:sz w:val="18"/>
                <w:szCs w:val="18"/>
              </w:rPr>
              <w:t>Develop/</w:t>
            </w:r>
            <w:r>
              <w:rPr>
                <w:sz w:val="18"/>
                <w:szCs w:val="18"/>
              </w:rPr>
              <w:t>u</w:t>
            </w:r>
            <w:r w:rsidRPr="00162088">
              <w:rPr>
                <w:sz w:val="18"/>
                <w:szCs w:val="18"/>
              </w:rPr>
              <w:t xml:space="preserve">pkeep of robust </w:t>
            </w:r>
            <w:r>
              <w:rPr>
                <w:sz w:val="18"/>
                <w:szCs w:val="18"/>
              </w:rPr>
              <w:t>reporting/</w:t>
            </w:r>
            <w:r w:rsidRPr="00162088">
              <w:rPr>
                <w:sz w:val="18"/>
                <w:szCs w:val="18"/>
              </w:rPr>
              <w:t>forecasting models</w:t>
            </w:r>
            <w:r w:rsidR="00D400F5">
              <w:rPr>
                <w:sz w:val="18"/>
                <w:szCs w:val="18"/>
              </w:rPr>
              <w:t xml:space="preserve"> to support supplier and estate decision making</w:t>
            </w:r>
          </w:p>
          <w:p w:rsidR="00162088" w:rsidRDefault="00162088" w:rsidP="00162088">
            <w:pPr>
              <w:pStyle w:val="Puces4"/>
              <w:numPr>
                <w:ilvl w:val="0"/>
                <w:numId w:val="3"/>
              </w:numPr>
              <w:rPr>
                <w:sz w:val="18"/>
                <w:szCs w:val="18"/>
              </w:rPr>
            </w:pPr>
            <w:r w:rsidRPr="00162088">
              <w:rPr>
                <w:sz w:val="18"/>
                <w:szCs w:val="18"/>
              </w:rPr>
              <w:t>Comprehensive, robust tracking of cost savings and benefits realisation</w:t>
            </w:r>
          </w:p>
          <w:p w:rsidR="00D400F5" w:rsidRDefault="00D400F5" w:rsidP="00162088">
            <w:pPr>
              <w:pStyle w:val="Puces4"/>
              <w:numPr>
                <w:ilvl w:val="0"/>
                <w:numId w:val="3"/>
              </w:numPr>
              <w:rPr>
                <w:sz w:val="18"/>
                <w:szCs w:val="18"/>
              </w:rPr>
            </w:pPr>
            <w:r>
              <w:rPr>
                <w:sz w:val="18"/>
                <w:szCs w:val="18"/>
              </w:rPr>
              <w:t>Ensure finance processes align, support and compliment the clients own processes and requirements, adding value</w:t>
            </w:r>
          </w:p>
          <w:p w:rsidR="00996F04" w:rsidRPr="00EB0239" w:rsidRDefault="00996F04" w:rsidP="00162088">
            <w:pPr>
              <w:pStyle w:val="Puces4"/>
              <w:numPr>
                <w:ilvl w:val="0"/>
                <w:numId w:val="0"/>
              </w:numPr>
              <w:ind w:left="720"/>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t>7.</w:t>
            </w:r>
            <w:r w:rsidRPr="00EB0239">
              <w:rPr>
                <w:sz w:val="18"/>
                <w:szCs w:val="18"/>
              </w:rPr>
              <w:t xml:space="preserve">  Person Specification </w:t>
            </w:r>
            <w:r w:rsidRPr="00EB0239">
              <w:rPr>
                <w:b w:val="0"/>
                <w:sz w:val="18"/>
                <w:szCs w:val="18"/>
              </w:rPr>
              <w:t>–</w:t>
            </w:r>
            <w:r w:rsidRPr="00EB0239">
              <w:rPr>
                <w:sz w:val="18"/>
                <w:szCs w:val="18"/>
              </w:rPr>
              <w:t xml:space="preserve"> </w:t>
            </w:r>
            <w:r w:rsidRPr="00EB0239">
              <w:rPr>
                <w:b w:val="0"/>
                <w:sz w:val="18"/>
                <w:szCs w:val="18"/>
              </w:rPr>
              <w:t>Indicate the skills, knowledge and experience that the job holder should require to conduct the role effectively</w:t>
            </w:r>
          </w:p>
        </w:tc>
      </w:tr>
      <w:tr w:rsidR="00EA3990" w:rsidRPr="00EB0239" w:rsidTr="004238D8">
        <w:trPr>
          <w:trHeight w:val="620"/>
        </w:trPr>
        <w:tc>
          <w:tcPr>
            <w:tcW w:w="10458" w:type="dxa"/>
            <w:tcBorders>
              <w:top w:val="nil"/>
              <w:left w:val="single" w:sz="2" w:space="0" w:color="auto"/>
              <w:bottom w:val="single" w:sz="4" w:space="0" w:color="auto"/>
              <w:right w:val="single" w:sz="4" w:space="0" w:color="auto"/>
            </w:tcBorders>
          </w:tcPr>
          <w:p w:rsidR="00796F6E" w:rsidRPr="00796F6E" w:rsidRDefault="00796F6E" w:rsidP="00796F6E">
            <w:pPr>
              <w:pStyle w:val="Puces4"/>
              <w:numPr>
                <w:ilvl w:val="0"/>
                <w:numId w:val="0"/>
              </w:numPr>
              <w:autoSpaceDE w:val="0"/>
              <w:autoSpaceDN w:val="0"/>
              <w:adjustRightInd w:val="0"/>
              <w:rPr>
                <w:sz w:val="18"/>
                <w:szCs w:val="18"/>
              </w:rPr>
            </w:pPr>
            <w:r w:rsidRPr="00796F6E">
              <w:rPr>
                <w:sz w:val="18"/>
                <w:szCs w:val="18"/>
              </w:rPr>
              <w:t>Essential</w:t>
            </w:r>
          </w:p>
          <w:p w:rsidR="00D400F5" w:rsidRDefault="00D400F5" w:rsidP="00D400F5">
            <w:pPr>
              <w:pStyle w:val="Puces4"/>
              <w:numPr>
                <w:ilvl w:val="0"/>
                <w:numId w:val="25"/>
              </w:numPr>
              <w:autoSpaceDE w:val="0"/>
              <w:autoSpaceDN w:val="0"/>
              <w:adjustRightInd w:val="0"/>
              <w:rPr>
                <w:sz w:val="18"/>
                <w:szCs w:val="18"/>
              </w:rPr>
            </w:pPr>
            <w:r>
              <w:rPr>
                <w:sz w:val="18"/>
                <w:szCs w:val="18"/>
              </w:rPr>
              <w:t xml:space="preserve">Graduate calibre with relevant professional </w:t>
            </w:r>
            <w:r w:rsidR="00A16472">
              <w:rPr>
                <w:sz w:val="18"/>
                <w:szCs w:val="18"/>
              </w:rPr>
              <w:t xml:space="preserve">Finance/Accountancy </w:t>
            </w:r>
            <w:r>
              <w:rPr>
                <w:sz w:val="18"/>
                <w:szCs w:val="18"/>
              </w:rPr>
              <w:t>qualification</w:t>
            </w:r>
          </w:p>
          <w:p w:rsidR="00033B43" w:rsidRDefault="00033B43" w:rsidP="00033B43">
            <w:pPr>
              <w:pStyle w:val="Puces4"/>
              <w:numPr>
                <w:ilvl w:val="0"/>
                <w:numId w:val="25"/>
              </w:numPr>
              <w:autoSpaceDE w:val="0"/>
              <w:autoSpaceDN w:val="0"/>
              <w:adjustRightInd w:val="0"/>
              <w:rPr>
                <w:sz w:val="18"/>
                <w:szCs w:val="18"/>
              </w:rPr>
            </w:pPr>
            <w:r w:rsidRPr="00033B43">
              <w:rPr>
                <w:sz w:val="18"/>
                <w:szCs w:val="18"/>
              </w:rPr>
              <w:t>Experience of managing a team</w:t>
            </w:r>
          </w:p>
          <w:p w:rsidR="00E83445" w:rsidRDefault="00E83445" w:rsidP="00033B43">
            <w:pPr>
              <w:pStyle w:val="Puces4"/>
              <w:numPr>
                <w:ilvl w:val="0"/>
                <w:numId w:val="25"/>
              </w:numPr>
              <w:autoSpaceDE w:val="0"/>
              <w:autoSpaceDN w:val="0"/>
              <w:adjustRightInd w:val="0"/>
              <w:rPr>
                <w:sz w:val="18"/>
                <w:szCs w:val="18"/>
              </w:rPr>
            </w:pPr>
            <w:r w:rsidRPr="00E83445">
              <w:rPr>
                <w:sz w:val="18"/>
                <w:szCs w:val="18"/>
              </w:rPr>
              <w:t xml:space="preserve">Experience in delivery of management information to a business </w:t>
            </w:r>
          </w:p>
          <w:p w:rsidR="00171B41" w:rsidRDefault="00171B41" w:rsidP="00171B41">
            <w:pPr>
              <w:pStyle w:val="Puces4"/>
              <w:numPr>
                <w:ilvl w:val="0"/>
                <w:numId w:val="25"/>
              </w:numPr>
              <w:autoSpaceDE w:val="0"/>
              <w:autoSpaceDN w:val="0"/>
              <w:adjustRightInd w:val="0"/>
              <w:rPr>
                <w:sz w:val="18"/>
                <w:szCs w:val="18"/>
              </w:rPr>
            </w:pPr>
            <w:r w:rsidRPr="00E83445">
              <w:rPr>
                <w:sz w:val="18"/>
                <w:szCs w:val="18"/>
              </w:rPr>
              <w:t xml:space="preserve">Experience of using </w:t>
            </w:r>
            <w:proofErr w:type="spellStart"/>
            <w:r w:rsidRPr="00E83445">
              <w:rPr>
                <w:sz w:val="18"/>
                <w:szCs w:val="18"/>
              </w:rPr>
              <w:t>Cognos</w:t>
            </w:r>
            <w:proofErr w:type="spellEnd"/>
            <w:r>
              <w:rPr>
                <w:sz w:val="18"/>
                <w:szCs w:val="18"/>
              </w:rPr>
              <w:t xml:space="preserve"> system </w:t>
            </w:r>
          </w:p>
          <w:p w:rsidR="00E83445" w:rsidRDefault="00E83445" w:rsidP="00E83445">
            <w:pPr>
              <w:pStyle w:val="ListParagraph"/>
              <w:numPr>
                <w:ilvl w:val="0"/>
                <w:numId w:val="25"/>
              </w:numPr>
              <w:rPr>
                <w:rFonts w:eastAsia="MS Mincho" w:cs="Arial"/>
                <w:bCs/>
                <w:color w:val="000000"/>
                <w:sz w:val="18"/>
                <w:szCs w:val="18"/>
                <w:lang w:val="en-GB"/>
              </w:rPr>
            </w:pPr>
            <w:bookmarkStart w:id="0" w:name="_GoBack"/>
            <w:bookmarkEnd w:id="0"/>
            <w:r w:rsidRPr="00E83445">
              <w:rPr>
                <w:rFonts w:eastAsia="MS Mincho" w:cs="Arial"/>
                <w:bCs/>
                <w:color w:val="000000"/>
                <w:sz w:val="18"/>
                <w:szCs w:val="18"/>
                <w:lang w:val="en-GB"/>
              </w:rPr>
              <w:t>Analytical with exceptional numerical skills</w:t>
            </w:r>
            <w:r>
              <w:rPr>
                <w:rFonts w:eastAsia="MS Mincho" w:cs="Arial"/>
                <w:bCs/>
                <w:color w:val="000000"/>
                <w:sz w:val="18"/>
                <w:szCs w:val="18"/>
                <w:lang w:val="en-GB"/>
              </w:rPr>
              <w:t xml:space="preserve"> and an eye for detail</w:t>
            </w:r>
          </w:p>
          <w:p w:rsidR="00E83445" w:rsidRPr="00E83445" w:rsidRDefault="00E83445" w:rsidP="00E83445">
            <w:pPr>
              <w:pStyle w:val="ListParagraph"/>
              <w:numPr>
                <w:ilvl w:val="0"/>
                <w:numId w:val="25"/>
              </w:numPr>
              <w:rPr>
                <w:rFonts w:eastAsia="MS Mincho" w:cs="Arial"/>
                <w:bCs/>
                <w:color w:val="000000"/>
                <w:sz w:val="18"/>
                <w:szCs w:val="18"/>
                <w:lang w:val="en-GB"/>
              </w:rPr>
            </w:pPr>
            <w:r w:rsidRPr="00796F6E">
              <w:rPr>
                <w:sz w:val="18"/>
                <w:szCs w:val="18"/>
              </w:rPr>
              <w:t>Data analysis and trending skills</w:t>
            </w:r>
          </w:p>
          <w:p w:rsidR="00E83445" w:rsidRDefault="00E83445" w:rsidP="00E83445">
            <w:pPr>
              <w:pStyle w:val="Puces4"/>
              <w:numPr>
                <w:ilvl w:val="0"/>
                <w:numId w:val="25"/>
              </w:numPr>
              <w:autoSpaceDE w:val="0"/>
              <w:autoSpaceDN w:val="0"/>
              <w:adjustRightInd w:val="0"/>
              <w:rPr>
                <w:sz w:val="18"/>
                <w:szCs w:val="18"/>
              </w:rPr>
            </w:pPr>
            <w:r>
              <w:rPr>
                <w:sz w:val="18"/>
                <w:szCs w:val="18"/>
              </w:rPr>
              <w:t>Highly organised, c</w:t>
            </w:r>
            <w:r w:rsidRPr="00E83445">
              <w:rPr>
                <w:sz w:val="18"/>
                <w:szCs w:val="18"/>
              </w:rPr>
              <w:t xml:space="preserve">omfortable working in a fast paced, changing environment </w:t>
            </w:r>
          </w:p>
          <w:p w:rsidR="00E83445" w:rsidRDefault="00E83445" w:rsidP="00E83445">
            <w:pPr>
              <w:pStyle w:val="Puces4"/>
              <w:numPr>
                <w:ilvl w:val="0"/>
                <w:numId w:val="25"/>
              </w:numPr>
              <w:autoSpaceDE w:val="0"/>
              <w:autoSpaceDN w:val="0"/>
              <w:adjustRightInd w:val="0"/>
              <w:rPr>
                <w:sz w:val="18"/>
                <w:szCs w:val="18"/>
              </w:rPr>
            </w:pPr>
            <w:r w:rsidRPr="00E83445">
              <w:rPr>
                <w:sz w:val="18"/>
                <w:szCs w:val="18"/>
              </w:rPr>
              <w:t>Ability to communicate</w:t>
            </w:r>
            <w:r w:rsidR="00D400F5">
              <w:rPr>
                <w:sz w:val="18"/>
                <w:szCs w:val="18"/>
              </w:rPr>
              <w:t>/present</w:t>
            </w:r>
            <w:r w:rsidRPr="00E83445">
              <w:rPr>
                <w:sz w:val="18"/>
                <w:szCs w:val="18"/>
              </w:rPr>
              <w:t xml:space="preserve"> effectively </w:t>
            </w:r>
            <w:r w:rsidR="00D400F5">
              <w:rPr>
                <w:sz w:val="18"/>
                <w:szCs w:val="18"/>
              </w:rPr>
              <w:t>to</w:t>
            </w:r>
            <w:r w:rsidRPr="00E83445">
              <w:rPr>
                <w:sz w:val="18"/>
                <w:szCs w:val="18"/>
              </w:rPr>
              <w:t xml:space="preserve"> Internal &amp; External customers at various levels </w:t>
            </w:r>
          </w:p>
          <w:p w:rsidR="00E83445" w:rsidRPr="00E83445" w:rsidRDefault="00E83445" w:rsidP="00E83445">
            <w:pPr>
              <w:pStyle w:val="Puces4"/>
              <w:numPr>
                <w:ilvl w:val="0"/>
                <w:numId w:val="25"/>
              </w:numPr>
              <w:autoSpaceDE w:val="0"/>
              <w:autoSpaceDN w:val="0"/>
              <w:adjustRightInd w:val="0"/>
              <w:rPr>
                <w:sz w:val="18"/>
                <w:szCs w:val="18"/>
              </w:rPr>
            </w:pPr>
            <w:r w:rsidRPr="00E83445">
              <w:rPr>
                <w:sz w:val="18"/>
                <w:szCs w:val="18"/>
              </w:rPr>
              <w:t>Strong Customer Focus</w:t>
            </w:r>
          </w:p>
          <w:p w:rsidR="00E83445" w:rsidRDefault="00E83445" w:rsidP="00E83445">
            <w:pPr>
              <w:pStyle w:val="Puces4"/>
              <w:numPr>
                <w:ilvl w:val="0"/>
                <w:numId w:val="25"/>
              </w:numPr>
              <w:autoSpaceDE w:val="0"/>
              <w:autoSpaceDN w:val="0"/>
              <w:adjustRightInd w:val="0"/>
              <w:rPr>
                <w:sz w:val="18"/>
                <w:szCs w:val="18"/>
              </w:rPr>
            </w:pPr>
            <w:r w:rsidRPr="00E83445">
              <w:rPr>
                <w:sz w:val="18"/>
                <w:szCs w:val="18"/>
              </w:rPr>
              <w:t xml:space="preserve">High degree of proficiency in Microsoft Office, particularly </w:t>
            </w:r>
            <w:r>
              <w:rPr>
                <w:sz w:val="18"/>
                <w:szCs w:val="18"/>
              </w:rPr>
              <w:t>advanced Excel skills</w:t>
            </w:r>
          </w:p>
          <w:p w:rsidR="00796F6E" w:rsidRPr="00796F6E" w:rsidRDefault="00796F6E" w:rsidP="00796F6E">
            <w:pPr>
              <w:pStyle w:val="Puces4"/>
              <w:numPr>
                <w:ilvl w:val="0"/>
                <w:numId w:val="25"/>
              </w:numPr>
              <w:autoSpaceDE w:val="0"/>
              <w:autoSpaceDN w:val="0"/>
              <w:adjustRightInd w:val="0"/>
              <w:rPr>
                <w:sz w:val="18"/>
                <w:szCs w:val="18"/>
              </w:rPr>
            </w:pPr>
            <w:r w:rsidRPr="00796F6E">
              <w:rPr>
                <w:sz w:val="18"/>
                <w:szCs w:val="18"/>
              </w:rPr>
              <w:t xml:space="preserve">Motivated to continuously </w:t>
            </w:r>
            <w:r w:rsidR="00E83445">
              <w:rPr>
                <w:sz w:val="18"/>
                <w:szCs w:val="18"/>
              </w:rPr>
              <w:t>deliver high quality output</w:t>
            </w:r>
          </w:p>
          <w:p w:rsidR="00796F6E" w:rsidRPr="00796F6E" w:rsidRDefault="00796F6E" w:rsidP="00796F6E">
            <w:pPr>
              <w:pStyle w:val="Puces4"/>
              <w:numPr>
                <w:ilvl w:val="0"/>
                <w:numId w:val="0"/>
              </w:numPr>
              <w:autoSpaceDE w:val="0"/>
              <w:autoSpaceDN w:val="0"/>
              <w:adjustRightInd w:val="0"/>
              <w:ind w:left="720"/>
              <w:rPr>
                <w:sz w:val="18"/>
                <w:szCs w:val="18"/>
              </w:rPr>
            </w:pPr>
          </w:p>
          <w:p w:rsidR="00796F6E" w:rsidRPr="00796F6E" w:rsidRDefault="00796F6E" w:rsidP="00796F6E">
            <w:pPr>
              <w:pStyle w:val="Puces4"/>
              <w:numPr>
                <w:ilvl w:val="0"/>
                <w:numId w:val="0"/>
              </w:numPr>
              <w:autoSpaceDE w:val="0"/>
              <w:autoSpaceDN w:val="0"/>
              <w:adjustRightInd w:val="0"/>
              <w:rPr>
                <w:sz w:val="18"/>
                <w:szCs w:val="18"/>
              </w:rPr>
            </w:pPr>
            <w:r w:rsidRPr="00796F6E">
              <w:rPr>
                <w:sz w:val="18"/>
                <w:szCs w:val="18"/>
              </w:rPr>
              <w:t>Desirable</w:t>
            </w:r>
          </w:p>
          <w:p w:rsidR="00E83445" w:rsidRPr="00E83445" w:rsidRDefault="00E83445" w:rsidP="00E83445">
            <w:pPr>
              <w:pStyle w:val="Puces4"/>
              <w:numPr>
                <w:ilvl w:val="0"/>
                <w:numId w:val="25"/>
              </w:numPr>
              <w:autoSpaceDE w:val="0"/>
              <w:autoSpaceDN w:val="0"/>
              <w:adjustRightInd w:val="0"/>
              <w:rPr>
                <w:sz w:val="18"/>
                <w:szCs w:val="18"/>
              </w:rPr>
            </w:pPr>
            <w:r w:rsidRPr="00E83445">
              <w:rPr>
                <w:sz w:val="18"/>
                <w:szCs w:val="18"/>
              </w:rPr>
              <w:t>Demonstrable knowledge of Building Services</w:t>
            </w:r>
          </w:p>
          <w:p w:rsidR="00E83445" w:rsidRDefault="00E83445" w:rsidP="00E83445">
            <w:pPr>
              <w:pStyle w:val="Puces4"/>
              <w:numPr>
                <w:ilvl w:val="0"/>
                <w:numId w:val="25"/>
              </w:numPr>
              <w:autoSpaceDE w:val="0"/>
              <w:autoSpaceDN w:val="0"/>
              <w:adjustRightInd w:val="0"/>
              <w:rPr>
                <w:sz w:val="18"/>
                <w:szCs w:val="18"/>
              </w:rPr>
            </w:pPr>
            <w:r w:rsidRPr="00E83445">
              <w:rPr>
                <w:sz w:val="18"/>
                <w:szCs w:val="18"/>
              </w:rPr>
              <w:t>Demonstrable knowledge of property, building fabric and M&amp;E term</w:t>
            </w:r>
            <w:r w:rsidR="00033B43">
              <w:rPr>
                <w:sz w:val="18"/>
                <w:szCs w:val="18"/>
              </w:rPr>
              <w:t>inology</w:t>
            </w:r>
          </w:p>
          <w:p w:rsidR="00796F6E" w:rsidRPr="00796F6E" w:rsidRDefault="00E83445" w:rsidP="00796F6E">
            <w:pPr>
              <w:pStyle w:val="Puces4"/>
              <w:numPr>
                <w:ilvl w:val="0"/>
                <w:numId w:val="25"/>
              </w:numPr>
              <w:autoSpaceDE w:val="0"/>
              <w:autoSpaceDN w:val="0"/>
              <w:adjustRightInd w:val="0"/>
              <w:rPr>
                <w:sz w:val="18"/>
                <w:szCs w:val="18"/>
              </w:rPr>
            </w:pPr>
            <w:r>
              <w:rPr>
                <w:sz w:val="18"/>
                <w:szCs w:val="18"/>
              </w:rPr>
              <w:t>C</w:t>
            </w:r>
            <w:r w:rsidR="00796F6E" w:rsidRPr="00796F6E">
              <w:rPr>
                <w:sz w:val="18"/>
                <w:szCs w:val="18"/>
              </w:rPr>
              <w:t>ustomer/supplier relationship management experience</w:t>
            </w:r>
          </w:p>
          <w:p w:rsidR="00796F6E" w:rsidRDefault="00796F6E" w:rsidP="00796F6E">
            <w:pPr>
              <w:pStyle w:val="Puces4"/>
              <w:numPr>
                <w:ilvl w:val="0"/>
                <w:numId w:val="25"/>
              </w:numPr>
              <w:autoSpaceDE w:val="0"/>
              <w:autoSpaceDN w:val="0"/>
              <w:adjustRightInd w:val="0"/>
              <w:rPr>
                <w:sz w:val="18"/>
                <w:szCs w:val="18"/>
              </w:rPr>
            </w:pPr>
            <w:r w:rsidRPr="00796F6E">
              <w:rPr>
                <w:sz w:val="18"/>
                <w:szCs w:val="18"/>
              </w:rPr>
              <w:t>Previous experience at working within an FM delivery model/Building services</w:t>
            </w:r>
          </w:p>
          <w:p w:rsidR="00E83445" w:rsidRPr="00796F6E" w:rsidRDefault="00E83445" w:rsidP="00E83445">
            <w:pPr>
              <w:pStyle w:val="Puces4"/>
              <w:numPr>
                <w:ilvl w:val="0"/>
                <w:numId w:val="25"/>
              </w:numPr>
              <w:autoSpaceDE w:val="0"/>
              <w:autoSpaceDN w:val="0"/>
              <w:adjustRightInd w:val="0"/>
              <w:rPr>
                <w:sz w:val="18"/>
                <w:szCs w:val="18"/>
              </w:rPr>
            </w:pPr>
            <w:r w:rsidRPr="00E83445">
              <w:rPr>
                <w:sz w:val="18"/>
                <w:szCs w:val="18"/>
              </w:rPr>
              <w:t>Experience in Systems</w:t>
            </w:r>
            <w:r w:rsidR="00033B43">
              <w:rPr>
                <w:sz w:val="18"/>
                <w:szCs w:val="18"/>
              </w:rPr>
              <w:t xml:space="preserve"> development project</w:t>
            </w:r>
          </w:p>
          <w:p w:rsidR="00996F04" w:rsidRPr="00996F04" w:rsidRDefault="00996F04" w:rsidP="00E83445">
            <w:pPr>
              <w:pStyle w:val="Puces4"/>
              <w:numPr>
                <w:ilvl w:val="0"/>
                <w:numId w:val="0"/>
              </w:numPr>
              <w:autoSpaceDE w:val="0"/>
              <w:autoSpaceDN w:val="0"/>
              <w:adjustRightInd w:val="0"/>
              <w:ind w:left="720"/>
              <w:rPr>
                <w:sz w:val="18"/>
                <w:szCs w:val="18"/>
              </w:rPr>
            </w:pPr>
          </w:p>
        </w:tc>
      </w:tr>
    </w:tbl>
    <w:p w:rsidR="001F62F7" w:rsidRDefault="001F62F7"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EB0239"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EB0239" w:rsidRDefault="00EA3990" w:rsidP="00EA3990">
            <w:pPr>
              <w:pStyle w:val="titregris"/>
              <w:framePr w:hSpace="0" w:wrap="auto" w:vAnchor="margin" w:hAnchor="text" w:xAlign="left" w:yAlign="inline"/>
              <w:rPr>
                <w:b w:val="0"/>
                <w:sz w:val="18"/>
                <w:szCs w:val="18"/>
              </w:rPr>
            </w:pPr>
            <w:r w:rsidRPr="00EB0239">
              <w:rPr>
                <w:color w:val="FF0000"/>
                <w:sz w:val="18"/>
                <w:szCs w:val="18"/>
              </w:rPr>
              <w:lastRenderedPageBreak/>
              <w:t>8.</w:t>
            </w:r>
            <w:r w:rsidRPr="00EB0239">
              <w:rPr>
                <w:sz w:val="18"/>
                <w:szCs w:val="18"/>
              </w:rPr>
              <w:t xml:space="preserve">  Competencies </w:t>
            </w:r>
            <w:r w:rsidRPr="00EB0239">
              <w:rPr>
                <w:b w:val="0"/>
                <w:sz w:val="18"/>
                <w:szCs w:val="18"/>
              </w:rPr>
              <w:t>–</w:t>
            </w:r>
            <w:r w:rsidRPr="00EB0239">
              <w:rPr>
                <w:sz w:val="18"/>
                <w:szCs w:val="18"/>
              </w:rPr>
              <w:t xml:space="preserve"> </w:t>
            </w:r>
            <w:r w:rsidRPr="00EB0239">
              <w:rPr>
                <w:b w:val="0"/>
                <w:sz w:val="18"/>
                <w:szCs w:val="18"/>
              </w:rPr>
              <w:t>Indicate which of the Sodexo core competencies and any professional competencies that the role requires</w:t>
            </w:r>
          </w:p>
        </w:tc>
      </w:tr>
      <w:tr w:rsidR="00EA3990" w:rsidRPr="00EB0239" w:rsidTr="0007446E">
        <w:trPr>
          <w:trHeight w:val="620"/>
        </w:trPr>
        <w:tc>
          <w:tcPr>
            <w:tcW w:w="10456" w:type="dxa"/>
            <w:tcBorders>
              <w:top w:val="nil"/>
              <w:left w:val="single" w:sz="2" w:space="0" w:color="auto"/>
              <w:bottom w:val="single" w:sz="4" w:space="0" w:color="auto"/>
              <w:right w:val="single" w:sz="4" w:space="0" w:color="auto"/>
            </w:tcBorders>
          </w:tcPr>
          <w:p w:rsidR="00EA3990" w:rsidRPr="00EB0239" w:rsidRDefault="00EA3990" w:rsidP="00EA3990">
            <w:pPr>
              <w:spacing w:before="40"/>
              <w:jc w:val="left"/>
              <w:rPr>
                <w:rFonts w:cs="Arial"/>
                <w:color w:val="000000" w:themeColor="text1"/>
                <w:sz w:val="18"/>
                <w:szCs w:val="18"/>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CA6303" w:rsidRPr="00EB0239" w:rsidTr="009D6D77">
              <w:tc>
                <w:tcPr>
                  <w:tcW w:w="4473" w:type="dxa"/>
                  <w:shd w:val="clear" w:color="auto" w:fill="EEECE1" w:themeFill="background2"/>
                </w:tcPr>
                <w:p w:rsidR="00CA6303" w:rsidRPr="00EB0239" w:rsidRDefault="00CA6303" w:rsidP="00AC5798">
                  <w:pPr>
                    <w:pStyle w:val="Puces4"/>
                    <w:framePr w:hSpace="180" w:wrap="around" w:vAnchor="text" w:hAnchor="margin" w:xAlign="center" w:y="192"/>
                    <w:numPr>
                      <w:ilvl w:val="0"/>
                      <w:numId w:val="0"/>
                    </w:numPr>
                    <w:ind w:left="567"/>
                    <w:jc w:val="center"/>
                    <w:rPr>
                      <w:rFonts w:eastAsia="Times New Roman"/>
                      <w:b/>
                      <w:sz w:val="18"/>
                      <w:szCs w:val="18"/>
                    </w:rPr>
                  </w:pPr>
                  <w:r w:rsidRPr="00EB0239">
                    <w:rPr>
                      <w:rFonts w:eastAsia="Times New Roman"/>
                      <w:b/>
                      <w:sz w:val="18"/>
                      <w:szCs w:val="18"/>
                    </w:rPr>
                    <w:t>Competency</w:t>
                  </w:r>
                </w:p>
              </w:tc>
              <w:tc>
                <w:tcPr>
                  <w:tcW w:w="4524" w:type="dxa"/>
                  <w:shd w:val="clear" w:color="auto" w:fill="EEECE1" w:themeFill="background2"/>
                </w:tcPr>
                <w:p w:rsidR="00CA6303" w:rsidRPr="00EB0239" w:rsidRDefault="00CA6303" w:rsidP="00AC5798">
                  <w:pPr>
                    <w:framePr w:hSpace="180" w:wrap="around" w:vAnchor="text" w:hAnchor="margin" w:xAlign="center" w:y="192"/>
                    <w:autoSpaceDE w:val="0"/>
                    <w:autoSpaceDN w:val="0"/>
                    <w:adjustRightInd w:val="0"/>
                    <w:jc w:val="center"/>
                    <w:rPr>
                      <w:rFonts w:eastAsiaTheme="minorEastAsia" w:cs="Arial"/>
                      <w:b/>
                      <w:bCs/>
                      <w:color w:val="58595B"/>
                      <w:sz w:val="18"/>
                      <w:szCs w:val="18"/>
                      <w:lang w:val="en-GB" w:eastAsia="ja-JP"/>
                    </w:rPr>
                  </w:pPr>
                  <w:r w:rsidRPr="00EB0239">
                    <w:rPr>
                      <w:rFonts w:eastAsiaTheme="minorEastAsia" w:cs="Arial"/>
                      <w:b/>
                      <w:bCs/>
                      <w:color w:val="58595B"/>
                      <w:sz w:val="18"/>
                      <w:szCs w:val="18"/>
                      <w:lang w:val="en-GB" w:eastAsia="ja-JP"/>
                    </w:rPr>
                    <w:t>Key Area</w:t>
                  </w:r>
                  <w:r w:rsidR="007622C4" w:rsidRPr="00EB0239">
                    <w:rPr>
                      <w:rFonts w:eastAsiaTheme="minorEastAsia" w:cs="Arial"/>
                      <w:b/>
                      <w:bCs/>
                      <w:color w:val="58595B"/>
                      <w:sz w:val="18"/>
                      <w:szCs w:val="18"/>
                      <w:lang w:val="en-GB" w:eastAsia="ja-JP"/>
                    </w:rPr>
                    <w:t>s</w:t>
                  </w:r>
                </w:p>
              </w:tc>
            </w:tr>
            <w:tr w:rsidR="00EA3990" w:rsidRPr="00EB0239" w:rsidTr="009D6D77">
              <w:tc>
                <w:tcPr>
                  <w:tcW w:w="4473" w:type="dxa"/>
                </w:tcPr>
                <w:p w:rsidR="00EA3990" w:rsidRPr="00EB0239" w:rsidRDefault="003A1278" w:rsidP="00AC5798">
                  <w:pPr>
                    <w:pStyle w:val="Puces4"/>
                    <w:framePr w:hSpace="180" w:wrap="around" w:vAnchor="text" w:hAnchor="margin" w:xAlign="center" w:y="192"/>
                    <w:numPr>
                      <w:ilvl w:val="0"/>
                      <w:numId w:val="39"/>
                    </w:numPr>
                    <w:rPr>
                      <w:sz w:val="18"/>
                      <w:szCs w:val="18"/>
                    </w:rPr>
                  </w:pPr>
                  <w:r w:rsidRPr="003A1278">
                    <w:rPr>
                      <w:sz w:val="18"/>
                      <w:szCs w:val="18"/>
                    </w:rPr>
                    <w:t>Analysis and Decision Making</w:t>
                  </w:r>
                </w:p>
              </w:tc>
              <w:tc>
                <w:tcPr>
                  <w:tcW w:w="4524" w:type="dxa"/>
                </w:tcPr>
                <w:p w:rsidR="00CA6303" w:rsidRPr="00EB0239" w:rsidRDefault="00CA6303" w:rsidP="00AC5798">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Strategy and implementation</w:t>
                  </w:r>
                </w:p>
              </w:tc>
            </w:tr>
            <w:tr w:rsidR="00EA3990" w:rsidRPr="00EB0239" w:rsidTr="009D6D77">
              <w:tc>
                <w:tcPr>
                  <w:tcW w:w="4473" w:type="dxa"/>
                </w:tcPr>
                <w:p w:rsidR="00EA3990" w:rsidRPr="00EB0239" w:rsidRDefault="003A1278" w:rsidP="00AC5798">
                  <w:pPr>
                    <w:pStyle w:val="Puces4"/>
                    <w:framePr w:hSpace="180" w:wrap="around" w:vAnchor="text" w:hAnchor="margin" w:xAlign="center" w:y="192"/>
                    <w:numPr>
                      <w:ilvl w:val="0"/>
                      <w:numId w:val="39"/>
                    </w:numPr>
                    <w:rPr>
                      <w:sz w:val="18"/>
                      <w:szCs w:val="18"/>
                    </w:rPr>
                  </w:pPr>
                  <w:r w:rsidRPr="003A1278">
                    <w:rPr>
                      <w:sz w:val="18"/>
                      <w:szCs w:val="18"/>
                    </w:rPr>
                    <w:t>Planning and Organising</w:t>
                  </w:r>
                </w:p>
              </w:tc>
              <w:tc>
                <w:tcPr>
                  <w:tcW w:w="4524" w:type="dxa"/>
                </w:tcPr>
                <w:p w:rsidR="00EA3990" w:rsidRDefault="009D6D77" w:rsidP="00AC5798">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Pr>
                      <w:rFonts w:eastAsiaTheme="minorEastAsia" w:cs="Arial"/>
                      <w:bCs/>
                      <w:color w:val="58595B"/>
                      <w:sz w:val="18"/>
                      <w:szCs w:val="18"/>
                      <w:lang w:val="en-GB" w:eastAsia="ja-JP"/>
                    </w:rPr>
                    <w:t>Developing schedule of reporting</w:t>
                  </w:r>
                </w:p>
                <w:p w:rsidR="009D6D77" w:rsidRPr="00EB0239" w:rsidRDefault="009D6D77" w:rsidP="00AC5798">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Pr>
                      <w:rFonts w:eastAsiaTheme="minorEastAsia" w:cs="Arial"/>
                      <w:bCs/>
                      <w:color w:val="58595B"/>
                      <w:sz w:val="18"/>
                      <w:szCs w:val="18"/>
                      <w:lang w:val="en-GB" w:eastAsia="ja-JP"/>
                    </w:rPr>
                    <w:t>Delivering to that schedule</w:t>
                  </w:r>
                </w:p>
              </w:tc>
            </w:tr>
            <w:tr w:rsidR="009D6D77" w:rsidRPr="00EB0239" w:rsidTr="009D6D77">
              <w:tc>
                <w:tcPr>
                  <w:tcW w:w="4473" w:type="dxa"/>
                </w:tcPr>
                <w:p w:rsidR="009D6D77" w:rsidRPr="00EB0239" w:rsidRDefault="009D6D77" w:rsidP="00AC5798">
                  <w:pPr>
                    <w:pStyle w:val="Puces4"/>
                    <w:framePr w:hSpace="180" w:wrap="around" w:vAnchor="text" w:hAnchor="margin" w:xAlign="center" w:y="192"/>
                    <w:numPr>
                      <w:ilvl w:val="0"/>
                      <w:numId w:val="39"/>
                    </w:numPr>
                    <w:rPr>
                      <w:sz w:val="18"/>
                      <w:szCs w:val="18"/>
                    </w:rPr>
                  </w:pPr>
                  <w:r w:rsidRPr="003A1278">
                    <w:rPr>
                      <w:sz w:val="18"/>
                      <w:szCs w:val="18"/>
                    </w:rPr>
                    <w:t>Financial and business aware-ness</w:t>
                  </w:r>
                </w:p>
              </w:tc>
              <w:tc>
                <w:tcPr>
                  <w:tcW w:w="4524" w:type="dxa"/>
                </w:tcPr>
                <w:p w:rsidR="009D6D77" w:rsidRPr="009D6D77" w:rsidRDefault="009D6D77" w:rsidP="00AC5798">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Business and financial acumen</w:t>
                  </w:r>
                </w:p>
              </w:tc>
            </w:tr>
            <w:tr w:rsidR="00033B43" w:rsidRPr="00EB0239" w:rsidTr="009D6D77">
              <w:tc>
                <w:tcPr>
                  <w:tcW w:w="4473" w:type="dxa"/>
                </w:tcPr>
                <w:p w:rsidR="00033B43" w:rsidRPr="003A1278" w:rsidRDefault="00033B43" w:rsidP="00AC5798">
                  <w:pPr>
                    <w:pStyle w:val="Puces4"/>
                    <w:framePr w:hSpace="180" w:wrap="around" w:vAnchor="text" w:hAnchor="margin" w:xAlign="center" w:y="192"/>
                    <w:numPr>
                      <w:ilvl w:val="0"/>
                      <w:numId w:val="39"/>
                    </w:numPr>
                    <w:rPr>
                      <w:sz w:val="18"/>
                      <w:szCs w:val="18"/>
                    </w:rPr>
                  </w:pPr>
                  <w:r>
                    <w:rPr>
                      <w:sz w:val="18"/>
                      <w:szCs w:val="18"/>
                    </w:rPr>
                    <w:t>Leadership &amp; People Management</w:t>
                  </w:r>
                </w:p>
              </w:tc>
              <w:tc>
                <w:tcPr>
                  <w:tcW w:w="4524" w:type="dxa"/>
                </w:tcPr>
                <w:p w:rsidR="00033B43" w:rsidRPr="00EB0239" w:rsidRDefault="00033B43" w:rsidP="00AC5798">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033B43">
                    <w:rPr>
                      <w:rFonts w:eastAsiaTheme="minorEastAsia" w:cs="Arial"/>
                      <w:bCs/>
                      <w:color w:val="58595B"/>
                      <w:sz w:val="18"/>
                      <w:szCs w:val="18"/>
                      <w:lang w:val="en-GB" w:eastAsia="ja-JP"/>
                    </w:rPr>
                    <w:t>Leading for excellence</w:t>
                  </w:r>
                </w:p>
              </w:tc>
            </w:tr>
            <w:tr w:rsidR="009D6D77" w:rsidRPr="00EB0239" w:rsidTr="009D6D77">
              <w:tc>
                <w:tcPr>
                  <w:tcW w:w="4473" w:type="dxa"/>
                </w:tcPr>
                <w:p w:rsidR="009D6D77" w:rsidRPr="00EB0239" w:rsidRDefault="009D6D77" w:rsidP="00AC5798">
                  <w:pPr>
                    <w:pStyle w:val="Puces4"/>
                    <w:framePr w:hSpace="180" w:wrap="around" w:vAnchor="text" w:hAnchor="margin" w:xAlign="center" w:y="192"/>
                    <w:numPr>
                      <w:ilvl w:val="0"/>
                      <w:numId w:val="39"/>
                    </w:numPr>
                    <w:rPr>
                      <w:sz w:val="18"/>
                      <w:szCs w:val="18"/>
                    </w:rPr>
                  </w:pPr>
                  <w:r w:rsidRPr="003A1278">
                    <w:rPr>
                      <w:sz w:val="18"/>
                      <w:szCs w:val="18"/>
                    </w:rPr>
                    <w:t>Relationship management</w:t>
                  </w:r>
                </w:p>
              </w:tc>
              <w:tc>
                <w:tcPr>
                  <w:tcW w:w="4524" w:type="dxa"/>
                </w:tcPr>
                <w:p w:rsidR="009D6D77" w:rsidRPr="00EB0239" w:rsidRDefault="009D6D77" w:rsidP="00AC5798">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bCs/>
                      <w:color w:val="58595B"/>
                      <w:sz w:val="18"/>
                      <w:szCs w:val="18"/>
                      <w:lang w:val="en-GB" w:eastAsia="ja-JP"/>
                    </w:rPr>
                    <w:t>Personal and influencing skills</w:t>
                  </w:r>
                </w:p>
                <w:p w:rsidR="009D6D77" w:rsidRPr="00EB0239" w:rsidRDefault="009D6D77" w:rsidP="00AC5798">
                  <w:pPr>
                    <w:pStyle w:val="ListParagraph"/>
                    <w:framePr w:hSpace="180" w:wrap="around" w:vAnchor="text" w:hAnchor="margin" w:xAlign="center" w:y="192"/>
                    <w:numPr>
                      <w:ilvl w:val="0"/>
                      <w:numId w:val="28"/>
                    </w:numPr>
                    <w:autoSpaceDE w:val="0"/>
                    <w:autoSpaceDN w:val="0"/>
                    <w:adjustRightInd w:val="0"/>
                    <w:ind w:left="233" w:hanging="203"/>
                    <w:jc w:val="left"/>
                    <w:rPr>
                      <w:rFonts w:eastAsiaTheme="minorEastAsia" w:cs="Arial"/>
                      <w:bCs/>
                      <w:color w:val="58595B"/>
                      <w:sz w:val="18"/>
                      <w:szCs w:val="18"/>
                      <w:lang w:val="en-GB" w:eastAsia="ja-JP"/>
                    </w:rPr>
                  </w:pPr>
                  <w:r w:rsidRPr="00EB0239">
                    <w:rPr>
                      <w:rFonts w:eastAsiaTheme="minorEastAsia" w:cs="Arial"/>
                      <w:color w:val="58595B"/>
                      <w:sz w:val="18"/>
                      <w:szCs w:val="18"/>
                      <w:lang w:val="en-GB" w:eastAsia="ja-JP"/>
                    </w:rPr>
                    <w:t>Driving for change</w:t>
                  </w:r>
                </w:p>
              </w:tc>
            </w:tr>
          </w:tbl>
          <w:p w:rsidR="00EA3990" w:rsidRPr="00EB0239" w:rsidRDefault="00EA3990" w:rsidP="00EA3990">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EB0239"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EB0239" w:rsidRDefault="00E57078" w:rsidP="00E57078">
            <w:pPr>
              <w:pStyle w:val="titregris"/>
              <w:framePr w:hSpace="0" w:wrap="auto" w:vAnchor="margin" w:hAnchor="text" w:xAlign="left" w:yAlign="inline"/>
              <w:rPr>
                <w:b w:val="0"/>
                <w:sz w:val="18"/>
                <w:szCs w:val="18"/>
              </w:rPr>
            </w:pPr>
            <w:r w:rsidRPr="00EB0239">
              <w:rPr>
                <w:color w:val="FF0000"/>
                <w:sz w:val="18"/>
                <w:szCs w:val="18"/>
              </w:rPr>
              <w:t>9.</w:t>
            </w:r>
            <w:r w:rsidRPr="00EB0239">
              <w:rPr>
                <w:sz w:val="18"/>
                <w:szCs w:val="18"/>
              </w:rPr>
              <w:t xml:space="preserve">  Management Approval </w:t>
            </w:r>
            <w:r w:rsidRPr="00EB0239">
              <w:rPr>
                <w:b w:val="0"/>
                <w:sz w:val="18"/>
                <w:szCs w:val="18"/>
              </w:rPr>
              <w:t>–</w:t>
            </w:r>
            <w:r w:rsidRPr="00EB0239">
              <w:rPr>
                <w:sz w:val="18"/>
                <w:szCs w:val="18"/>
              </w:rPr>
              <w:t xml:space="preserve"> </w:t>
            </w:r>
            <w:r w:rsidRPr="00EB0239">
              <w:rPr>
                <w:b w:val="0"/>
                <w:sz w:val="18"/>
                <w:szCs w:val="18"/>
              </w:rPr>
              <w:t>To be completed by document owner</w:t>
            </w:r>
          </w:p>
        </w:tc>
      </w:tr>
      <w:tr w:rsidR="00E57078" w:rsidRPr="00EB0239" w:rsidTr="00353228">
        <w:trPr>
          <w:trHeight w:val="620"/>
        </w:trPr>
        <w:tc>
          <w:tcPr>
            <w:tcW w:w="10456" w:type="dxa"/>
            <w:tcBorders>
              <w:top w:val="nil"/>
              <w:left w:val="single" w:sz="2" w:space="0" w:color="auto"/>
              <w:bottom w:val="single" w:sz="4" w:space="0" w:color="auto"/>
              <w:right w:val="single" w:sz="4" w:space="0" w:color="auto"/>
            </w:tcBorders>
          </w:tcPr>
          <w:p w:rsidR="00E57078" w:rsidRPr="00EB0239"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EB0239" w:rsidTr="00E57078">
              <w:tc>
                <w:tcPr>
                  <w:tcW w:w="2122" w:type="dxa"/>
                </w:tcPr>
                <w:p w:rsidR="00E57078" w:rsidRPr="00EB0239" w:rsidRDefault="00E57078" w:rsidP="00AC5798">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Version</w:t>
                  </w:r>
                </w:p>
              </w:tc>
              <w:tc>
                <w:tcPr>
                  <w:tcW w:w="2991" w:type="dxa"/>
                </w:tcPr>
                <w:p w:rsidR="00E57078" w:rsidRPr="00EB0239" w:rsidRDefault="00AD4F59" w:rsidP="00AC5798">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1.0</w:t>
                  </w:r>
                </w:p>
              </w:tc>
              <w:tc>
                <w:tcPr>
                  <w:tcW w:w="2557" w:type="dxa"/>
                </w:tcPr>
                <w:p w:rsidR="00E57078" w:rsidRPr="00EB0239" w:rsidRDefault="00E57078" w:rsidP="00AC5798">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Date</w:t>
                  </w:r>
                </w:p>
              </w:tc>
              <w:tc>
                <w:tcPr>
                  <w:tcW w:w="2557" w:type="dxa"/>
                </w:tcPr>
                <w:p w:rsidR="00E57078" w:rsidRPr="00EB0239" w:rsidRDefault="0069726B" w:rsidP="00AC5798">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21st June 2017</w:t>
                  </w:r>
                </w:p>
              </w:tc>
            </w:tr>
            <w:tr w:rsidR="00E57078" w:rsidRPr="00EB0239" w:rsidTr="00E57078">
              <w:tc>
                <w:tcPr>
                  <w:tcW w:w="2122" w:type="dxa"/>
                </w:tcPr>
                <w:p w:rsidR="00E57078" w:rsidRPr="00EB0239" w:rsidRDefault="00E57078" w:rsidP="00AC5798">
                  <w:pPr>
                    <w:framePr w:hSpace="180" w:wrap="around" w:vAnchor="text" w:hAnchor="margin" w:xAlign="center" w:y="192"/>
                    <w:spacing w:before="40"/>
                    <w:jc w:val="left"/>
                    <w:rPr>
                      <w:rFonts w:cs="Arial"/>
                      <w:color w:val="000000" w:themeColor="text1"/>
                      <w:sz w:val="18"/>
                      <w:szCs w:val="18"/>
                      <w:lang w:val="en-GB"/>
                    </w:rPr>
                  </w:pPr>
                  <w:r w:rsidRPr="00EB0239">
                    <w:rPr>
                      <w:rFonts w:cs="Arial"/>
                      <w:color w:val="000000" w:themeColor="text1"/>
                      <w:sz w:val="18"/>
                      <w:szCs w:val="18"/>
                      <w:lang w:val="en-GB"/>
                    </w:rPr>
                    <w:t>Document Owner</w:t>
                  </w:r>
                </w:p>
              </w:tc>
              <w:tc>
                <w:tcPr>
                  <w:tcW w:w="8105" w:type="dxa"/>
                  <w:gridSpan w:val="3"/>
                </w:tcPr>
                <w:p w:rsidR="00E57078" w:rsidRPr="00EB0239" w:rsidRDefault="00A16472" w:rsidP="00AC5798">
                  <w:pPr>
                    <w:framePr w:hSpace="180" w:wrap="around" w:vAnchor="text" w:hAnchor="margin" w:xAlign="center" w:y="192"/>
                    <w:spacing w:before="40"/>
                    <w:jc w:val="left"/>
                    <w:rPr>
                      <w:rFonts w:cs="Arial"/>
                      <w:color w:val="000000" w:themeColor="text1"/>
                      <w:sz w:val="18"/>
                      <w:szCs w:val="18"/>
                      <w:lang w:val="en-GB"/>
                    </w:rPr>
                  </w:pPr>
                  <w:r>
                    <w:rPr>
                      <w:rFonts w:cs="Arial"/>
                      <w:color w:val="000000" w:themeColor="text1"/>
                      <w:sz w:val="18"/>
                      <w:szCs w:val="18"/>
                      <w:lang w:val="en-GB"/>
                    </w:rPr>
                    <w:t>CHS</w:t>
                  </w:r>
                </w:p>
              </w:tc>
            </w:tr>
          </w:tbl>
          <w:p w:rsidR="00E57078" w:rsidRPr="00EB0239" w:rsidRDefault="00E57078" w:rsidP="00353228">
            <w:pPr>
              <w:spacing w:before="40"/>
              <w:ind w:left="720"/>
              <w:jc w:val="left"/>
              <w:rPr>
                <w:rFonts w:cs="Arial"/>
                <w:color w:val="000000" w:themeColor="text1"/>
                <w:sz w:val="18"/>
                <w:szCs w:val="18"/>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10pt" o:bullet="t">
        <v:imagedata r:id="rId1" o:title="carre-rouge"/>
      </v:shape>
    </w:pict>
  </w:numPicBullet>
  <w:abstractNum w:abstractNumId="0">
    <w:nsid w:val="02D96681"/>
    <w:multiLevelType w:val="hybridMultilevel"/>
    <w:tmpl w:val="D36EE3D8"/>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6E1410"/>
    <w:multiLevelType w:val="hybridMultilevel"/>
    <w:tmpl w:val="E142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71645"/>
    <w:multiLevelType w:val="hybridMultilevel"/>
    <w:tmpl w:val="34109F9C"/>
    <w:lvl w:ilvl="0" w:tplc="9E9E847E">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824F70"/>
    <w:multiLevelType w:val="hybridMultilevel"/>
    <w:tmpl w:val="A31E2AC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F03B29"/>
    <w:multiLevelType w:val="hybridMultilevel"/>
    <w:tmpl w:val="1D42AE50"/>
    <w:lvl w:ilvl="0" w:tplc="CF128BF4">
      <w:start w:val="1"/>
      <w:numFmt w:val="bullet"/>
      <w:pStyle w:val="Bulletpoints"/>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C31E07"/>
    <w:multiLevelType w:val="hybridMultilevel"/>
    <w:tmpl w:val="70388E9A"/>
    <w:lvl w:ilvl="0" w:tplc="9E9E847E">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2B5BF9"/>
    <w:multiLevelType w:val="hybridMultilevel"/>
    <w:tmpl w:val="469E8050"/>
    <w:lvl w:ilvl="0" w:tplc="F2B6EFF6">
      <w:start w:val="1"/>
      <w:numFmt w:val="bullet"/>
      <w:lvlText w:val="−"/>
      <w:lvlJc w:val="left"/>
      <w:pPr>
        <w:ind w:left="720" w:hanging="360"/>
      </w:pPr>
      <w:rPr>
        <w:rFonts w:ascii="Arial" w:hAnsi="Arial"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2">
    <w:nsid w:val="2F8F3D7B"/>
    <w:multiLevelType w:val="hybridMultilevel"/>
    <w:tmpl w:val="B6DEF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2B0177"/>
    <w:multiLevelType w:val="hybridMultilevel"/>
    <w:tmpl w:val="ADFAE2E0"/>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PicBulletId w:val="0"/>
      <w:lvlJc w:val="left"/>
      <w:pPr>
        <w:ind w:left="1440" w:hanging="360"/>
      </w:pPr>
      <w:rPr>
        <w:rFonts w:ascii="Arial" w:hAnsi="Arial" w:hint="default"/>
        <w:color w:val="FF0000"/>
        <w:sz w:val="16"/>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235FD3"/>
    <w:multiLevelType w:val="hybridMultilevel"/>
    <w:tmpl w:val="E920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0">
    <w:nsid w:val="5A19312E"/>
    <w:multiLevelType w:val="hybridMultilevel"/>
    <w:tmpl w:val="E88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7">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4E6435"/>
    <w:multiLevelType w:val="hybridMultilevel"/>
    <w:tmpl w:val="FF00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FF6339"/>
    <w:multiLevelType w:val="hybridMultilevel"/>
    <w:tmpl w:val="8FAE9BB0"/>
    <w:lvl w:ilvl="0" w:tplc="04090005">
      <w:start w:val="1"/>
      <w:numFmt w:val="bullet"/>
      <w:lvlText w:val=""/>
      <w:lvlJc w:val="left"/>
      <w:pPr>
        <w:ind w:left="720" w:hanging="360"/>
      </w:pPr>
      <w:rPr>
        <w:rFonts w:ascii="Wingdings" w:hAnsi="Wingdings" w:hint="default"/>
        <w:color w:val="FF0000"/>
        <w:sz w:val="16"/>
      </w:rPr>
    </w:lvl>
    <w:lvl w:ilvl="1" w:tplc="6EFA0AFE">
      <w:start w:val="1"/>
      <w:numFmt w:val="bullet"/>
      <w:lvlText w:val=""/>
      <w:lvlPicBulletId w:val="0"/>
      <w:lvlJc w:val="left"/>
      <w:pPr>
        <w:ind w:left="1440" w:hanging="360"/>
      </w:pPr>
      <w:rPr>
        <w:rFonts w:ascii="Symbol" w:hAnsi="Symbol" w:hint="default"/>
        <w:color w:val="C60009"/>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1"/>
  </w:num>
  <w:num w:numId="3">
    <w:abstractNumId w:val="5"/>
  </w:num>
  <w:num w:numId="4">
    <w:abstractNumId w:val="17"/>
  </w:num>
  <w:num w:numId="5">
    <w:abstractNumId w:val="11"/>
  </w:num>
  <w:num w:numId="6">
    <w:abstractNumId w:val="7"/>
  </w:num>
  <w:num w:numId="7">
    <w:abstractNumId w:val="22"/>
  </w:num>
  <w:num w:numId="8">
    <w:abstractNumId w:val="14"/>
  </w:num>
  <w:num w:numId="9">
    <w:abstractNumId w:val="26"/>
  </w:num>
  <w:num w:numId="10">
    <w:abstractNumId w:val="27"/>
  </w:num>
  <w:num w:numId="11">
    <w:abstractNumId w:val="16"/>
  </w:num>
  <w:num w:numId="12">
    <w:abstractNumId w:val="0"/>
  </w:num>
  <w:num w:numId="13">
    <w:abstractNumId w:val="23"/>
  </w:num>
  <w:num w:numId="14">
    <w:abstractNumId w:val="10"/>
  </w:num>
  <w:num w:numId="15">
    <w:abstractNumId w:val="24"/>
  </w:num>
  <w:num w:numId="16">
    <w:abstractNumId w:val="25"/>
  </w:num>
  <w:num w:numId="17">
    <w:abstractNumId w:val="20"/>
  </w:num>
  <w:num w:numId="18">
    <w:abstractNumId w:val="0"/>
  </w:num>
  <w:num w:numId="19">
    <w:abstractNumId w:val="3"/>
  </w:num>
  <w:num w:numId="20">
    <w:abstractNumId w:val="0"/>
  </w:num>
  <w:num w:numId="21">
    <w:abstractNumId w:val="0"/>
  </w:num>
  <w:num w:numId="22">
    <w:abstractNumId w:val="29"/>
  </w:num>
  <w:num w:numId="23">
    <w:abstractNumId w:val="0"/>
  </w:num>
  <w:num w:numId="24">
    <w:abstractNumId w:val="4"/>
  </w:num>
  <w:num w:numId="25">
    <w:abstractNumId w:val="13"/>
  </w:num>
  <w:num w:numId="26">
    <w:abstractNumId w:val="0"/>
  </w:num>
  <w:num w:numId="27">
    <w:abstractNumId w:val="0"/>
  </w:num>
  <w:num w:numId="28">
    <w:abstractNumId w:val="9"/>
  </w:num>
  <w:num w:numId="29">
    <w:abstractNumId w:val="6"/>
  </w:num>
  <w:num w:numId="30">
    <w:abstractNumId w:val="12"/>
  </w:num>
  <w:num w:numId="31">
    <w:abstractNumId w:val="19"/>
  </w:num>
  <w:num w:numId="32">
    <w:abstractNumId w:val="1"/>
  </w:num>
  <w:num w:numId="33">
    <w:abstractNumId w:val="18"/>
  </w:num>
  <w:num w:numId="34">
    <w:abstractNumId w:val="0"/>
  </w:num>
  <w:num w:numId="35">
    <w:abstractNumId w:val="0"/>
  </w:num>
  <w:num w:numId="36">
    <w:abstractNumId w:val="0"/>
  </w:num>
  <w:num w:numId="37">
    <w:abstractNumId w:val="28"/>
  </w:num>
  <w:num w:numId="38">
    <w:abstractNumId w:val="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33B43"/>
    <w:rsid w:val="00066487"/>
    <w:rsid w:val="000975E1"/>
    <w:rsid w:val="000E3EF7"/>
    <w:rsid w:val="00104BDE"/>
    <w:rsid w:val="00123DED"/>
    <w:rsid w:val="00126166"/>
    <w:rsid w:val="00144E5D"/>
    <w:rsid w:val="00162088"/>
    <w:rsid w:val="00171B41"/>
    <w:rsid w:val="001E384D"/>
    <w:rsid w:val="001F1F6A"/>
    <w:rsid w:val="001F62F7"/>
    <w:rsid w:val="00223896"/>
    <w:rsid w:val="00243109"/>
    <w:rsid w:val="00243E39"/>
    <w:rsid w:val="00293E5D"/>
    <w:rsid w:val="002B1DC6"/>
    <w:rsid w:val="002B4229"/>
    <w:rsid w:val="0033100D"/>
    <w:rsid w:val="00354BCD"/>
    <w:rsid w:val="00366A73"/>
    <w:rsid w:val="003A1278"/>
    <w:rsid w:val="003F4CCB"/>
    <w:rsid w:val="004238D8"/>
    <w:rsid w:val="00424476"/>
    <w:rsid w:val="00470A3F"/>
    <w:rsid w:val="004A6445"/>
    <w:rsid w:val="004B2221"/>
    <w:rsid w:val="004D170A"/>
    <w:rsid w:val="00520545"/>
    <w:rsid w:val="005A6727"/>
    <w:rsid w:val="005E0FDA"/>
    <w:rsid w:val="005E5B63"/>
    <w:rsid w:val="006075AA"/>
    <w:rsid w:val="00613392"/>
    <w:rsid w:val="00616B0B"/>
    <w:rsid w:val="00646B79"/>
    <w:rsid w:val="00656519"/>
    <w:rsid w:val="00657D80"/>
    <w:rsid w:val="0066302B"/>
    <w:rsid w:val="00674674"/>
    <w:rsid w:val="006802C0"/>
    <w:rsid w:val="0069726B"/>
    <w:rsid w:val="006B5F51"/>
    <w:rsid w:val="006C2AA8"/>
    <w:rsid w:val="006D7143"/>
    <w:rsid w:val="00745A24"/>
    <w:rsid w:val="007622C4"/>
    <w:rsid w:val="00796F6E"/>
    <w:rsid w:val="007D0E6D"/>
    <w:rsid w:val="007F602D"/>
    <w:rsid w:val="00804E07"/>
    <w:rsid w:val="008B64DE"/>
    <w:rsid w:val="008D1A2B"/>
    <w:rsid w:val="008E2DD4"/>
    <w:rsid w:val="00996F04"/>
    <w:rsid w:val="009C2BAD"/>
    <w:rsid w:val="009D6D77"/>
    <w:rsid w:val="00A16472"/>
    <w:rsid w:val="00A37146"/>
    <w:rsid w:val="00AC5798"/>
    <w:rsid w:val="00AD1DEC"/>
    <w:rsid w:val="00AD4F59"/>
    <w:rsid w:val="00B70457"/>
    <w:rsid w:val="00BB199C"/>
    <w:rsid w:val="00BE78C2"/>
    <w:rsid w:val="00BF4D80"/>
    <w:rsid w:val="00C22530"/>
    <w:rsid w:val="00C4467B"/>
    <w:rsid w:val="00C4695A"/>
    <w:rsid w:val="00C61430"/>
    <w:rsid w:val="00CA6303"/>
    <w:rsid w:val="00CC0297"/>
    <w:rsid w:val="00CC2929"/>
    <w:rsid w:val="00D400F5"/>
    <w:rsid w:val="00D65B9D"/>
    <w:rsid w:val="00D949FB"/>
    <w:rsid w:val="00DE5E49"/>
    <w:rsid w:val="00E03E2C"/>
    <w:rsid w:val="00E31AA0"/>
    <w:rsid w:val="00E33C91"/>
    <w:rsid w:val="00E57078"/>
    <w:rsid w:val="00E60002"/>
    <w:rsid w:val="00E70392"/>
    <w:rsid w:val="00E83445"/>
    <w:rsid w:val="00E86121"/>
    <w:rsid w:val="00EA3990"/>
    <w:rsid w:val="00EA4C16"/>
    <w:rsid w:val="00EA5822"/>
    <w:rsid w:val="00EB0239"/>
    <w:rsid w:val="00EC52BF"/>
    <w:rsid w:val="00EF6ED7"/>
    <w:rsid w:val="00F479E6"/>
    <w:rsid w:val="00FA1A0A"/>
    <w:rsid w:val="00FA4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 w:type="paragraph" w:styleId="Footer">
    <w:name w:val="footer"/>
    <w:basedOn w:val="Normal"/>
    <w:link w:val="FooterChar"/>
    <w:uiPriority w:val="99"/>
    <w:unhideWhenUsed/>
    <w:rsid w:val="00066487"/>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6487"/>
    <w:rPr>
      <w:rFonts w:ascii="Arial" w:eastAsia="MS Mincho" w:hAnsi="Arial" w:cs="Times New Roman"/>
      <w:szCs w:val="24"/>
      <w:lang w:eastAsia="fr-FR"/>
    </w:rPr>
  </w:style>
  <w:style w:type="paragraph" w:customStyle="1" w:styleId="Puce3">
    <w:name w:val="Puce 3"/>
    <w:basedOn w:val="Normal"/>
    <w:qFormat/>
    <w:rsid w:val="00066487"/>
    <w:pPr>
      <w:numPr>
        <w:numId w:val="31"/>
      </w:numPr>
      <w:spacing w:before="40" w:after="40"/>
      <w:ind w:left="568"/>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BE78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78C2"/>
    <w:rPr>
      <w:rFonts w:asciiTheme="majorHAnsi" w:eastAsiaTheme="majorEastAsia" w:hAnsiTheme="majorHAnsi" w:cstheme="majorBidi"/>
      <w:b/>
      <w:bCs/>
      <w:color w:val="4F81BD" w:themeColor="accent1"/>
      <w:sz w:val="20"/>
      <w:szCs w:val="24"/>
      <w:lang w:val="en-US" w:eastAsia="fr-FR"/>
    </w:rPr>
  </w:style>
  <w:style w:type="paragraph" w:customStyle="1" w:styleId="Bulletpoints">
    <w:name w:val="Bullet points"/>
    <w:basedOn w:val="Normal"/>
    <w:qFormat/>
    <w:rsid w:val="00243109"/>
    <w:pPr>
      <w:numPr>
        <w:numId w:val="29"/>
      </w:numPr>
      <w:autoSpaceDE w:val="0"/>
      <w:autoSpaceDN w:val="0"/>
      <w:adjustRightInd w:val="0"/>
      <w:spacing w:after="60"/>
      <w:contextualSpacing/>
      <w:jc w:val="left"/>
    </w:pPr>
    <w:rPr>
      <w:rFonts w:cs="Arial"/>
      <w:sz w:val="18"/>
      <w:szCs w:val="18"/>
      <w:lang w:val="en-GB" w:eastAsia="en-GB"/>
    </w:rPr>
  </w:style>
  <w:style w:type="paragraph" w:styleId="Footer">
    <w:name w:val="footer"/>
    <w:basedOn w:val="Normal"/>
    <w:link w:val="FooterChar"/>
    <w:uiPriority w:val="99"/>
    <w:unhideWhenUsed/>
    <w:rsid w:val="00066487"/>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6487"/>
    <w:rPr>
      <w:rFonts w:ascii="Arial" w:eastAsia="MS Mincho" w:hAnsi="Arial" w:cs="Times New Roman"/>
      <w:szCs w:val="24"/>
      <w:lang w:eastAsia="fr-FR"/>
    </w:rPr>
  </w:style>
  <w:style w:type="paragraph" w:customStyle="1" w:styleId="Puce3">
    <w:name w:val="Puce 3"/>
    <w:basedOn w:val="Normal"/>
    <w:qFormat/>
    <w:rsid w:val="00066487"/>
    <w:pPr>
      <w:numPr>
        <w:numId w:val="31"/>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986AD0-4215-4BA6-B992-AA4A64140B6E}" type="doc">
      <dgm:prSet loTypeId="urn:microsoft.com/office/officeart/2005/8/layout/orgChart1" loCatId="hierarchy" qsTypeId="urn:microsoft.com/office/officeart/2005/8/quickstyle/simple1" qsCatId="simple" csTypeId="urn:microsoft.com/office/officeart/2005/8/colors/accent1_2" csCatId="accent1" phldr="1"/>
      <dgm:spPr/>
    </dgm:pt>
    <dgm:pt modelId="{EEEBF149-C839-44DA-93CE-F84FDB22F6A7}">
      <dgm:prSet custT="1"/>
      <dgm:spPr/>
      <dgm:t>
        <a:bodyPr/>
        <a:lstStyle/>
        <a:p>
          <a:pPr rtl="0"/>
          <a:r>
            <a:rPr lang="en-GB" sz="900" b="0" smtClean="0">
              <a:latin typeface="Arial" panose="020B0604020202020204" pitchFamily="34" charset="0"/>
              <a:cs typeface="Arial" panose="020B0604020202020204" pitchFamily="34" charset="0"/>
            </a:rPr>
            <a:t>Head of Cost Audit</a:t>
          </a:r>
        </a:p>
      </dgm:t>
    </dgm:pt>
    <dgm:pt modelId="{A6527E0F-6720-4594-8575-4E8057AF2F78}" type="parTrans" cxnId="{205F8FED-8E31-418A-A08C-870EC42AD9EA}">
      <dgm:prSet/>
      <dgm:spPr/>
      <dgm:t>
        <a:bodyPr/>
        <a:lstStyle/>
        <a:p>
          <a:endParaRPr lang="en-GB"/>
        </a:p>
      </dgm:t>
    </dgm:pt>
    <dgm:pt modelId="{1CB2B693-CAC7-4B87-906A-1F0B9C91FF39}" type="sibTrans" cxnId="{205F8FED-8E31-418A-A08C-870EC42AD9EA}">
      <dgm:prSet/>
      <dgm:spPr/>
      <dgm:t>
        <a:bodyPr/>
        <a:lstStyle/>
        <a:p>
          <a:endParaRPr lang="en-GB"/>
        </a:p>
      </dgm:t>
    </dgm:pt>
    <dgm:pt modelId="{D74B8995-FB61-41BC-AB09-7AF6C7743256}">
      <dgm:prSet custT="1"/>
      <dgm:spPr/>
      <dgm:t>
        <a:bodyPr/>
        <a:lstStyle/>
        <a:p>
          <a:pPr rtl="0"/>
          <a:r>
            <a:rPr lang="en-GB" sz="900" b="0" smtClean="0">
              <a:latin typeface="Arial" panose="020B0604020202020204" pitchFamily="34" charset="0"/>
              <a:cs typeface="Arial" panose="020B0604020202020204" pitchFamily="34" charset="0"/>
            </a:rPr>
            <a:t>Cost Auditors</a:t>
          </a:r>
        </a:p>
      </dgm:t>
    </dgm:pt>
    <dgm:pt modelId="{401CD76C-5A62-44FC-B464-75EC2841B1F3}" type="parTrans" cxnId="{CB10EE35-DC09-499A-A967-647AC28C3E3C}">
      <dgm:prSet/>
      <dgm:spPr/>
      <dgm:t>
        <a:bodyPr/>
        <a:lstStyle/>
        <a:p>
          <a:endParaRPr lang="en-GB"/>
        </a:p>
      </dgm:t>
    </dgm:pt>
    <dgm:pt modelId="{D25DAB20-1E3A-4C00-863A-FD0EA0669F45}" type="sibTrans" cxnId="{CB10EE35-DC09-499A-A967-647AC28C3E3C}">
      <dgm:prSet/>
      <dgm:spPr/>
      <dgm:t>
        <a:bodyPr/>
        <a:lstStyle/>
        <a:p>
          <a:endParaRPr lang="en-GB"/>
        </a:p>
      </dgm:t>
    </dgm:pt>
    <dgm:pt modelId="{B05C4E46-1A7B-47FF-8781-C68F02529129}">
      <dgm:prSet custT="1"/>
      <dgm:spPr>
        <a:solidFill>
          <a:srgbClr val="92D050"/>
        </a:solidFill>
      </dgm:spPr>
      <dgm:t>
        <a:bodyPr/>
        <a:lstStyle/>
        <a:p>
          <a:pPr rtl="0"/>
          <a:r>
            <a:rPr lang="en-GB" sz="900" b="0" smtClean="0">
              <a:latin typeface="Arial" panose="020B0604020202020204" pitchFamily="34" charset="0"/>
              <a:cs typeface="Arial" panose="020B0604020202020204" pitchFamily="34" charset="0"/>
            </a:rPr>
            <a:t>Finance Manager</a:t>
          </a:r>
        </a:p>
      </dgm:t>
    </dgm:pt>
    <dgm:pt modelId="{D8B629B9-BA1D-417B-9E6D-E0A02E07EE42}" type="parTrans" cxnId="{D2B45503-1D9C-49CE-A120-A9F077C4C8AB}">
      <dgm:prSet/>
      <dgm:spPr/>
      <dgm:t>
        <a:bodyPr/>
        <a:lstStyle/>
        <a:p>
          <a:endParaRPr lang="en-GB"/>
        </a:p>
      </dgm:t>
    </dgm:pt>
    <dgm:pt modelId="{4E8CBEDC-4154-473F-855C-0CB38074EE63}" type="sibTrans" cxnId="{D2B45503-1D9C-49CE-A120-A9F077C4C8AB}">
      <dgm:prSet/>
      <dgm:spPr/>
      <dgm:t>
        <a:bodyPr/>
        <a:lstStyle/>
        <a:p>
          <a:endParaRPr lang="en-GB"/>
        </a:p>
      </dgm:t>
    </dgm:pt>
    <dgm:pt modelId="{9D381C33-5BC8-4995-8B67-BD261B954D0F}">
      <dgm:prSet custT="1"/>
      <dgm:spPr>
        <a:solidFill>
          <a:schemeClr val="accent1"/>
        </a:solidFill>
      </dgm:spPr>
      <dgm:t>
        <a:bodyPr/>
        <a:lstStyle/>
        <a:p>
          <a:pPr rtl="0"/>
          <a:r>
            <a:rPr lang="en-GB" sz="900" b="0" smtClean="0">
              <a:latin typeface="Arial" panose="020B0604020202020204" pitchFamily="34" charset="0"/>
              <a:cs typeface="Arial" panose="020B0604020202020204" pitchFamily="34" charset="0"/>
            </a:rPr>
            <a:t>Finance Analysts</a:t>
          </a:r>
        </a:p>
      </dgm:t>
    </dgm:pt>
    <dgm:pt modelId="{02A30427-BF25-4844-B918-007307154FA0}" type="parTrans" cxnId="{72F0AFC4-A02A-45E2-8712-ADB85A164A93}">
      <dgm:prSet/>
      <dgm:spPr/>
      <dgm:t>
        <a:bodyPr/>
        <a:lstStyle/>
        <a:p>
          <a:endParaRPr lang="en-GB"/>
        </a:p>
      </dgm:t>
    </dgm:pt>
    <dgm:pt modelId="{CBA0C780-498F-4582-8B93-2F09C8F64660}" type="sibTrans" cxnId="{72F0AFC4-A02A-45E2-8712-ADB85A164A93}">
      <dgm:prSet/>
      <dgm:spPr/>
      <dgm:t>
        <a:bodyPr/>
        <a:lstStyle/>
        <a:p>
          <a:endParaRPr lang="en-GB"/>
        </a:p>
      </dgm:t>
    </dgm:pt>
    <dgm:pt modelId="{D3B54A1D-E9D5-4A37-9DDE-E3347664D7A5}">
      <dgm:prSet custT="1"/>
      <dgm:spPr/>
      <dgm:t>
        <a:bodyPr/>
        <a:lstStyle/>
        <a:p>
          <a:pPr rtl="0"/>
          <a:r>
            <a:rPr lang="en-GB" sz="900" b="0" i="0" smtClean="0">
              <a:latin typeface="Arial" panose="020B0604020202020204" pitchFamily="34" charset="0"/>
              <a:cs typeface="Arial" panose="020B0604020202020204" pitchFamily="34" charset="0"/>
            </a:rPr>
            <a:t>Commercial Assistants</a:t>
          </a:r>
        </a:p>
      </dgm:t>
    </dgm:pt>
    <dgm:pt modelId="{24D5D580-C1AE-44B2-9E68-ED8439C592AA}" type="parTrans" cxnId="{A38A144A-DF2C-43CC-89EB-9E0275430CDE}">
      <dgm:prSet/>
      <dgm:spPr/>
      <dgm:t>
        <a:bodyPr/>
        <a:lstStyle/>
        <a:p>
          <a:endParaRPr lang="en-GB"/>
        </a:p>
      </dgm:t>
    </dgm:pt>
    <dgm:pt modelId="{D47DC374-C252-4834-9D6B-30C7CE5D600C}" type="sibTrans" cxnId="{A38A144A-DF2C-43CC-89EB-9E0275430CDE}">
      <dgm:prSet/>
      <dgm:spPr/>
      <dgm:t>
        <a:bodyPr/>
        <a:lstStyle/>
        <a:p>
          <a:endParaRPr lang="en-GB"/>
        </a:p>
      </dgm:t>
    </dgm:pt>
    <dgm:pt modelId="{23965391-381D-44B8-B92C-C765EBDA5BD7}" type="pres">
      <dgm:prSet presAssocID="{EF986AD0-4215-4BA6-B992-AA4A64140B6E}" presName="hierChild1" presStyleCnt="0">
        <dgm:presLayoutVars>
          <dgm:orgChart val="1"/>
          <dgm:chPref val="1"/>
          <dgm:dir/>
          <dgm:animOne val="branch"/>
          <dgm:animLvl val="lvl"/>
          <dgm:resizeHandles/>
        </dgm:presLayoutVars>
      </dgm:prSet>
      <dgm:spPr/>
    </dgm:pt>
    <dgm:pt modelId="{81B95183-F1D2-4138-ADE3-710350D473FB}" type="pres">
      <dgm:prSet presAssocID="{EEEBF149-C839-44DA-93CE-F84FDB22F6A7}" presName="hierRoot1" presStyleCnt="0">
        <dgm:presLayoutVars>
          <dgm:hierBranch/>
        </dgm:presLayoutVars>
      </dgm:prSet>
      <dgm:spPr/>
    </dgm:pt>
    <dgm:pt modelId="{A1280B94-3069-48DA-AFFE-F7E1EC551FB7}" type="pres">
      <dgm:prSet presAssocID="{EEEBF149-C839-44DA-93CE-F84FDB22F6A7}" presName="rootComposite1" presStyleCnt="0"/>
      <dgm:spPr/>
    </dgm:pt>
    <dgm:pt modelId="{4D5EE0FC-A298-4314-AAE7-337815CD767F}" type="pres">
      <dgm:prSet presAssocID="{EEEBF149-C839-44DA-93CE-F84FDB22F6A7}" presName="rootText1" presStyleLbl="node0" presStyleIdx="0" presStyleCnt="1">
        <dgm:presLayoutVars>
          <dgm:chPref val="3"/>
        </dgm:presLayoutVars>
      </dgm:prSet>
      <dgm:spPr/>
      <dgm:t>
        <a:bodyPr/>
        <a:lstStyle/>
        <a:p>
          <a:endParaRPr lang="en-GB"/>
        </a:p>
      </dgm:t>
    </dgm:pt>
    <dgm:pt modelId="{E434340F-832F-4105-A1AD-1A56B94A53EA}" type="pres">
      <dgm:prSet presAssocID="{EEEBF149-C839-44DA-93CE-F84FDB22F6A7}" presName="rootConnector1" presStyleLbl="node1" presStyleIdx="0" presStyleCnt="0"/>
      <dgm:spPr/>
      <dgm:t>
        <a:bodyPr/>
        <a:lstStyle/>
        <a:p>
          <a:endParaRPr lang="en-GB"/>
        </a:p>
      </dgm:t>
    </dgm:pt>
    <dgm:pt modelId="{C625B0B6-62F0-423C-A141-F36E7CFB12AA}" type="pres">
      <dgm:prSet presAssocID="{EEEBF149-C839-44DA-93CE-F84FDB22F6A7}" presName="hierChild2" presStyleCnt="0"/>
      <dgm:spPr/>
    </dgm:pt>
    <dgm:pt modelId="{135A4845-1144-47BD-BBD0-A655D1C1E03E}" type="pres">
      <dgm:prSet presAssocID="{401CD76C-5A62-44FC-B464-75EC2841B1F3}" presName="Name35" presStyleLbl="parChTrans1D2" presStyleIdx="0" presStyleCnt="3"/>
      <dgm:spPr/>
      <dgm:t>
        <a:bodyPr/>
        <a:lstStyle/>
        <a:p>
          <a:endParaRPr lang="en-GB"/>
        </a:p>
      </dgm:t>
    </dgm:pt>
    <dgm:pt modelId="{000FF278-3260-4BBD-BBB8-237FFD99F56B}" type="pres">
      <dgm:prSet presAssocID="{D74B8995-FB61-41BC-AB09-7AF6C7743256}" presName="hierRoot2" presStyleCnt="0">
        <dgm:presLayoutVars>
          <dgm:hierBranch/>
        </dgm:presLayoutVars>
      </dgm:prSet>
      <dgm:spPr/>
    </dgm:pt>
    <dgm:pt modelId="{69360C50-F8F2-47D2-9038-03646C906B86}" type="pres">
      <dgm:prSet presAssocID="{D74B8995-FB61-41BC-AB09-7AF6C7743256}" presName="rootComposite" presStyleCnt="0"/>
      <dgm:spPr/>
    </dgm:pt>
    <dgm:pt modelId="{E3CCFA29-A5A7-4703-9889-64774DAC60CB}" type="pres">
      <dgm:prSet presAssocID="{D74B8995-FB61-41BC-AB09-7AF6C7743256}" presName="rootText" presStyleLbl="node2" presStyleIdx="0" presStyleCnt="3" custLinFactY="41036" custLinFactNeighborY="100000">
        <dgm:presLayoutVars>
          <dgm:chPref val="3"/>
        </dgm:presLayoutVars>
      </dgm:prSet>
      <dgm:spPr/>
      <dgm:t>
        <a:bodyPr/>
        <a:lstStyle/>
        <a:p>
          <a:endParaRPr lang="en-GB"/>
        </a:p>
      </dgm:t>
    </dgm:pt>
    <dgm:pt modelId="{BFB08F50-1988-44FC-B927-8CAC4FA25CB4}" type="pres">
      <dgm:prSet presAssocID="{D74B8995-FB61-41BC-AB09-7AF6C7743256}" presName="rootConnector" presStyleLbl="node2" presStyleIdx="0" presStyleCnt="3"/>
      <dgm:spPr/>
      <dgm:t>
        <a:bodyPr/>
        <a:lstStyle/>
        <a:p>
          <a:endParaRPr lang="en-GB"/>
        </a:p>
      </dgm:t>
    </dgm:pt>
    <dgm:pt modelId="{BA174E52-DECD-4BF5-91FD-D8821E86400C}" type="pres">
      <dgm:prSet presAssocID="{D74B8995-FB61-41BC-AB09-7AF6C7743256}" presName="hierChild4" presStyleCnt="0"/>
      <dgm:spPr/>
    </dgm:pt>
    <dgm:pt modelId="{415C65B2-440F-45A7-9493-15979B338DE6}" type="pres">
      <dgm:prSet presAssocID="{D74B8995-FB61-41BC-AB09-7AF6C7743256}" presName="hierChild5" presStyleCnt="0"/>
      <dgm:spPr/>
    </dgm:pt>
    <dgm:pt modelId="{BA128A7B-D907-4FA4-A6C2-7F4006E8ACE7}" type="pres">
      <dgm:prSet presAssocID="{24D5D580-C1AE-44B2-9E68-ED8439C592AA}" presName="Name35" presStyleLbl="parChTrans1D2" presStyleIdx="1" presStyleCnt="3"/>
      <dgm:spPr/>
      <dgm:t>
        <a:bodyPr/>
        <a:lstStyle/>
        <a:p>
          <a:endParaRPr lang="en-GB"/>
        </a:p>
      </dgm:t>
    </dgm:pt>
    <dgm:pt modelId="{D464544C-7110-404D-BD07-10DAA607246B}" type="pres">
      <dgm:prSet presAssocID="{D3B54A1D-E9D5-4A37-9DDE-E3347664D7A5}" presName="hierRoot2" presStyleCnt="0">
        <dgm:presLayoutVars>
          <dgm:hierBranch val="init"/>
        </dgm:presLayoutVars>
      </dgm:prSet>
      <dgm:spPr/>
    </dgm:pt>
    <dgm:pt modelId="{62518844-5019-4BB7-989E-C7DBB459A63F}" type="pres">
      <dgm:prSet presAssocID="{D3B54A1D-E9D5-4A37-9DDE-E3347664D7A5}" presName="rootComposite" presStyleCnt="0"/>
      <dgm:spPr/>
    </dgm:pt>
    <dgm:pt modelId="{3F7CFAF0-2360-42CE-9F65-A50549B66B90}" type="pres">
      <dgm:prSet presAssocID="{D3B54A1D-E9D5-4A37-9DDE-E3347664D7A5}" presName="rootText" presStyleLbl="node2" presStyleIdx="1" presStyleCnt="3" custLinFactY="42211" custLinFactNeighborY="100000">
        <dgm:presLayoutVars>
          <dgm:chPref val="3"/>
        </dgm:presLayoutVars>
      </dgm:prSet>
      <dgm:spPr/>
      <dgm:t>
        <a:bodyPr/>
        <a:lstStyle/>
        <a:p>
          <a:endParaRPr lang="en-GB"/>
        </a:p>
      </dgm:t>
    </dgm:pt>
    <dgm:pt modelId="{C6F64522-5EAD-4D50-8543-082653A267F2}" type="pres">
      <dgm:prSet presAssocID="{D3B54A1D-E9D5-4A37-9DDE-E3347664D7A5}" presName="rootConnector" presStyleLbl="node2" presStyleIdx="1" presStyleCnt="3"/>
      <dgm:spPr/>
      <dgm:t>
        <a:bodyPr/>
        <a:lstStyle/>
        <a:p>
          <a:endParaRPr lang="en-GB"/>
        </a:p>
      </dgm:t>
    </dgm:pt>
    <dgm:pt modelId="{342550ED-CEAA-43F6-83A5-C05D73E6AFDD}" type="pres">
      <dgm:prSet presAssocID="{D3B54A1D-E9D5-4A37-9DDE-E3347664D7A5}" presName="hierChild4" presStyleCnt="0"/>
      <dgm:spPr/>
    </dgm:pt>
    <dgm:pt modelId="{78DAA231-1DC8-43F5-93B5-4BFA64870012}" type="pres">
      <dgm:prSet presAssocID="{D3B54A1D-E9D5-4A37-9DDE-E3347664D7A5}" presName="hierChild5" presStyleCnt="0"/>
      <dgm:spPr/>
    </dgm:pt>
    <dgm:pt modelId="{D30BAC17-7CFC-4AE0-A95F-0F237DBC5961}" type="pres">
      <dgm:prSet presAssocID="{D8B629B9-BA1D-417B-9E6D-E0A02E07EE42}" presName="Name35" presStyleLbl="parChTrans1D2" presStyleIdx="2" presStyleCnt="3"/>
      <dgm:spPr/>
      <dgm:t>
        <a:bodyPr/>
        <a:lstStyle/>
        <a:p>
          <a:endParaRPr lang="en-GB"/>
        </a:p>
      </dgm:t>
    </dgm:pt>
    <dgm:pt modelId="{86DE355F-BB7A-43AD-8935-63215AC31509}" type="pres">
      <dgm:prSet presAssocID="{B05C4E46-1A7B-47FF-8781-C68F02529129}" presName="hierRoot2" presStyleCnt="0">
        <dgm:presLayoutVars>
          <dgm:hierBranch val="init"/>
        </dgm:presLayoutVars>
      </dgm:prSet>
      <dgm:spPr/>
    </dgm:pt>
    <dgm:pt modelId="{E5512DA9-9B9E-439B-9A5E-CDC4A103725C}" type="pres">
      <dgm:prSet presAssocID="{B05C4E46-1A7B-47FF-8781-C68F02529129}" presName="rootComposite" presStyleCnt="0"/>
      <dgm:spPr/>
    </dgm:pt>
    <dgm:pt modelId="{BF2B3514-6F21-42A0-9614-9C21AD98387C}" type="pres">
      <dgm:prSet presAssocID="{B05C4E46-1A7B-47FF-8781-C68F02529129}" presName="rootText" presStyleLbl="node2" presStyleIdx="2" presStyleCnt="3">
        <dgm:presLayoutVars>
          <dgm:chPref val="3"/>
        </dgm:presLayoutVars>
      </dgm:prSet>
      <dgm:spPr/>
      <dgm:t>
        <a:bodyPr/>
        <a:lstStyle/>
        <a:p>
          <a:endParaRPr lang="en-GB"/>
        </a:p>
      </dgm:t>
    </dgm:pt>
    <dgm:pt modelId="{914FF547-43BA-4DFE-9883-26F340505791}" type="pres">
      <dgm:prSet presAssocID="{B05C4E46-1A7B-47FF-8781-C68F02529129}" presName="rootConnector" presStyleLbl="node2" presStyleIdx="2" presStyleCnt="3"/>
      <dgm:spPr/>
      <dgm:t>
        <a:bodyPr/>
        <a:lstStyle/>
        <a:p>
          <a:endParaRPr lang="en-GB"/>
        </a:p>
      </dgm:t>
    </dgm:pt>
    <dgm:pt modelId="{85C19A14-E444-4024-BBFC-0288CBDE9B26}" type="pres">
      <dgm:prSet presAssocID="{B05C4E46-1A7B-47FF-8781-C68F02529129}" presName="hierChild4" presStyleCnt="0"/>
      <dgm:spPr/>
    </dgm:pt>
    <dgm:pt modelId="{AB0836F5-D504-4F90-B35D-4D5259C451BE}" type="pres">
      <dgm:prSet presAssocID="{02A30427-BF25-4844-B918-007307154FA0}" presName="Name37" presStyleLbl="parChTrans1D3" presStyleIdx="0" presStyleCnt="1"/>
      <dgm:spPr/>
      <dgm:t>
        <a:bodyPr/>
        <a:lstStyle/>
        <a:p>
          <a:endParaRPr lang="en-GB"/>
        </a:p>
      </dgm:t>
    </dgm:pt>
    <dgm:pt modelId="{7E59A0B7-9F99-4423-BFBD-84BBE6E2FFEB}" type="pres">
      <dgm:prSet presAssocID="{9D381C33-5BC8-4995-8B67-BD261B954D0F}" presName="hierRoot2" presStyleCnt="0">
        <dgm:presLayoutVars>
          <dgm:hierBranch val="init"/>
        </dgm:presLayoutVars>
      </dgm:prSet>
      <dgm:spPr/>
    </dgm:pt>
    <dgm:pt modelId="{C99B21B5-AD36-44BB-B2FD-5E9170A36F4A}" type="pres">
      <dgm:prSet presAssocID="{9D381C33-5BC8-4995-8B67-BD261B954D0F}" presName="rootComposite" presStyleCnt="0"/>
      <dgm:spPr/>
    </dgm:pt>
    <dgm:pt modelId="{27AD89F7-9DBE-4FA9-8B00-EB86333941FC}" type="pres">
      <dgm:prSet presAssocID="{9D381C33-5BC8-4995-8B67-BD261B954D0F}" presName="rootText" presStyleLbl="node3" presStyleIdx="0" presStyleCnt="1">
        <dgm:presLayoutVars>
          <dgm:chPref val="3"/>
        </dgm:presLayoutVars>
      </dgm:prSet>
      <dgm:spPr/>
      <dgm:t>
        <a:bodyPr/>
        <a:lstStyle/>
        <a:p>
          <a:endParaRPr lang="en-GB"/>
        </a:p>
      </dgm:t>
    </dgm:pt>
    <dgm:pt modelId="{1413B0FD-28F4-43E9-8F10-9D5A9B80797F}" type="pres">
      <dgm:prSet presAssocID="{9D381C33-5BC8-4995-8B67-BD261B954D0F}" presName="rootConnector" presStyleLbl="node3" presStyleIdx="0" presStyleCnt="1"/>
      <dgm:spPr/>
      <dgm:t>
        <a:bodyPr/>
        <a:lstStyle/>
        <a:p>
          <a:endParaRPr lang="en-GB"/>
        </a:p>
      </dgm:t>
    </dgm:pt>
    <dgm:pt modelId="{F202E18D-1913-4790-AFE0-F070637469A7}" type="pres">
      <dgm:prSet presAssocID="{9D381C33-5BC8-4995-8B67-BD261B954D0F}" presName="hierChild4" presStyleCnt="0"/>
      <dgm:spPr/>
    </dgm:pt>
    <dgm:pt modelId="{5122624E-A47E-46B0-8683-5B9766F4FFAF}" type="pres">
      <dgm:prSet presAssocID="{9D381C33-5BC8-4995-8B67-BD261B954D0F}" presName="hierChild5" presStyleCnt="0"/>
      <dgm:spPr/>
    </dgm:pt>
    <dgm:pt modelId="{3EEC3449-AF88-4078-BD93-2FA4A53FC9A7}" type="pres">
      <dgm:prSet presAssocID="{B05C4E46-1A7B-47FF-8781-C68F02529129}" presName="hierChild5" presStyleCnt="0"/>
      <dgm:spPr/>
    </dgm:pt>
    <dgm:pt modelId="{A5BBC77B-8D50-4363-9E87-DC381A060D8D}" type="pres">
      <dgm:prSet presAssocID="{EEEBF149-C839-44DA-93CE-F84FDB22F6A7}" presName="hierChild3" presStyleCnt="0"/>
      <dgm:spPr/>
    </dgm:pt>
  </dgm:ptLst>
  <dgm:cxnLst>
    <dgm:cxn modelId="{72F0AFC4-A02A-45E2-8712-ADB85A164A93}" srcId="{B05C4E46-1A7B-47FF-8781-C68F02529129}" destId="{9D381C33-5BC8-4995-8B67-BD261B954D0F}" srcOrd="0" destOrd="0" parTransId="{02A30427-BF25-4844-B918-007307154FA0}" sibTransId="{CBA0C780-498F-4582-8B93-2F09C8F64660}"/>
    <dgm:cxn modelId="{205F8FED-8E31-418A-A08C-870EC42AD9EA}" srcId="{EF986AD0-4215-4BA6-B992-AA4A64140B6E}" destId="{EEEBF149-C839-44DA-93CE-F84FDB22F6A7}" srcOrd="0" destOrd="0" parTransId="{A6527E0F-6720-4594-8575-4E8057AF2F78}" sibTransId="{1CB2B693-CAC7-4B87-906A-1F0B9C91FF39}"/>
    <dgm:cxn modelId="{A38A144A-DF2C-43CC-89EB-9E0275430CDE}" srcId="{EEEBF149-C839-44DA-93CE-F84FDB22F6A7}" destId="{D3B54A1D-E9D5-4A37-9DDE-E3347664D7A5}" srcOrd="1" destOrd="0" parTransId="{24D5D580-C1AE-44B2-9E68-ED8439C592AA}" sibTransId="{D47DC374-C252-4834-9D6B-30C7CE5D600C}"/>
    <dgm:cxn modelId="{17AA2A34-A71F-4288-9B13-613147A4628C}" type="presOf" srcId="{24D5D580-C1AE-44B2-9E68-ED8439C592AA}" destId="{BA128A7B-D907-4FA4-A6C2-7F4006E8ACE7}" srcOrd="0" destOrd="0" presId="urn:microsoft.com/office/officeart/2005/8/layout/orgChart1"/>
    <dgm:cxn modelId="{1EC1DFF9-EC57-4BB3-8D6E-926B58F0F693}" type="presOf" srcId="{9D381C33-5BC8-4995-8B67-BD261B954D0F}" destId="{27AD89F7-9DBE-4FA9-8B00-EB86333941FC}" srcOrd="0" destOrd="0" presId="urn:microsoft.com/office/officeart/2005/8/layout/orgChart1"/>
    <dgm:cxn modelId="{8B9BFD00-3189-4DE9-80E0-B60F532F5F2C}" type="presOf" srcId="{D8B629B9-BA1D-417B-9E6D-E0A02E07EE42}" destId="{D30BAC17-7CFC-4AE0-A95F-0F237DBC5961}" srcOrd="0" destOrd="0" presId="urn:microsoft.com/office/officeart/2005/8/layout/orgChart1"/>
    <dgm:cxn modelId="{84C1A8BC-00FD-47E0-B6E7-CF6F0FC5BB8B}" type="presOf" srcId="{D3B54A1D-E9D5-4A37-9DDE-E3347664D7A5}" destId="{3F7CFAF0-2360-42CE-9F65-A50549B66B90}" srcOrd="0" destOrd="0" presId="urn:microsoft.com/office/officeart/2005/8/layout/orgChart1"/>
    <dgm:cxn modelId="{CB10EE35-DC09-499A-A967-647AC28C3E3C}" srcId="{EEEBF149-C839-44DA-93CE-F84FDB22F6A7}" destId="{D74B8995-FB61-41BC-AB09-7AF6C7743256}" srcOrd="0" destOrd="0" parTransId="{401CD76C-5A62-44FC-B464-75EC2841B1F3}" sibTransId="{D25DAB20-1E3A-4C00-863A-FD0EA0669F45}"/>
    <dgm:cxn modelId="{305D2233-029E-440B-A4E9-52C7F888CAE4}" type="presOf" srcId="{EEEBF149-C839-44DA-93CE-F84FDB22F6A7}" destId="{4D5EE0FC-A298-4314-AAE7-337815CD767F}" srcOrd="0" destOrd="0" presId="urn:microsoft.com/office/officeart/2005/8/layout/orgChart1"/>
    <dgm:cxn modelId="{BB3379A1-2A59-48E9-B894-E660DBADCCBC}" type="presOf" srcId="{02A30427-BF25-4844-B918-007307154FA0}" destId="{AB0836F5-D504-4F90-B35D-4D5259C451BE}" srcOrd="0" destOrd="0" presId="urn:microsoft.com/office/officeart/2005/8/layout/orgChart1"/>
    <dgm:cxn modelId="{B6BED2C5-A95C-4821-BC1C-5B4A2096ACB7}" type="presOf" srcId="{401CD76C-5A62-44FC-B464-75EC2841B1F3}" destId="{135A4845-1144-47BD-BBD0-A655D1C1E03E}" srcOrd="0" destOrd="0" presId="urn:microsoft.com/office/officeart/2005/8/layout/orgChart1"/>
    <dgm:cxn modelId="{D2B45503-1D9C-49CE-A120-A9F077C4C8AB}" srcId="{EEEBF149-C839-44DA-93CE-F84FDB22F6A7}" destId="{B05C4E46-1A7B-47FF-8781-C68F02529129}" srcOrd="2" destOrd="0" parTransId="{D8B629B9-BA1D-417B-9E6D-E0A02E07EE42}" sibTransId="{4E8CBEDC-4154-473F-855C-0CB38074EE63}"/>
    <dgm:cxn modelId="{F31FB8B0-3879-491B-8F6B-7AA09A516D99}" type="presOf" srcId="{EEEBF149-C839-44DA-93CE-F84FDB22F6A7}" destId="{E434340F-832F-4105-A1AD-1A56B94A53EA}" srcOrd="1" destOrd="0" presId="urn:microsoft.com/office/officeart/2005/8/layout/orgChart1"/>
    <dgm:cxn modelId="{E765C2E9-64B9-44F7-9032-4E3798BF28C8}" type="presOf" srcId="{B05C4E46-1A7B-47FF-8781-C68F02529129}" destId="{914FF547-43BA-4DFE-9883-26F340505791}" srcOrd="1" destOrd="0" presId="urn:microsoft.com/office/officeart/2005/8/layout/orgChart1"/>
    <dgm:cxn modelId="{BF63F2DA-D584-4F15-91C4-46BD8F6E0A96}" type="presOf" srcId="{D3B54A1D-E9D5-4A37-9DDE-E3347664D7A5}" destId="{C6F64522-5EAD-4D50-8543-082653A267F2}" srcOrd="1" destOrd="0" presId="urn:microsoft.com/office/officeart/2005/8/layout/orgChart1"/>
    <dgm:cxn modelId="{4BA75284-86AA-4B84-9FDD-D58D124B89B3}" type="presOf" srcId="{D74B8995-FB61-41BC-AB09-7AF6C7743256}" destId="{BFB08F50-1988-44FC-B927-8CAC4FA25CB4}" srcOrd="1" destOrd="0" presId="urn:microsoft.com/office/officeart/2005/8/layout/orgChart1"/>
    <dgm:cxn modelId="{59DC6F76-AA31-4C07-BFE9-3B6409FEC2EA}" type="presOf" srcId="{EF986AD0-4215-4BA6-B992-AA4A64140B6E}" destId="{23965391-381D-44B8-B92C-C765EBDA5BD7}" srcOrd="0" destOrd="0" presId="urn:microsoft.com/office/officeart/2005/8/layout/orgChart1"/>
    <dgm:cxn modelId="{74A89B0D-29D6-48EF-9B89-8A0E285C971E}" type="presOf" srcId="{D74B8995-FB61-41BC-AB09-7AF6C7743256}" destId="{E3CCFA29-A5A7-4703-9889-64774DAC60CB}" srcOrd="0" destOrd="0" presId="urn:microsoft.com/office/officeart/2005/8/layout/orgChart1"/>
    <dgm:cxn modelId="{D1C766D8-CB5E-42F3-AB37-DE8B94F8FB92}" type="presOf" srcId="{9D381C33-5BC8-4995-8B67-BD261B954D0F}" destId="{1413B0FD-28F4-43E9-8F10-9D5A9B80797F}" srcOrd="1" destOrd="0" presId="urn:microsoft.com/office/officeart/2005/8/layout/orgChart1"/>
    <dgm:cxn modelId="{A23F0427-D466-4E13-8494-1A464C5AD4D9}" type="presOf" srcId="{B05C4E46-1A7B-47FF-8781-C68F02529129}" destId="{BF2B3514-6F21-42A0-9614-9C21AD98387C}" srcOrd="0" destOrd="0" presId="urn:microsoft.com/office/officeart/2005/8/layout/orgChart1"/>
    <dgm:cxn modelId="{08328138-CA48-4F3E-8ABE-9D35B4F51ECC}" type="presParOf" srcId="{23965391-381D-44B8-B92C-C765EBDA5BD7}" destId="{81B95183-F1D2-4138-ADE3-710350D473FB}" srcOrd="0" destOrd="0" presId="urn:microsoft.com/office/officeart/2005/8/layout/orgChart1"/>
    <dgm:cxn modelId="{372F1F85-A53D-42EB-99D5-30FC6852C053}" type="presParOf" srcId="{81B95183-F1D2-4138-ADE3-710350D473FB}" destId="{A1280B94-3069-48DA-AFFE-F7E1EC551FB7}" srcOrd="0" destOrd="0" presId="urn:microsoft.com/office/officeart/2005/8/layout/orgChart1"/>
    <dgm:cxn modelId="{6D071706-3EC6-4B11-81E8-675F7FD7E434}" type="presParOf" srcId="{A1280B94-3069-48DA-AFFE-F7E1EC551FB7}" destId="{4D5EE0FC-A298-4314-AAE7-337815CD767F}" srcOrd="0" destOrd="0" presId="urn:microsoft.com/office/officeart/2005/8/layout/orgChart1"/>
    <dgm:cxn modelId="{7C74F960-F9DD-490B-93C6-553D2D7D6ACA}" type="presParOf" srcId="{A1280B94-3069-48DA-AFFE-F7E1EC551FB7}" destId="{E434340F-832F-4105-A1AD-1A56B94A53EA}" srcOrd="1" destOrd="0" presId="urn:microsoft.com/office/officeart/2005/8/layout/orgChart1"/>
    <dgm:cxn modelId="{A04C594A-4F6D-4A6D-8947-6131696C8754}" type="presParOf" srcId="{81B95183-F1D2-4138-ADE3-710350D473FB}" destId="{C625B0B6-62F0-423C-A141-F36E7CFB12AA}" srcOrd="1" destOrd="0" presId="urn:microsoft.com/office/officeart/2005/8/layout/orgChart1"/>
    <dgm:cxn modelId="{39A3272C-706B-4EB9-B575-950947504677}" type="presParOf" srcId="{C625B0B6-62F0-423C-A141-F36E7CFB12AA}" destId="{135A4845-1144-47BD-BBD0-A655D1C1E03E}" srcOrd="0" destOrd="0" presId="urn:microsoft.com/office/officeart/2005/8/layout/orgChart1"/>
    <dgm:cxn modelId="{04F13466-54E3-4414-8B1E-191B71F14221}" type="presParOf" srcId="{C625B0B6-62F0-423C-A141-F36E7CFB12AA}" destId="{000FF278-3260-4BBD-BBB8-237FFD99F56B}" srcOrd="1" destOrd="0" presId="urn:microsoft.com/office/officeart/2005/8/layout/orgChart1"/>
    <dgm:cxn modelId="{408F105E-0CBC-4EF1-810B-A2674742D0F6}" type="presParOf" srcId="{000FF278-3260-4BBD-BBB8-237FFD99F56B}" destId="{69360C50-F8F2-47D2-9038-03646C906B86}" srcOrd="0" destOrd="0" presId="urn:microsoft.com/office/officeart/2005/8/layout/orgChart1"/>
    <dgm:cxn modelId="{08A34E50-5943-4906-A6A6-13E1FF956562}" type="presParOf" srcId="{69360C50-F8F2-47D2-9038-03646C906B86}" destId="{E3CCFA29-A5A7-4703-9889-64774DAC60CB}" srcOrd="0" destOrd="0" presId="urn:microsoft.com/office/officeart/2005/8/layout/orgChart1"/>
    <dgm:cxn modelId="{0D12B3D8-9DF9-4C71-B8E2-820476979852}" type="presParOf" srcId="{69360C50-F8F2-47D2-9038-03646C906B86}" destId="{BFB08F50-1988-44FC-B927-8CAC4FA25CB4}" srcOrd="1" destOrd="0" presId="urn:microsoft.com/office/officeart/2005/8/layout/orgChart1"/>
    <dgm:cxn modelId="{59D9F497-CE5F-4BC8-8D35-87572D9F0583}" type="presParOf" srcId="{000FF278-3260-4BBD-BBB8-237FFD99F56B}" destId="{BA174E52-DECD-4BF5-91FD-D8821E86400C}" srcOrd="1" destOrd="0" presId="urn:microsoft.com/office/officeart/2005/8/layout/orgChart1"/>
    <dgm:cxn modelId="{874F2A54-F05A-413D-B007-58BBD9D5B938}" type="presParOf" srcId="{000FF278-3260-4BBD-BBB8-237FFD99F56B}" destId="{415C65B2-440F-45A7-9493-15979B338DE6}" srcOrd="2" destOrd="0" presId="urn:microsoft.com/office/officeart/2005/8/layout/orgChart1"/>
    <dgm:cxn modelId="{B1C4F9C2-6F45-4CA7-B0D7-40B27ED8F174}" type="presParOf" srcId="{C625B0B6-62F0-423C-A141-F36E7CFB12AA}" destId="{BA128A7B-D907-4FA4-A6C2-7F4006E8ACE7}" srcOrd="2" destOrd="0" presId="urn:microsoft.com/office/officeart/2005/8/layout/orgChart1"/>
    <dgm:cxn modelId="{CDBA721F-BABE-422E-9729-4CDFABDBF820}" type="presParOf" srcId="{C625B0B6-62F0-423C-A141-F36E7CFB12AA}" destId="{D464544C-7110-404D-BD07-10DAA607246B}" srcOrd="3" destOrd="0" presId="urn:microsoft.com/office/officeart/2005/8/layout/orgChart1"/>
    <dgm:cxn modelId="{4FB1BB28-6FCE-4C4B-9AF0-4174D781893C}" type="presParOf" srcId="{D464544C-7110-404D-BD07-10DAA607246B}" destId="{62518844-5019-4BB7-989E-C7DBB459A63F}" srcOrd="0" destOrd="0" presId="urn:microsoft.com/office/officeart/2005/8/layout/orgChart1"/>
    <dgm:cxn modelId="{38D5CAB9-9AA2-4C1D-BE20-6F08847C3C79}" type="presParOf" srcId="{62518844-5019-4BB7-989E-C7DBB459A63F}" destId="{3F7CFAF0-2360-42CE-9F65-A50549B66B90}" srcOrd="0" destOrd="0" presId="urn:microsoft.com/office/officeart/2005/8/layout/orgChart1"/>
    <dgm:cxn modelId="{61C53C60-F730-49EE-A0C5-20143F827F09}" type="presParOf" srcId="{62518844-5019-4BB7-989E-C7DBB459A63F}" destId="{C6F64522-5EAD-4D50-8543-082653A267F2}" srcOrd="1" destOrd="0" presId="urn:microsoft.com/office/officeart/2005/8/layout/orgChart1"/>
    <dgm:cxn modelId="{8AA133DD-386E-4E05-AA96-036885BCAF40}" type="presParOf" srcId="{D464544C-7110-404D-BD07-10DAA607246B}" destId="{342550ED-CEAA-43F6-83A5-C05D73E6AFDD}" srcOrd="1" destOrd="0" presId="urn:microsoft.com/office/officeart/2005/8/layout/orgChart1"/>
    <dgm:cxn modelId="{E705D7EB-0079-4FE3-80A7-99B50177065F}" type="presParOf" srcId="{D464544C-7110-404D-BD07-10DAA607246B}" destId="{78DAA231-1DC8-43F5-93B5-4BFA64870012}" srcOrd="2" destOrd="0" presId="urn:microsoft.com/office/officeart/2005/8/layout/orgChart1"/>
    <dgm:cxn modelId="{99F2BC76-9ED4-429F-9B3B-6C8DE6CF4EB7}" type="presParOf" srcId="{C625B0B6-62F0-423C-A141-F36E7CFB12AA}" destId="{D30BAC17-7CFC-4AE0-A95F-0F237DBC5961}" srcOrd="4" destOrd="0" presId="urn:microsoft.com/office/officeart/2005/8/layout/orgChart1"/>
    <dgm:cxn modelId="{D97F36FB-8A12-46F4-8711-95DD5E898BB1}" type="presParOf" srcId="{C625B0B6-62F0-423C-A141-F36E7CFB12AA}" destId="{86DE355F-BB7A-43AD-8935-63215AC31509}" srcOrd="5" destOrd="0" presId="urn:microsoft.com/office/officeart/2005/8/layout/orgChart1"/>
    <dgm:cxn modelId="{D466B6F5-638D-4371-9376-C7940B8A06C2}" type="presParOf" srcId="{86DE355F-BB7A-43AD-8935-63215AC31509}" destId="{E5512DA9-9B9E-439B-9A5E-CDC4A103725C}" srcOrd="0" destOrd="0" presId="urn:microsoft.com/office/officeart/2005/8/layout/orgChart1"/>
    <dgm:cxn modelId="{8AC0C6A2-D917-438D-ABCC-BD02EBA3C332}" type="presParOf" srcId="{E5512DA9-9B9E-439B-9A5E-CDC4A103725C}" destId="{BF2B3514-6F21-42A0-9614-9C21AD98387C}" srcOrd="0" destOrd="0" presId="urn:microsoft.com/office/officeart/2005/8/layout/orgChart1"/>
    <dgm:cxn modelId="{A1DFBB23-7B23-49DA-8593-9EDB1D8F3094}" type="presParOf" srcId="{E5512DA9-9B9E-439B-9A5E-CDC4A103725C}" destId="{914FF547-43BA-4DFE-9883-26F340505791}" srcOrd="1" destOrd="0" presId="urn:microsoft.com/office/officeart/2005/8/layout/orgChart1"/>
    <dgm:cxn modelId="{7049561C-D7C9-4285-BE9E-86C4602344D2}" type="presParOf" srcId="{86DE355F-BB7A-43AD-8935-63215AC31509}" destId="{85C19A14-E444-4024-BBFC-0288CBDE9B26}" srcOrd="1" destOrd="0" presId="urn:microsoft.com/office/officeart/2005/8/layout/orgChart1"/>
    <dgm:cxn modelId="{67F30934-28B6-4442-87CB-75C52903CE7A}" type="presParOf" srcId="{85C19A14-E444-4024-BBFC-0288CBDE9B26}" destId="{AB0836F5-D504-4F90-B35D-4D5259C451BE}" srcOrd="0" destOrd="0" presId="urn:microsoft.com/office/officeart/2005/8/layout/orgChart1"/>
    <dgm:cxn modelId="{786F9901-DF74-4501-AD2B-420ABEC67E6F}" type="presParOf" srcId="{85C19A14-E444-4024-BBFC-0288CBDE9B26}" destId="{7E59A0B7-9F99-4423-BFBD-84BBE6E2FFEB}" srcOrd="1" destOrd="0" presId="urn:microsoft.com/office/officeart/2005/8/layout/orgChart1"/>
    <dgm:cxn modelId="{F39BA1DA-2C91-4B56-A102-0994831B0142}" type="presParOf" srcId="{7E59A0B7-9F99-4423-BFBD-84BBE6E2FFEB}" destId="{C99B21B5-AD36-44BB-B2FD-5E9170A36F4A}" srcOrd="0" destOrd="0" presId="urn:microsoft.com/office/officeart/2005/8/layout/orgChart1"/>
    <dgm:cxn modelId="{564737CD-2918-4A0D-8630-64716D98F127}" type="presParOf" srcId="{C99B21B5-AD36-44BB-B2FD-5E9170A36F4A}" destId="{27AD89F7-9DBE-4FA9-8B00-EB86333941FC}" srcOrd="0" destOrd="0" presId="urn:microsoft.com/office/officeart/2005/8/layout/orgChart1"/>
    <dgm:cxn modelId="{25F943F1-BED9-4498-A37E-AF809B7A4650}" type="presParOf" srcId="{C99B21B5-AD36-44BB-B2FD-5E9170A36F4A}" destId="{1413B0FD-28F4-43E9-8F10-9D5A9B80797F}" srcOrd="1" destOrd="0" presId="urn:microsoft.com/office/officeart/2005/8/layout/orgChart1"/>
    <dgm:cxn modelId="{79617681-A28B-42E6-BD7B-562D636AB8D0}" type="presParOf" srcId="{7E59A0B7-9F99-4423-BFBD-84BBE6E2FFEB}" destId="{F202E18D-1913-4790-AFE0-F070637469A7}" srcOrd="1" destOrd="0" presId="urn:microsoft.com/office/officeart/2005/8/layout/orgChart1"/>
    <dgm:cxn modelId="{34D59B66-9A50-42AA-B68D-81010FF5E9FD}" type="presParOf" srcId="{7E59A0B7-9F99-4423-BFBD-84BBE6E2FFEB}" destId="{5122624E-A47E-46B0-8683-5B9766F4FFAF}" srcOrd="2" destOrd="0" presId="urn:microsoft.com/office/officeart/2005/8/layout/orgChart1"/>
    <dgm:cxn modelId="{2F7AC744-C4DB-4559-8AEE-A0D505DF5C44}" type="presParOf" srcId="{86DE355F-BB7A-43AD-8935-63215AC31509}" destId="{3EEC3449-AF88-4078-BD93-2FA4A53FC9A7}" srcOrd="2" destOrd="0" presId="urn:microsoft.com/office/officeart/2005/8/layout/orgChart1"/>
    <dgm:cxn modelId="{96FEE62B-7AD5-4793-8316-ED410B83A1E9}" type="presParOf" srcId="{81B95183-F1D2-4138-ADE3-710350D473FB}" destId="{A5BBC77B-8D50-4363-9E87-DC381A060D8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0836F5-D504-4F90-B35D-4D5259C451BE}">
      <dsp:nvSpPr>
        <dsp:cNvPr id="0" name=""/>
        <dsp:cNvSpPr/>
      </dsp:nvSpPr>
      <dsp:spPr>
        <a:xfrm>
          <a:off x="3660936" y="996959"/>
          <a:ext cx="123482" cy="378679"/>
        </a:xfrm>
        <a:custGeom>
          <a:avLst/>
          <a:gdLst/>
          <a:ahLst/>
          <a:cxnLst/>
          <a:rect l="0" t="0" r="0" b="0"/>
          <a:pathLst>
            <a:path>
              <a:moveTo>
                <a:pt x="0" y="0"/>
              </a:moveTo>
              <a:lnTo>
                <a:pt x="0" y="378679"/>
              </a:lnTo>
              <a:lnTo>
                <a:pt x="123482" y="3786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BAC17-7CFC-4AE0-A95F-0F237DBC5961}">
      <dsp:nvSpPr>
        <dsp:cNvPr id="0" name=""/>
        <dsp:cNvSpPr/>
      </dsp:nvSpPr>
      <dsp:spPr>
        <a:xfrm>
          <a:off x="2994130" y="412475"/>
          <a:ext cx="996091" cy="172875"/>
        </a:xfrm>
        <a:custGeom>
          <a:avLst/>
          <a:gdLst/>
          <a:ahLst/>
          <a:cxnLst/>
          <a:rect l="0" t="0" r="0" b="0"/>
          <a:pathLst>
            <a:path>
              <a:moveTo>
                <a:pt x="0" y="0"/>
              </a:moveTo>
              <a:lnTo>
                <a:pt x="0" y="86437"/>
              </a:lnTo>
              <a:lnTo>
                <a:pt x="996091" y="86437"/>
              </a:lnTo>
              <a:lnTo>
                <a:pt x="996091" y="172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128A7B-D907-4FA4-A6C2-7F4006E8ACE7}">
      <dsp:nvSpPr>
        <dsp:cNvPr id="0" name=""/>
        <dsp:cNvSpPr/>
      </dsp:nvSpPr>
      <dsp:spPr>
        <a:xfrm>
          <a:off x="2948410" y="412475"/>
          <a:ext cx="91440" cy="758226"/>
        </a:xfrm>
        <a:custGeom>
          <a:avLst/>
          <a:gdLst/>
          <a:ahLst/>
          <a:cxnLst/>
          <a:rect l="0" t="0" r="0" b="0"/>
          <a:pathLst>
            <a:path>
              <a:moveTo>
                <a:pt x="45720" y="0"/>
              </a:moveTo>
              <a:lnTo>
                <a:pt x="45720" y="7582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A4845-1144-47BD-BBD0-A655D1C1E03E}">
      <dsp:nvSpPr>
        <dsp:cNvPr id="0" name=""/>
        <dsp:cNvSpPr/>
      </dsp:nvSpPr>
      <dsp:spPr>
        <a:xfrm>
          <a:off x="1998039" y="412475"/>
          <a:ext cx="996091" cy="753391"/>
        </a:xfrm>
        <a:custGeom>
          <a:avLst/>
          <a:gdLst/>
          <a:ahLst/>
          <a:cxnLst/>
          <a:rect l="0" t="0" r="0" b="0"/>
          <a:pathLst>
            <a:path>
              <a:moveTo>
                <a:pt x="996091" y="0"/>
              </a:moveTo>
              <a:lnTo>
                <a:pt x="996091" y="666953"/>
              </a:lnTo>
              <a:lnTo>
                <a:pt x="0" y="666953"/>
              </a:lnTo>
              <a:lnTo>
                <a:pt x="0" y="7533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5EE0FC-A298-4314-AAE7-337815CD767F}">
      <dsp:nvSpPr>
        <dsp:cNvPr id="0" name=""/>
        <dsp:cNvSpPr/>
      </dsp:nvSpPr>
      <dsp:spPr>
        <a:xfrm>
          <a:off x="2582522" y="867"/>
          <a:ext cx="823216" cy="411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kern="1200" smtClean="0">
              <a:latin typeface="Arial" panose="020B0604020202020204" pitchFamily="34" charset="0"/>
              <a:cs typeface="Arial" panose="020B0604020202020204" pitchFamily="34" charset="0"/>
            </a:rPr>
            <a:t>Head of Cost Audit</a:t>
          </a:r>
        </a:p>
      </dsp:txBody>
      <dsp:txXfrm>
        <a:off x="2582522" y="867"/>
        <a:ext cx="823216" cy="411608"/>
      </dsp:txXfrm>
    </dsp:sp>
    <dsp:sp modelId="{E3CCFA29-A5A7-4703-9889-64774DAC60CB}">
      <dsp:nvSpPr>
        <dsp:cNvPr id="0" name=""/>
        <dsp:cNvSpPr/>
      </dsp:nvSpPr>
      <dsp:spPr>
        <a:xfrm>
          <a:off x="1586430" y="1165866"/>
          <a:ext cx="823216" cy="411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kern="1200" smtClean="0">
              <a:latin typeface="Arial" panose="020B0604020202020204" pitchFamily="34" charset="0"/>
              <a:cs typeface="Arial" panose="020B0604020202020204" pitchFamily="34" charset="0"/>
            </a:rPr>
            <a:t>Cost Auditors</a:t>
          </a:r>
        </a:p>
      </dsp:txBody>
      <dsp:txXfrm>
        <a:off x="1586430" y="1165866"/>
        <a:ext cx="823216" cy="411608"/>
      </dsp:txXfrm>
    </dsp:sp>
    <dsp:sp modelId="{3F7CFAF0-2360-42CE-9F65-A50549B66B90}">
      <dsp:nvSpPr>
        <dsp:cNvPr id="0" name=""/>
        <dsp:cNvSpPr/>
      </dsp:nvSpPr>
      <dsp:spPr>
        <a:xfrm>
          <a:off x="2582522" y="1170701"/>
          <a:ext cx="823216" cy="4116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i="0" kern="1200" smtClean="0">
              <a:latin typeface="Arial" panose="020B0604020202020204" pitchFamily="34" charset="0"/>
              <a:cs typeface="Arial" panose="020B0604020202020204" pitchFamily="34" charset="0"/>
            </a:rPr>
            <a:t>Commercial Assistants</a:t>
          </a:r>
        </a:p>
      </dsp:txBody>
      <dsp:txXfrm>
        <a:off x="2582522" y="1170701"/>
        <a:ext cx="823216" cy="411608"/>
      </dsp:txXfrm>
    </dsp:sp>
    <dsp:sp modelId="{BF2B3514-6F21-42A0-9614-9C21AD98387C}">
      <dsp:nvSpPr>
        <dsp:cNvPr id="0" name=""/>
        <dsp:cNvSpPr/>
      </dsp:nvSpPr>
      <dsp:spPr>
        <a:xfrm>
          <a:off x="3578614" y="585350"/>
          <a:ext cx="823216" cy="411608"/>
        </a:xfrm>
        <a:prstGeom prst="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kern="1200" smtClean="0">
              <a:latin typeface="Arial" panose="020B0604020202020204" pitchFamily="34" charset="0"/>
              <a:cs typeface="Arial" panose="020B0604020202020204" pitchFamily="34" charset="0"/>
            </a:rPr>
            <a:t>Finance Manager</a:t>
          </a:r>
        </a:p>
      </dsp:txBody>
      <dsp:txXfrm>
        <a:off x="3578614" y="585350"/>
        <a:ext cx="823216" cy="411608"/>
      </dsp:txXfrm>
    </dsp:sp>
    <dsp:sp modelId="{27AD89F7-9DBE-4FA9-8B00-EB86333941FC}">
      <dsp:nvSpPr>
        <dsp:cNvPr id="0" name=""/>
        <dsp:cNvSpPr/>
      </dsp:nvSpPr>
      <dsp:spPr>
        <a:xfrm>
          <a:off x="3784418" y="1169834"/>
          <a:ext cx="823216" cy="411608"/>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GB" sz="900" b="0" kern="1200" smtClean="0">
              <a:latin typeface="Arial" panose="020B0604020202020204" pitchFamily="34" charset="0"/>
              <a:cs typeface="Arial" panose="020B0604020202020204" pitchFamily="34" charset="0"/>
            </a:rPr>
            <a:t>Finance Analysts</a:t>
          </a:r>
        </a:p>
      </dsp:txBody>
      <dsp:txXfrm>
        <a:off x="3784418" y="1169834"/>
        <a:ext cx="823216" cy="41160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821</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4</cp:revision>
  <dcterms:created xsi:type="dcterms:W3CDTF">2017-06-28T14:03:00Z</dcterms:created>
  <dcterms:modified xsi:type="dcterms:W3CDTF">2017-06-28T14:08:00Z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