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D3F96">
                              <w:rPr>
                                <w:color w:val="FFFFFF"/>
                                <w:sz w:val="44"/>
                                <w:szCs w:val="44"/>
                                <w:lang w:val="en-AU"/>
                              </w:rPr>
                              <w:t>Chef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D3F96">
                        <w:rPr>
                          <w:color w:val="FFFFFF"/>
                          <w:sz w:val="44"/>
                          <w:szCs w:val="44"/>
                          <w:lang w:val="en-AU"/>
                        </w:rPr>
                        <w:t>Chef Supervisor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E21F13"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030B10" w:rsidP="00030B10">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DC3EF8" w:rsidP="00161F93">
            <w:pPr>
              <w:pStyle w:val="Heading2"/>
              <w:rPr>
                <w:b w:val="0"/>
                <w:lang w:val="en-CA"/>
              </w:rPr>
            </w:pPr>
            <w:r>
              <w:rPr>
                <w:b w:val="0"/>
                <w:sz w:val="18"/>
                <w:lang w:val="en-CA"/>
              </w:rPr>
              <w:t>Head Chef -</w:t>
            </w:r>
            <w:r w:rsidR="000D3F96">
              <w:rPr>
                <w:b w:val="0"/>
                <w:sz w:val="18"/>
                <w:lang w:val="en-CA"/>
              </w:rPr>
              <w:t xml:space="preserve"> Frontline X</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DC3EF8" w:rsidP="00DC3EF8">
            <w:pPr>
              <w:spacing w:before="20" w:after="20"/>
              <w:jc w:val="left"/>
              <w:rPr>
                <w:rFonts w:cs="Arial"/>
                <w:color w:val="000000"/>
                <w:szCs w:val="20"/>
              </w:rPr>
            </w:pPr>
            <w:r>
              <w:rPr>
                <w:rFonts w:cs="Arial"/>
                <w:color w:val="000000"/>
                <w:szCs w:val="20"/>
              </w:rPr>
              <w:t xml:space="preserve">Head </w:t>
            </w:r>
            <w:r w:rsidR="000D3F96">
              <w:rPr>
                <w:rFonts w:cs="Arial"/>
                <w:color w:val="000000"/>
                <w:szCs w:val="20"/>
              </w:rPr>
              <w:t xml:space="preserve">Chef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DC3EF8" w:rsidP="00366A73">
            <w:pPr>
              <w:spacing w:before="20" w:after="20"/>
              <w:jc w:val="left"/>
              <w:rPr>
                <w:rFonts w:cs="Arial"/>
                <w:color w:val="000000"/>
                <w:szCs w:val="20"/>
              </w:rPr>
            </w:pPr>
            <w:r>
              <w:rPr>
                <w:rFonts w:cs="Arial"/>
                <w:color w:val="000000"/>
                <w:szCs w:val="20"/>
              </w:rPr>
              <w:t xml:space="preserve">Catering Manager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DC3EF8" w:rsidP="00DC3EF8">
            <w:pPr>
              <w:spacing w:before="20" w:after="20"/>
              <w:jc w:val="left"/>
              <w:rPr>
                <w:rFonts w:cs="Arial"/>
                <w:color w:val="000000"/>
                <w:szCs w:val="20"/>
              </w:rPr>
            </w:pPr>
            <w:r>
              <w:rPr>
                <w:rFonts w:cs="Arial"/>
                <w:color w:val="000000"/>
                <w:szCs w:val="20"/>
              </w:rPr>
              <w:t>Services</w:t>
            </w:r>
            <w:r w:rsidR="000D3F96">
              <w:rPr>
                <w:rFonts w:cs="Arial"/>
                <w:color w:val="000000"/>
                <w:szCs w:val="20"/>
              </w:rPr>
              <w:t xml:space="preserve"> Manager </w:t>
            </w: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DC3EF8" w:rsidP="00161F93">
            <w:pPr>
              <w:spacing w:before="20" w:after="20"/>
              <w:jc w:val="left"/>
              <w:rPr>
                <w:rFonts w:cs="Arial"/>
                <w:color w:val="000000"/>
                <w:szCs w:val="20"/>
              </w:rPr>
            </w:pPr>
            <w:r>
              <w:rPr>
                <w:rFonts w:cs="Arial"/>
                <w:color w:val="000000"/>
                <w:szCs w:val="20"/>
              </w:rPr>
              <w:t>Dale Barracks Chester</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E21F1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E21F1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F86DB9" w:rsidRDefault="00F86DB9" w:rsidP="00F86DB9">
            <w:pPr>
              <w:pStyle w:val="Puces4"/>
              <w:numPr>
                <w:ilvl w:val="0"/>
                <w:numId w:val="2"/>
              </w:numPr>
              <w:jc w:val="left"/>
              <w:rPr>
                <w:color w:val="auto"/>
                <w:szCs w:val="20"/>
              </w:rPr>
            </w:pPr>
            <w:r w:rsidRPr="00871762">
              <w:rPr>
                <w:color w:val="auto"/>
                <w:szCs w:val="20"/>
              </w:rPr>
              <w:t>To provid</w:t>
            </w:r>
            <w:r>
              <w:rPr>
                <w:color w:val="auto"/>
                <w:szCs w:val="20"/>
              </w:rPr>
              <w:t xml:space="preserve">e effective delivery of </w:t>
            </w:r>
            <w:r w:rsidR="000D3F96" w:rsidRPr="000D3F96">
              <w:rPr>
                <w:color w:val="auto"/>
                <w:szCs w:val="20"/>
              </w:rPr>
              <w:t>catering</w:t>
            </w:r>
            <w:r w:rsidRPr="000D3F96">
              <w:rPr>
                <w:color w:val="auto"/>
                <w:szCs w:val="20"/>
              </w:rPr>
              <w:t xml:space="preserve"> </w:t>
            </w:r>
            <w:r>
              <w:rPr>
                <w:color w:val="auto"/>
                <w:szCs w:val="20"/>
              </w:rPr>
              <w:t>services</w:t>
            </w:r>
            <w:r w:rsidRPr="00871762">
              <w:rPr>
                <w:color w:val="auto"/>
                <w:szCs w:val="20"/>
              </w:rPr>
              <w:t xml:space="preserve"> to the client organisation</w:t>
            </w:r>
          </w:p>
          <w:p w:rsidR="00900D19" w:rsidRPr="00900D19" w:rsidRDefault="00900D19" w:rsidP="00900D19">
            <w:pPr>
              <w:pStyle w:val="Puces4"/>
              <w:numPr>
                <w:ilvl w:val="0"/>
                <w:numId w:val="2"/>
              </w:numPr>
              <w:jc w:val="left"/>
              <w:rPr>
                <w:color w:val="000000" w:themeColor="text1"/>
              </w:rPr>
            </w:pPr>
            <w:r w:rsidRPr="003B7E28">
              <w:rPr>
                <w:color w:val="000000" w:themeColor="text1"/>
              </w:rPr>
              <w:t xml:space="preserve">To </w:t>
            </w:r>
            <w:r>
              <w:rPr>
                <w:color w:val="auto"/>
                <w:szCs w:val="20"/>
              </w:rPr>
              <w:t xml:space="preserve"> operationally </w:t>
            </w:r>
            <w:r w:rsidR="000D3F96">
              <w:rPr>
                <w:color w:val="auto"/>
                <w:szCs w:val="20"/>
              </w:rPr>
              <w:t>oversee the shift to assist the Head chef</w:t>
            </w:r>
            <w:r>
              <w:rPr>
                <w:color w:val="auto"/>
                <w:szCs w:val="20"/>
              </w:rPr>
              <w:t xml:space="preserve"> in delivering the service to the required specification</w:t>
            </w:r>
          </w:p>
          <w:p w:rsidR="000D3F96" w:rsidRDefault="000D3F96" w:rsidP="000D3F96">
            <w:pPr>
              <w:pStyle w:val="Puces4"/>
              <w:numPr>
                <w:ilvl w:val="0"/>
                <w:numId w:val="2"/>
              </w:numPr>
              <w:rPr>
                <w:color w:val="000000" w:themeColor="text1"/>
              </w:rPr>
            </w:pPr>
            <w:r>
              <w:rPr>
                <w:color w:val="000000" w:themeColor="text1"/>
              </w:rPr>
              <w:t>To motivate and supervise the chefs, assist in training programmes as directed by the Catering Manager/ Chef Manager</w:t>
            </w:r>
          </w:p>
          <w:p w:rsidR="00366A73" w:rsidRDefault="000D3F96" w:rsidP="00F86DB9">
            <w:pPr>
              <w:pStyle w:val="Puces4"/>
              <w:numPr>
                <w:ilvl w:val="0"/>
                <w:numId w:val="2"/>
              </w:numPr>
              <w:rPr>
                <w:color w:val="000000" w:themeColor="text1"/>
              </w:rPr>
            </w:pPr>
            <w:r>
              <w:rPr>
                <w:color w:val="000000" w:themeColor="text1"/>
              </w:rPr>
              <w:t xml:space="preserve">Embrace the principles of Collaborative Business Relationships (BS11000), in line with </w:t>
            </w:r>
            <w:proofErr w:type="spellStart"/>
            <w:r>
              <w:rPr>
                <w:color w:val="000000" w:themeColor="text1"/>
              </w:rPr>
              <w:t>Sodexo’s</w:t>
            </w:r>
            <w:proofErr w:type="spellEnd"/>
            <w:r>
              <w:rPr>
                <w:color w:val="000000" w:themeColor="text1"/>
              </w:rPr>
              <w:t xml:space="preserve"> vision and values</w:t>
            </w:r>
          </w:p>
          <w:p w:rsidR="00745A24" w:rsidRPr="00F479E6" w:rsidRDefault="00745A24" w:rsidP="000D3F96">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E21F1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E21F13" w:rsidP="00161F93">
            <w:r>
              <w:t>N/A</w:t>
            </w:r>
          </w:p>
        </w:tc>
        <w:tc>
          <w:tcPr>
            <w:tcW w:w="8910" w:type="dxa"/>
            <w:gridSpan w:val="3"/>
            <w:tcBorders>
              <w:top w:val="dotted" w:sz="4" w:space="0" w:color="auto"/>
              <w:left w:val="nil"/>
              <w:bottom w:val="single" w:sz="4" w:space="0" w:color="auto"/>
              <w:right w:val="single" w:sz="2" w:space="0" w:color="auto"/>
            </w:tcBorders>
            <w:vAlign w:val="center"/>
          </w:tcPr>
          <w:p w:rsidR="00366A73" w:rsidRPr="00144E5D" w:rsidRDefault="00366A73" w:rsidP="00E21F13">
            <w:p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E21F1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E21F13">
        <w:trPr>
          <w:trHeight w:val="3645"/>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02BAC7E1" wp14:editId="5292C486">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66A73" w:rsidRDefault="00366A73"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E21F13" w:rsidRDefault="00E21F13" w:rsidP="00366A73">
      <w:pPr>
        <w:jc w:val="left"/>
        <w:rPr>
          <w:rFonts w:cs="Arial"/>
        </w:rPr>
      </w:pPr>
    </w:p>
    <w:p w:rsidR="00E21F13" w:rsidRDefault="00E21F13" w:rsidP="00366A73">
      <w:pPr>
        <w:jc w:val="left"/>
        <w:rPr>
          <w:rFonts w:cs="Arial"/>
        </w:rPr>
      </w:pPr>
    </w:p>
    <w:p w:rsidR="00E21F13" w:rsidRDefault="00E21F13" w:rsidP="00366A73">
      <w:pPr>
        <w:jc w:val="left"/>
        <w:rPr>
          <w:rFonts w:cs="Arial"/>
        </w:rPr>
      </w:pPr>
    </w:p>
    <w:p w:rsidR="00E21F13" w:rsidRDefault="00E21F13" w:rsidP="00366A73">
      <w:pPr>
        <w:jc w:val="left"/>
        <w:rPr>
          <w:rFonts w:cs="Arial"/>
        </w:rPr>
      </w:pPr>
    </w:p>
    <w:p w:rsidR="00E21F13" w:rsidRDefault="00E21F1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E21F13">
        <w:trPr>
          <w:trHeight w:val="557"/>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E21F1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4B6692" w:rsidRDefault="004B6692" w:rsidP="007218F6">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7218F6" w:rsidRPr="004B6692"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behaviour </w:t>
            </w:r>
          </w:p>
          <w:p w:rsidR="00745A24" w:rsidRPr="00745A24" w:rsidRDefault="000D16DD" w:rsidP="007218F6">
            <w:pPr>
              <w:numPr>
                <w:ilvl w:val="0"/>
                <w:numId w:val="3"/>
              </w:numPr>
              <w:spacing w:before="20" w:after="20"/>
              <w:ind w:left="714" w:hanging="357"/>
              <w:jc w:val="left"/>
              <w:rPr>
                <w:rFonts w:cs="Arial"/>
                <w:color w:val="FF0000"/>
                <w:szCs w:val="20"/>
              </w:rPr>
            </w:pPr>
            <w:r>
              <w:rPr>
                <w:rFonts w:cs="Arial"/>
                <w:szCs w:val="20"/>
              </w:rPr>
              <w:t>U</w:t>
            </w:r>
            <w:r w:rsidR="004B6692" w:rsidRPr="00871762">
              <w:rPr>
                <w:rFonts w:cs="Arial"/>
                <w:szCs w:val="20"/>
              </w:rPr>
              <w:t>nsociable hours in line with business requirements</w:t>
            </w:r>
            <w:r>
              <w:rPr>
                <w:rFonts w:cs="Arial"/>
                <w:szCs w:val="20"/>
              </w:rPr>
              <w:t xml:space="preserve"> maybe required</w:t>
            </w:r>
            <w:r w:rsidR="004B6692">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E21F1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314432" w:rsidRPr="00314432" w:rsidRDefault="00314432" w:rsidP="00314432">
            <w:pPr>
              <w:rPr>
                <w:b/>
              </w:rPr>
            </w:pPr>
            <w:r w:rsidRPr="00314432">
              <w:rPr>
                <w:b/>
              </w:rPr>
              <w:t>Finance</w:t>
            </w:r>
          </w:p>
          <w:p w:rsidR="00314432" w:rsidRDefault="00314432" w:rsidP="00B5281B">
            <w:pPr>
              <w:pStyle w:val="ListParagraph"/>
              <w:numPr>
                <w:ilvl w:val="0"/>
                <w:numId w:val="25"/>
              </w:numPr>
            </w:pPr>
            <w:r>
              <w:t>Manage consumption of ingredients in line with recipe cards and agreed establishment targets, exercising economy of food, fuel and prevention of waste</w:t>
            </w:r>
          </w:p>
          <w:p w:rsidR="00B5281B" w:rsidRDefault="00B5281B" w:rsidP="00B5281B">
            <w:pPr>
              <w:numPr>
                <w:ilvl w:val="0"/>
                <w:numId w:val="25"/>
              </w:numPr>
              <w:jc w:val="left"/>
              <w:rPr>
                <w:rFonts w:cs="Arial"/>
                <w:szCs w:val="20"/>
                <w:lang w:eastAsia="en-GB"/>
              </w:rPr>
            </w:pPr>
            <w:r>
              <w:rPr>
                <w:rFonts w:cs="Arial"/>
                <w:szCs w:val="20"/>
                <w:lang w:eastAsia="en-GB"/>
              </w:rPr>
              <w:t>M</w:t>
            </w:r>
            <w:r>
              <w:rPr>
                <w:rFonts w:cs="Arial"/>
                <w:szCs w:val="20"/>
                <w:lang w:eastAsia="en-GB"/>
              </w:rPr>
              <w:t>ange recipe on Line system</w:t>
            </w:r>
          </w:p>
          <w:p w:rsidR="00B5281B" w:rsidRPr="00B5281B" w:rsidRDefault="00B5281B" w:rsidP="00B5281B">
            <w:pPr>
              <w:numPr>
                <w:ilvl w:val="0"/>
                <w:numId w:val="25"/>
              </w:numPr>
              <w:jc w:val="left"/>
              <w:rPr>
                <w:rFonts w:cs="Arial"/>
                <w:szCs w:val="20"/>
                <w:lang w:eastAsia="en-GB"/>
              </w:rPr>
            </w:pPr>
            <w:r>
              <w:t>Control all food stocks complying with the correct ordering and delivery monitoring procedures laid down in the Quality System. Undertake regular stock-checks and maintain stock levels as directed.</w:t>
            </w:r>
          </w:p>
          <w:p w:rsidR="00B5281B" w:rsidRPr="000D3F96" w:rsidRDefault="00B5281B" w:rsidP="00B5281B">
            <w:pPr>
              <w:ind w:left="836"/>
              <w:jc w:val="left"/>
              <w:rPr>
                <w:rFonts w:cs="Arial"/>
                <w:szCs w:val="20"/>
                <w:lang w:eastAsia="en-GB"/>
              </w:rPr>
            </w:pPr>
          </w:p>
          <w:p w:rsidR="00B5281B" w:rsidRDefault="00B5281B" w:rsidP="00B5281B">
            <w:pPr>
              <w:pStyle w:val="ListParagraph"/>
              <w:ind w:left="836"/>
            </w:pPr>
          </w:p>
          <w:p w:rsidR="00314432" w:rsidRDefault="00314432" w:rsidP="00314432">
            <w:r>
              <w:t> </w:t>
            </w:r>
          </w:p>
          <w:p w:rsidR="00314432" w:rsidRPr="00314432" w:rsidRDefault="00314432" w:rsidP="00314432">
            <w:pPr>
              <w:rPr>
                <w:b/>
              </w:rPr>
            </w:pPr>
            <w:r w:rsidRPr="00314432">
              <w:rPr>
                <w:b/>
              </w:rPr>
              <w:t>Hygiene, Health and Safety</w:t>
            </w:r>
          </w:p>
          <w:p w:rsidR="00314432" w:rsidRDefault="00314432" w:rsidP="00B5281B">
            <w:pPr>
              <w:pStyle w:val="ListParagraph"/>
              <w:numPr>
                <w:ilvl w:val="0"/>
                <w:numId w:val="25"/>
              </w:numPr>
            </w:pPr>
            <w:r>
              <w:t>Comply with all company and client policies, site rules and statutory regulations relating to Health and Safety, safe working practices, hygiene, cleanliness, fire and COSHH. This will include your awareness of any specific hazards in your work place and correct utilisation of required personal protective equipment.</w:t>
            </w:r>
          </w:p>
          <w:p w:rsidR="00314432" w:rsidRDefault="00314432" w:rsidP="00B5281B">
            <w:pPr>
              <w:pStyle w:val="ListParagraph"/>
              <w:numPr>
                <w:ilvl w:val="0"/>
                <w:numId w:val="25"/>
              </w:numPr>
            </w:pPr>
            <w:r>
              <w:t>Ensure that all equipment is in a safe working order, report any faults to management and ensure equipment is not used until safe</w:t>
            </w:r>
          </w:p>
          <w:p w:rsidR="00314432" w:rsidRDefault="00314432" w:rsidP="00B5281B">
            <w:pPr>
              <w:pStyle w:val="ListParagraph"/>
              <w:numPr>
                <w:ilvl w:val="0"/>
                <w:numId w:val="25"/>
              </w:numPr>
            </w:pPr>
            <w:r>
              <w:t>Attend to and take all necessary action, statutory or otherwise, in the event of incidents or accident, fire, theft, loss, damage, unfit food, or other irregularities and take such action as may be appropriate</w:t>
            </w:r>
          </w:p>
          <w:p w:rsidR="00B5281B" w:rsidRPr="008E29CA" w:rsidRDefault="00B5281B" w:rsidP="00B5281B">
            <w:pPr>
              <w:pStyle w:val="ListParagraph"/>
              <w:numPr>
                <w:ilvl w:val="0"/>
                <w:numId w:val="25"/>
              </w:numPr>
              <w:jc w:val="left"/>
              <w:rPr>
                <w:rFonts w:cs="Arial"/>
                <w:b/>
                <w:szCs w:val="20"/>
              </w:rPr>
            </w:pPr>
            <w:r>
              <w:rPr>
                <w:rFonts w:cs="Arial"/>
                <w:szCs w:val="20"/>
              </w:rPr>
              <w:t>To report any near miss occurrences</w:t>
            </w:r>
            <w:r>
              <w:rPr>
                <w:rFonts w:cs="Arial"/>
                <w:szCs w:val="20"/>
              </w:rPr>
              <w:t>.</w:t>
            </w:r>
          </w:p>
          <w:p w:rsidR="00B5281B" w:rsidRDefault="00B5281B" w:rsidP="00B5281B">
            <w:pPr>
              <w:numPr>
                <w:ilvl w:val="0"/>
                <w:numId w:val="25"/>
              </w:numPr>
              <w:contextualSpacing/>
              <w:jc w:val="left"/>
              <w:rPr>
                <w:rFonts w:cs="Arial"/>
                <w:szCs w:val="20"/>
                <w:lang w:eastAsia="en-GB"/>
              </w:rPr>
            </w:pPr>
            <w:r>
              <w:rPr>
                <w:rFonts w:cs="Arial"/>
                <w:szCs w:val="20"/>
                <w:lang w:eastAsia="en-GB"/>
              </w:rPr>
              <w:t xml:space="preserve">Ensure and monitor that the team are accurately taking and recording temperatures of fridges and freezers, hot cabinets, serveries in line with </w:t>
            </w:r>
            <w:proofErr w:type="spellStart"/>
            <w:r>
              <w:rPr>
                <w:rFonts w:cs="Arial"/>
                <w:szCs w:val="20"/>
                <w:lang w:eastAsia="en-GB"/>
              </w:rPr>
              <w:t>Sodexo’s</w:t>
            </w:r>
            <w:proofErr w:type="spellEnd"/>
            <w:r>
              <w:rPr>
                <w:rFonts w:cs="Arial"/>
                <w:szCs w:val="20"/>
                <w:lang w:eastAsia="en-GB"/>
              </w:rPr>
              <w:t xml:space="preserve"> Safety Management System (SMS)</w:t>
            </w:r>
          </w:p>
          <w:p w:rsidR="00B5281B" w:rsidRDefault="00B5281B" w:rsidP="00B5281B">
            <w:pPr>
              <w:numPr>
                <w:ilvl w:val="0"/>
                <w:numId w:val="25"/>
              </w:numPr>
              <w:contextualSpacing/>
              <w:jc w:val="left"/>
              <w:rPr>
                <w:rFonts w:cs="Arial"/>
                <w:szCs w:val="20"/>
                <w:lang w:eastAsia="en-GB"/>
              </w:rPr>
            </w:pPr>
            <w:r>
              <w:rPr>
                <w:rFonts w:cs="Arial"/>
                <w:szCs w:val="20"/>
                <w:lang w:eastAsia="en-GB"/>
              </w:rPr>
              <w:t>Ensure that all foods served under your control are served and held at the required temperatures (probed and recorded)</w:t>
            </w:r>
          </w:p>
          <w:p w:rsidR="00B5281B" w:rsidRPr="000D3F96" w:rsidRDefault="00B5281B" w:rsidP="00B5281B">
            <w:pPr>
              <w:numPr>
                <w:ilvl w:val="0"/>
                <w:numId w:val="25"/>
              </w:numPr>
              <w:contextualSpacing/>
              <w:jc w:val="left"/>
              <w:rPr>
                <w:rFonts w:cs="Arial"/>
                <w:szCs w:val="20"/>
                <w:lang w:eastAsia="en-GB"/>
              </w:rPr>
            </w:pPr>
            <w:r>
              <w:rPr>
                <w:rFonts w:cs="Arial"/>
                <w:szCs w:val="20"/>
                <w:lang w:eastAsia="en-GB"/>
              </w:rPr>
              <w:t>Ensure that the handing over procedures and opening up and closing down procedures are compiled to, with emphasis on safety and security</w:t>
            </w:r>
          </w:p>
          <w:p w:rsidR="00B5281B" w:rsidRDefault="00B5281B" w:rsidP="00B5281B">
            <w:pPr>
              <w:pStyle w:val="ListParagraph"/>
              <w:numPr>
                <w:ilvl w:val="0"/>
                <w:numId w:val="25"/>
              </w:numPr>
              <w:jc w:val="left"/>
              <w:rPr>
                <w:rFonts w:cs="Arial"/>
                <w:szCs w:val="20"/>
                <w:lang w:eastAsia="en-GB"/>
              </w:rPr>
            </w:pPr>
            <w:r w:rsidRPr="000D3F96">
              <w:rPr>
                <w:rFonts w:cs="Arial"/>
                <w:szCs w:val="20"/>
                <w:lang w:eastAsia="en-GB"/>
              </w:rPr>
              <w:t>To provide catering support services across the site including food preparation, cooking and presentation, storage and disposal of food and monitoring practices to ensure that company and legislative requirements are met</w:t>
            </w:r>
          </w:p>
          <w:p w:rsidR="00B5281B" w:rsidRPr="00B5281B" w:rsidRDefault="00B5281B" w:rsidP="00B5281B">
            <w:pPr>
              <w:pStyle w:val="ListParagraph"/>
              <w:numPr>
                <w:ilvl w:val="0"/>
                <w:numId w:val="25"/>
              </w:numPr>
              <w:jc w:val="left"/>
              <w:rPr>
                <w:rFonts w:cs="Arial"/>
                <w:szCs w:val="20"/>
                <w:lang w:eastAsia="en-GB"/>
              </w:rPr>
            </w:pPr>
            <w:r>
              <w:t>Implement and monitor all aspects of the Quality Control System within the area of responsibility in conjunction with the Catering Manager.</w:t>
            </w:r>
          </w:p>
          <w:p w:rsidR="00314432" w:rsidRDefault="00314432" w:rsidP="00314432"/>
          <w:p w:rsidR="00314432" w:rsidRPr="00314432" w:rsidRDefault="00314432" w:rsidP="00314432">
            <w:pPr>
              <w:rPr>
                <w:b/>
              </w:rPr>
            </w:pPr>
            <w:r w:rsidRPr="00314432">
              <w:rPr>
                <w:b/>
              </w:rPr>
              <w:t>Personnel and Training</w:t>
            </w:r>
          </w:p>
          <w:p w:rsidR="00314432" w:rsidRDefault="00314432" w:rsidP="00B5281B">
            <w:pPr>
              <w:pStyle w:val="ListParagraph"/>
              <w:numPr>
                <w:ilvl w:val="0"/>
                <w:numId w:val="25"/>
              </w:numPr>
            </w:pPr>
            <w:r>
              <w:t>Comply with all relevant Sodexo and Client policies and procedures</w:t>
            </w:r>
          </w:p>
          <w:p w:rsidR="00314432" w:rsidRDefault="00314432" w:rsidP="00B5281B">
            <w:pPr>
              <w:pStyle w:val="ListParagraph"/>
              <w:numPr>
                <w:ilvl w:val="0"/>
                <w:numId w:val="25"/>
              </w:numPr>
            </w:pPr>
            <w:r>
              <w:t>Attend team briefs, huddles and meetings</w:t>
            </w:r>
          </w:p>
          <w:p w:rsidR="00314432" w:rsidRDefault="00314432" w:rsidP="00B5281B">
            <w:pPr>
              <w:pStyle w:val="ListParagraph"/>
              <w:numPr>
                <w:ilvl w:val="0"/>
                <w:numId w:val="25"/>
              </w:numPr>
            </w:pPr>
            <w:r>
              <w:t>To attend performance development reviews with your line manager to agree and take ownership of your training and development needs</w:t>
            </w:r>
          </w:p>
          <w:p w:rsidR="00314432" w:rsidRDefault="00314432" w:rsidP="00B5281B">
            <w:pPr>
              <w:pStyle w:val="ListParagraph"/>
              <w:numPr>
                <w:ilvl w:val="0"/>
                <w:numId w:val="25"/>
              </w:numPr>
            </w:pPr>
            <w:r>
              <w:t>Attend company training courses</w:t>
            </w:r>
          </w:p>
          <w:p w:rsidR="00B5281B" w:rsidRDefault="00B5281B" w:rsidP="00B5281B">
            <w:pPr>
              <w:pStyle w:val="ListParagraph"/>
              <w:numPr>
                <w:ilvl w:val="0"/>
                <w:numId w:val="25"/>
              </w:numPr>
              <w:spacing w:before="20" w:after="20"/>
              <w:rPr>
                <w:rFonts w:cs="Arial"/>
                <w:color w:val="000000" w:themeColor="text1"/>
                <w:szCs w:val="20"/>
              </w:rPr>
            </w:pPr>
            <w:r>
              <w:rPr>
                <w:rFonts w:cs="Arial"/>
                <w:color w:val="000000" w:themeColor="text1"/>
                <w:szCs w:val="20"/>
              </w:rPr>
              <w:t>To maintain excellent client/customer relationships</w:t>
            </w:r>
          </w:p>
          <w:p w:rsidR="00B5281B" w:rsidRDefault="00B5281B" w:rsidP="00B5281B">
            <w:pPr>
              <w:pStyle w:val="ListParagraph"/>
              <w:numPr>
                <w:ilvl w:val="0"/>
                <w:numId w:val="25"/>
              </w:numPr>
              <w:spacing w:before="20" w:after="20"/>
              <w:rPr>
                <w:rFonts w:cs="Arial"/>
                <w:color w:val="000000" w:themeColor="text1"/>
                <w:szCs w:val="20"/>
              </w:rPr>
            </w:pPr>
            <w:r>
              <w:rPr>
                <w:rFonts w:cs="Arial"/>
                <w:color w:val="000000" w:themeColor="text1"/>
                <w:szCs w:val="20"/>
              </w:rPr>
              <w:t>To attend team briefs, huddles and meetings as required</w:t>
            </w:r>
          </w:p>
          <w:p w:rsidR="00B5281B" w:rsidRDefault="00B5281B" w:rsidP="00B5281B">
            <w:pPr>
              <w:pStyle w:val="ListParagraph"/>
              <w:numPr>
                <w:ilvl w:val="0"/>
                <w:numId w:val="25"/>
              </w:numPr>
              <w:spacing w:before="20" w:after="20"/>
              <w:rPr>
                <w:rFonts w:cs="Arial"/>
                <w:color w:val="000000" w:themeColor="text1"/>
                <w:szCs w:val="20"/>
              </w:rPr>
            </w:pPr>
            <w:r>
              <w:rPr>
                <w:rFonts w:cs="Arial"/>
                <w:color w:val="000000" w:themeColor="text1"/>
                <w:szCs w:val="20"/>
              </w:rPr>
              <w:t>To ensure effective communication with line manager, team, customer and client organisation</w:t>
            </w:r>
          </w:p>
          <w:p w:rsidR="002B5AEF" w:rsidRPr="002B5AEF" w:rsidRDefault="002B5AEF" w:rsidP="002B5AEF">
            <w:pPr>
              <w:numPr>
                <w:ilvl w:val="0"/>
                <w:numId w:val="25"/>
              </w:numPr>
              <w:contextualSpacing/>
              <w:jc w:val="left"/>
              <w:rPr>
                <w:rFonts w:cs="Arial"/>
                <w:szCs w:val="20"/>
                <w:lang w:eastAsia="en-GB"/>
              </w:rPr>
            </w:pPr>
            <w:r>
              <w:t>Motivate, train and develop staff both as individuals and within the team.</w:t>
            </w:r>
          </w:p>
          <w:p w:rsidR="00314432" w:rsidRDefault="00314432" w:rsidP="00314432">
            <w:r>
              <w:t> </w:t>
            </w:r>
          </w:p>
          <w:p w:rsidR="00314432" w:rsidRPr="00314432" w:rsidRDefault="00314432" w:rsidP="00314432">
            <w:pPr>
              <w:rPr>
                <w:b/>
              </w:rPr>
            </w:pPr>
            <w:r w:rsidRPr="00314432">
              <w:rPr>
                <w:b/>
              </w:rPr>
              <w:lastRenderedPageBreak/>
              <w:t>General Responsibilities</w:t>
            </w:r>
          </w:p>
          <w:p w:rsidR="00F479E6" w:rsidRDefault="00F479E6" w:rsidP="00656519">
            <w:pPr>
              <w:rPr>
                <w:rFonts w:cs="Arial"/>
                <w:b/>
                <w:color w:val="000000" w:themeColor="text1"/>
                <w:szCs w:val="20"/>
              </w:rPr>
            </w:pPr>
          </w:p>
          <w:p w:rsidR="007218F6" w:rsidRDefault="00757F6C" w:rsidP="00B5281B">
            <w:pPr>
              <w:pStyle w:val="ListParagraph"/>
              <w:numPr>
                <w:ilvl w:val="0"/>
                <w:numId w:val="25"/>
              </w:numPr>
              <w:spacing w:before="20" w:after="20"/>
              <w:rPr>
                <w:rFonts w:cs="Arial"/>
                <w:color w:val="000000" w:themeColor="text1"/>
                <w:szCs w:val="20"/>
              </w:rPr>
            </w:pPr>
            <w:r>
              <w:rPr>
                <w:rFonts w:cs="Arial"/>
                <w:color w:val="000000" w:themeColor="text1"/>
                <w:szCs w:val="20"/>
              </w:rPr>
              <w:t xml:space="preserve">To maintain </w:t>
            </w:r>
            <w:r w:rsidR="007218F6">
              <w:rPr>
                <w:rFonts w:cs="Arial"/>
                <w:color w:val="000000" w:themeColor="text1"/>
                <w:szCs w:val="20"/>
              </w:rPr>
              <w:t>a clean and tidy work area at all times</w:t>
            </w:r>
          </w:p>
          <w:p w:rsidR="002B3D9A" w:rsidRPr="00B5281B" w:rsidRDefault="007218F6" w:rsidP="00B5281B">
            <w:pPr>
              <w:pStyle w:val="ListParagraph"/>
              <w:numPr>
                <w:ilvl w:val="0"/>
                <w:numId w:val="25"/>
              </w:numPr>
              <w:spacing w:before="20" w:after="20"/>
              <w:rPr>
                <w:rFonts w:cs="Arial"/>
                <w:color w:val="000000" w:themeColor="text1"/>
                <w:szCs w:val="20"/>
              </w:rPr>
            </w:pPr>
            <w:r>
              <w:rPr>
                <w:rFonts w:cs="Arial"/>
                <w:color w:val="000000" w:themeColor="text1"/>
                <w:szCs w:val="20"/>
              </w:rPr>
              <w:t xml:space="preserve">To maintain high levels of personal hygiene and wear the appropriate uniform and PPE as required </w:t>
            </w:r>
          </w:p>
          <w:p w:rsidR="00476023" w:rsidRPr="00900D19" w:rsidRDefault="00476023" w:rsidP="00B5281B">
            <w:pPr>
              <w:pStyle w:val="ListParagraph"/>
              <w:numPr>
                <w:ilvl w:val="0"/>
                <w:numId w:val="25"/>
              </w:numPr>
              <w:spacing w:before="20" w:after="20"/>
              <w:rPr>
                <w:rFonts w:cs="Arial"/>
                <w:color w:val="000000" w:themeColor="text1"/>
                <w:szCs w:val="20"/>
              </w:rPr>
            </w:pPr>
            <w:r>
              <w:rPr>
                <w:rFonts w:cs="Arial"/>
                <w:szCs w:val="20"/>
                <w:lang w:eastAsia="en-GB"/>
              </w:rPr>
              <w:t>To maintain all areas of responsibility to the set service standards and in line with applicable service offer</w:t>
            </w:r>
          </w:p>
          <w:p w:rsidR="00900D19" w:rsidRPr="00900D19" w:rsidRDefault="00900D19" w:rsidP="00B5281B">
            <w:pPr>
              <w:pStyle w:val="ListParagraph"/>
              <w:numPr>
                <w:ilvl w:val="0"/>
                <w:numId w:val="25"/>
              </w:numPr>
              <w:spacing w:before="20" w:after="20"/>
              <w:rPr>
                <w:rFonts w:cs="Arial"/>
                <w:color w:val="000000" w:themeColor="text1"/>
                <w:szCs w:val="20"/>
              </w:rPr>
            </w:pPr>
            <w:r>
              <w:rPr>
                <w:rFonts w:cs="Arial"/>
                <w:szCs w:val="20"/>
                <w:lang w:eastAsia="en-GB"/>
              </w:rPr>
              <w:t xml:space="preserve">To oversee the shift and make operational decisions to ensure service </w:t>
            </w:r>
            <w:r w:rsidR="00C144EC">
              <w:rPr>
                <w:rFonts w:cs="Arial"/>
                <w:szCs w:val="20"/>
                <w:lang w:eastAsia="en-GB"/>
              </w:rPr>
              <w:t>delivery</w:t>
            </w:r>
          </w:p>
          <w:p w:rsidR="00900D19" w:rsidRDefault="00900D19" w:rsidP="00B5281B">
            <w:pPr>
              <w:pStyle w:val="ListParagraph"/>
              <w:numPr>
                <w:ilvl w:val="0"/>
                <w:numId w:val="25"/>
              </w:numPr>
              <w:spacing w:before="20" w:after="20"/>
              <w:rPr>
                <w:rFonts w:cs="Arial"/>
                <w:color w:val="000000" w:themeColor="text1"/>
                <w:szCs w:val="20"/>
              </w:rPr>
            </w:pPr>
            <w:r>
              <w:rPr>
                <w:rFonts w:cs="Arial"/>
                <w:szCs w:val="20"/>
                <w:lang w:eastAsia="en-GB"/>
              </w:rPr>
              <w:t xml:space="preserve">To raise any service or performance concerns to line manager in a timely manner  </w:t>
            </w:r>
          </w:p>
          <w:p w:rsidR="00B5281B" w:rsidRDefault="00B5281B" w:rsidP="00B5281B">
            <w:pPr>
              <w:numPr>
                <w:ilvl w:val="0"/>
                <w:numId w:val="25"/>
              </w:numPr>
              <w:contextualSpacing/>
              <w:jc w:val="left"/>
              <w:rPr>
                <w:rFonts w:cs="Arial"/>
                <w:szCs w:val="20"/>
                <w:lang w:eastAsia="en-GB"/>
              </w:rPr>
            </w:pPr>
            <w:r>
              <w:rPr>
                <w:rFonts w:cs="Arial"/>
                <w:szCs w:val="20"/>
                <w:lang w:eastAsia="en-GB"/>
              </w:rPr>
              <w:t>Deputise for the Catering Manager</w:t>
            </w:r>
            <w:r w:rsidR="000D3F96">
              <w:rPr>
                <w:rFonts w:cs="Arial"/>
                <w:szCs w:val="20"/>
                <w:lang w:eastAsia="en-GB"/>
              </w:rPr>
              <w:t xml:space="preserve"> in their absence</w:t>
            </w:r>
          </w:p>
          <w:p w:rsidR="00B5281B" w:rsidRDefault="00B5281B" w:rsidP="00B5281B">
            <w:pPr>
              <w:numPr>
                <w:ilvl w:val="0"/>
                <w:numId w:val="25"/>
              </w:numPr>
              <w:contextualSpacing/>
              <w:jc w:val="left"/>
              <w:rPr>
                <w:rFonts w:cs="Arial"/>
                <w:szCs w:val="20"/>
                <w:lang w:eastAsia="en-GB"/>
              </w:rPr>
            </w:pPr>
            <w:r>
              <w:t>Achieve and maintain the presentation and hygiene standards required within Sodexo Defence Services Quality Procedure, and the client.</w:t>
            </w:r>
          </w:p>
          <w:p w:rsidR="00B5281B" w:rsidRDefault="00B5281B" w:rsidP="00B5281B">
            <w:pPr>
              <w:numPr>
                <w:ilvl w:val="0"/>
                <w:numId w:val="25"/>
              </w:numPr>
              <w:contextualSpacing/>
              <w:jc w:val="left"/>
              <w:rPr>
                <w:rFonts w:cs="Arial"/>
                <w:szCs w:val="20"/>
                <w:lang w:eastAsia="en-GB"/>
              </w:rPr>
            </w:pPr>
            <w:r>
              <w:t>Manage and supervise Chefs and ancillary staff completing a work roster in conjunction with the Catering Manager taking into account feeding levels and functions.</w:t>
            </w:r>
          </w:p>
          <w:p w:rsidR="00B5281B" w:rsidRDefault="00B5281B" w:rsidP="00B5281B">
            <w:pPr>
              <w:numPr>
                <w:ilvl w:val="0"/>
                <w:numId w:val="25"/>
              </w:numPr>
              <w:contextualSpacing/>
              <w:jc w:val="left"/>
              <w:rPr>
                <w:rFonts w:cs="Arial"/>
                <w:szCs w:val="20"/>
                <w:lang w:eastAsia="en-GB"/>
              </w:rPr>
            </w:pPr>
            <w:r>
              <w:t>Ensure all equipment within the area of responsibility is used correctly and training is undertaken in this area, where necessary, and recorded, deficiencies identified and exchange requirements communicated to the Catering Manager.</w:t>
            </w:r>
          </w:p>
          <w:p w:rsidR="00B5281B" w:rsidRDefault="00B5281B" w:rsidP="00B5281B">
            <w:pPr>
              <w:numPr>
                <w:ilvl w:val="0"/>
                <w:numId w:val="25"/>
              </w:numPr>
              <w:contextualSpacing/>
              <w:jc w:val="left"/>
              <w:rPr>
                <w:rFonts w:cs="Arial"/>
                <w:szCs w:val="20"/>
                <w:lang w:eastAsia="en-GB"/>
              </w:rPr>
            </w:pPr>
            <w:r>
              <w:t>Ensure Assured Safe Catering principles are followed at all times encompassing legal requirements of the Food Safety Act 1990. All aspects of the foods journey through the system are to be monitored and recorded, to include delivery, freezer and fridges temperature checks.</w:t>
            </w:r>
          </w:p>
          <w:p w:rsidR="00B5281B" w:rsidRDefault="00B5281B" w:rsidP="00B5281B">
            <w:pPr>
              <w:numPr>
                <w:ilvl w:val="0"/>
                <w:numId w:val="25"/>
              </w:numPr>
              <w:contextualSpacing/>
              <w:jc w:val="left"/>
              <w:rPr>
                <w:rFonts w:cs="Arial"/>
                <w:szCs w:val="20"/>
                <w:lang w:eastAsia="en-GB"/>
              </w:rPr>
            </w:pPr>
            <w:r>
              <w:t>Comply with Food Safety and COSHH regulations.</w:t>
            </w:r>
          </w:p>
          <w:p w:rsidR="00B5281B" w:rsidRPr="00B5281B" w:rsidRDefault="00B5281B" w:rsidP="00B5281B">
            <w:pPr>
              <w:numPr>
                <w:ilvl w:val="0"/>
                <w:numId w:val="25"/>
              </w:numPr>
              <w:contextualSpacing/>
              <w:jc w:val="left"/>
              <w:rPr>
                <w:rFonts w:cs="Arial"/>
                <w:szCs w:val="20"/>
                <w:lang w:eastAsia="en-GB"/>
              </w:rPr>
            </w:pPr>
            <w:r>
              <w:t>Role to involve weekend and evening work as and when required.</w:t>
            </w:r>
          </w:p>
          <w:p w:rsidR="007218F6" w:rsidRPr="007218F6" w:rsidRDefault="007218F6" w:rsidP="00B5281B">
            <w:pPr>
              <w:pStyle w:val="ListParagraph"/>
              <w:numPr>
                <w:ilvl w:val="0"/>
                <w:numId w:val="25"/>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E21F1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2B3D9A" w:rsidRPr="00871762" w:rsidRDefault="002B3D9A" w:rsidP="002B5AEF">
            <w:pPr>
              <w:pStyle w:val="ListParagraph"/>
              <w:numPr>
                <w:ilvl w:val="0"/>
                <w:numId w:val="3"/>
              </w:numPr>
              <w:spacing w:before="40"/>
              <w:jc w:val="left"/>
              <w:rPr>
                <w:rFonts w:cs="Arial"/>
                <w:szCs w:val="20"/>
              </w:rPr>
            </w:pPr>
            <w:r w:rsidRPr="00871762">
              <w:rPr>
                <w:rFonts w:cs="Arial"/>
                <w:szCs w:val="20"/>
              </w:rPr>
              <w:t xml:space="preserve">Accurate completion of tasks detailed in the work </w:t>
            </w:r>
            <w:r>
              <w:rPr>
                <w:rFonts w:cs="Arial"/>
                <w:szCs w:val="20"/>
              </w:rPr>
              <w:t>requirements</w:t>
            </w:r>
            <w:r w:rsidRPr="00871762">
              <w:rPr>
                <w:rFonts w:cs="Arial"/>
                <w:szCs w:val="20"/>
              </w:rPr>
              <w:t xml:space="preserve"> resulting in successful audits and minimal customer/client complaints </w:t>
            </w:r>
          </w:p>
          <w:p w:rsidR="000D3F96" w:rsidRDefault="000D3F96" w:rsidP="002B5AEF">
            <w:pPr>
              <w:numPr>
                <w:ilvl w:val="0"/>
                <w:numId w:val="3"/>
              </w:numPr>
              <w:spacing w:before="20" w:after="20"/>
              <w:jc w:val="left"/>
              <w:rPr>
                <w:rFonts w:cs="Arial"/>
                <w:color w:val="000000" w:themeColor="text1"/>
                <w:szCs w:val="20"/>
              </w:rPr>
            </w:pPr>
            <w:r>
              <w:rPr>
                <w:rFonts w:cs="Arial"/>
                <w:color w:val="000000" w:themeColor="text1"/>
                <w:szCs w:val="20"/>
              </w:rPr>
              <w:t>Control waste in line with targets</w:t>
            </w:r>
          </w:p>
          <w:p w:rsidR="002B5AEF" w:rsidRDefault="002B5AEF" w:rsidP="002B5AEF">
            <w:pPr>
              <w:pStyle w:val="ListParagraph"/>
              <w:numPr>
                <w:ilvl w:val="0"/>
                <w:numId w:val="3"/>
              </w:numPr>
            </w:pPr>
            <w:r>
              <w:t>Ensure</w:t>
            </w:r>
            <w:r>
              <w:t xml:space="preserve"> company and client policies, site rules and statutory regulations relating to Health and Safety, safe working practices, hygien</w:t>
            </w:r>
            <w:r>
              <w:t xml:space="preserve">e, cleanliness, fire and COSHH are adhered to. </w:t>
            </w:r>
          </w:p>
          <w:p w:rsidR="002B5AEF" w:rsidRDefault="002B5AEF" w:rsidP="002B5AEF">
            <w:pPr>
              <w:spacing w:before="20" w:after="20"/>
              <w:ind w:left="720"/>
              <w:jc w:val="left"/>
              <w:rPr>
                <w:rFonts w:cs="Arial"/>
                <w:color w:val="000000" w:themeColor="text1"/>
                <w:szCs w:val="20"/>
              </w:rPr>
            </w:pPr>
          </w:p>
          <w:p w:rsidR="00745A24" w:rsidRPr="00424476" w:rsidRDefault="00745A24" w:rsidP="000D3F96">
            <w:pPr>
              <w:spacing w:before="20" w:after="20"/>
              <w:jc w:val="left"/>
              <w:rPr>
                <w:rFonts w:cs="Arial"/>
                <w:color w:val="000000" w:themeColor="text1"/>
                <w:szCs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21F13">
            <w:pPr>
              <w:pStyle w:val="titregris"/>
              <w:framePr w:hSpace="0" w:wrap="auto" w:vAnchor="margin" w:hAnchor="text" w:xAlign="left" w:yAlign="inline"/>
              <w:rPr>
                <w:b w:val="0"/>
              </w:rPr>
            </w:pPr>
            <w:r>
              <w:rPr>
                <w:color w:val="FF0000"/>
              </w:rPr>
              <w:t>7</w:t>
            </w:r>
            <w:r w:rsidRPr="00315425">
              <w:rPr>
                <w:color w:val="FF0000"/>
              </w:rPr>
              <w:t>.</w:t>
            </w:r>
            <w:r>
              <w:t xml:space="preserve">  Person </w:t>
            </w:r>
            <w:r w:rsidR="00E21F13">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C144EC" w:rsidRDefault="00C144EC" w:rsidP="00C144EC">
            <w:pPr>
              <w:pStyle w:val="Puces4"/>
              <w:numPr>
                <w:ilvl w:val="0"/>
                <w:numId w:val="3"/>
              </w:numPr>
            </w:pPr>
            <w:r>
              <w:t xml:space="preserve">Previous experience of working in </w:t>
            </w:r>
            <w:r w:rsidR="000D3F96" w:rsidRPr="000D3F96">
              <w:rPr>
                <w:color w:val="auto"/>
              </w:rPr>
              <w:t>catering</w:t>
            </w:r>
            <w:r>
              <w:rPr>
                <w:color w:val="FF0000"/>
              </w:rPr>
              <w:t xml:space="preserve"> </w:t>
            </w:r>
            <w:r w:rsidRPr="00FE20E8">
              <w:rPr>
                <w:color w:val="auto"/>
              </w:rPr>
              <w:t>operational role</w:t>
            </w:r>
          </w:p>
          <w:p w:rsidR="00C144EC" w:rsidRDefault="00C144EC" w:rsidP="00C144EC">
            <w:pPr>
              <w:pStyle w:val="Puces4"/>
              <w:numPr>
                <w:ilvl w:val="0"/>
                <w:numId w:val="3"/>
              </w:numPr>
            </w:pPr>
            <w:r>
              <w:t>Able to work on own initiative within a team environment</w:t>
            </w:r>
          </w:p>
          <w:p w:rsidR="000D3F96" w:rsidRDefault="000D3F96" w:rsidP="000D3F96">
            <w:pPr>
              <w:pStyle w:val="Puces4"/>
              <w:numPr>
                <w:ilvl w:val="0"/>
                <w:numId w:val="3"/>
              </w:numPr>
            </w:pPr>
            <w:r>
              <w:t xml:space="preserve">Must be able to demonstrate effective verbal and written communication </w:t>
            </w:r>
          </w:p>
          <w:p w:rsidR="000D3F96" w:rsidRDefault="000D3F96" w:rsidP="000D3F96">
            <w:pPr>
              <w:pStyle w:val="Puces4"/>
              <w:numPr>
                <w:ilvl w:val="0"/>
                <w:numId w:val="3"/>
              </w:numPr>
            </w:pPr>
            <w:r>
              <w:t xml:space="preserve">Able to demonstrate attention to detail and adherence to standards </w:t>
            </w:r>
          </w:p>
          <w:p w:rsidR="000D3F96" w:rsidRDefault="000D3F96" w:rsidP="000D3F96">
            <w:pPr>
              <w:pStyle w:val="Puces4"/>
              <w:numPr>
                <w:ilvl w:val="0"/>
                <w:numId w:val="3"/>
              </w:numPr>
            </w:pPr>
            <w:r>
              <w:t>Knowledge in Health &amp; Safety and Food Safety</w:t>
            </w:r>
          </w:p>
          <w:p w:rsidR="000D3F96" w:rsidRDefault="000D3F96" w:rsidP="000D3F96">
            <w:pPr>
              <w:pStyle w:val="Puces4"/>
              <w:numPr>
                <w:ilvl w:val="0"/>
                <w:numId w:val="3"/>
              </w:numPr>
            </w:pPr>
            <w:r>
              <w:t>Able to demonstrate working knowledge of MS Office (Word, Excel and Outlook)</w:t>
            </w:r>
          </w:p>
          <w:p w:rsidR="000D3F96" w:rsidRDefault="000D3F96" w:rsidP="000D3F96">
            <w:pPr>
              <w:pStyle w:val="Puces4"/>
              <w:numPr>
                <w:ilvl w:val="0"/>
                <w:numId w:val="3"/>
              </w:numPr>
              <w:ind w:left="714" w:hanging="357"/>
            </w:pPr>
            <w:r>
              <w:t>Must have one of the following qualification’s or equivalent; BSC (Catering), MHCIM, HND, City and Guild 706/1 and 2, NVQ level 2 and 3 and pose an intermediate level food safety</w:t>
            </w:r>
          </w:p>
          <w:p w:rsidR="004238D8" w:rsidRDefault="004238D8" w:rsidP="002B5AEF">
            <w:pPr>
              <w:pStyle w:val="Puces4"/>
              <w:numPr>
                <w:ilvl w:val="0"/>
                <w:numId w:val="0"/>
              </w:numPr>
            </w:pPr>
          </w:p>
          <w:p w:rsidR="004238D8" w:rsidRDefault="00063835" w:rsidP="007218F6">
            <w:pPr>
              <w:pStyle w:val="Puces4"/>
              <w:numPr>
                <w:ilvl w:val="0"/>
                <w:numId w:val="0"/>
              </w:numPr>
              <w:ind w:left="360"/>
            </w:pPr>
            <w:r>
              <w:t>Desirable:</w:t>
            </w:r>
          </w:p>
          <w:p w:rsidR="002B5AEF" w:rsidRDefault="004238D8" w:rsidP="007218F6">
            <w:pPr>
              <w:pStyle w:val="Puces4"/>
              <w:numPr>
                <w:ilvl w:val="0"/>
                <w:numId w:val="3"/>
              </w:numPr>
            </w:pPr>
            <w:r>
              <w:t xml:space="preserve">Experience of </w:t>
            </w:r>
            <w:r w:rsidR="00063835">
              <w:t>working within military environment</w:t>
            </w:r>
          </w:p>
          <w:p w:rsidR="00EA3990" w:rsidRPr="004238D8" w:rsidRDefault="007218F6" w:rsidP="002B5AEF">
            <w:pPr>
              <w:pStyle w:val="Puces4"/>
              <w:numPr>
                <w:ilvl w:val="0"/>
                <w:numId w:val="0"/>
              </w:numPr>
              <w:ind w:left="360"/>
            </w:pPr>
            <w:r>
              <w:t xml:space="preserve"> </w:t>
            </w:r>
          </w:p>
        </w:tc>
      </w:tr>
    </w:tbl>
    <w:p w:rsidR="007F02BF" w:rsidRDefault="0083437A"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21F13">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w:t>
            </w:r>
            <w:r w:rsidR="00E21F13">
              <w:t>a</w:t>
            </w:r>
            <w:r>
              <w:t>pproval</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B5281B">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B5281B">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B5281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2B5AEF" w:rsidP="00B5281B">
                  <w:pPr>
                    <w:framePr w:hSpace="180" w:wrap="around" w:vAnchor="text" w:hAnchor="margin" w:xAlign="center" w:y="192"/>
                    <w:spacing w:before="40"/>
                    <w:jc w:val="left"/>
                    <w:rPr>
                      <w:rFonts w:cs="Arial"/>
                      <w:color w:val="000000" w:themeColor="text1"/>
                      <w:szCs w:val="20"/>
                    </w:rPr>
                  </w:pPr>
                  <w:r>
                    <w:rPr>
                      <w:rFonts w:cs="Arial"/>
                      <w:color w:val="000000" w:themeColor="text1"/>
                      <w:szCs w:val="20"/>
                    </w:rPr>
                    <w:t>18/08/17</w:t>
                  </w:r>
                </w:p>
              </w:tc>
            </w:tr>
            <w:tr w:rsidR="00E57078" w:rsidTr="00E57078">
              <w:tc>
                <w:tcPr>
                  <w:tcW w:w="2122" w:type="dxa"/>
                </w:tcPr>
                <w:p w:rsidR="00E57078" w:rsidRDefault="00E57078" w:rsidP="00B5281B">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Document </w:t>
                  </w:r>
                  <w:r w:rsidR="00E21F13">
                    <w:rPr>
                      <w:rFonts w:cs="Arial"/>
                      <w:color w:val="000000" w:themeColor="text1"/>
                      <w:szCs w:val="20"/>
                    </w:rPr>
                    <w:t>o</w:t>
                  </w:r>
                  <w:r>
                    <w:rPr>
                      <w:rFonts w:cs="Arial"/>
                      <w:color w:val="000000" w:themeColor="text1"/>
                      <w:szCs w:val="20"/>
                    </w:rPr>
                    <w:t>wner</w:t>
                  </w:r>
                </w:p>
              </w:tc>
              <w:tc>
                <w:tcPr>
                  <w:tcW w:w="8105" w:type="dxa"/>
                  <w:gridSpan w:val="3"/>
                </w:tcPr>
                <w:p w:rsidR="00E57078" w:rsidRDefault="002B5AEF" w:rsidP="00B5281B">
                  <w:pPr>
                    <w:framePr w:hSpace="180" w:wrap="around" w:vAnchor="text" w:hAnchor="margin" w:xAlign="center" w:y="192"/>
                    <w:spacing w:before="40"/>
                    <w:jc w:val="left"/>
                    <w:rPr>
                      <w:rFonts w:cs="Arial"/>
                      <w:color w:val="000000" w:themeColor="text1"/>
                      <w:szCs w:val="20"/>
                    </w:rPr>
                  </w:pPr>
                  <w:r>
                    <w:rPr>
                      <w:rFonts w:cs="Arial"/>
                      <w:color w:val="000000" w:themeColor="text1"/>
                      <w:szCs w:val="20"/>
                    </w:rPr>
                    <w:t>Scott Kirkham</w:t>
                  </w:r>
                  <w:bookmarkStart w:id="0" w:name="_GoBack"/>
                  <w:bookmarkEnd w:id="0"/>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B4" w:rsidRDefault="00FF2BB4" w:rsidP="00297AA2">
      <w:r>
        <w:separator/>
      </w:r>
    </w:p>
  </w:endnote>
  <w:endnote w:type="continuationSeparator" w:id="0">
    <w:p w:rsidR="00FF2BB4" w:rsidRDefault="00FF2BB4"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83437A">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83437A">
              <w:rPr>
                <w:bCs/>
                <w:noProof/>
                <w:sz w:val="16"/>
              </w:rPr>
              <w:t>4</w:t>
            </w:r>
            <w:r w:rsidRPr="00B657E1">
              <w:rPr>
                <w:bCs/>
                <w:sz w:val="16"/>
              </w:rPr>
              <w:fldChar w:fldCharType="end"/>
            </w:r>
            <w:r w:rsidR="00F06FA8">
              <w:rPr>
                <w:bCs/>
                <w:sz w:val="16"/>
              </w:rPr>
              <w:tab/>
              <w:t xml:space="preserve">                                                                                Chef supervisor</w:t>
            </w:r>
            <w:r w:rsidRPr="00B657E1">
              <w:rPr>
                <w:bCs/>
                <w:sz w:val="16"/>
              </w:rPr>
              <w:t xml:space="preserve"> </w:t>
            </w:r>
            <w:r w:rsidR="00F06FA8">
              <w:rPr>
                <w:bCs/>
                <w:sz w:val="16"/>
              </w:rPr>
              <w:t>job description – version 1 – 07</w:t>
            </w:r>
            <w:r w:rsidRPr="00B657E1">
              <w:rPr>
                <w:bCs/>
                <w:sz w:val="16"/>
              </w:rPr>
              <w:t xml:space="preserve">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B4" w:rsidRDefault="00FF2BB4" w:rsidP="00297AA2">
      <w:r>
        <w:separator/>
      </w:r>
    </w:p>
  </w:footnote>
  <w:footnote w:type="continuationSeparator" w:id="0">
    <w:p w:rsidR="00FF2BB4" w:rsidRDefault="00FF2BB4"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75DE6"/>
    <w:multiLevelType w:val="hybridMultilevel"/>
    <w:tmpl w:val="F5205AF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nsid w:val="72614101"/>
    <w:multiLevelType w:val="hybridMultilevel"/>
    <w:tmpl w:val="4872B384"/>
    <w:lvl w:ilvl="0" w:tplc="04090005">
      <w:start w:val="1"/>
      <w:numFmt w:val="bullet"/>
      <w:lvlText w:val=""/>
      <w:lvlJc w:val="left"/>
      <w:pPr>
        <w:ind w:left="778" w:hanging="360"/>
      </w:pPr>
      <w:rPr>
        <w:rFonts w:ascii="Wingdings" w:hAnsi="Wingdings" w:hint="default"/>
        <w:color w:val="FF0000"/>
        <w:sz w:val="16"/>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F76CCF"/>
    <w:multiLevelType w:val="hybridMultilevel"/>
    <w:tmpl w:val="0E066598"/>
    <w:lvl w:ilvl="0" w:tplc="04090005">
      <w:start w:val="1"/>
      <w:numFmt w:val="bullet"/>
      <w:lvlText w:val=""/>
      <w:lvlJc w:val="left"/>
      <w:pPr>
        <w:ind w:left="836" w:hanging="360"/>
      </w:pPr>
      <w:rPr>
        <w:rFonts w:ascii="Wingdings" w:hAnsi="Wingdings" w:hint="default"/>
        <w:color w:val="FF0000"/>
        <w:sz w:val="16"/>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7"/>
  </w:num>
  <w:num w:numId="2">
    <w:abstractNumId w:val="14"/>
  </w:num>
  <w:num w:numId="3">
    <w:abstractNumId w:val="2"/>
  </w:num>
  <w:num w:numId="4">
    <w:abstractNumId w:val="12"/>
  </w:num>
  <w:num w:numId="5">
    <w:abstractNumId w:val="5"/>
  </w:num>
  <w:num w:numId="6">
    <w:abstractNumId w:val="3"/>
  </w:num>
  <w:num w:numId="7">
    <w:abstractNumId w:val="15"/>
  </w:num>
  <w:num w:numId="8">
    <w:abstractNumId w:val="6"/>
  </w:num>
  <w:num w:numId="9">
    <w:abstractNumId w:val="19"/>
  </w:num>
  <w:num w:numId="10">
    <w:abstractNumId w:val="20"/>
  </w:num>
  <w:num w:numId="11">
    <w:abstractNumId w:val="11"/>
  </w:num>
  <w:num w:numId="12">
    <w:abstractNumId w:val="0"/>
  </w:num>
  <w:num w:numId="13">
    <w:abstractNumId w:val="16"/>
  </w:num>
  <w:num w:numId="14">
    <w:abstractNumId w:val="4"/>
  </w:num>
  <w:num w:numId="15">
    <w:abstractNumId w:val="17"/>
  </w:num>
  <w:num w:numId="16">
    <w:abstractNumId w:val="18"/>
  </w:num>
  <w:num w:numId="17">
    <w:abstractNumId w:val="23"/>
  </w:num>
  <w:num w:numId="18">
    <w:abstractNumId w:val="1"/>
  </w:num>
  <w:num w:numId="19">
    <w:abstractNumId w:val="9"/>
  </w:num>
  <w:num w:numId="20">
    <w:abstractNumId w:val="13"/>
  </w:num>
  <w:num w:numId="21">
    <w:abstractNumId w:val="8"/>
  </w:num>
  <w:num w:numId="22">
    <w:abstractNumId w:val="10"/>
  </w:num>
  <w:num w:numId="23">
    <w:abstractNumId w:val="22"/>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0B10"/>
    <w:rsid w:val="00063835"/>
    <w:rsid w:val="000D16DD"/>
    <w:rsid w:val="000D3F96"/>
    <w:rsid w:val="000E3EF7"/>
    <w:rsid w:val="00104BDE"/>
    <w:rsid w:val="00144E5D"/>
    <w:rsid w:val="001E4981"/>
    <w:rsid w:val="001F1F6A"/>
    <w:rsid w:val="00216E21"/>
    <w:rsid w:val="00293E5D"/>
    <w:rsid w:val="00297AA2"/>
    <w:rsid w:val="002B1DC6"/>
    <w:rsid w:val="002B3D9A"/>
    <w:rsid w:val="002B5AEF"/>
    <w:rsid w:val="00314432"/>
    <w:rsid w:val="00366A73"/>
    <w:rsid w:val="004238D8"/>
    <w:rsid w:val="00424476"/>
    <w:rsid w:val="00435857"/>
    <w:rsid w:val="00476023"/>
    <w:rsid w:val="00481716"/>
    <w:rsid w:val="004B2221"/>
    <w:rsid w:val="004B6692"/>
    <w:rsid w:val="004D170A"/>
    <w:rsid w:val="00520545"/>
    <w:rsid w:val="005C4FA2"/>
    <w:rsid w:val="005E5B63"/>
    <w:rsid w:val="00613392"/>
    <w:rsid w:val="00616B0B"/>
    <w:rsid w:val="00646B79"/>
    <w:rsid w:val="00656519"/>
    <w:rsid w:val="00674674"/>
    <w:rsid w:val="006802C0"/>
    <w:rsid w:val="0070195C"/>
    <w:rsid w:val="007218F6"/>
    <w:rsid w:val="007401B2"/>
    <w:rsid w:val="00745A24"/>
    <w:rsid w:val="00757F6C"/>
    <w:rsid w:val="007F602D"/>
    <w:rsid w:val="0083437A"/>
    <w:rsid w:val="008B64DE"/>
    <w:rsid w:val="008D1A2B"/>
    <w:rsid w:val="00900D19"/>
    <w:rsid w:val="00987DCB"/>
    <w:rsid w:val="00A37146"/>
    <w:rsid w:val="00A37E89"/>
    <w:rsid w:val="00AD1DEC"/>
    <w:rsid w:val="00B5281B"/>
    <w:rsid w:val="00B657E1"/>
    <w:rsid w:val="00B70457"/>
    <w:rsid w:val="00BF4D80"/>
    <w:rsid w:val="00C144EC"/>
    <w:rsid w:val="00C22530"/>
    <w:rsid w:val="00C4467B"/>
    <w:rsid w:val="00C4695A"/>
    <w:rsid w:val="00C61430"/>
    <w:rsid w:val="00CB4DF1"/>
    <w:rsid w:val="00CC0297"/>
    <w:rsid w:val="00CC2929"/>
    <w:rsid w:val="00D1426A"/>
    <w:rsid w:val="00D65B9D"/>
    <w:rsid w:val="00D949FB"/>
    <w:rsid w:val="00DC3EF8"/>
    <w:rsid w:val="00DE5E49"/>
    <w:rsid w:val="00E21F13"/>
    <w:rsid w:val="00E22B7A"/>
    <w:rsid w:val="00E31AA0"/>
    <w:rsid w:val="00E33C91"/>
    <w:rsid w:val="00E57078"/>
    <w:rsid w:val="00E70392"/>
    <w:rsid w:val="00E779C2"/>
    <w:rsid w:val="00E83B48"/>
    <w:rsid w:val="00E86121"/>
    <w:rsid w:val="00EA3990"/>
    <w:rsid w:val="00EA4C16"/>
    <w:rsid w:val="00EA5822"/>
    <w:rsid w:val="00EF6ED7"/>
    <w:rsid w:val="00F06FA8"/>
    <w:rsid w:val="00F479E6"/>
    <w:rsid w:val="00F57BC1"/>
    <w:rsid w:val="00F86DB9"/>
    <w:rsid w:val="00FA1A0A"/>
    <w:rsid w:val="00FF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8273998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2060551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Catering Manager </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3A36D15C-B6EC-4135-941D-355B5104D426}">
      <dgm:prSet phldrT="[Text]"/>
      <dgm:spPr/>
      <dgm:t>
        <a:bodyPr/>
        <a:lstStyle/>
        <a:p>
          <a:r>
            <a:rPr lang="en-GB" sz="1200"/>
            <a:t>Head Chef </a:t>
          </a:r>
        </a:p>
      </dgm:t>
    </dgm:pt>
    <dgm:pt modelId="{BE2EE6F5-D5A1-445A-B925-8743E74D9536}" type="parTrans" cxnId="{7B0FE548-FFF5-4927-BD8F-1F00DC1CD374}">
      <dgm:prSet/>
      <dgm:spPr/>
      <dgm:t>
        <a:bodyPr/>
        <a:lstStyle/>
        <a:p>
          <a:endParaRPr lang="en-GB"/>
        </a:p>
      </dgm:t>
    </dgm:pt>
    <dgm:pt modelId="{0989023C-4BED-40E9-B9D9-7C2186CBF77A}" type="sibTrans" cxnId="{7B0FE548-FFF5-4927-BD8F-1F00DC1CD374}">
      <dgm:prSet/>
      <dgm:spPr/>
      <dgm:t>
        <a:bodyPr/>
        <a:lstStyle/>
        <a:p>
          <a:endParaRPr lang="en-GB"/>
        </a:p>
      </dgm:t>
    </dgm:pt>
    <dgm:pt modelId="{96A3785E-5527-4253-88D2-68E8976E22FC}">
      <dgm:prSet/>
      <dgm:spPr/>
      <dgm:t>
        <a:bodyPr/>
        <a:lstStyle/>
        <a:p>
          <a:r>
            <a:rPr lang="en-GB"/>
            <a:t>Chefs</a:t>
          </a:r>
        </a:p>
      </dgm:t>
    </dgm:pt>
    <dgm:pt modelId="{3911D218-573A-4104-9303-4926DCF72F02}" type="parTrans" cxnId="{F639EDE5-B318-4B9B-8739-C6CBA3AE1DFA}">
      <dgm:prSet/>
      <dgm:spPr/>
      <dgm:t>
        <a:bodyPr/>
        <a:lstStyle/>
        <a:p>
          <a:endParaRPr lang="en-GB"/>
        </a:p>
      </dgm:t>
    </dgm:pt>
    <dgm:pt modelId="{5D6FF447-AAC0-4C88-88E9-69EA8727ECDD}" type="sibTrans" cxnId="{F639EDE5-B318-4B9B-8739-C6CBA3AE1DFA}">
      <dgm:prSet/>
      <dgm:spPr/>
      <dgm:t>
        <a:bodyPr/>
        <a:lstStyle/>
        <a:p>
          <a:endParaRPr lang="en-GB"/>
        </a:p>
      </dgm:t>
    </dgm:pt>
    <dgm:pt modelId="{F3347F24-DFE3-4768-90D2-1801775EDA25}"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7746E812-C059-4B56-9DF1-0512DC5E5053}" type="pres">
      <dgm:prSet presAssocID="{A8392A1C-D8C9-4960-93B2-B995DDCDCC79}" presName="hierFlow" presStyleCnt="0"/>
      <dgm:spPr/>
    </dgm:pt>
    <dgm:pt modelId="{42BC548B-364D-419A-A744-550A55F87A5F}" type="pres">
      <dgm:prSet presAssocID="{A8392A1C-D8C9-4960-93B2-B995DDCDCC79}" presName="hierChild1" presStyleCnt="0">
        <dgm:presLayoutVars>
          <dgm:chPref val="1"/>
          <dgm:animOne val="branch"/>
          <dgm:animLvl val="lvl"/>
        </dgm:presLayoutVars>
      </dgm:prSet>
      <dgm:spPr/>
    </dgm:pt>
    <dgm:pt modelId="{5E9CE472-D76F-409E-9888-2BB998889FEB}" type="pres">
      <dgm:prSet presAssocID="{F22BDB6B-D27B-466C-83C4-B5653C02B21C}" presName="Name14" presStyleCnt="0"/>
      <dgm:spPr/>
    </dgm:pt>
    <dgm:pt modelId="{A91790C8-0191-4DE2-BAB1-246508DCBC2E}" type="pres">
      <dgm:prSet presAssocID="{F22BDB6B-D27B-466C-83C4-B5653C02B21C}" presName="level1Shape" presStyleLbl="node0" presStyleIdx="0" presStyleCnt="1">
        <dgm:presLayoutVars>
          <dgm:chPref val="3"/>
        </dgm:presLayoutVars>
      </dgm:prSet>
      <dgm:spPr/>
      <dgm:t>
        <a:bodyPr/>
        <a:lstStyle/>
        <a:p>
          <a:endParaRPr lang="en-GB"/>
        </a:p>
      </dgm:t>
    </dgm:pt>
    <dgm:pt modelId="{851C729C-BFFB-442E-8B38-F7E8D19DE46B}" type="pres">
      <dgm:prSet presAssocID="{F22BDB6B-D27B-466C-83C4-B5653C02B21C}" presName="hierChild2" presStyleCnt="0"/>
      <dgm:spPr/>
    </dgm:pt>
    <dgm:pt modelId="{922E7F65-B19E-4332-93E5-0733F73D9148}" type="pres">
      <dgm:prSet presAssocID="{BE2EE6F5-D5A1-445A-B925-8743E74D9536}" presName="Name19" presStyleLbl="parChTrans1D2" presStyleIdx="0" presStyleCnt="1"/>
      <dgm:spPr/>
      <dgm:t>
        <a:bodyPr/>
        <a:lstStyle/>
        <a:p>
          <a:endParaRPr lang="en-GB"/>
        </a:p>
      </dgm:t>
    </dgm:pt>
    <dgm:pt modelId="{90082B83-460D-4E40-9849-3F6EF3A8C0EE}" type="pres">
      <dgm:prSet presAssocID="{3A36D15C-B6EC-4135-941D-355B5104D426}" presName="Name21" presStyleCnt="0"/>
      <dgm:spPr/>
    </dgm:pt>
    <dgm:pt modelId="{280D6C34-67C7-42A9-B041-39AE4B2722B2}" type="pres">
      <dgm:prSet presAssocID="{3A36D15C-B6EC-4135-941D-355B5104D426}" presName="level2Shape" presStyleLbl="node2" presStyleIdx="0" presStyleCnt="1"/>
      <dgm:spPr/>
      <dgm:t>
        <a:bodyPr/>
        <a:lstStyle/>
        <a:p>
          <a:endParaRPr lang="en-GB"/>
        </a:p>
      </dgm:t>
    </dgm:pt>
    <dgm:pt modelId="{43A44F27-6045-43D0-87CE-9354900D919B}" type="pres">
      <dgm:prSet presAssocID="{3A36D15C-B6EC-4135-941D-355B5104D426}" presName="hierChild3" presStyleCnt="0"/>
      <dgm:spPr/>
    </dgm:pt>
    <dgm:pt modelId="{CFAA8806-E70D-408E-BE96-CEAB8B0DAF1A}" type="pres">
      <dgm:prSet presAssocID="{3911D218-573A-4104-9303-4926DCF72F02}" presName="Name19" presStyleLbl="parChTrans1D3" presStyleIdx="0" presStyleCnt="1"/>
      <dgm:spPr/>
      <dgm:t>
        <a:bodyPr/>
        <a:lstStyle/>
        <a:p>
          <a:endParaRPr lang="en-GB"/>
        </a:p>
      </dgm:t>
    </dgm:pt>
    <dgm:pt modelId="{0ACC2D74-9D86-45F2-8ABE-1DDED43A6E53}" type="pres">
      <dgm:prSet presAssocID="{96A3785E-5527-4253-88D2-68E8976E22FC}" presName="Name21" presStyleCnt="0"/>
      <dgm:spPr/>
    </dgm:pt>
    <dgm:pt modelId="{5A3B1218-8125-4F47-9919-4D9213482477}" type="pres">
      <dgm:prSet presAssocID="{96A3785E-5527-4253-88D2-68E8976E22FC}" presName="level2Shape" presStyleLbl="node3" presStyleIdx="0" presStyleCnt="1"/>
      <dgm:spPr/>
      <dgm:t>
        <a:bodyPr/>
        <a:lstStyle/>
        <a:p>
          <a:endParaRPr lang="en-GB"/>
        </a:p>
      </dgm:t>
    </dgm:pt>
    <dgm:pt modelId="{F0F0B686-D7D7-48F8-99EE-18F3D366BC37}" type="pres">
      <dgm:prSet presAssocID="{96A3785E-5527-4253-88D2-68E8976E22FC}" presName="hierChild3" presStyleCnt="0"/>
      <dgm:spPr/>
    </dgm:pt>
    <dgm:pt modelId="{0D93E090-4BBB-4011-9B5D-91D292CC1E86}" type="pres">
      <dgm:prSet presAssocID="{A8392A1C-D8C9-4960-93B2-B995DDCDCC79}" presName="bgShapesFlow"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53DED3A1-6929-410D-ADD8-C775798DFAEC}" type="presOf" srcId="{A8392A1C-D8C9-4960-93B2-B995DDCDCC79}" destId="{F3347F24-DFE3-4768-90D2-1801775EDA25}" srcOrd="0" destOrd="0" presId="urn:microsoft.com/office/officeart/2005/8/layout/hierarchy6"/>
    <dgm:cxn modelId="{E344BF2F-DB05-43E1-982E-D914FA867D90}" type="presOf" srcId="{3A36D15C-B6EC-4135-941D-355B5104D426}" destId="{280D6C34-67C7-42A9-B041-39AE4B2722B2}" srcOrd="0" destOrd="0" presId="urn:microsoft.com/office/officeart/2005/8/layout/hierarchy6"/>
    <dgm:cxn modelId="{7B0FE548-FFF5-4927-BD8F-1F00DC1CD374}" srcId="{F22BDB6B-D27B-466C-83C4-B5653C02B21C}" destId="{3A36D15C-B6EC-4135-941D-355B5104D426}" srcOrd="0" destOrd="0" parTransId="{BE2EE6F5-D5A1-445A-B925-8743E74D9536}" sibTransId="{0989023C-4BED-40E9-B9D9-7C2186CBF77A}"/>
    <dgm:cxn modelId="{C0A085F1-17BD-473B-967C-B8842063E4B6}" type="presOf" srcId="{F22BDB6B-D27B-466C-83C4-B5653C02B21C}" destId="{A91790C8-0191-4DE2-BAB1-246508DCBC2E}" srcOrd="0" destOrd="0" presId="urn:microsoft.com/office/officeart/2005/8/layout/hierarchy6"/>
    <dgm:cxn modelId="{0CE854B7-06ED-4DEC-BC8E-7F1A85A7A511}" type="presOf" srcId="{BE2EE6F5-D5A1-445A-B925-8743E74D9536}" destId="{922E7F65-B19E-4332-93E5-0733F73D9148}" srcOrd="0" destOrd="0" presId="urn:microsoft.com/office/officeart/2005/8/layout/hierarchy6"/>
    <dgm:cxn modelId="{D895FCFC-CA11-4984-8F79-6B009BF28145}" type="presOf" srcId="{3911D218-573A-4104-9303-4926DCF72F02}" destId="{CFAA8806-E70D-408E-BE96-CEAB8B0DAF1A}" srcOrd="0" destOrd="0" presId="urn:microsoft.com/office/officeart/2005/8/layout/hierarchy6"/>
    <dgm:cxn modelId="{F639EDE5-B318-4B9B-8739-C6CBA3AE1DFA}" srcId="{3A36D15C-B6EC-4135-941D-355B5104D426}" destId="{96A3785E-5527-4253-88D2-68E8976E22FC}" srcOrd="0" destOrd="0" parTransId="{3911D218-573A-4104-9303-4926DCF72F02}" sibTransId="{5D6FF447-AAC0-4C88-88E9-69EA8727ECDD}"/>
    <dgm:cxn modelId="{BEA832AB-DE9B-4BF2-AAD6-4D2D56D1F51E}" type="presOf" srcId="{96A3785E-5527-4253-88D2-68E8976E22FC}" destId="{5A3B1218-8125-4F47-9919-4D9213482477}" srcOrd="0" destOrd="0" presId="urn:microsoft.com/office/officeart/2005/8/layout/hierarchy6"/>
    <dgm:cxn modelId="{803D5FA0-0E00-4DF2-9B24-11A20C12EB67}" type="presParOf" srcId="{F3347F24-DFE3-4768-90D2-1801775EDA25}" destId="{7746E812-C059-4B56-9DF1-0512DC5E5053}" srcOrd="0" destOrd="0" presId="urn:microsoft.com/office/officeart/2005/8/layout/hierarchy6"/>
    <dgm:cxn modelId="{EFFDCE93-0286-4800-B0CF-DDA11F3A0B25}" type="presParOf" srcId="{7746E812-C059-4B56-9DF1-0512DC5E5053}" destId="{42BC548B-364D-419A-A744-550A55F87A5F}" srcOrd="0" destOrd="0" presId="urn:microsoft.com/office/officeart/2005/8/layout/hierarchy6"/>
    <dgm:cxn modelId="{0110D97F-F538-450B-B98C-DEEB1664DE82}" type="presParOf" srcId="{42BC548B-364D-419A-A744-550A55F87A5F}" destId="{5E9CE472-D76F-409E-9888-2BB998889FEB}" srcOrd="0" destOrd="0" presId="urn:microsoft.com/office/officeart/2005/8/layout/hierarchy6"/>
    <dgm:cxn modelId="{7415A70D-6E36-4469-BF9E-6CE8D68C0379}" type="presParOf" srcId="{5E9CE472-D76F-409E-9888-2BB998889FEB}" destId="{A91790C8-0191-4DE2-BAB1-246508DCBC2E}" srcOrd="0" destOrd="0" presId="urn:microsoft.com/office/officeart/2005/8/layout/hierarchy6"/>
    <dgm:cxn modelId="{51EA17C9-265F-4839-96DC-AD103EC00A05}" type="presParOf" srcId="{5E9CE472-D76F-409E-9888-2BB998889FEB}" destId="{851C729C-BFFB-442E-8B38-F7E8D19DE46B}" srcOrd="1" destOrd="0" presId="urn:microsoft.com/office/officeart/2005/8/layout/hierarchy6"/>
    <dgm:cxn modelId="{AB58B4D6-9F0F-456E-B4B7-037FC5343B88}" type="presParOf" srcId="{851C729C-BFFB-442E-8B38-F7E8D19DE46B}" destId="{922E7F65-B19E-4332-93E5-0733F73D9148}" srcOrd="0" destOrd="0" presId="urn:microsoft.com/office/officeart/2005/8/layout/hierarchy6"/>
    <dgm:cxn modelId="{F5DA619C-19E0-4BED-A78F-AB0BAED7F309}" type="presParOf" srcId="{851C729C-BFFB-442E-8B38-F7E8D19DE46B}" destId="{90082B83-460D-4E40-9849-3F6EF3A8C0EE}" srcOrd="1" destOrd="0" presId="urn:microsoft.com/office/officeart/2005/8/layout/hierarchy6"/>
    <dgm:cxn modelId="{6EE56AC1-5F3B-4D33-9548-871A3ECC4575}" type="presParOf" srcId="{90082B83-460D-4E40-9849-3F6EF3A8C0EE}" destId="{280D6C34-67C7-42A9-B041-39AE4B2722B2}" srcOrd="0" destOrd="0" presId="urn:microsoft.com/office/officeart/2005/8/layout/hierarchy6"/>
    <dgm:cxn modelId="{97524D29-24F2-4EF8-A8C0-A3C001F25E81}" type="presParOf" srcId="{90082B83-460D-4E40-9849-3F6EF3A8C0EE}" destId="{43A44F27-6045-43D0-87CE-9354900D919B}" srcOrd="1" destOrd="0" presId="urn:microsoft.com/office/officeart/2005/8/layout/hierarchy6"/>
    <dgm:cxn modelId="{C964D469-CC6F-46C3-A4FC-C7D4A571F316}" type="presParOf" srcId="{43A44F27-6045-43D0-87CE-9354900D919B}" destId="{CFAA8806-E70D-408E-BE96-CEAB8B0DAF1A}" srcOrd="0" destOrd="0" presId="urn:microsoft.com/office/officeart/2005/8/layout/hierarchy6"/>
    <dgm:cxn modelId="{2E7B7E2D-44FB-4A94-81B0-CC9819FFF9AA}" type="presParOf" srcId="{43A44F27-6045-43D0-87CE-9354900D919B}" destId="{0ACC2D74-9D86-45F2-8ABE-1DDED43A6E53}" srcOrd="1" destOrd="0" presId="urn:microsoft.com/office/officeart/2005/8/layout/hierarchy6"/>
    <dgm:cxn modelId="{F50AD136-29C6-4E5B-A246-74BCCD4F6947}" type="presParOf" srcId="{0ACC2D74-9D86-45F2-8ABE-1DDED43A6E53}" destId="{5A3B1218-8125-4F47-9919-4D9213482477}" srcOrd="0" destOrd="0" presId="urn:microsoft.com/office/officeart/2005/8/layout/hierarchy6"/>
    <dgm:cxn modelId="{CFDD0A0E-07C9-4A5E-9046-057DA8641E51}" type="presParOf" srcId="{0ACC2D74-9D86-45F2-8ABE-1DDED43A6E53}" destId="{F0F0B686-D7D7-48F8-99EE-18F3D366BC37}" srcOrd="1" destOrd="0" presId="urn:microsoft.com/office/officeart/2005/8/layout/hierarchy6"/>
    <dgm:cxn modelId="{FCE85036-06F0-44E2-82BD-D157E82A2C0B}" type="presParOf" srcId="{F3347F24-DFE3-4768-90D2-1801775EDA25}" destId="{0D93E090-4BBB-4011-9B5D-91D292CC1E86}"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790C8-0191-4DE2-BAB1-246508DCBC2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 </a:t>
          </a:r>
        </a:p>
      </dsp:txBody>
      <dsp:txXfrm>
        <a:off x="1179935" y="17429"/>
        <a:ext cx="818825" cy="534791"/>
      </dsp:txXfrm>
    </dsp:sp>
    <dsp:sp modelId="{922E7F65-B19E-4332-93E5-0733F73D9148}">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0D6C34-67C7-42A9-B041-39AE4B2722B2}">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Head Chef </a:t>
          </a:r>
        </a:p>
      </dsp:txBody>
      <dsp:txXfrm>
        <a:off x="1179935" y="812724"/>
        <a:ext cx="818825" cy="534791"/>
      </dsp:txXfrm>
    </dsp:sp>
    <dsp:sp modelId="{CFAA8806-E70D-408E-BE96-CEAB8B0DAF1A}">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3B1218-8125-4F47-9919-4D9213482477}">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Chefs</a:t>
          </a:r>
        </a:p>
      </dsp:txBody>
      <dsp:txXfrm>
        <a:off x="1179935"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575C-9EF0-4807-8B24-BB80D0E8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Kirkham, Scott</cp:lastModifiedBy>
  <cp:revision>3</cp:revision>
  <cp:lastPrinted>2017-08-18T09:47:00Z</cp:lastPrinted>
  <dcterms:created xsi:type="dcterms:W3CDTF">2017-08-18T09:39:00Z</dcterms:created>
  <dcterms:modified xsi:type="dcterms:W3CDTF">2017-08-18T09:47:00Z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