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E4BD3">
                              <w:rPr>
                                <w:color w:val="FFFFFF"/>
                                <w:sz w:val="44"/>
                                <w:szCs w:val="44"/>
                                <w:lang w:val="en-AU"/>
                              </w:rPr>
                              <w:t>Event</w:t>
                            </w:r>
                            <w:r w:rsidR="003E66D0">
                              <w:rPr>
                                <w:color w:val="FFFFFF"/>
                                <w:sz w:val="44"/>
                                <w:szCs w:val="44"/>
                                <w:lang w:val="en-AU"/>
                              </w:rPr>
                              <w:t xml:space="preserve"> Manager</w:t>
                            </w:r>
                            <w:r w:rsidR="000D2CF4">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E4BD3">
                        <w:rPr>
                          <w:color w:val="FFFFFF"/>
                          <w:sz w:val="44"/>
                          <w:szCs w:val="44"/>
                          <w:lang w:val="en-AU"/>
                        </w:rPr>
                        <w:t>Event</w:t>
                      </w:r>
                      <w:r w:rsidR="003E66D0">
                        <w:rPr>
                          <w:color w:val="FFFFFF"/>
                          <w:sz w:val="44"/>
                          <w:szCs w:val="44"/>
                          <w:lang w:val="en-AU"/>
                        </w:rPr>
                        <w:t xml:space="preserve"> Manager</w:t>
                      </w:r>
                      <w:r w:rsidR="000D2CF4">
                        <w:rPr>
                          <w:color w:val="FFFFFF"/>
                          <w:sz w:val="44"/>
                          <w:szCs w:val="44"/>
                          <w:lang w:val="en-AU"/>
                        </w:rPr>
                        <w:t xml:space="preserve">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C4740" w:rsidP="00161F93">
            <w:pPr>
              <w:spacing w:before="20" w:after="20"/>
              <w:jc w:val="left"/>
              <w:rPr>
                <w:rFonts w:cs="Arial"/>
                <w:color w:val="000000"/>
                <w:szCs w:val="20"/>
              </w:rPr>
            </w:pPr>
            <w:r>
              <w:rPr>
                <w:rFonts w:cs="Arial"/>
                <w:color w:val="000000"/>
                <w:szCs w:val="20"/>
              </w:rPr>
              <w:t>Peyton Events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E66D0" w:rsidP="00DD321A">
            <w:pPr>
              <w:pStyle w:val="Heading2"/>
              <w:rPr>
                <w:lang w:val="en-CA"/>
              </w:rPr>
            </w:pPr>
            <w:r>
              <w:rPr>
                <w:lang w:val="en-CA"/>
              </w:rPr>
              <w:t>Event Sales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591271" w:rsidP="000D2CF4">
            <w:pPr>
              <w:spacing w:before="20" w:after="20"/>
              <w:jc w:val="left"/>
              <w:rPr>
                <w:rFonts w:cs="Arial"/>
                <w:color w:val="000000"/>
                <w:szCs w:val="20"/>
              </w:rPr>
            </w:pPr>
            <w:r>
              <w:rPr>
                <w:rFonts w:cs="Arial"/>
                <w:color w:val="000000"/>
                <w:szCs w:val="20"/>
              </w:rPr>
              <w:t>Head of Events and Business Development – Fiona Macdonald</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E66D0" w:rsidP="00366A73">
            <w:pPr>
              <w:spacing w:before="20" w:after="20"/>
              <w:jc w:val="left"/>
              <w:rPr>
                <w:rFonts w:cs="Arial"/>
                <w:color w:val="000000"/>
                <w:szCs w:val="20"/>
              </w:rPr>
            </w:pPr>
            <w:r>
              <w:rPr>
                <w:rFonts w:cs="Arial"/>
                <w:color w:val="000000"/>
                <w:szCs w:val="20"/>
              </w:rPr>
              <w:t>None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591271" w:rsidP="00161F93">
            <w:pPr>
              <w:spacing w:before="20" w:after="20"/>
              <w:jc w:val="left"/>
              <w:rPr>
                <w:rFonts w:cs="Arial"/>
                <w:color w:val="000000"/>
                <w:szCs w:val="20"/>
              </w:rPr>
            </w:pPr>
            <w:r>
              <w:rPr>
                <w:rFonts w:cs="Arial"/>
                <w:color w:val="000000"/>
                <w:szCs w:val="20"/>
              </w:rPr>
              <w:t>National Gallery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980A2D" w:rsidRDefault="00591271" w:rsidP="00980A2D">
            <w:pPr>
              <w:jc w:val="left"/>
              <w:rPr>
                <w:rFonts w:cs="Arial"/>
                <w:sz w:val="22"/>
                <w:szCs w:val="22"/>
                <w:lang w:val="en-GB" w:eastAsia="en-US"/>
              </w:rPr>
            </w:pPr>
            <w:r>
              <w:rPr>
                <w:rFonts w:cs="Arial"/>
                <w:sz w:val="22"/>
                <w:szCs w:val="22"/>
                <w:lang w:val="en-GB" w:eastAsia="en-US"/>
              </w:rPr>
              <w:t xml:space="preserve">To work with the Head of Events, Head Chef and wider events team to develop and maintain all aspects of the Peyton Events offer, ensuring we remain at the forefront of the industry and lead with innovation and brand relevance. </w:t>
            </w:r>
          </w:p>
          <w:p w:rsidR="00591271" w:rsidRDefault="00591271" w:rsidP="00980A2D">
            <w:pPr>
              <w:jc w:val="left"/>
              <w:rPr>
                <w:rFonts w:cs="Arial"/>
                <w:sz w:val="22"/>
                <w:szCs w:val="22"/>
                <w:lang w:val="en-GB" w:eastAsia="en-US"/>
              </w:rPr>
            </w:pPr>
          </w:p>
          <w:p w:rsidR="00591271" w:rsidRPr="00980A2D" w:rsidRDefault="00591271" w:rsidP="00980A2D">
            <w:pPr>
              <w:jc w:val="left"/>
              <w:rPr>
                <w:rFonts w:cs="Arial"/>
                <w:sz w:val="22"/>
                <w:szCs w:val="22"/>
                <w:lang w:val="en-GB" w:eastAsia="en-US"/>
              </w:rPr>
            </w:pPr>
            <w:r>
              <w:rPr>
                <w:rFonts w:cs="Arial"/>
                <w:sz w:val="22"/>
                <w:szCs w:val="22"/>
                <w:lang w:val="en-GB" w:eastAsia="en-US"/>
              </w:rPr>
              <w:t xml:space="preserve">Through client and supplier engagement this role is responsible for the professional, creative and innovative delivery of Peyton Events across multiple sites. The role requires a strong leader who can adapt to a wide range of fast paced catering environments. All events must be delivered with the Peyton brand in mind, efficiently and on budget. </w:t>
            </w:r>
          </w:p>
          <w:p w:rsidR="00745A24" w:rsidRPr="009322F9" w:rsidRDefault="00745A24" w:rsidP="00980A2D">
            <w:pPr>
              <w:ind w:left="2160" w:hanging="2160"/>
              <w:jc w:val="left"/>
              <w:rPr>
                <w:rFonts w:ascii="Arial Narrow" w:hAnsi="Arial Narrow"/>
                <w:szCs w:val="18"/>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D16FA8" w:rsidP="00161F93">
            <w:pPr>
              <w:rPr>
                <w:sz w:val="18"/>
                <w:szCs w:val="18"/>
              </w:rPr>
            </w:pPr>
            <w:r>
              <w:rPr>
                <w:sz w:val="18"/>
                <w:szCs w:val="18"/>
              </w:rPr>
              <w:t>Target Sales £1m</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D16FA8" w:rsidRPr="007C0E94" w:rsidRDefault="00D16FA8"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Default="009322F9" w:rsidP="00144E5D">
            <w:pPr>
              <w:numPr>
                <w:ilvl w:val="0"/>
                <w:numId w:val="1"/>
              </w:numPr>
              <w:spacing w:before="40" w:after="40"/>
              <w:jc w:val="left"/>
              <w:rPr>
                <w:rFonts w:cs="Arial"/>
                <w:color w:val="000000" w:themeColor="text1"/>
                <w:szCs w:val="20"/>
              </w:rPr>
            </w:pPr>
            <w:r>
              <w:rPr>
                <w:rFonts w:cs="Arial"/>
                <w:color w:val="000000" w:themeColor="text1"/>
                <w:szCs w:val="20"/>
              </w:rPr>
              <w:t xml:space="preserve">Leader </w:t>
            </w:r>
            <w:r w:rsidR="00D16FA8">
              <w:rPr>
                <w:rFonts w:cs="Arial"/>
                <w:color w:val="000000" w:themeColor="text1"/>
                <w:szCs w:val="20"/>
              </w:rPr>
              <w:t xml:space="preserve"> - Yes </w:t>
            </w:r>
          </w:p>
          <w:p w:rsidR="009322F9" w:rsidRDefault="009322F9" w:rsidP="00144E5D">
            <w:pPr>
              <w:numPr>
                <w:ilvl w:val="0"/>
                <w:numId w:val="1"/>
              </w:numPr>
              <w:spacing w:before="40" w:after="40"/>
              <w:jc w:val="left"/>
              <w:rPr>
                <w:rFonts w:cs="Arial"/>
                <w:color w:val="000000" w:themeColor="text1"/>
                <w:szCs w:val="20"/>
              </w:rPr>
            </w:pPr>
            <w:r>
              <w:rPr>
                <w:rFonts w:cs="Arial"/>
                <w:color w:val="000000" w:themeColor="text1"/>
                <w:szCs w:val="20"/>
              </w:rPr>
              <w:t>Creative</w:t>
            </w:r>
            <w:r w:rsidR="00D16FA8">
              <w:rPr>
                <w:rFonts w:cs="Arial"/>
                <w:color w:val="000000" w:themeColor="text1"/>
                <w:szCs w:val="20"/>
              </w:rPr>
              <w:t xml:space="preserve"> - Yes</w:t>
            </w:r>
          </w:p>
          <w:p w:rsidR="009322F9" w:rsidRDefault="009322F9" w:rsidP="00144E5D">
            <w:pPr>
              <w:numPr>
                <w:ilvl w:val="0"/>
                <w:numId w:val="1"/>
              </w:numPr>
              <w:spacing w:before="40" w:after="40"/>
              <w:jc w:val="left"/>
              <w:rPr>
                <w:rFonts w:cs="Arial"/>
                <w:color w:val="000000" w:themeColor="text1"/>
                <w:szCs w:val="20"/>
              </w:rPr>
            </w:pPr>
            <w:r>
              <w:rPr>
                <w:rFonts w:cs="Arial"/>
                <w:color w:val="000000" w:themeColor="text1"/>
                <w:szCs w:val="20"/>
              </w:rPr>
              <w:t>Inclusive</w:t>
            </w:r>
            <w:r w:rsidR="00D16FA8">
              <w:rPr>
                <w:rFonts w:cs="Arial"/>
                <w:color w:val="000000" w:themeColor="text1"/>
                <w:szCs w:val="20"/>
              </w:rPr>
              <w:t xml:space="preserve"> - Yes</w:t>
            </w:r>
          </w:p>
          <w:p w:rsidR="00D16FA8" w:rsidRPr="00D16FA8" w:rsidRDefault="009322F9" w:rsidP="00D16FA8">
            <w:pPr>
              <w:numPr>
                <w:ilvl w:val="0"/>
                <w:numId w:val="1"/>
              </w:numPr>
              <w:spacing w:before="40" w:after="40"/>
              <w:jc w:val="left"/>
              <w:rPr>
                <w:rFonts w:cs="Arial"/>
                <w:color w:val="000000" w:themeColor="text1"/>
                <w:szCs w:val="20"/>
              </w:rPr>
            </w:pPr>
            <w:r>
              <w:rPr>
                <w:rFonts w:cs="Arial"/>
                <w:color w:val="000000" w:themeColor="text1"/>
                <w:szCs w:val="20"/>
              </w:rPr>
              <w:t>Coach</w:t>
            </w:r>
            <w:r w:rsidR="00D16FA8">
              <w:rPr>
                <w:rFonts w:cs="Arial"/>
                <w:color w:val="000000" w:themeColor="text1"/>
                <w:szCs w:val="20"/>
              </w:rPr>
              <w:t xml:space="preserve"> – NA</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322F9" w:rsidP="00366A73">
            <w:pPr>
              <w:spacing w:after="40"/>
              <w:jc w:val="center"/>
              <w:rPr>
                <w:rFonts w:cs="Arial"/>
                <w:noProof/>
                <w:sz w:val="10"/>
                <w:szCs w:val="20"/>
                <w:lang w:eastAsia="en-US"/>
              </w:rPr>
            </w:pPr>
            <w:r w:rsidRPr="001C00D6">
              <w:rPr>
                <w:rFonts w:ascii="Arial Narrow" w:hAnsi="Arial Narrow" w:cs="Arial"/>
                <w:noProof/>
                <w:szCs w:val="18"/>
                <w:lang w:val="en-GB" w:eastAsia="en-GB"/>
              </w:rPr>
              <w:drawing>
                <wp:inline distT="0" distB="0" distL="0" distR="0" wp14:anchorId="585B4DF1" wp14:editId="41CA0944">
                  <wp:extent cx="6200140" cy="1688025"/>
                  <wp:effectExtent l="0" t="0" r="0" b="266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9322F9" w:rsidRDefault="009322F9" w:rsidP="00EA4C16">
            <w:pPr>
              <w:numPr>
                <w:ilvl w:val="0"/>
                <w:numId w:val="3"/>
              </w:numPr>
              <w:spacing w:before="40" w:after="40"/>
              <w:jc w:val="left"/>
              <w:rPr>
                <w:rFonts w:cs="Arial"/>
                <w:color w:val="FF0000"/>
                <w:szCs w:val="20"/>
              </w:rPr>
            </w:pPr>
            <w:r>
              <w:rPr>
                <w:rFonts w:cs="Arial"/>
                <w:color w:val="000000" w:themeColor="text1"/>
                <w:szCs w:val="20"/>
              </w:rPr>
              <w:t>Health &amp; Safety</w:t>
            </w:r>
          </w:p>
          <w:p w:rsidR="009322F9" w:rsidRPr="009322F9" w:rsidRDefault="00591271" w:rsidP="009322F9">
            <w:pPr>
              <w:numPr>
                <w:ilvl w:val="0"/>
                <w:numId w:val="3"/>
              </w:numPr>
              <w:spacing w:before="40" w:after="40"/>
              <w:jc w:val="left"/>
              <w:rPr>
                <w:rFonts w:cs="Arial"/>
                <w:color w:val="FF0000"/>
                <w:szCs w:val="20"/>
              </w:rPr>
            </w:pPr>
            <w:r>
              <w:rPr>
                <w:rFonts w:cs="Arial"/>
                <w:color w:val="000000" w:themeColor="text1"/>
                <w:szCs w:val="20"/>
              </w:rPr>
              <w:t xml:space="preserve">Creativity and Innovation </w:t>
            </w:r>
            <w:r w:rsidR="009322F9">
              <w:rPr>
                <w:rFonts w:cs="Arial"/>
                <w:color w:val="000000" w:themeColor="text1"/>
                <w:szCs w:val="20"/>
              </w:rPr>
              <w:t xml:space="preserve"> </w:t>
            </w:r>
          </w:p>
          <w:p w:rsidR="009322F9" w:rsidRPr="009322F9" w:rsidRDefault="00591271" w:rsidP="009322F9">
            <w:pPr>
              <w:numPr>
                <w:ilvl w:val="0"/>
                <w:numId w:val="3"/>
              </w:numPr>
              <w:spacing w:before="40" w:after="40"/>
              <w:jc w:val="left"/>
              <w:rPr>
                <w:rFonts w:cs="Arial"/>
                <w:color w:val="FF0000"/>
                <w:szCs w:val="20"/>
              </w:rPr>
            </w:pPr>
            <w:r>
              <w:rPr>
                <w:rFonts w:cs="Arial"/>
                <w:color w:val="000000" w:themeColor="text1"/>
                <w:szCs w:val="20"/>
              </w:rPr>
              <w:t>Service standards and expectation</w:t>
            </w:r>
          </w:p>
          <w:p w:rsidR="00745A24" w:rsidRPr="009322F9" w:rsidRDefault="009322F9" w:rsidP="009322F9">
            <w:pPr>
              <w:numPr>
                <w:ilvl w:val="0"/>
                <w:numId w:val="3"/>
              </w:numPr>
              <w:spacing w:before="40" w:after="40"/>
              <w:jc w:val="left"/>
              <w:rPr>
                <w:rFonts w:cs="Arial"/>
                <w:color w:val="FF0000"/>
                <w:szCs w:val="20"/>
              </w:rPr>
            </w:pPr>
            <w:r>
              <w:rPr>
                <w:rFonts w:cs="Arial"/>
                <w:color w:val="000000" w:themeColor="text1"/>
                <w:szCs w:val="20"/>
              </w:rPr>
              <w:t>Financial accounting</w:t>
            </w:r>
          </w:p>
        </w:tc>
      </w:tr>
    </w:tbl>
    <w:p w:rsidR="00366A73" w:rsidRDefault="00366A73"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9322F9" w:rsidRDefault="009322F9" w:rsidP="009322F9">
            <w:pPr>
              <w:rPr>
                <w:rFonts w:cs="Arial"/>
                <w:sz w:val="22"/>
                <w:szCs w:val="22"/>
              </w:rPr>
            </w:pPr>
          </w:p>
          <w:p w:rsidR="00F85B06" w:rsidRDefault="00F85B06" w:rsidP="009322F9">
            <w:pPr>
              <w:rPr>
                <w:rFonts w:cs="Arial"/>
                <w:sz w:val="22"/>
                <w:szCs w:val="22"/>
              </w:rPr>
            </w:pPr>
          </w:p>
          <w:p w:rsidR="00F85B06" w:rsidRPr="00F85B06" w:rsidRDefault="00F85B06" w:rsidP="00F85B06">
            <w:pPr>
              <w:rPr>
                <w:rFonts w:cs="Arial"/>
                <w:sz w:val="22"/>
                <w:szCs w:val="22"/>
              </w:rPr>
            </w:pPr>
            <w:r w:rsidRPr="00F85B06">
              <w:rPr>
                <w:rFonts w:cs="Arial"/>
                <w:sz w:val="22"/>
                <w:szCs w:val="22"/>
              </w:rPr>
              <w:t xml:space="preserve">Financial Performance – To </w:t>
            </w:r>
            <w:proofErr w:type="spellStart"/>
            <w:r w:rsidRPr="00F85B06">
              <w:rPr>
                <w:rFonts w:cs="Arial"/>
                <w:sz w:val="22"/>
                <w:szCs w:val="22"/>
              </w:rPr>
              <w:t>maximise</w:t>
            </w:r>
            <w:proofErr w:type="spellEnd"/>
            <w:r w:rsidRPr="00F85B06">
              <w:rPr>
                <w:rFonts w:cs="Arial"/>
                <w:sz w:val="22"/>
                <w:szCs w:val="22"/>
              </w:rPr>
              <w:t xml:space="preserve"> profitability </w:t>
            </w:r>
          </w:p>
          <w:p w:rsidR="00F85B06" w:rsidRPr="00F85B06" w:rsidRDefault="00F85B06" w:rsidP="00F85B06">
            <w:pPr>
              <w:rPr>
                <w:rFonts w:cs="Arial"/>
                <w:sz w:val="22"/>
                <w:szCs w:val="22"/>
              </w:rPr>
            </w:pPr>
          </w:p>
          <w:p w:rsidR="00F85B06" w:rsidRPr="00F85B06" w:rsidRDefault="00F85B06" w:rsidP="00F85B06">
            <w:pPr>
              <w:rPr>
                <w:rFonts w:cs="Arial"/>
                <w:sz w:val="22"/>
                <w:szCs w:val="22"/>
              </w:rPr>
            </w:pPr>
            <w:r w:rsidRPr="00F85B06">
              <w:rPr>
                <w:rFonts w:cs="Arial"/>
                <w:sz w:val="22"/>
                <w:szCs w:val="22"/>
              </w:rPr>
              <w:t xml:space="preserve">•           Ensuring accurate forecasting across all aspects of the business </w:t>
            </w:r>
          </w:p>
          <w:p w:rsidR="00F85B06" w:rsidRPr="00F85B06" w:rsidRDefault="00F85B06" w:rsidP="00F85B06">
            <w:pPr>
              <w:rPr>
                <w:rFonts w:cs="Arial"/>
                <w:sz w:val="22"/>
                <w:szCs w:val="22"/>
              </w:rPr>
            </w:pPr>
            <w:r w:rsidRPr="00F85B06">
              <w:rPr>
                <w:rFonts w:cs="Arial"/>
                <w:sz w:val="22"/>
                <w:szCs w:val="22"/>
              </w:rPr>
              <w:t xml:space="preserve">•           Ensuring Head of has up-to-date financial information </w:t>
            </w:r>
            <w:r>
              <w:rPr>
                <w:rFonts w:cs="Arial"/>
                <w:sz w:val="22"/>
                <w:szCs w:val="22"/>
              </w:rPr>
              <w:t xml:space="preserve">pre and post event </w:t>
            </w:r>
          </w:p>
          <w:p w:rsidR="00F85B06" w:rsidRPr="00F85B06" w:rsidRDefault="00F85B06" w:rsidP="00F85B06">
            <w:pPr>
              <w:rPr>
                <w:rFonts w:cs="Arial"/>
                <w:sz w:val="22"/>
                <w:szCs w:val="22"/>
              </w:rPr>
            </w:pPr>
            <w:r w:rsidRPr="00F85B06">
              <w:rPr>
                <w:rFonts w:cs="Arial"/>
                <w:sz w:val="22"/>
                <w:szCs w:val="22"/>
              </w:rPr>
              <w:t xml:space="preserve">•           Managing costs to </w:t>
            </w:r>
            <w:proofErr w:type="spellStart"/>
            <w:r w:rsidRPr="00F85B06">
              <w:rPr>
                <w:rFonts w:cs="Arial"/>
                <w:sz w:val="22"/>
                <w:szCs w:val="22"/>
              </w:rPr>
              <w:t>optimise</w:t>
            </w:r>
            <w:proofErr w:type="spellEnd"/>
            <w:r w:rsidRPr="00F85B06">
              <w:rPr>
                <w:rFonts w:cs="Arial"/>
                <w:sz w:val="22"/>
                <w:szCs w:val="22"/>
              </w:rPr>
              <w:t xml:space="preserve"> profit conversion and deliver the plan </w:t>
            </w:r>
          </w:p>
          <w:p w:rsidR="00F85B06" w:rsidRPr="00F85B06" w:rsidRDefault="00F85B06" w:rsidP="00F85B06">
            <w:pPr>
              <w:rPr>
                <w:rFonts w:cs="Arial"/>
                <w:sz w:val="22"/>
                <w:szCs w:val="22"/>
              </w:rPr>
            </w:pPr>
            <w:r w:rsidRPr="00F85B06">
              <w:rPr>
                <w:rFonts w:cs="Arial"/>
                <w:sz w:val="22"/>
                <w:szCs w:val="22"/>
              </w:rPr>
              <w:t xml:space="preserve">•           Following company control procedures </w:t>
            </w:r>
          </w:p>
          <w:p w:rsidR="00F85B06" w:rsidRPr="00F85B06" w:rsidRDefault="00F85B06" w:rsidP="00F85B06">
            <w:pPr>
              <w:rPr>
                <w:rFonts w:cs="Arial"/>
                <w:sz w:val="22"/>
                <w:szCs w:val="22"/>
              </w:rPr>
            </w:pPr>
            <w:r w:rsidRPr="00F85B06">
              <w:rPr>
                <w:rFonts w:cs="Arial"/>
                <w:sz w:val="22"/>
                <w:szCs w:val="22"/>
              </w:rPr>
              <w:t>•           Controlling costs without compromising standards</w:t>
            </w:r>
          </w:p>
          <w:p w:rsidR="00F85B06" w:rsidRPr="00F85B06" w:rsidRDefault="00F85B06" w:rsidP="00F85B06">
            <w:pPr>
              <w:rPr>
                <w:rFonts w:cs="Arial"/>
                <w:sz w:val="22"/>
                <w:szCs w:val="22"/>
              </w:rPr>
            </w:pPr>
          </w:p>
          <w:p w:rsidR="00F85B06" w:rsidRPr="00F85B06" w:rsidRDefault="00F85B06" w:rsidP="00F85B06">
            <w:pPr>
              <w:rPr>
                <w:rFonts w:cs="Arial"/>
                <w:sz w:val="22"/>
                <w:szCs w:val="22"/>
              </w:rPr>
            </w:pPr>
            <w:r w:rsidRPr="00F85B06">
              <w:rPr>
                <w:rFonts w:cs="Arial"/>
                <w:sz w:val="22"/>
                <w:szCs w:val="22"/>
              </w:rPr>
              <w:t xml:space="preserve">Managing Brand Standards – To ensure Brand Standards are consistently delivered throughout the group </w:t>
            </w:r>
          </w:p>
          <w:p w:rsidR="00F85B06" w:rsidRPr="00F85B06" w:rsidRDefault="00F85B06" w:rsidP="00F85B06">
            <w:pPr>
              <w:rPr>
                <w:rFonts w:cs="Arial"/>
                <w:sz w:val="22"/>
                <w:szCs w:val="22"/>
              </w:rPr>
            </w:pPr>
          </w:p>
          <w:p w:rsidR="00F85B06" w:rsidRPr="00F85B06" w:rsidRDefault="00F85B06" w:rsidP="00F85B06">
            <w:pPr>
              <w:rPr>
                <w:rFonts w:cs="Arial"/>
                <w:sz w:val="22"/>
                <w:szCs w:val="22"/>
              </w:rPr>
            </w:pPr>
            <w:r w:rsidRPr="00F85B06">
              <w:rPr>
                <w:rFonts w:cs="Arial"/>
                <w:sz w:val="22"/>
                <w:szCs w:val="22"/>
              </w:rPr>
              <w:t xml:space="preserve">•           Maintaining the service and product delivery in line with Brand Standards </w:t>
            </w:r>
          </w:p>
          <w:p w:rsidR="00F85B06" w:rsidRPr="00F85B06" w:rsidRDefault="00F85B06" w:rsidP="00F85B06">
            <w:pPr>
              <w:rPr>
                <w:rFonts w:cs="Arial"/>
                <w:sz w:val="22"/>
                <w:szCs w:val="22"/>
              </w:rPr>
            </w:pPr>
            <w:r w:rsidRPr="00F85B06">
              <w:rPr>
                <w:rFonts w:cs="Arial"/>
                <w:sz w:val="22"/>
                <w:szCs w:val="22"/>
              </w:rPr>
              <w:t xml:space="preserve">•           Having detailed knowledge of Brand Standards </w:t>
            </w:r>
          </w:p>
          <w:p w:rsidR="00F85B06" w:rsidRPr="00F85B06" w:rsidRDefault="00F85B06" w:rsidP="00F85B06">
            <w:pPr>
              <w:rPr>
                <w:rFonts w:cs="Arial"/>
                <w:sz w:val="22"/>
                <w:szCs w:val="22"/>
              </w:rPr>
            </w:pPr>
            <w:r w:rsidRPr="00F85B06">
              <w:rPr>
                <w:rFonts w:cs="Arial"/>
                <w:sz w:val="22"/>
                <w:szCs w:val="22"/>
              </w:rPr>
              <w:t xml:space="preserve">•           Being able to explain the Standards to the team </w:t>
            </w:r>
          </w:p>
          <w:p w:rsidR="00F85B06" w:rsidRPr="00F85B06" w:rsidRDefault="00F85B06" w:rsidP="00F85B06">
            <w:pPr>
              <w:rPr>
                <w:rFonts w:cs="Arial"/>
                <w:sz w:val="22"/>
                <w:szCs w:val="22"/>
              </w:rPr>
            </w:pPr>
            <w:r w:rsidRPr="00F85B06">
              <w:rPr>
                <w:rFonts w:cs="Arial"/>
                <w:sz w:val="22"/>
                <w:szCs w:val="22"/>
              </w:rPr>
              <w:t xml:space="preserve">•           Assessing staff performance against Standard </w:t>
            </w:r>
          </w:p>
          <w:p w:rsidR="00F85B06" w:rsidRPr="00F85B06" w:rsidRDefault="00F85B06" w:rsidP="00F85B06">
            <w:pPr>
              <w:rPr>
                <w:rFonts w:cs="Arial"/>
                <w:sz w:val="22"/>
                <w:szCs w:val="22"/>
              </w:rPr>
            </w:pPr>
            <w:r w:rsidRPr="00F85B06">
              <w:rPr>
                <w:rFonts w:cs="Arial"/>
                <w:sz w:val="22"/>
                <w:szCs w:val="22"/>
              </w:rPr>
              <w:t xml:space="preserve">•           Monitoring Standards through regular Brand Standards Review checks </w:t>
            </w:r>
          </w:p>
          <w:p w:rsidR="00F85B06" w:rsidRPr="00F85B06" w:rsidRDefault="00F85B06" w:rsidP="00F85B06">
            <w:pPr>
              <w:rPr>
                <w:rFonts w:cs="Arial"/>
                <w:sz w:val="22"/>
                <w:szCs w:val="22"/>
              </w:rPr>
            </w:pPr>
            <w:r w:rsidRPr="00F85B06">
              <w:rPr>
                <w:rFonts w:cs="Arial"/>
                <w:sz w:val="22"/>
                <w:szCs w:val="22"/>
              </w:rPr>
              <w:t>•           Developing action plans</w:t>
            </w:r>
            <w:r>
              <w:rPr>
                <w:rFonts w:cs="Arial"/>
                <w:sz w:val="22"/>
                <w:szCs w:val="22"/>
              </w:rPr>
              <w:t xml:space="preserve"> with Head</w:t>
            </w:r>
            <w:r w:rsidRPr="00F85B06">
              <w:rPr>
                <w:rFonts w:cs="Arial"/>
                <w:sz w:val="22"/>
                <w:szCs w:val="22"/>
              </w:rPr>
              <w:t xml:space="preserve"> to address shortfalls in Standards </w:t>
            </w:r>
          </w:p>
          <w:p w:rsidR="00F85B06" w:rsidRPr="00F85B06" w:rsidRDefault="00F85B06" w:rsidP="00F85B06">
            <w:pPr>
              <w:rPr>
                <w:rFonts w:cs="Arial"/>
                <w:sz w:val="22"/>
                <w:szCs w:val="22"/>
              </w:rPr>
            </w:pPr>
            <w:r w:rsidRPr="00F85B06">
              <w:rPr>
                <w:rFonts w:cs="Arial"/>
                <w:sz w:val="22"/>
                <w:szCs w:val="22"/>
              </w:rPr>
              <w:t>•           Implementing and following through improvements identified</w:t>
            </w:r>
          </w:p>
          <w:p w:rsidR="00F85B06" w:rsidRPr="00F85B06" w:rsidRDefault="00F85B06" w:rsidP="00F85B06">
            <w:pPr>
              <w:rPr>
                <w:rFonts w:cs="Arial"/>
                <w:sz w:val="22"/>
                <w:szCs w:val="22"/>
              </w:rPr>
            </w:pPr>
          </w:p>
          <w:p w:rsidR="00F85B06" w:rsidRPr="00F85B06" w:rsidRDefault="00F85B06" w:rsidP="00F85B06">
            <w:pPr>
              <w:rPr>
                <w:rFonts w:cs="Arial"/>
                <w:sz w:val="22"/>
                <w:szCs w:val="22"/>
              </w:rPr>
            </w:pPr>
            <w:r>
              <w:rPr>
                <w:rFonts w:cs="Arial"/>
                <w:sz w:val="22"/>
                <w:szCs w:val="22"/>
              </w:rPr>
              <w:t xml:space="preserve">Managing a </w:t>
            </w:r>
            <w:r w:rsidRPr="00F85B06">
              <w:rPr>
                <w:rFonts w:cs="Arial"/>
                <w:sz w:val="22"/>
                <w:szCs w:val="22"/>
              </w:rPr>
              <w:t>Team – To provide and co</w:t>
            </w:r>
            <w:r>
              <w:rPr>
                <w:rFonts w:cs="Arial"/>
                <w:sz w:val="22"/>
                <w:szCs w:val="22"/>
              </w:rPr>
              <w:t>mmunicate clear direction to a</w:t>
            </w:r>
            <w:r w:rsidRPr="00F85B06">
              <w:rPr>
                <w:rFonts w:cs="Arial"/>
                <w:sz w:val="22"/>
                <w:szCs w:val="22"/>
              </w:rPr>
              <w:t xml:space="preserve"> team </w:t>
            </w:r>
          </w:p>
          <w:p w:rsidR="00F85B06" w:rsidRPr="00F85B06" w:rsidRDefault="00F85B06" w:rsidP="00F85B06">
            <w:pPr>
              <w:rPr>
                <w:rFonts w:cs="Arial"/>
                <w:sz w:val="22"/>
                <w:szCs w:val="22"/>
              </w:rPr>
            </w:pPr>
          </w:p>
          <w:p w:rsidR="00F85B06" w:rsidRPr="00F85B06" w:rsidRDefault="00F85B06" w:rsidP="00F85B06">
            <w:pPr>
              <w:rPr>
                <w:rFonts w:cs="Arial"/>
                <w:sz w:val="22"/>
                <w:szCs w:val="22"/>
              </w:rPr>
            </w:pPr>
            <w:r w:rsidRPr="00F85B06">
              <w:rPr>
                <w:rFonts w:cs="Arial"/>
                <w:sz w:val="22"/>
                <w:szCs w:val="22"/>
              </w:rPr>
              <w:t>•           Understanding the aims of the Compa</w:t>
            </w:r>
            <w:r>
              <w:rPr>
                <w:rFonts w:cs="Arial"/>
                <w:sz w:val="22"/>
                <w:szCs w:val="22"/>
              </w:rPr>
              <w:t xml:space="preserve">ny and communicating aims to an events team </w:t>
            </w:r>
          </w:p>
          <w:p w:rsidR="00F85B06" w:rsidRPr="00F85B06" w:rsidRDefault="00F85B06" w:rsidP="00F85B06">
            <w:pPr>
              <w:rPr>
                <w:rFonts w:cs="Arial"/>
                <w:sz w:val="22"/>
                <w:szCs w:val="22"/>
              </w:rPr>
            </w:pPr>
            <w:r w:rsidRPr="00F85B06">
              <w:rPr>
                <w:rFonts w:cs="Arial"/>
                <w:sz w:val="22"/>
                <w:szCs w:val="22"/>
              </w:rPr>
              <w:t xml:space="preserve">•           Representing the needs of the team to others in the Company </w:t>
            </w:r>
          </w:p>
          <w:p w:rsidR="00F85B06" w:rsidRPr="00F85B06" w:rsidRDefault="00F85B06" w:rsidP="00F85B06">
            <w:pPr>
              <w:rPr>
                <w:rFonts w:cs="Arial"/>
                <w:sz w:val="22"/>
                <w:szCs w:val="22"/>
              </w:rPr>
            </w:pPr>
            <w:r w:rsidRPr="00F85B06">
              <w:rPr>
                <w:rFonts w:cs="Arial"/>
                <w:sz w:val="22"/>
                <w:szCs w:val="22"/>
              </w:rPr>
              <w:t xml:space="preserve">• </w:t>
            </w:r>
            <w:r>
              <w:rPr>
                <w:rFonts w:cs="Arial"/>
                <w:sz w:val="22"/>
                <w:szCs w:val="22"/>
              </w:rPr>
              <w:t xml:space="preserve">          Getting members of a</w:t>
            </w:r>
            <w:r w:rsidRPr="00F85B06">
              <w:rPr>
                <w:rFonts w:cs="Arial"/>
                <w:sz w:val="22"/>
                <w:szCs w:val="22"/>
              </w:rPr>
              <w:t xml:space="preserve"> team to work co-operatively with others </w:t>
            </w:r>
          </w:p>
          <w:p w:rsidR="00F85B06" w:rsidRPr="00F85B06" w:rsidRDefault="00F85B06" w:rsidP="00F85B06">
            <w:pPr>
              <w:rPr>
                <w:rFonts w:cs="Arial"/>
                <w:sz w:val="22"/>
                <w:szCs w:val="22"/>
              </w:rPr>
            </w:pPr>
            <w:r w:rsidRPr="00F85B06">
              <w:rPr>
                <w:rFonts w:cs="Arial"/>
                <w:sz w:val="22"/>
                <w:szCs w:val="22"/>
              </w:rPr>
              <w:t xml:space="preserve">            Ensure team has a clear </w:t>
            </w:r>
            <w:r>
              <w:rPr>
                <w:rFonts w:cs="Arial"/>
                <w:sz w:val="22"/>
                <w:szCs w:val="22"/>
              </w:rPr>
              <w:t xml:space="preserve">and full brief </w:t>
            </w:r>
            <w:r w:rsidRPr="00F85B06">
              <w:rPr>
                <w:rFonts w:cs="Arial"/>
                <w:sz w:val="22"/>
                <w:szCs w:val="22"/>
              </w:rPr>
              <w:t xml:space="preserve">of event scope and client requirements </w:t>
            </w:r>
          </w:p>
          <w:p w:rsidR="00F85B06" w:rsidRPr="00F85B06" w:rsidRDefault="00F85B06" w:rsidP="00F85B06">
            <w:pPr>
              <w:rPr>
                <w:rFonts w:cs="Arial"/>
                <w:sz w:val="22"/>
                <w:szCs w:val="22"/>
              </w:rPr>
            </w:pPr>
          </w:p>
          <w:p w:rsidR="00F85B06" w:rsidRPr="00F85B06" w:rsidRDefault="00F85B06" w:rsidP="00F85B06">
            <w:pPr>
              <w:rPr>
                <w:rFonts w:cs="Arial"/>
                <w:sz w:val="22"/>
                <w:szCs w:val="22"/>
              </w:rPr>
            </w:pPr>
            <w:r w:rsidRPr="00F85B06">
              <w:rPr>
                <w:rFonts w:cs="Arial"/>
                <w:sz w:val="22"/>
                <w:szCs w:val="22"/>
              </w:rPr>
              <w:t>Managing Health &amp; Safety – To ensure the health, s</w:t>
            </w:r>
            <w:r>
              <w:rPr>
                <w:rFonts w:cs="Arial"/>
                <w:sz w:val="22"/>
                <w:szCs w:val="22"/>
              </w:rPr>
              <w:t>afety and wellbeing of clients</w:t>
            </w:r>
            <w:r w:rsidRPr="00F85B06">
              <w:rPr>
                <w:rFonts w:cs="Arial"/>
                <w:sz w:val="22"/>
                <w:szCs w:val="22"/>
              </w:rPr>
              <w:t xml:space="preserve"> and all staff </w:t>
            </w:r>
          </w:p>
          <w:p w:rsidR="00F85B06" w:rsidRPr="00F85B06" w:rsidRDefault="00F85B06" w:rsidP="00F85B06">
            <w:pPr>
              <w:rPr>
                <w:rFonts w:cs="Arial"/>
                <w:sz w:val="22"/>
                <w:szCs w:val="22"/>
              </w:rPr>
            </w:pPr>
          </w:p>
          <w:p w:rsidR="00F85B06" w:rsidRPr="00F85B06" w:rsidRDefault="00F85B06" w:rsidP="00F85B06">
            <w:pPr>
              <w:rPr>
                <w:rFonts w:cs="Arial"/>
                <w:sz w:val="22"/>
                <w:szCs w:val="22"/>
              </w:rPr>
            </w:pPr>
            <w:r w:rsidRPr="00F85B06">
              <w:rPr>
                <w:rFonts w:cs="Arial"/>
                <w:sz w:val="22"/>
                <w:szCs w:val="22"/>
              </w:rPr>
              <w:t xml:space="preserve">•           Understanding relevant Environmental, H&amp;S and other relevant legislation and the implications on the operation of the department </w:t>
            </w:r>
          </w:p>
          <w:p w:rsidR="00F85B06" w:rsidRPr="00F85B06" w:rsidRDefault="00F85B06" w:rsidP="00F85B06">
            <w:pPr>
              <w:rPr>
                <w:rFonts w:cs="Arial"/>
                <w:sz w:val="22"/>
                <w:szCs w:val="22"/>
              </w:rPr>
            </w:pPr>
            <w:r>
              <w:rPr>
                <w:rFonts w:cs="Arial"/>
                <w:sz w:val="22"/>
                <w:szCs w:val="22"/>
              </w:rPr>
              <w:t>•           Communicating to a</w:t>
            </w:r>
            <w:r w:rsidRPr="00F85B06">
              <w:rPr>
                <w:rFonts w:cs="Arial"/>
                <w:sz w:val="22"/>
                <w:szCs w:val="22"/>
              </w:rPr>
              <w:t xml:space="preserve"> team their responsibilities within these legal requirements </w:t>
            </w:r>
          </w:p>
          <w:p w:rsidR="00F85B06" w:rsidRDefault="00F85B06" w:rsidP="00F85B06">
            <w:pPr>
              <w:rPr>
                <w:rFonts w:cs="Arial"/>
                <w:sz w:val="22"/>
                <w:szCs w:val="22"/>
              </w:rPr>
            </w:pPr>
            <w:r w:rsidRPr="00F85B06">
              <w:rPr>
                <w:rFonts w:cs="Arial"/>
                <w:sz w:val="22"/>
                <w:szCs w:val="22"/>
              </w:rPr>
              <w:t>•           Ensuring that safe and healthy working practices are implemented at all times</w:t>
            </w:r>
          </w:p>
          <w:p w:rsidR="00F85B06" w:rsidRPr="005852E7" w:rsidRDefault="00F85B06" w:rsidP="00F85B06">
            <w:pPr>
              <w:rPr>
                <w:rFonts w:cs="Arial"/>
                <w:sz w:val="22"/>
                <w:szCs w:val="22"/>
              </w:rPr>
            </w:pPr>
          </w:p>
          <w:p w:rsidR="009322F9" w:rsidRPr="005852E7" w:rsidRDefault="009322F9" w:rsidP="009322F9">
            <w:pPr>
              <w:outlineLvl w:val="0"/>
              <w:rPr>
                <w:rFonts w:cs="Arial"/>
                <w:sz w:val="22"/>
                <w:szCs w:val="22"/>
              </w:rPr>
            </w:pPr>
            <w:r w:rsidRPr="005852E7">
              <w:rPr>
                <w:rFonts w:cs="Arial"/>
                <w:sz w:val="22"/>
                <w:szCs w:val="22"/>
              </w:rPr>
              <w:t>Service Client &amp; Guest Care</w:t>
            </w:r>
            <w:r w:rsidR="00D16FA8" w:rsidRPr="005852E7">
              <w:rPr>
                <w:rFonts w:cs="Arial"/>
                <w:sz w:val="22"/>
                <w:szCs w:val="22"/>
              </w:rPr>
              <w:t xml:space="preserve">  </w:t>
            </w:r>
          </w:p>
          <w:p w:rsidR="009F5773" w:rsidRDefault="009F5773" w:rsidP="00D16FA8">
            <w:pPr>
              <w:outlineLvl w:val="0"/>
              <w:rPr>
                <w:rFonts w:cs="Arial"/>
                <w:sz w:val="22"/>
                <w:szCs w:val="22"/>
              </w:rPr>
            </w:pPr>
          </w:p>
          <w:p w:rsidR="00F8662A" w:rsidRDefault="00D16FA8" w:rsidP="00D16FA8">
            <w:pPr>
              <w:outlineLvl w:val="0"/>
              <w:rPr>
                <w:rFonts w:cs="Arial"/>
                <w:sz w:val="22"/>
                <w:szCs w:val="22"/>
              </w:rPr>
            </w:pPr>
            <w:r w:rsidRPr="005852E7">
              <w:rPr>
                <w:rFonts w:cs="Arial"/>
                <w:sz w:val="22"/>
                <w:szCs w:val="22"/>
              </w:rPr>
              <w:t>•</w:t>
            </w:r>
            <w:r w:rsidRPr="005852E7">
              <w:rPr>
                <w:rFonts w:cs="Arial"/>
                <w:sz w:val="22"/>
                <w:szCs w:val="22"/>
              </w:rPr>
              <w:tab/>
              <w:t>Develop and maintain relati</w:t>
            </w:r>
            <w:r w:rsidR="00F8662A">
              <w:rPr>
                <w:rFonts w:cs="Arial"/>
                <w:sz w:val="22"/>
                <w:szCs w:val="22"/>
              </w:rPr>
              <w:t>onships with suppliers, ensuring Peyton Events are always meeting events standard at the most competitive cost</w:t>
            </w:r>
          </w:p>
          <w:p w:rsidR="00D16FA8" w:rsidRPr="005852E7" w:rsidRDefault="0095014C" w:rsidP="00D16FA8">
            <w:pPr>
              <w:outlineLvl w:val="0"/>
              <w:rPr>
                <w:rFonts w:cs="Arial"/>
                <w:sz w:val="22"/>
                <w:szCs w:val="22"/>
              </w:rPr>
            </w:pPr>
            <w:r>
              <w:rPr>
                <w:rFonts w:cs="Arial"/>
                <w:sz w:val="22"/>
                <w:szCs w:val="22"/>
              </w:rPr>
              <w:t>•</w:t>
            </w:r>
            <w:r>
              <w:rPr>
                <w:rFonts w:cs="Arial"/>
                <w:sz w:val="22"/>
                <w:szCs w:val="22"/>
              </w:rPr>
              <w:tab/>
              <w:t xml:space="preserve">Lead </w:t>
            </w:r>
            <w:r w:rsidR="00F85B06">
              <w:rPr>
                <w:rFonts w:cs="Arial"/>
                <w:sz w:val="22"/>
                <w:szCs w:val="22"/>
              </w:rPr>
              <w:t>all staff and a temporary</w:t>
            </w:r>
            <w:r>
              <w:rPr>
                <w:rFonts w:cs="Arial"/>
                <w:sz w:val="22"/>
                <w:szCs w:val="22"/>
              </w:rPr>
              <w:t xml:space="preserve"> team through the entire event from briefing with sales manager and Head of Events through to a quick and efficient pack down</w:t>
            </w:r>
          </w:p>
          <w:p w:rsidR="00D16FA8" w:rsidRPr="005852E7" w:rsidRDefault="00D16FA8" w:rsidP="00D16FA8">
            <w:pPr>
              <w:outlineLvl w:val="0"/>
              <w:rPr>
                <w:rFonts w:cs="Arial"/>
                <w:sz w:val="22"/>
                <w:szCs w:val="22"/>
              </w:rPr>
            </w:pPr>
            <w:r w:rsidRPr="005852E7">
              <w:rPr>
                <w:rFonts w:cs="Arial"/>
                <w:sz w:val="22"/>
                <w:szCs w:val="22"/>
              </w:rPr>
              <w:t>•</w:t>
            </w:r>
            <w:r w:rsidRPr="005852E7">
              <w:rPr>
                <w:rFonts w:cs="Arial"/>
                <w:sz w:val="22"/>
                <w:szCs w:val="22"/>
              </w:rPr>
              <w:tab/>
            </w:r>
            <w:r w:rsidR="0095014C">
              <w:rPr>
                <w:rFonts w:cs="Arial"/>
                <w:sz w:val="22"/>
                <w:szCs w:val="22"/>
              </w:rPr>
              <w:t>Assist with developing proposals for large scale and complicated events, ensuring all elements of quotation are deliverable</w:t>
            </w:r>
          </w:p>
          <w:p w:rsidR="00D16FA8" w:rsidRPr="005852E7" w:rsidRDefault="00D16FA8" w:rsidP="0095014C">
            <w:pPr>
              <w:outlineLvl w:val="0"/>
              <w:rPr>
                <w:rFonts w:cs="Arial"/>
                <w:sz w:val="22"/>
                <w:szCs w:val="22"/>
              </w:rPr>
            </w:pPr>
            <w:r w:rsidRPr="005852E7">
              <w:rPr>
                <w:rFonts w:cs="Arial"/>
                <w:sz w:val="22"/>
                <w:szCs w:val="22"/>
              </w:rPr>
              <w:t>•</w:t>
            </w:r>
            <w:r w:rsidRPr="005852E7">
              <w:rPr>
                <w:rFonts w:cs="Arial"/>
                <w:sz w:val="22"/>
                <w:szCs w:val="22"/>
              </w:rPr>
              <w:tab/>
            </w:r>
            <w:r w:rsidR="0095014C">
              <w:rPr>
                <w:rFonts w:cs="Arial"/>
                <w:sz w:val="22"/>
                <w:szCs w:val="22"/>
              </w:rPr>
              <w:t xml:space="preserve">Ensure you have positive client contact throughout the event day, being the first point of call for the client throughout the event. </w:t>
            </w:r>
          </w:p>
          <w:p w:rsidR="00D16FA8" w:rsidRPr="005852E7" w:rsidRDefault="00D16FA8" w:rsidP="00D16FA8">
            <w:pPr>
              <w:outlineLvl w:val="0"/>
              <w:rPr>
                <w:rFonts w:cs="Arial"/>
                <w:sz w:val="22"/>
                <w:szCs w:val="22"/>
              </w:rPr>
            </w:pPr>
            <w:r w:rsidRPr="005852E7">
              <w:rPr>
                <w:rFonts w:cs="Arial"/>
                <w:sz w:val="22"/>
                <w:szCs w:val="22"/>
              </w:rPr>
              <w:t>•</w:t>
            </w:r>
            <w:r w:rsidR="0095014C">
              <w:rPr>
                <w:rFonts w:cs="Arial"/>
                <w:sz w:val="22"/>
                <w:szCs w:val="22"/>
              </w:rPr>
              <w:tab/>
              <w:t>Assist the Head of Events and business development with the operational aspects of quotation and event planning to ensure that a high standard of service is met on every event</w:t>
            </w:r>
          </w:p>
          <w:p w:rsidR="00D16FA8" w:rsidRPr="005852E7" w:rsidRDefault="00D16FA8" w:rsidP="0095014C">
            <w:pPr>
              <w:outlineLvl w:val="0"/>
              <w:rPr>
                <w:rFonts w:cs="Arial"/>
                <w:sz w:val="22"/>
                <w:szCs w:val="22"/>
              </w:rPr>
            </w:pPr>
          </w:p>
          <w:p w:rsidR="009322F9" w:rsidRPr="005852E7" w:rsidRDefault="009322F9" w:rsidP="009322F9">
            <w:pPr>
              <w:rPr>
                <w:rFonts w:cs="Arial"/>
                <w:sz w:val="22"/>
                <w:szCs w:val="22"/>
              </w:rPr>
            </w:pPr>
          </w:p>
          <w:p w:rsidR="00424476" w:rsidRPr="009322F9" w:rsidRDefault="00424476" w:rsidP="00F85B06">
            <w:pPr>
              <w:rPr>
                <w:rFonts w:ascii="Arial Narrow" w:hAnsi="Arial Narrow" w:cs="Tahoma"/>
                <w:szCs w:val="18"/>
              </w:rPr>
            </w:pPr>
          </w:p>
        </w:tc>
      </w:tr>
      <w:tr w:rsidR="00D16FA8" w:rsidRPr="00062691" w:rsidTr="00161F93">
        <w:trPr>
          <w:trHeight w:val="620"/>
        </w:trPr>
        <w:tc>
          <w:tcPr>
            <w:tcW w:w="10458" w:type="dxa"/>
          </w:tcPr>
          <w:p w:rsidR="00D16FA8" w:rsidRPr="00C56FEC" w:rsidRDefault="00D16FA8" w:rsidP="00161F93">
            <w:pPr>
              <w:rPr>
                <w:rFonts w:cs="Arial"/>
                <w:b/>
                <w:sz w:val="6"/>
                <w:szCs w:val="20"/>
              </w:rPr>
            </w:pPr>
          </w:p>
        </w:tc>
      </w:tr>
      <w:tr w:rsidR="00D16FA8" w:rsidRPr="00062691" w:rsidTr="00161F93">
        <w:trPr>
          <w:trHeight w:val="620"/>
        </w:trPr>
        <w:tc>
          <w:tcPr>
            <w:tcW w:w="10458" w:type="dxa"/>
          </w:tcPr>
          <w:p w:rsidR="00D16FA8" w:rsidRPr="00C56FEC" w:rsidRDefault="00D16FA8" w:rsidP="00161F93">
            <w:pPr>
              <w:rPr>
                <w:rFonts w:cs="Arial"/>
                <w:b/>
                <w:sz w:val="6"/>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322F9" w:rsidRDefault="009322F9" w:rsidP="009322F9">
            <w:pPr>
              <w:numPr>
                <w:ilvl w:val="0"/>
                <w:numId w:val="3"/>
              </w:numPr>
              <w:spacing w:before="40"/>
              <w:jc w:val="left"/>
              <w:rPr>
                <w:rFonts w:cs="Arial"/>
                <w:color w:val="000000" w:themeColor="text1"/>
                <w:szCs w:val="20"/>
                <w:lang w:val="en-GB"/>
              </w:rPr>
            </w:pPr>
            <w:r>
              <w:rPr>
                <w:rFonts w:cs="Arial"/>
                <w:color w:val="000000" w:themeColor="text1"/>
                <w:szCs w:val="20"/>
                <w:lang w:val="en-GB"/>
              </w:rPr>
              <w:t>People Development/Management</w:t>
            </w:r>
            <w:r w:rsidR="00E9644A">
              <w:rPr>
                <w:rFonts w:cs="Arial"/>
                <w:color w:val="000000" w:themeColor="text1"/>
                <w:szCs w:val="20"/>
                <w:lang w:val="en-GB"/>
              </w:rPr>
              <w:t xml:space="preserve"> </w:t>
            </w:r>
          </w:p>
          <w:p w:rsidR="009322F9" w:rsidRDefault="00E9644A" w:rsidP="009322F9">
            <w:pPr>
              <w:numPr>
                <w:ilvl w:val="0"/>
                <w:numId w:val="3"/>
              </w:numPr>
              <w:spacing w:before="40"/>
              <w:jc w:val="left"/>
              <w:rPr>
                <w:rFonts w:cs="Arial"/>
                <w:color w:val="000000" w:themeColor="text1"/>
                <w:szCs w:val="20"/>
                <w:lang w:val="en-GB"/>
              </w:rPr>
            </w:pPr>
            <w:r>
              <w:rPr>
                <w:rFonts w:cs="Arial"/>
                <w:color w:val="000000" w:themeColor="text1"/>
                <w:szCs w:val="20"/>
                <w:lang w:val="en-GB"/>
              </w:rPr>
              <w:t>Financial management and being commercially aware</w:t>
            </w:r>
          </w:p>
          <w:p w:rsidR="009322F9" w:rsidRPr="00424476" w:rsidRDefault="009322F9" w:rsidP="009322F9">
            <w:pPr>
              <w:numPr>
                <w:ilvl w:val="0"/>
                <w:numId w:val="3"/>
              </w:numPr>
              <w:spacing w:before="40"/>
              <w:jc w:val="left"/>
              <w:rPr>
                <w:rFonts w:cs="Arial"/>
                <w:color w:val="000000" w:themeColor="text1"/>
                <w:szCs w:val="20"/>
                <w:lang w:val="en-GB"/>
              </w:rPr>
            </w:pPr>
            <w:r>
              <w:rPr>
                <w:rFonts w:cs="Arial"/>
                <w:color w:val="000000" w:themeColor="text1"/>
                <w:szCs w:val="20"/>
                <w:lang w:val="en-GB"/>
              </w:rPr>
              <w:t>Customer Focus</w:t>
            </w:r>
            <w:r w:rsidR="00E9644A">
              <w:rPr>
                <w:rFonts w:cs="Arial"/>
                <w:color w:val="000000" w:themeColor="text1"/>
                <w:szCs w:val="20"/>
                <w:lang w:val="en-GB"/>
              </w:rPr>
              <w:t xml:space="preserve"> at all times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059F3" w:rsidRPr="000059F3" w:rsidRDefault="000059F3" w:rsidP="000059F3">
            <w:pPr>
              <w:rPr>
                <w:rFonts w:ascii="Arial Narrow" w:hAnsi="Arial Narrow" w:cs="Arial"/>
                <w:szCs w:val="18"/>
              </w:rPr>
            </w:pPr>
          </w:p>
          <w:p w:rsidR="000059F3" w:rsidRPr="000059F3" w:rsidRDefault="000059F3" w:rsidP="006656B5">
            <w:pPr>
              <w:ind w:left="720"/>
              <w:rPr>
                <w:rFonts w:ascii="Arial Narrow" w:hAnsi="Arial Narrow" w:cs="Arial"/>
                <w:szCs w:val="18"/>
              </w:rPr>
            </w:pPr>
          </w:p>
          <w:p w:rsidR="000059F3" w:rsidRPr="000059F3" w:rsidRDefault="006656B5" w:rsidP="000059F3">
            <w:pPr>
              <w:numPr>
                <w:ilvl w:val="0"/>
                <w:numId w:val="3"/>
              </w:numPr>
              <w:rPr>
                <w:rFonts w:ascii="Arial Narrow" w:hAnsi="Arial Narrow" w:cs="Arial"/>
                <w:szCs w:val="18"/>
              </w:rPr>
            </w:pPr>
            <w:bookmarkStart w:id="0" w:name="_GoBack"/>
            <w:r>
              <w:rPr>
                <w:rFonts w:ascii="Arial Narrow" w:hAnsi="Arial Narrow" w:cs="Arial"/>
                <w:szCs w:val="18"/>
              </w:rPr>
              <w:t xml:space="preserve">Proven experience in managing and leading a team </w:t>
            </w:r>
          </w:p>
          <w:p w:rsidR="000059F3" w:rsidRPr="008C4C82" w:rsidRDefault="000059F3" w:rsidP="008C4C82">
            <w:pPr>
              <w:numPr>
                <w:ilvl w:val="0"/>
                <w:numId w:val="3"/>
              </w:numPr>
              <w:rPr>
                <w:rFonts w:ascii="Arial Narrow" w:hAnsi="Arial Narrow" w:cs="Arial"/>
                <w:szCs w:val="18"/>
              </w:rPr>
            </w:pPr>
            <w:r>
              <w:rPr>
                <w:rFonts w:ascii="Arial Narrow" w:hAnsi="Arial Narrow" w:cs="Arial"/>
                <w:szCs w:val="18"/>
              </w:rPr>
              <w:t xml:space="preserve">Experience of </w:t>
            </w:r>
            <w:r w:rsidR="006656B5">
              <w:rPr>
                <w:rFonts w:ascii="Arial Narrow" w:hAnsi="Arial Narrow" w:cs="Arial"/>
                <w:szCs w:val="18"/>
              </w:rPr>
              <w:t xml:space="preserve">events within large scale venues </w:t>
            </w:r>
          </w:p>
          <w:p w:rsidR="000059F3" w:rsidRPr="000059F3" w:rsidRDefault="000059F3" w:rsidP="000059F3">
            <w:pPr>
              <w:numPr>
                <w:ilvl w:val="0"/>
                <w:numId w:val="3"/>
              </w:numPr>
              <w:rPr>
                <w:rFonts w:ascii="Arial Narrow" w:hAnsi="Arial Narrow" w:cs="Arial"/>
                <w:szCs w:val="18"/>
              </w:rPr>
            </w:pPr>
            <w:r w:rsidRPr="000059F3">
              <w:rPr>
                <w:rFonts w:ascii="Arial Narrow" w:hAnsi="Arial Narrow" w:cs="Arial"/>
                <w:szCs w:val="18"/>
              </w:rPr>
              <w:t>Good interpersonal skills which enable him/her to work effectively in a team and relate well to customers.</w:t>
            </w:r>
          </w:p>
          <w:p w:rsidR="000059F3" w:rsidRPr="000059F3" w:rsidRDefault="000059F3" w:rsidP="000059F3">
            <w:pPr>
              <w:numPr>
                <w:ilvl w:val="0"/>
                <w:numId w:val="3"/>
              </w:numPr>
              <w:rPr>
                <w:rFonts w:ascii="Arial Narrow" w:hAnsi="Arial Narrow" w:cs="Arial"/>
                <w:szCs w:val="18"/>
              </w:rPr>
            </w:pPr>
            <w:r w:rsidRPr="000059F3">
              <w:rPr>
                <w:rFonts w:ascii="Arial Narrow" w:hAnsi="Arial Narrow" w:cs="Arial"/>
                <w:szCs w:val="18"/>
              </w:rPr>
              <w:t xml:space="preserve">Flexibility and </w:t>
            </w:r>
            <w:r w:rsidR="006656B5" w:rsidRPr="000059F3">
              <w:rPr>
                <w:rFonts w:ascii="Arial Narrow" w:hAnsi="Arial Narrow" w:cs="Arial"/>
                <w:szCs w:val="18"/>
              </w:rPr>
              <w:t>can</w:t>
            </w:r>
            <w:r w:rsidRPr="000059F3">
              <w:rPr>
                <w:rFonts w:ascii="Arial Narrow" w:hAnsi="Arial Narrow" w:cs="Arial"/>
                <w:szCs w:val="18"/>
              </w:rPr>
              <w:t xml:space="preserve"> perform well under pressure.</w:t>
            </w:r>
          </w:p>
          <w:p w:rsidR="000059F3" w:rsidRPr="000059F3" w:rsidRDefault="006656B5" w:rsidP="000059F3">
            <w:pPr>
              <w:numPr>
                <w:ilvl w:val="0"/>
                <w:numId w:val="3"/>
              </w:numPr>
              <w:rPr>
                <w:rFonts w:ascii="Arial Narrow" w:hAnsi="Arial Narrow" w:cs="Arial"/>
                <w:szCs w:val="18"/>
              </w:rPr>
            </w:pPr>
            <w:r>
              <w:rPr>
                <w:rFonts w:ascii="Arial Narrow" w:hAnsi="Arial Narrow" w:cs="Arial"/>
                <w:szCs w:val="18"/>
              </w:rPr>
              <w:t xml:space="preserve">Demonstrative customer focus and service skills </w:t>
            </w:r>
          </w:p>
          <w:p w:rsidR="000059F3" w:rsidRDefault="00876DC7" w:rsidP="000059F3">
            <w:pPr>
              <w:numPr>
                <w:ilvl w:val="0"/>
                <w:numId w:val="3"/>
              </w:numPr>
              <w:rPr>
                <w:rFonts w:ascii="Arial Narrow" w:hAnsi="Arial Narrow" w:cs="Arial"/>
                <w:szCs w:val="18"/>
              </w:rPr>
            </w:pPr>
            <w:r>
              <w:rPr>
                <w:rFonts w:ascii="Arial Narrow" w:hAnsi="Arial Narrow" w:cs="Arial"/>
                <w:szCs w:val="18"/>
              </w:rPr>
              <w:t>Excellent</w:t>
            </w:r>
            <w:r w:rsidR="000059F3" w:rsidRPr="000059F3">
              <w:rPr>
                <w:rFonts w:ascii="Arial Narrow" w:hAnsi="Arial Narrow" w:cs="Arial"/>
                <w:szCs w:val="18"/>
              </w:rPr>
              <w:t xml:space="preserve"> </w:t>
            </w:r>
            <w:r w:rsidR="006656B5" w:rsidRPr="000059F3">
              <w:rPr>
                <w:rFonts w:ascii="Arial Narrow" w:hAnsi="Arial Narrow" w:cs="Arial"/>
                <w:szCs w:val="18"/>
              </w:rPr>
              <w:t>organizational</w:t>
            </w:r>
            <w:r w:rsidR="000059F3" w:rsidRPr="000059F3">
              <w:rPr>
                <w:rFonts w:ascii="Arial Narrow" w:hAnsi="Arial Narrow" w:cs="Arial"/>
                <w:szCs w:val="18"/>
              </w:rPr>
              <w:t xml:space="preserve"> skills and the ability to </w:t>
            </w:r>
            <w:proofErr w:type="spellStart"/>
            <w:r w:rsidR="006656B5">
              <w:rPr>
                <w:rFonts w:ascii="Arial Narrow" w:hAnsi="Arial Narrow" w:cs="Arial"/>
                <w:szCs w:val="18"/>
              </w:rPr>
              <w:t>prioritise</w:t>
            </w:r>
            <w:proofErr w:type="spellEnd"/>
            <w:r w:rsidR="000059F3" w:rsidRPr="000059F3">
              <w:rPr>
                <w:rFonts w:ascii="Arial Narrow" w:hAnsi="Arial Narrow" w:cs="Arial"/>
                <w:szCs w:val="18"/>
              </w:rPr>
              <w:t xml:space="preserve"> work load and manage time.</w:t>
            </w:r>
          </w:p>
          <w:p w:rsidR="006656B5" w:rsidRPr="000059F3" w:rsidRDefault="006656B5" w:rsidP="000059F3">
            <w:pPr>
              <w:numPr>
                <w:ilvl w:val="0"/>
                <w:numId w:val="3"/>
              </w:numPr>
              <w:rPr>
                <w:rFonts w:ascii="Arial Narrow" w:hAnsi="Arial Narrow" w:cs="Arial"/>
                <w:szCs w:val="18"/>
              </w:rPr>
            </w:pPr>
            <w:r>
              <w:rPr>
                <w:rFonts w:ascii="Arial Narrow" w:hAnsi="Arial Narrow" w:cs="Arial"/>
                <w:szCs w:val="18"/>
              </w:rPr>
              <w:t xml:space="preserve">A calm and accepting view to change and the ability to react to this quickly and </w:t>
            </w:r>
            <w:proofErr w:type="spellStart"/>
            <w:r>
              <w:rPr>
                <w:rFonts w:ascii="Arial Narrow" w:hAnsi="Arial Narrow" w:cs="Arial"/>
                <w:szCs w:val="18"/>
              </w:rPr>
              <w:t>efficiantly</w:t>
            </w:r>
            <w:proofErr w:type="spellEnd"/>
          </w:p>
          <w:p w:rsidR="000059F3" w:rsidRPr="000059F3" w:rsidRDefault="000059F3" w:rsidP="000059F3">
            <w:pPr>
              <w:numPr>
                <w:ilvl w:val="0"/>
                <w:numId w:val="3"/>
              </w:numPr>
              <w:rPr>
                <w:rFonts w:ascii="Arial Narrow" w:hAnsi="Arial Narrow" w:cs="Arial"/>
                <w:szCs w:val="18"/>
              </w:rPr>
            </w:pPr>
            <w:r w:rsidRPr="000059F3">
              <w:rPr>
                <w:rFonts w:ascii="Arial Narrow" w:hAnsi="Arial Narrow" w:cs="Arial"/>
                <w:szCs w:val="18"/>
              </w:rPr>
              <w:t>Computer literacy in work processing, spread sheet</w:t>
            </w:r>
            <w:r w:rsidR="00876DC7">
              <w:rPr>
                <w:rFonts w:ascii="Arial Narrow" w:hAnsi="Arial Narrow" w:cs="Arial"/>
                <w:szCs w:val="18"/>
              </w:rPr>
              <w:t>s</w:t>
            </w:r>
            <w:r w:rsidRPr="000059F3">
              <w:rPr>
                <w:rFonts w:ascii="Arial Narrow" w:hAnsi="Arial Narrow" w:cs="Arial"/>
                <w:szCs w:val="18"/>
              </w:rPr>
              <w:t xml:space="preserve"> and database </w:t>
            </w:r>
            <w:r w:rsidR="006656B5" w:rsidRPr="000059F3">
              <w:rPr>
                <w:rFonts w:ascii="Arial Narrow" w:hAnsi="Arial Narrow" w:cs="Arial"/>
                <w:szCs w:val="18"/>
              </w:rPr>
              <w:t>programmers</w:t>
            </w:r>
            <w:r w:rsidRPr="000059F3">
              <w:rPr>
                <w:rFonts w:ascii="Arial Narrow" w:hAnsi="Arial Narrow" w:cs="Arial"/>
                <w:szCs w:val="18"/>
              </w:rPr>
              <w:t xml:space="preserve"> and show willingness to learn new systems</w:t>
            </w:r>
          </w:p>
          <w:p w:rsidR="000059F3" w:rsidRDefault="000059F3" w:rsidP="000059F3">
            <w:pPr>
              <w:numPr>
                <w:ilvl w:val="0"/>
                <w:numId w:val="3"/>
              </w:numPr>
              <w:rPr>
                <w:rFonts w:ascii="Arial Narrow" w:hAnsi="Arial Narrow" w:cs="Arial"/>
                <w:szCs w:val="18"/>
              </w:rPr>
            </w:pPr>
            <w:r w:rsidRPr="000059F3">
              <w:rPr>
                <w:rFonts w:ascii="Arial Narrow" w:hAnsi="Arial Narrow" w:cs="Arial"/>
                <w:szCs w:val="18"/>
              </w:rPr>
              <w:t xml:space="preserve">The ability to think commercially </w:t>
            </w:r>
            <w:r w:rsidR="006656B5">
              <w:rPr>
                <w:rFonts w:ascii="Arial Narrow" w:hAnsi="Arial Narrow" w:cs="Arial"/>
                <w:szCs w:val="18"/>
              </w:rPr>
              <w:t>but be sympathetic to the restrictions on national buildings and working within these guidelines</w:t>
            </w:r>
          </w:p>
          <w:bookmarkEnd w:id="0"/>
          <w:p w:rsidR="00EA3990" w:rsidRPr="009322F9" w:rsidRDefault="00EA3990" w:rsidP="006656B5">
            <w:pPr>
              <w:ind w:left="720"/>
              <w:rPr>
                <w:rFonts w:ascii="Arial Narrow" w:hAnsi="Arial Narrow" w:cs="Arial"/>
                <w:szCs w:val="18"/>
              </w:rPr>
            </w:pPr>
          </w:p>
        </w:tc>
      </w:tr>
    </w:tbl>
    <w:p w:rsidR="007F02BF" w:rsidRDefault="009B4BB6"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B4BB6">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r w:rsidR="001D52E7">
                    <w:rPr>
                      <w:rFonts w:eastAsia="Times New Roman"/>
                    </w:rPr>
                    <w:t xml:space="preserve"> - YES</w:t>
                  </w:r>
                </w:p>
              </w:tc>
              <w:tc>
                <w:tcPr>
                  <w:tcW w:w="4524" w:type="dxa"/>
                </w:tcPr>
                <w:p w:rsidR="00EA3990" w:rsidRPr="00375F11" w:rsidRDefault="00EA3990" w:rsidP="009B4BB6">
                  <w:pPr>
                    <w:pStyle w:val="Puces4"/>
                    <w:framePr w:hSpace="180" w:wrap="around" w:vAnchor="text" w:hAnchor="margin" w:xAlign="center" w:y="192"/>
                    <w:ind w:left="851" w:hanging="284"/>
                    <w:rPr>
                      <w:rFonts w:eastAsia="Times New Roman"/>
                    </w:rPr>
                  </w:pPr>
                  <w:r>
                    <w:rPr>
                      <w:rFonts w:eastAsia="Times New Roman"/>
                    </w:rPr>
                    <w:t>Leadership &amp; People Management</w:t>
                  </w:r>
                  <w:r w:rsidR="001D52E7">
                    <w:rPr>
                      <w:rFonts w:eastAsia="Times New Roman"/>
                    </w:rPr>
                    <w:t xml:space="preserve"> – Yes although not directly managing any members of staff. </w:t>
                  </w:r>
                  <w:r w:rsidR="006656B5">
                    <w:rPr>
                      <w:rFonts w:eastAsia="Times New Roman"/>
                    </w:rPr>
                    <w:t xml:space="preserve"> yes</w:t>
                  </w:r>
                </w:p>
              </w:tc>
            </w:tr>
            <w:tr w:rsidR="00EA3990" w:rsidRPr="00375F11" w:rsidTr="0007446E">
              <w:tc>
                <w:tcPr>
                  <w:tcW w:w="4473" w:type="dxa"/>
                </w:tcPr>
                <w:p w:rsidR="00EA3990" w:rsidRPr="00375F11" w:rsidRDefault="00EA3990" w:rsidP="009B4BB6">
                  <w:pPr>
                    <w:pStyle w:val="Puces4"/>
                    <w:framePr w:hSpace="180" w:wrap="around" w:vAnchor="text" w:hAnchor="margin" w:xAlign="center" w:y="192"/>
                    <w:ind w:left="851" w:hanging="284"/>
                    <w:rPr>
                      <w:rFonts w:eastAsia="Times New Roman"/>
                    </w:rPr>
                  </w:pPr>
                  <w:r>
                    <w:rPr>
                      <w:rFonts w:eastAsia="Times New Roman"/>
                    </w:rPr>
                    <w:t>Rigorous management of results</w:t>
                  </w:r>
                  <w:r w:rsidR="006656B5">
                    <w:rPr>
                      <w:rFonts w:eastAsia="Times New Roman"/>
                    </w:rPr>
                    <w:t xml:space="preserve"> – Yes</w:t>
                  </w:r>
                </w:p>
              </w:tc>
              <w:tc>
                <w:tcPr>
                  <w:tcW w:w="4524" w:type="dxa"/>
                </w:tcPr>
                <w:p w:rsidR="00EA3990" w:rsidRPr="00375F11" w:rsidRDefault="00EA3990" w:rsidP="009B4BB6">
                  <w:pPr>
                    <w:pStyle w:val="Puces4"/>
                    <w:framePr w:hSpace="180" w:wrap="around" w:vAnchor="text" w:hAnchor="margin" w:xAlign="center" w:y="192"/>
                    <w:ind w:left="851" w:hanging="284"/>
                    <w:rPr>
                      <w:rFonts w:eastAsia="Times New Roman"/>
                    </w:rPr>
                  </w:pPr>
                  <w:r>
                    <w:rPr>
                      <w:rFonts w:eastAsia="Times New Roman"/>
                    </w:rPr>
                    <w:t>Innovation and Change</w:t>
                  </w:r>
                  <w:r w:rsidR="001D52E7">
                    <w:rPr>
                      <w:rFonts w:eastAsia="Times New Roman"/>
                    </w:rPr>
                    <w:t xml:space="preserve"> - Yes</w:t>
                  </w:r>
                </w:p>
              </w:tc>
            </w:tr>
            <w:tr w:rsidR="00EA3990" w:rsidRPr="00375F11" w:rsidTr="0007446E">
              <w:tc>
                <w:tcPr>
                  <w:tcW w:w="4473" w:type="dxa"/>
                </w:tcPr>
                <w:p w:rsidR="00EA3990" w:rsidRPr="00375F11" w:rsidRDefault="00EA3990" w:rsidP="009B4BB6">
                  <w:pPr>
                    <w:pStyle w:val="Puces4"/>
                    <w:framePr w:hSpace="180" w:wrap="around" w:vAnchor="text" w:hAnchor="margin" w:xAlign="center" w:y="192"/>
                    <w:ind w:left="851" w:hanging="284"/>
                    <w:rPr>
                      <w:rFonts w:eastAsia="Times New Roman"/>
                    </w:rPr>
                  </w:pPr>
                  <w:r>
                    <w:rPr>
                      <w:rFonts w:eastAsia="Times New Roman"/>
                    </w:rPr>
                    <w:lastRenderedPageBreak/>
                    <w:t>Brand Notoriety</w:t>
                  </w:r>
                  <w:r w:rsidR="001D52E7">
                    <w:rPr>
                      <w:rFonts w:eastAsia="Times New Roman"/>
                    </w:rPr>
                    <w:t xml:space="preserve"> - Yes</w:t>
                  </w:r>
                </w:p>
              </w:tc>
              <w:tc>
                <w:tcPr>
                  <w:tcW w:w="4524" w:type="dxa"/>
                </w:tcPr>
                <w:p w:rsidR="00EA3990" w:rsidRPr="00375F11" w:rsidRDefault="00EA3990" w:rsidP="009B4BB6">
                  <w:pPr>
                    <w:pStyle w:val="Puces4"/>
                    <w:framePr w:hSpace="180" w:wrap="around" w:vAnchor="text" w:hAnchor="margin" w:xAlign="center" w:y="192"/>
                    <w:ind w:left="851" w:hanging="284"/>
                    <w:rPr>
                      <w:rFonts w:eastAsia="Times New Roman"/>
                    </w:rPr>
                  </w:pPr>
                  <w:r>
                    <w:rPr>
                      <w:rFonts w:eastAsia="Times New Roman"/>
                    </w:rPr>
                    <w:t>Business Consulting</w:t>
                  </w:r>
                  <w:r w:rsidR="001D52E7">
                    <w:rPr>
                      <w:rFonts w:eastAsia="Times New Roman"/>
                    </w:rPr>
                    <w:t xml:space="preserve"> - NA</w:t>
                  </w:r>
                </w:p>
              </w:tc>
            </w:tr>
            <w:tr w:rsidR="00EA3990" w:rsidTr="0007446E">
              <w:tc>
                <w:tcPr>
                  <w:tcW w:w="4473" w:type="dxa"/>
                </w:tcPr>
                <w:p w:rsidR="00EA3990" w:rsidRDefault="00EA3990" w:rsidP="009B4BB6">
                  <w:pPr>
                    <w:pStyle w:val="Puces4"/>
                    <w:framePr w:hSpace="180" w:wrap="around" w:vAnchor="text" w:hAnchor="margin" w:xAlign="center" w:y="192"/>
                    <w:ind w:left="851" w:hanging="284"/>
                    <w:rPr>
                      <w:rFonts w:eastAsia="Times New Roman"/>
                    </w:rPr>
                  </w:pPr>
                  <w:r>
                    <w:rPr>
                      <w:rFonts w:eastAsia="Times New Roman"/>
                    </w:rPr>
                    <w:t>Commercial Awareness</w:t>
                  </w:r>
                  <w:r w:rsidR="001D52E7">
                    <w:rPr>
                      <w:rFonts w:eastAsia="Times New Roman"/>
                    </w:rPr>
                    <w:t xml:space="preserve"> - Yes</w:t>
                  </w:r>
                </w:p>
              </w:tc>
              <w:tc>
                <w:tcPr>
                  <w:tcW w:w="4524" w:type="dxa"/>
                </w:tcPr>
                <w:p w:rsidR="00EA3990" w:rsidRDefault="009322F9" w:rsidP="009B4BB6">
                  <w:pPr>
                    <w:pStyle w:val="Puces4"/>
                    <w:framePr w:hSpace="180" w:wrap="around" w:vAnchor="text" w:hAnchor="margin" w:xAlign="center" w:y="192"/>
                    <w:ind w:left="851" w:hanging="284"/>
                    <w:rPr>
                      <w:rFonts w:eastAsia="Times New Roman"/>
                    </w:rPr>
                  </w:pPr>
                  <w:r>
                    <w:rPr>
                      <w:rFonts w:eastAsia="Times New Roman"/>
                    </w:rPr>
                    <w:t xml:space="preserve">Compliance Standards </w:t>
                  </w:r>
                  <w:r w:rsidR="001D52E7">
                    <w:rPr>
                      <w:rFonts w:eastAsia="Times New Roman"/>
                    </w:rPr>
                    <w:t xml:space="preserve"> - Yes</w:t>
                  </w:r>
                </w:p>
              </w:tc>
            </w:tr>
            <w:tr w:rsidR="00EA3990" w:rsidTr="0007446E">
              <w:tc>
                <w:tcPr>
                  <w:tcW w:w="4473" w:type="dxa"/>
                </w:tcPr>
                <w:p w:rsidR="00EA3990" w:rsidRDefault="00EA3990" w:rsidP="009B4BB6">
                  <w:pPr>
                    <w:pStyle w:val="Puces4"/>
                    <w:framePr w:hSpace="180" w:wrap="around" w:vAnchor="text" w:hAnchor="margin" w:xAlign="center" w:y="192"/>
                    <w:ind w:left="851" w:hanging="284"/>
                    <w:rPr>
                      <w:rFonts w:eastAsia="Times New Roman"/>
                    </w:rPr>
                  </w:pPr>
                  <w:r>
                    <w:rPr>
                      <w:rFonts w:eastAsia="Times New Roman"/>
                    </w:rPr>
                    <w:t>Employee Engagement</w:t>
                  </w:r>
                  <w:r w:rsidR="001D52E7">
                    <w:rPr>
                      <w:rFonts w:eastAsia="Times New Roman"/>
                    </w:rPr>
                    <w:t xml:space="preserve"> - Yes</w:t>
                  </w:r>
                </w:p>
              </w:tc>
              <w:tc>
                <w:tcPr>
                  <w:tcW w:w="4524" w:type="dxa"/>
                </w:tcPr>
                <w:p w:rsidR="00EA3990" w:rsidRDefault="00EA3990" w:rsidP="009B4BB6">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9B4BB6">
                  <w:pPr>
                    <w:pStyle w:val="Puces4"/>
                    <w:framePr w:hSpace="180" w:wrap="around" w:vAnchor="text" w:hAnchor="margin" w:xAlign="center" w:y="192"/>
                    <w:ind w:left="851" w:hanging="284"/>
                    <w:rPr>
                      <w:rFonts w:eastAsia="Times New Roman"/>
                    </w:rPr>
                  </w:pPr>
                  <w:r>
                    <w:rPr>
                      <w:rFonts w:eastAsia="Times New Roman"/>
                    </w:rPr>
                    <w:t>Learning &amp; Development</w:t>
                  </w:r>
                  <w:r w:rsidR="001D52E7">
                    <w:rPr>
                      <w:rFonts w:eastAsia="Times New Roman"/>
                    </w:rPr>
                    <w:t xml:space="preserve"> - Yes</w:t>
                  </w:r>
                </w:p>
              </w:tc>
              <w:tc>
                <w:tcPr>
                  <w:tcW w:w="4524" w:type="dxa"/>
                </w:tcPr>
                <w:p w:rsidR="00EA3990" w:rsidRDefault="00EA3990" w:rsidP="009B4BB6">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9322F9"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6656B5"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10.08.2017</w:t>
                  </w:r>
                </w:p>
              </w:tc>
            </w:tr>
            <w:tr w:rsidR="00E57078" w:rsidTr="00E57078">
              <w:tc>
                <w:tcPr>
                  <w:tcW w:w="2122" w:type="dxa"/>
                </w:tcPr>
                <w:p w:rsidR="00E57078" w:rsidRDefault="00E57078"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6656B5"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Fiona Macdonald</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9B4BB6">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9B4BB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9B4BB6">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1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7D34E8E"/>
    <w:multiLevelType w:val="hybridMultilevel"/>
    <w:tmpl w:val="0B1C98D4"/>
    <w:lvl w:ilvl="0" w:tplc="08090001">
      <w:start w:val="1"/>
      <w:numFmt w:val="bullet"/>
      <w:lvlText w:val=""/>
      <w:lvlJc w:val="left"/>
      <w:pPr>
        <w:tabs>
          <w:tab w:val="num" w:pos="624"/>
        </w:tabs>
        <w:ind w:left="62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DD432F"/>
    <w:multiLevelType w:val="hybridMultilevel"/>
    <w:tmpl w:val="6BD69210"/>
    <w:lvl w:ilvl="0" w:tplc="FC14506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95100"/>
    <w:multiLevelType w:val="singleLevel"/>
    <w:tmpl w:val="510ED642"/>
    <w:lvl w:ilvl="0">
      <w:start w:val="1"/>
      <w:numFmt w:val="decimal"/>
      <w:lvlText w:val="%1."/>
      <w:lvlJc w:val="left"/>
      <w:pPr>
        <w:tabs>
          <w:tab w:val="num" w:pos="720"/>
        </w:tabs>
        <w:ind w:left="720" w:hanging="720"/>
      </w:pPr>
      <w:rPr>
        <w:rFonts w:hint="default"/>
        <w:b/>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7C0D22"/>
    <w:multiLevelType w:val="hybridMultilevel"/>
    <w:tmpl w:val="C788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10"/>
  </w:num>
  <w:num w:numId="5">
    <w:abstractNumId w:val="6"/>
  </w:num>
  <w:num w:numId="6">
    <w:abstractNumId w:val="4"/>
  </w:num>
  <w:num w:numId="7">
    <w:abstractNumId w:val="13"/>
  </w:num>
  <w:num w:numId="8">
    <w:abstractNumId w:val="7"/>
  </w:num>
  <w:num w:numId="9">
    <w:abstractNumId w:val="18"/>
  </w:num>
  <w:num w:numId="10">
    <w:abstractNumId w:val="19"/>
  </w:num>
  <w:num w:numId="11">
    <w:abstractNumId w:val="9"/>
  </w:num>
  <w:num w:numId="12">
    <w:abstractNumId w:val="0"/>
  </w:num>
  <w:num w:numId="13">
    <w:abstractNumId w:val="14"/>
  </w:num>
  <w:num w:numId="14">
    <w:abstractNumId w:val="5"/>
  </w:num>
  <w:num w:numId="15">
    <w:abstractNumId w:val="16"/>
  </w:num>
  <w:num w:numId="16">
    <w:abstractNumId w:val="17"/>
  </w:num>
  <w:num w:numId="17">
    <w:abstractNumId w:val="2"/>
  </w:num>
  <w:num w:numId="18">
    <w:abstractNumId w:val="1"/>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059F3"/>
    <w:rsid w:val="00023BCF"/>
    <w:rsid w:val="00086FFE"/>
    <w:rsid w:val="000D2CF4"/>
    <w:rsid w:val="000E3EF7"/>
    <w:rsid w:val="00104BDE"/>
    <w:rsid w:val="001321E0"/>
    <w:rsid w:val="00144E5D"/>
    <w:rsid w:val="001D183D"/>
    <w:rsid w:val="001D2AC2"/>
    <w:rsid w:val="001D52E7"/>
    <w:rsid w:val="001F1F6A"/>
    <w:rsid w:val="0026747E"/>
    <w:rsid w:val="00293E5D"/>
    <w:rsid w:val="002B1DC6"/>
    <w:rsid w:val="002C132B"/>
    <w:rsid w:val="00366A73"/>
    <w:rsid w:val="00394501"/>
    <w:rsid w:val="003E66D0"/>
    <w:rsid w:val="003F5491"/>
    <w:rsid w:val="004238D8"/>
    <w:rsid w:val="00424476"/>
    <w:rsid w:val="004D170A"/>
    <w:rsid w:val="00520545"/>
    <w:rsid w:val="005852E7"/>
    <w:rsid w:val="00591271"/>
    <w:rsid w:val="005E5B63"/>
    <w:rsid w:val="005F08B2"/>
    <w:rsid w:val="00613392"/>
    <w:rsid w:val="00616B0B"/>
    <w:rsid w:val="00646B79"/>
    <w:rsid w:val="00656519"/>
    <w:rsid w:val="006656B5"/>
    <w:rsid w:val="00674674"/>
    <w:rsid w:val="006802C0"/>
    <w:rsid w:val="00682212"/>
    <w:rsid w:val="006E4BD3"/>
    <w:rsid w:val="00745A24"/>
    <w:rsid w:val="007C4740"/>
    <w:rsid w:val="007F602D"/>
    <w:rsid w:val="00876DC7"/>
    <w:rsid w:val="008B64DE"/>
    <w:rsid w:val="008C4C82"/>
    <w:rsid w:val="008D1A2B"/>
    <w:rsid w:val="009322F9"/>
    <w:rsid w:val="0095014C"/>
    <w:rsid w:val="0097546E"/>
    <w:rsid w:val="00980A2D"/>
    <w:rsid w:val="009B4BB6"/>
    <w:rsid w:val="009F5773"/>
    <w:rsid w:val="00A26C41"/>
    <w:rsid w:val="00A37146"/>
    <w:rsid w:val="00AD1DEC"/>
    <w:rsid w:val="00B56CE5"/>
    <w:rsid w:val="00B70457"/>
    <w:rsid w:val="00C109EA"/>
    <w:rsid w:val="00C4467B"/>
    <w:rsid w:val="00C4695A"/>
    <w:rsid w:val="00C61430"/>
    <w:rsid w:val="00CC0297"/>
    <w:rsid w:val="00CC2929"/>
    <w:rsid w:val="00D16FA8"/>
    <w:rsid w:val="00D949FB"/>
    <w:rsid w:val="00DD321A"/>
    <w:rsid w:val="00DE5E49"/>
    <w:rsid w:val="00E31AA0"/>
    <w:rsid w:val="00E33C91"/>
    <w:rsid w:val="00E41295"/>
    <w:rsid w:val="00E57078"/>
    <w:rsid w:val="00E70392"/>
    <w:rsid w:val="00E86121"/>
    <w:rsid w:val="00E9644A"/>
    <w:rsid w:val="00EA3990"/>
    <w:rsid w:val="00EA4C16"/>
    <w:rsid w:val="00EA5822"/>
    <w:rsid w:val="00EF6ED7"/>
    <w:rsid w:val="00F24F37"/>
    <w:rsid w:val="00F479E6"/>
    <w:rsid w:val="00F85B06"/>
    <w:rsid w:val="00F86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322F9"/>
    <w:pPr>
      <w:spacing w:after="120"/>
      <w:jc w:val="left"/>
    </w:pPr>
    <w:rPr>
      <w:color w:val="000000"/>
      <w:sz w:val="18"/>
      <w:szCs w:val="20"/>
      <w:lang w:val="en-GB"/>
    </w:rPr>
  </w:style>
  <w:style w:type="character" w:customStyle="1" w:styleId="BodyTextChar">
    <w:name w:val="Body Text Char"/>
    <w:basedOn w:val="DefaultParagraphFont"/>
    <w:link w:val="BodyText"/>
    <w:uiPriority w:val="99"/>
    <w:rsid w:val="009322F9"/>
    <w:rPr>
      <w:rFonts w:ascii="Arial" w:eastAsia="Times New Roman" w:hAnsi="Arial" w:cs="Times New Roman"/>
      <w:color w:val="000000"/>
      <w:sz w:val="18"/>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322F9"/>
    <w:pPr>
      <w:spacing w:after="120"/>
      <w:jc w:val="left"/>
    </w:pPr>
    <w:rPr>
      <w:color w:val="000000"/>
      <w:sz w:val="18"/>
      <w:szCs w:val="20"/>
      <w:lang w:val="en-GB"/>
    </w:rPr>
  </w:style>
  <w:style w:type="character" w:customStyle="1" w:styleId="BodyTextChar">
    <w:name w:val="Body Text Char"/>
    <w:basedOn w:val="DefaultParagraphFont"/>
    <w:link w:val="BodyText"/>
    <w:uiPriority w:val="99"/>
    <w:rsid w:val="009322F9"/>
    <w:rPr>
      <w:rFonts w:ascii="Arial" w:eastAsia="Times New Roman" w:hAnsi="Arial" w:cs="Times New Roman"/>
      <w:color w:val="000000"/>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522279458">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193422925">
      <w:bodyDiv w:val="1"/>
      <w:marLeft w:val="0"/>
      <w:marRight w:val="0"/>
      <w:marTop w:val="0"/>
      <w:marBottom w:val="0"/>
      <w:divBdr>
        <w:top w:val="none" w:sz="0" w:space="0" w:color="auto"/>
        <w:left w:val="none" w:sz="0" w:space="0" w:color="auto"/>
        <w:bottom w:val="none" w:sz="0" w:space="0" w:color="auto"/>
        <w:right w:val="none" w:sz="0" w:space="0" w:color="auto"/>
      </w:divBdr>
    </w:div>
    <w:div w:id="1232614038">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1EFB9-927F-724B-80A5-690A45EBFE19}" type="doc">
      <dgm:prSet loTypeId="urn:microsoft.com/office/officeart/2008/layout/HalfCircleOrganizationChart" loCatId="" qsTypeId="urn:microsoft.com/office/officeart/2005/8/quickstyle/simple4" qsCatId="simple" csTypeId="urn:microsoft.com/office/officeart/2005/8/colors/colorful2" csCatId="colorful" phldr="1"/>
      <dgm:spPr/>
      <dgm:t>
        <a:bodyPr/>
        <a:lstStyle/>
        <a:p>
          <a:endParaRPr lang="en-US"/>
        </a:p>
      </dgm:t>
    </dgm:pt>
    <dgm:pt modelId="{1AE225A3-96E6-3A4D-9DF4-935B06CC14D5}">
      <dgm:prSet phldrT="[Text]"/>
      <dgm:spPr/>
      <dgm:t>
        <a:bodyPr/>
        <a:lstStyle/>
        <a:p>
          <a:pPr algn="ctr"/>
          <a:r>
            <a:rPr lang="en-US"/>
            <a:t>Head of Events and Business Development </a:t>
          </a:r>
        </a:p>
      </dgm:t>
    </dgm:pt>
    <dgm:pt modelId="{D0C7F6B1-7DEC-5D48-9F45-4F6EE1A95142}" type="parTrans" cxnId="{CEA6E734-7A02-614A-9E31-264543609D17}">
      <dgm:prSet/>
      <dgm:spPr/>
      <dgm:t>
        <a:bodyPr/>
        <a:lstStyle/>
        <a:p>
          <a:pPr algn="ctr"/>
          <a:endParaRPr lang="en-US"/>
        </a:p>
      </dgm:t>
    </dgm:pt>
    <dgm:pt modelId="{4195698D-56A9-E441-96A6-CD83F3AD200E}" type="sibTrans" cxnId="{CEA6E734-7A02-614A-9E31-264543609D17}">
      <dgm:prSet/>
      <dgm:spPr/>
      <dgm:t>
        <a:bodyPr/>
        <a:lstStyle/>
        <a:p>
          <a:pPr algn="ctr"/>
          <a:endParaRPr lang="en-US"/>
        </a:p>
      </dgm:t>
    </dgm:pt>
    <dgm:pt modelId="{AB182F5D-5269-1F48-BCC9-97EDD822CBE0}" type="asst">
      <dgm:prSet phldrT="[Text]"/>
      <dgm:spPr/>
      <dgm:t>
        <a:bodyPr/>
        <a:lstStyle/>
        <a:p>
          <a:pPr algn="ctr"/>
          <a:r>
            <a:rPr lang="en-US"/>
            <a:t>Senior Events Manager</a:t>
          </a:r>
        </a:p>
      </dgm:t>
    </dgm:pt>
    <dgm:pt modelId="{5B56A5E4-3E9F-0847-9CDA-158DF2941FC8}" type="parTrans" cxnId="{6EC493A2-7851-B84B-ADA6-334C34573150}">
      <dgm:prSet/>
      <dgm:spPr/>
      <dgm:t>
        <a:bodyPr/>
        <a:lstStyle/>
        <a:p>
          <a:pPr algn="ctr"/>
          <a:endParaRPr lang="en-US"/>
        </a:p>
      </dgm:t>
    </dgm:pt>
    <dgm:pt modelId="{02D18BDC-B10E-974F-9BD9-8F4C682676DC}" type="sibTrans" cxnId="{6EC493A2-7851-B84B-ADA6-334C34573150}">
      <dgm:prSet/>
      <dgm:spPr/>
      <dgm:t>
        <a:bodyPr/>
        <a:lstStyle/>
        <a:p>
          <a:pPr algn="ctr"/>
          <a:endParaRPr lang="en-US"/>
        </a:p>
      </dgm:t>
    </dgm:pt>
    <dgm:pt modelId="{2D48CF74-FB7F-F64E-972D-B4D55558BCF6}">
      <dgm:prSet phldrT="[Text]"/>
      <dgm:spPr/>
      <dgm:t>
        <a:bodyPr/>
        <a:lstStyle/>
        <a:p>
          <a:pPr algn="ctr"/>
          <a:r>
            <a:rPr lang="en-US"/>
            <a:t>Events Manager</a:t>
          </a:r>
        </a:p>
      </dgm:t>
    </dgm:pt>
    <dgm:pt modelId="{9239EFCE-0226-554D-9D5C-D9AA25B662BB}" type="parTrans" cxnId="{997BBCFA-77D9-C347-805B-F07DE4D74F17}">
      <dgm:prSet/>
      <dgm:spPr/>
      <dgm:t>
        <a:bodyPr/>
        <a:lstStyle/>
        <a:p>
          <a:pPr algn="ctr"/>
          <a:endParaRPr lang="en-US"/>
        </a:p>
      </dgm:t>
    </dgm:pt>
    <dgm:pt modelId="{506BA087-0DE8-A54F-80B7-DF92879A8B55}" type="sibTrans" cxnId="{997BBCFA-77D9-C347-805B-F07DE4D74F17}">
      <dgm:prSet/>
      <dgm:spPr/>
      <dgm:t>
        <a:bodyPr/>
        <a:lstStyle/>
        <a:p>
          <a:pPr algn="ctr"/>
          <a:endParaRPr lang="en-US"/>
        </a:p>
      </dgm:t>
    </dgm:pt>
    <dgm:pt modelId="{63ABBFD2-8549-5E4F-B496-C42950D6EEE6}">
      <dgm:prSet/>
      <dgm:spPr/>
      <dgm:t>
        <a:bodyPr/>
        <a:lstStyle/>
        <a:p>
          <a:pPr algn="ctr"/>
          <a:endParaRPr lang="en-US"/>
        </a:p>
      </dgm:t>
    </dgm:pt>
    <dgm:pt modelId="{F0257BF2-24F9-184A-8BE6-EC81600D6283}" type="parTrans" cxnId="{809F7ECB-B7AC-BA47-A259-411033134983}">
      <dgm:prSet/>
      <dgm:spPr/>
      <dgm:t>
        <a:bodyPr/>
        <a:lstStyle/>
        <a:p>
          <a:pPr algn="ctr"/>
          <a:endParaRPr lang="en-US"/>
        </a:p>
      </dgm:t>
    </dgm:pt>
    <dgm:pt modelId="{83C34B7D-366F-2342-AAED-106CD26A18EC}" type="sibTrans" cxnId="{809F7ECB-B7AC-BA47-A259-411033134983}">
      <dgm:prSet/>
      <dgm:spPr/>
      <dgm:t>
        <a:bodyPr/>
        <a:lstStyle/>
        <a:p>
          <a:pPr algn="ctr"/>
          <a:endParaRPr lang="en-US"/>
        </a:p>
      </dgm:t>
    </dgm:pt>
    <dgm:pt modelId="{733CF6E3-195D-AC4C-B931-16D5275A030B}" type="pres">
      <dgm:prSet presAssocID="{D5B1EFB9-927F-724B-80A5-690A45EBFE19}" presName="Name0" presStyleCnt="0">
        <dgm:presLayoutVars>
          <dgm:orgChart val="1"/>
          <dgm:chPref val="1"/>
          <dgm:dir/>
          <dgm:animOne val="branch"/>
          <dgm:animLvl val="lvl"/>
          <dgm:resizeHandles/>
        </dgm:presLayoutVars>
      </dgm:prSet>
      <dgm:spPr/>
      <dgm:t>
        <a:bodyPr/>
        <a:lstStyle/>
        <a:p>
          <a:endParaRPr lang="en-GB"/>
        </a:p>
      </dgm:t>
    </dgm:pt>
    <dgm:pt modelId="{2FE30FC6-06ED-E345-B28A-422D50BA1F62}" type="pres">
      <dgm:prSet presAssocID="{1AE225A3-96E6-3A4D-9DF4-935B06CC14D5}" presName="hierRoot1" presStyleCnt="0">
        <dgm:presLayoutVars>
          <dgm:hierBranch val="init"/>
        </dgm:presLayoutVars>
      </dgm:prSet>
      <dgm:spPr/>
    </dgm:pt>
    <dgm:pt modelId="{1B6A1F0A-5A8C-C64B-B5DB-2F41B7CBEDD8}" type="pres">
      <dgm:prSet presAssocID="{1AE225A3-96E6-3A4D-9DF4-935B06CC14D5}" presName="rootComposite1" presStyleCnt="0"/>
      <dgm:spPr/>
    </dgm:pt>
    <dgm:pt modelId="{06A4A890-579E-694B-B88D-0C5EB3DBABAB}" type="pres">
      <dgm:prSet presAssocID="{1AE225A3-96E6-3A4D-9DF4-935B06CC14D5}" presName="rootText1" presStyleLbl="alignAcc1" presStyleIdx="0" presStyleCnt="0">
        <dgm:presLayoutVars>
          <dgm:chPref val="3"/>
        </dgm:presLayoutVars>
      </dgm:prSet>
      <dgm:spPr/>
      <dgm:t>
        <a:bodyPr/>
        <a:lstStyle/>
        <a:p>
          <a:endParaRPr lang="en-GB"/>
        </a:p>
      </dgm:t>
    </dgm:pt>
    <dgm:pt modelId="{1FE525BE-811F-9146-B92D-DEE666ACFEB8}" type="pres">
      <dgm:prSet presAssocID="{1AE225A3-96E6-3A4D-9DF4-935B06CC14D5}" presName="topArc1" presStyleLbl="parChTrans1D1" presStyleIdx="0" presStyleCnt="8"/>
      <dgm:spPr/>
    </dgm:pt>
    <dgm:pt modelId="{4F337EF2-889D-914E-B00C-262A5CACEC0C}" type="pres">
      <dgm:prSet presAssocID="{1AE225A3-96E6-3A4D-9DF4-935B06CC14D5}" presName="bottomArc1" presStyleLbl="parChTrans1D1" presStyleIdx="1" presStyleCnt="8"/>
      <dgm:spPr/>
    </dgm:pt>
    <dgm:pt modelId="{C8DD9405-E935-B44D-93CB-1CEF4037D8AD}" type="pres">
      <dgm:prSet presAssocID="{1AE225A3-96E6-3A4D-9DF4-935B06CC14D5}" presName="topConnNode1" presStyleLbl="node1" presStyleIdx="0" presStyleCnt="0"/>
      <dgm:spPr/>
      <dgm:t>
        <a:bodyPr/>
        <a:lstStyle/>
        <a:p>
          <a:endParaRPr lang="en-GB"/>
        </a:p>
      </dgm:t>
    </dgm:pt>
    <dgm:pt modelId="{DEDDEC50-3EFB-5943-AC57-1D1F47FE74C2}" type="pres">
      <dgm:prSet presAssocID="{1AE225A3-96E6-3A4D-9DF4-935B06CC14D5}" presName="hierChild2" presStyleCnt="0"/>
      <dgm:spPr/>
    </dgm:pt>
    <dgm:pt modelId="{F32155B1-CD40-0246-BDB9-4DC948E84BCF}" type="pres">
      <dgm:prSet presAssocID="{9239EFCE-0226-554D-9D5C-D9AA25B662BB}" presName="Name28" presStyleLbl="parChTrans1D2" presStyleIdx="0" presStyleCnt="2"/>
      <dgm:spPr/>
      <dgm:t>
        <a:bodyPr/>
        <a:lstStyle/>
        <a:p>
          <a:endParaRPr lang="en-GB"/>
        </a:p>
      </dgm:t>
    </dgm:pt>
    <dgm:pt modelId="{DD54FB6A-9B65-1C47-8342-3E6FF36ABF67}" type="pres">
      <dgm:prSet presAssocID="{2D48CF74-FB7F-F64E-972D-B4D55558BCF6}" presName="hierRoot2" presStyleCnt="0">
        <dgm:presLayoutVars>
          <dgm:hierBranch val="init"/>
        </dgm:presLayoutVars>
      </dgm:prSet>
      <dgm:spPr/>
    </dgm:pt>
    <dgm:pt modelId="{373E5B81-A212-4742-9B39-21B094A21019}" type="pres">
      <dgm:prSet presAssocID="{2D48CF74-FB7F-F64E-972D-B4D55558BCF6}" presName="rootComposite2" presStyleCnt="0"/>
      <dgm:spPr/>
    </dgm:pt>
    <dgm:pt modelId="{9787FD41-90B5-D342-AC54-5AE98A14D28B}" type="pres">
      <dgm:prSet presAssocID="{2D48CF74-FB7F-F64E-972D-B4D55558BCF6}" presName="rootText2" presStyleLbl="alignAcc1" presStyleIdx="0" presStyleCnt="0">
        <dgm:presLayoutVars>
          <dgm:chPref val="3"/>
        </dgm:presLayoutVars>
      </dgm:prSet>
      <dgm:spPr/>
      <dgm:t>
        <a:bodyPr/>
        <a:lstStyle/>
        <a:p>
          <a:endParaRPr lang="en-GB"/>
        </a:p>
      </dgm:t>
    </dgm:pt>
    <dgm:pt modelId="{A8D4B5A6-10D6-CE4A-9C65-9BBF000C04B3}" type="pres">
      <dgm:prSet presAssocID="{2D48CF74-FB7F-F64E-972D-B4D55558BCF6}" presName="topArc2" presStyleLbl="parChTrans1D1" presStyleIdx="2" presStyleCnt="8"/>
      <dgm:spPr/>
    </dgm:pt>
    <dgm:pt modelId="{975A9BBE-21CD-214C-84B7-1C277C72DF0A}" type="pres">
      <dgm:prSet presAssocID="{2D48CF74-FB7F-F64E-972D-B4D55558BCF6}" presName="bottomArc2" presStyleLbl="parChTrans1D1" presStyleIdx="3" presStyleCnt="8"/>
      <dgm:spPr/>
    </dgm:pt>
    <dgm:pt modelId="{CF60AF66-3A41-0941-9240-32AAE4B9B838}" type="pres">
      <dgm:prSet presAssocID="{2D48CF74-FB7F-F64E-972D-B4D55558BCF6}" presName="topConnNode2" presStyleLbl="node2" presStyleIdx="0" presStyleCnt="0"/>
      <dgm:spPr/>
      <dgm:t>
        <a:bodyPr/>
        <a:lstStyle/>
        <a:p>
          <a:endParaRPr lang="en-GB"/>
        </a:p>
      </dgm:t>
    </dgm:pt>
    <dgm:pt modelId="{6B635001-5CB7-904D-BBAC-980B844E0AED}" type="pres">
      <dgm:prSet presAssocID="{2D48CF74-FB7F-F64E-972D-B4D55558BCF6}" presName="hierChild4" presStyleCnt="0"/>
      <dgm:spPr/>
    </dgm:pt>
    <dgm:pt modelId="{B846C8A8-C50A-C540-8C77-6AAFACEA91F7}" type="pres">
      <dgm:prSet presAssocID="{F0257BF2-24F9-184A-8BE6-EC81600D6283}" presName="Name28" presStyleLbl="parChTrans1D3" presStyleIdx="0" presStyleCnt="1"/>
      <dgm:spPr/>
      <dgm:t>
        <a:bodyPr/>
        <a:lstStyle/>
        <a:p>
          <a:endParaRPr lang="en-GB"/>
        </a:p>
      </dgm:t>
    </dgm:pt>
    <dgm:pt modelId="{B935B32A-391F-7E42-A4AE-A7FEC8D24A44}" type="pres">
      <dgm:prSet presAssocID="{63ABBFD2-8549-5E4F-B496-C42950D6EEE6}" presName="hierRoot2" presStyleCnt="0">
        <dgm:presLayoutVars>
          <dgm:hierBranch val="init"/>
        </dgm:presLayoutVars>
      </dgm:prSet>
      <dgm:spPr/>
    </dgm:pt>
    <dgm:pt modelId="{265F1B12-D443-EA4C-8BE2-DD2B709180ED}" type="pres">
      <dgm:prSet presAssocID="{63ABBFD2-8549-5E4F-B496-C42950D6EEE6}" presName="rootComposite2" presStyleCnt="0"/>
      <dgm:spPr/>
    </dgm:pt>
    <dgm:pt modelId="{94B3DCB4-12C8-E94A-B5AF-59C201CEC9DF}" type="pres">
      <dgm:prSet presAssocID="{63ABBFD2-8549-5E4F-B496-C42950D6EEE6}" presName="rootText2" presStyleLbl="alignAcc1" presStyleIdx="0" presStyleCnt="0">
        <dgm:presLayoutVars>
          <dgm:chPref val="3"/>
        </dgm:presLayoutVars>
      </dgm:prSet>
      <dgm:spPr/>
      <dgm:t>
        <a:bodyPr/>
        <a:lstStyle/>
        <a:p>
          <a:endParaRPr lang="en-GB"/>
        </a:p>
      </dgm:t>
    </dgm:pt>
    <dgm:pt modelId="{D5CB78BA-5D12-3B4C-AD44-3261DA5EEF70}" type="pres">
      <dgm:prSet presAssocID="{63ABBFD2-8549-5E4F-B496-C42950D6EEE6}" presName="topArc2" presStyleLbl="parChTrans1D1" presStyleIdx="4" presStyleCnt="8"/>
      <dgm:spPr/>
    </dgm:pt>
    <dgm:pt modelId="{988723F8-9732-EB45-B2E5-2820CCF18E7E}" type="pres">
      <dgm:prSet presAssocID="{63ABBFD2-8549-5E4F-B496-C42950D6EEE6}" presName="bottomArc2" presStyleLbl="parChTrans1D1" presStyleIdx="5" presStyleCnt="8"/>
      <dgm:spPr/>
    </dgm:pt>
    <dgm:pt modelId="{2DCED4EA-025A-8749-A9C6-4C1835274C55}" type="pres">
      <dgm:prSet presAssocID="{63ABBFD2-8549-5E4F-B496-C42950D6EEE6}" presName="topConnNode2" presStyleLbl="node3" presStyleIdx="0" presStyleCnt="0"/>
      <dgm:spPr/>
      <dgm:t>
        <a:bodyPr/>
        <a:lstStyle/>
        <a:p>
          <a:endParaRPr lang="en-GB"/>
        </a:p>
      </dgm:t>
    </dgm:pt>
    <dgm:pt modelId="{1ADB67F4-7DE0-3143-B84A-3B79EA060A96}" type="pres">
      <dgm:prSet presAssocID="{63ABBFD2-8549-5E4F-B496-C42950D6EEE6}" presName="hierChild4" presStyleCnt="0"/>
      <dgm:spPr/>
    </dgm:pt>
    <dgm:pt modelId="{6D563F57-53CB-1A4C-AE71-7EBA52135508}" type="pres">
      <dgm:prSet presAssocID="{63ABBFD2-8549-5E4F-B496-C42950D6EEE6}" presName="hierChild5" presStyleCnt="0"/>
      <dgm:spPr/>
    </dgm:pt>
    <dgm:pt modelId="{D7A9BE09-DD7A-5540-B909-7E8570D35BDD}" type="pres">
      <dgm:prSet presAssocID="{2D48CF74-FB7F-F64E-972D-B4D55558BCF6}" presName="hierChild5" presStyleCnt="0"/>
      <dgm:spPr/>
    </dgm:pt>
    <dgm:pt modelId="{F945873C-9DAC-E340-96B4-7D5AEA900EFB}" type="pres">
      <dgm:prSet presAssocID="{1AE225A3-96E6-3A4D-9DF4-935B06CC14D5}" presName="hierChild3" presStyleCnt="0"/>
      <dgm:spPr/>
    </dgm:pt>
    <dgm:pt modelId="{60330EAD-5EA7-E343-9067-8DA79FE515A9}" type="pres">
      <dgm:prSet presAssocID="{5B56A5E4-3E9F-0847-9CDA-158DF2941FC8}" presName="Name101" presStyleLbl="parChTrans1D2" presStyleIdx="1" presStyleCnt="2"/>
      <dgm:spPr/>
      <dgm:t>
        <a:bodyPr/>
        <a:lstStyle/>
        <a:p>
          <a:endParaRPr lang="en-GB"/>
        </a:p>
      </dgm:t>
    </dgm:pt>
    <dgm:pt modelId="{E4E0AAAF-9CDF-F646-A804-BD2B9C34D4CF}" type="pres">
      <dgm:prSet presAssocID="{AB182F5D-5269-1F48-BCC9-97EDD822CBE0}" presName="hierRoot3" presStyleCnt="0">
        <dgm:presLayoutVars>
          <dgm:hierBranch val="init"/>
        </dgm:presLayoutVars>
      </dgm:prSet>
      <dgm:spPr/>
    </dgm:pt>
    <dgm:pt modelId="{6D25737E-D897-E141-A8E3-06B569AF636F}" type="pres">
      <dgm:prSet presAssocID="{AB182F5D-5269-1F48-BCC9-97EDD822CBE0}" presName="rootComposite3" presStyleCnt="0"/>
      <dgm:spPr/>
    </dgm:pt>
    <dgm:pt modelId="{1690A478-9B76-AA45-8275-C5E23FCC833C}" type="pres">
      <dgm:prSet presAssocID="{AB182F5D-5269-1F48-BCC9-97EDD822CBE0}" presName="rootText3" presStyleLbl="alignAcc1" presStyleIdx="0" presStyleCnt="0" custLinFactNeighborX="-63853" custLinFactNeighborY="32483">
        <dgm:presLayoutVars>
          <dgm:chPref val="3"/>
        </dgm:presLayoutVars>
      </dgm:prSet>
      <dgm:spPr/>
      <dgm:t>
        <a:bodyPr/>
        <a:lstStyle/>
        <a:p>
          <a:endParaRPr lang="en-GB"/>
        </a:p>
      </dgm:t>
    </dgm:pt>
    <dgm:pt modelId="{047204DF-B3C4-6B45-8AB8-DA820921282A}" type="pres">
      <dgm:prSet presAssocID="{AB182F5D-5269-1F48-BCC9-97EDD822CBE0}" presName="topArc3" presStyleLbl="parChTrans1D1" presStyleIdx="6" presStyleCnt="8"/>
      <dgm:spPr/>
    </dgm:pt>
    <dgm:pt modelId="{166548C9-E9B8-0348-97EC-3CC51622D173}" type="pres">
      <dgm:prSet presAssocID="{AB182F5D-5269-1F48-BCC9-97EDD822CBE0}" presName="bottomArc3" presStyleLbl="parChTrans1D1" presStyleIdx="7" presStyleCnt="8"/>
      <dgm:spPr/>
    </dgm:pt>
    <dgm:pt modelId="{49D20ACA-2974-834C-A3CE-C2F9F3899AA0}" type="pres">
      <dgm:prSet presAssocID="{AB182F5D-5269-1F48-BCC9-97EDD822CBE0}" presName="topConnNode3" presStyleLbl="asst1" presStyleIdx="0" presStyleCnt="0"/>
      <dgm:spPr/>
      <dgm:t>
        <a:bodyPr/>
        <a:lstStyle/>
        <a:p>
          <a:endParaRPr lang="en-GB"/>
        </a:p>
      </dgm:t>
    </dgm:pt>
    <dgm:pt modelId="{905E2FC9-8D56-F84A-AF28-83ED94F7C636}" type="pres">
      <dgm:prSet presAssocID="{AB182F5D-5269-1F48-BCC9-97EDD822CBE0}" presName="hierChild6" presStyleCnt="0"/>
      <dgm:spPr/>
    </dgm:pt>
    <dgm:pt modelId="{73B2222C-3AF4-7C4C-8CB7-470A919858D8}" type="pres">
      <dgm:prSet presAssocID="{AB182F5D-5269-1F48-BCC9-97EDD822CBE0}" presName="hierChild7" presStyleCnt="0"/>
      <dgm:spPr/>
    </dgm:pt>
  </dgm:ptLst>
  <dgm:cxnLst>
    <dgm:cxn modelId="{25C046AF-5A03-4149-B25E-360DF581C6E6}" type="presOf" srcId="{D5B1EFB9-927F-724B-80A5-690A45EBFE19}" destId="{733CF6E3-195D-AC4C-B931-16D5275A030B}" srcOrd="0" destOrd="0" presId="urn:microsoft.com/office/officeart/2008/layout/HalfCircleOrganizationChart"/>
    <dgm:cxn modelId="{19196BD1-9B8D-4C70-95A4-6E72319F8FA8}" type="presOf" srcId="{63ABBFD2-8549-5E4F-B496-C42950D6EEE6}" destId="{94B3DCB4-12C8-E94A-B5AF-59C201CEC9DF}" srcOrd="0" destOrd="0" presId="urn:microsoft.com/office/officeart/2008/layout/HalfCircleOrganizationChart"/>
    <dgm:cxn modelId="{BC97635E-C668-420C-9A63-5110A54C870D}" type="presOf" srcId="{AB182F5D-5269-1F48-BCC9-97EDD822CBE0}" destId="{49D20ACA-2974-834C-A3CE-C2F9F3899AA0}" srcOrd="1" destOrd="0" presId="urn:microsoft.com/office/officeart/2008/layout/HalfCircleOrganizationChart"/>
    <dgm:cxn modelId="{809F7ECB-B7AC-BA47-A259-411033134983}" srcId="{2D48CF74-FB7F-F64E-972D-B4D55558BCF6}" destId="{63ABBFD2-8549-5E4F-B496-C42950D6EEE6}" srcOrd="0" destOrd="0" parTransId="{F0257BF2-24F9-184A-8BE6-EC81600D6283}" sibTransId="{83C34B7D-366F-2342-AAED-106CD26A18EC}"/>
    <dgm:cxn modelId="{6EC493A2-7851-B84B-ADA6-334C34573150}" srcId="{1AE225A3-96E6-3A4D-9DF4-935B06CC14D5}" destId="{AB182F5D-5269-1F48-BCC9-97EDD822CBE0}" srcOrd="0" destOrd="0" parTransId="{5B56A5E4-3E9F-0847-9CDA-158DF2941FC8}" sibTransId="{02D18BDC-B10E-974F-9BD9-8F4C682676DC}"/>
    <dgm:cxn modelId="{3A3F85CB-61B5-4452-A6A6-74238E167212}" type="presOf" srcId="{9239EFCE-0226-554D-9D5C-D9AA25B662BB}" destId="{F32155B1-CD40-0246-BDB9-4DC948E84BCF}" srcOrd="0" destOrd="0" presId="urn:microsoft.com/office/officeart/2008/layout/HalfCircleOrganizationChart"/>
    <dgm:cxn modelId="{5CA82CB6-B1F9-4AEC-96E1-2A4EC47D7D99}" type="presOf" srcId="{2D48CF74-FB7F-F64E-972D-B4D55558BCF6}" destId="{CF60AF66-3A41-0941-9240-32AAE4B9B838}" srcOrd="1" destOrd="0" presId="urn:microsoft.com/office/officeart/2008/layout/HalfCircleOrganizationChart"/>
    <dgm:cxn modelId="{B71CB31B-B28E-407D-9783-ABF9D50CAB6D}" type="presOf" srcId="{1AE225A3-96E6-3A4D-9DF4-935B06CC14D5}" destId="{C8DD9405-E935-B44D-93CB-1CEF4037D8AD}" srcOrd="1" destOrd="0" presId="urn:microsoft.com/office/officeart/2008/layout/HalfCircleOrganizationChart"/>
    <dgm:cxn modelId="{F28D9073-351E-4C47-9991-EE41CD517B7D}" type="presOf" srcId="{F0257BF2-24F9-184A-8BE6-EC81600D6283}" destId="{B846C8A8-C50A-C540-8C77-6AAFACEA91F7}" srcOrd="0" destOrd="0" presId="urn:microsoft.com/office/officeart/2008/layout/HalfCircleOrganizationChart"/>
    <dgm:cxn modelId="{6D7FD3A5-CF54-49B1-AFD9-0983EC431232}" type="presOf" srcId="{1AE225A3-96E6-3A4D-9DF4-935B06CC14D5}" destId="{06A4A890-579E-694B-B88D-0C5EB3DBABAB}" srcOrd="0" destOrd="0" presId="urn:microsoft.com/office/officeart/2008/layout/HalfCircleOrganizationChart"/>
    <dgm:cxn modelId="{997BBCFA-77D9-C347-805B-F07DE4D74F17}" srcId="{1AE225A3-96E6-3A4D-9DF4-935B06CC14D5}" destId="{2D48CF74-FB7F-F64E-972D-B4D55558BCF6}" srcOrd="1" destOrd="0" parTransId="{9239EFCE-0226-554D-9D5C-D9AA25B662BB}" sibTransId="{506BA087-0DE8-A54F-80B7-DF92879A8B55}"/>
    <dgm:cxn modelId="{ECC4AA29-683F-45C9-9724-39F74B279C5C}" type="presOf" srcId="{5B56A5E4-3E9F-0847-9CDA-158DF2941FC8}" destId="{60330EAD-5EA7-E343-9067-8DA79FE515A9}" srcOrd="0" destOrd="0" presId="urn:microsoft.com/office/officeart/2008/layout/HalfCircleOrganizationChart"/>
    <dgm:cxn modelId="{D257BC2C-5FAD-49B0-AB49-EBF3D3268793}" type="presOf" srcId="{2D48CF74-FB7F-F64E-972D-B4D55558BCF6}" destId="{9787FD41-90B5-D342-AC54-5AE98A14D28B}" srcOrd="0" destOrd="0" presId="urn:microsoft.com/office/officeart/2008/layout/HalfCircleOrganizationChart"/>
    <dgm:cxn modelId="{93E6B179-E4BD-4BB6-9448-12B17CFC3C76}" type="presOf" srcId="{AB182F5D-5269-1F48-BCC9-97EDD822CBE0}" destId="{1690A478-9B76-AA45-8275-C5E23FCC833C}" srcOrd="0" destOrd="0" presId="urn:microsoft.com/office/officeart/2008/layout/HalfCircleOrganizationChart"/>
    <dgm:cxn modelId="{5B553C76-F839-49C2-9BC0-3EED401997F9}" type="presOf" srcId="{63ABBFD2-8549-5E4F-B496-C42950D6EEE6}" destId="{2DCED4EA-025A-8749-A9C6-4C1835274C55}" srcOrd="1" destOrd="0" presId="urn:microsoft.com/office/officeart/2008/layout/HalfCircleOrganizationChart"/>
    <dgm:cxn modelId="{CEA6E734-7A02-614A-9E31-264543609D17}" srcId="{D5B1EFB9-927F-724B-80A5-690A45EBFE19}" destId="{1AE225A3-96E6-3A4D-9DF4-935B06CC14D5}" srcOrd="0" destOrd="0" parTransId="{D0C7F6B1-7DEC-5D48-9F45-4F6EE1A95142}" sibTransId="{4195698D-56A9-E441-96A6-CD83F3AD200E}"/>
    <dgm:cxn modelId="{FC958CE8-6134-4216-A947-362C40449A66}" type="presParOf" srcId="{733CF6E3-195D-AC4C-B931-16D5275A030B}" destId="{2FE30FC6-06ED-E345-B28A-422D50BA1F62}" srcOrd="0" destOrd="0" presId="urn:microsoft.com/office/officeart/2008/layout/HalfCircleOrganizationChart"/>
    <dgm:cxn modelId="{68D4A7EC-90C6-43F4-ACF4-49B113EB4FE2}" type="presParOf" srcId="{2FE30FC6-06ED-E345-B28A-422D50BA1F62}" destId="{1B6A1F0A-5A8C-C64B-B5DB-2F41B7CBEDD8}" srcOrd="0" destOrd="0" presId="urn:microsoft.com/office/officeart/2008/layout/HalfCircleOrganizationChart"/>
    <dgm:cxn modelId="{9CA0D746-5027-4680-8E28-5FE0436B27E1}" type="presParOf" srcId="{1B6A1F0A-5A8C-C64B-B5DB-2F41B7CBEDD8}" destId="{06A4A890-579E-694B-B88D-0C5EB3DBABAB}" srcOrd="0" destOrd="0" presId="urn:microsoft.com/office/officeart/2008/layout/HalfCircleOrganizationChart"/>
    <dgm:cxn modelId="{6B587F5F-5FCA-4ADD-B5A3-1AF6F99C43F1}" type="presParOf" srcId="{1B6A1F0A-5A8C-C64B-B5DB-2F41B7CBEDD8}" destId="{1FE525BE-811F-9146-B92D-DEE666ACFEB8}" srcOrd="1" destOrd="0" presId="urn:microsoft.com/office/officeart/2008/layout/HalfCircleOrganizationChart"/>
    <dgm:cxn modelId="{04A492EA-120A-42A4-AA4D-F72B8455DB5E}" type="presParOf" srcId="{1B6A1F0A-5A8C-C64B-B5DB-2F41B7CBEDD8}" destId="{4F337EF2-889D-914E-B00C-262A5CACEC0C}" srcOrd="2" destOrd="0" presId="urn:microsoft.com/office/officeart/2008/layout/HalfCircleOrganizationChart"/>
    <dgm:cxn modelId="{3EF13887-C893-4439-9CA4-A128EE6DD603}" type="presParOf" srcId="{1B6A1F0A-5A8C-C64B-B5DB-2F41B7CBEDD8}" destId="{C8DD9405-E935-B44D-93CB-1CEF4037D8AD}" srcOrd="3" destOrd="0" presId="urn:microsoft.com/office/officeart/2008/layout/HalfCircleOrganizationChart"/>
    <dgm:cxn modelId="{E21C9124-7AD8-44CB-9385-C6F183801142}" type="presParOf" srcId="{2FE30FC6-06ED-E345-B28A-422D50BA1F62}" destId="{DEDDEC50-3EFB-5943-AC57-1D1F47FE74C2}" srcOrd="1" destOrd="0" presId="urn:microsoft.com/office/officeart/2008/layout/HalfCircleOrganizationChart"/>
    <dgm:cxn modelId="{48B993FA-DAD5-408C-8FF2-0EC7110F3077}" type="presParOf" srcId="{DEDDEC50-3EFB-5943-AC57-1D1F47FE74C2}" destId="{F32155B1-CD40-0246-BDB9-4DC948E84BCF}" srcOrd="0" destOrd="0" presId="urn:microsoft.com/office/officeart/2008/layout/HalfCircleOrganizationChart"/>
    <dgm:cxn modelId="{73A5E642-DCF4-4A35-A75D-879F4D4F158B}" type="presParOf" srcId="{DEDDEC50-3EFB-5943-AC57-1D1F47FE74C2}" destId="{DD54FB6A-9B65-1C47-8342-3E6FF36ABF67}" srcOrd="1" destOrd="0" presId="urn:microsoft.com/office/officeart/2008/layout/HalfCircleOrganizationChart"/>
    <dgm:cxn modelId="{BCA1BA1B-8BC3-4C15-B747-6A4E891BF854}" type="presParOf" srcId="{DD54FB6A-9B65-1C47-8342-3E6FF36ABF67}" destId="{373E5B81-A212-4742-9B39-21B094A21019}" srcOrd="0" destOrd="0" presId="urn:microsoft.com/office/officeart/2008/layout/HalfCircleOrganizationChart"/>
    <dgm:cxn modelId="{7BA3E627-B72B-43C8-9DDC-EF90D0776ED1}" type="presParOf" srcId="{373E5B81-A212-4742-9B39-21B094A21019}" destId="{9787FD41-90B5-D342-AC54-5AE98A14D28B}" srcOrd="0" destOrd="0" presId="urn:microsoft.com/office/officeart/2008/layout/HalfCircleOrganizationChart"/>
    <dgm:cxn modelId="{36EECFC8-3DBB-463B-ACA0-00D626F7002A}" type="presParOf" srcId="{373E5B81-A212-4742-9B39-21B094A21019}" destId="{A8D4B5A6-10D6-CE4A-9C65-9BBF000C04B3}" srcOrd="1" destOrd="0" presId="urn:microsoft.com/office/officeart/2008/layout/HalfCircleOrganizationChart"/>
    <dgm:cxn modelId="{31354C2D-08D8-4713-9172-10BFB6453355}" type="presParOf" srcId="{373E5B81-A212-4742-9B39-21B094A21019}" destId="{975A9BBE-21CD-214C-84B7-1C277C72DF0A}" srcOrd="2" destOrd="0" presId="urn:microsoft.com/office/officeart/2008/layout/HalfCircleOrganizationChart"/>
    <dgm:cxn modelId="{591C59C7-942A-4F5D-89A8-1DB698CBCC2E}" type="presParOf" srcId="{373E5B81-A212-4742-9B39-21B094A21019}" destId="{CF60AF66-3A41-0941-9240-32AAE4B9B838}" srcOrd="3" destOrd="0" presId="urn:microsoft.com/office/officeart/2008/layout/HalfCircleOrganizationChart"/>
    <dgm:cxn modelId="{1F0E15C8-5F1A-47F3-85C5-9FD36B587203}" type="presParOf" srcId="{DD54FB6A-9B65-1C47-8342-3E6FF36ABF67}" destId="{6B635001-5CB7-904D-BBAC-980B844E0AED}" srcOrd="1" destOrd="0" presId="urn:microsoft.com/office/officeart/2008/layout/HalfCircleOrganizationChart"/>
    <dgm:cxn modelId="{0A455003-5E71-4D5E-AD97-26F8105CB748}" type="presParOf" srcId="{6B635001-5CB7-904D-BBAC-980B844E0AED}" destId="{B846C8A8-C50A-C540-8C77-6AAFACEA91F7}" srcOrd="0" destOrd="0" presId="urn:microsoft.com/office/officeart/2008/layout/HalfCircleOrganizationChart"/>
    <dgm:cxn modelId="{DD61C223-5F0B-4C39-8D2A-E43B654A7951}" type="presParOf" srcId="{6B635001-5CB7-904D-BBAC-980B844E0AED}" destId="{B935B32A-391F-7E42-A4AE-A7FEC8D24A44}" srcOrd="1" destOrd="0" presId="urn:microsoft.com/office/officeart/2008/layout/HalfCircleOrganizationChart"/>
    <dgm:cxn modelId="{053E64DD-6FDC-4402-A84B-584DB6CB4E48}" type="presParOf" srcId="{B935B32A-391F-7E42-A4AE-A7FEC8D24A44}" destId="{265F1B12-D443-EA4C-8BE2-DD2B709180ED}" srcOrd="0" destOrd="0" presId="urn:microsoft.com/office/officeart/2008/layout/HalfCircleOrganizationChart"/>
    <dgm:cxn modelId="{464B0354-46B1-4116-BA37-CCEC7BF4AB10}" type="presParOf" srcId="{265F1B12-D443-EA4C-8BE2-DD2B709180ED}" destId="{94B3DCB4-12C8-E94A-B5AF-59C201CEC9DF}" srcOrd="0" destOrd="0" presId="urn:microsoft.com/office/officeart/2008/layout/HalfCircleOrganizationChart"/>
    <dgm:cxn modelId="{B379A15F-EC50-41DD-A854-5138DE14D369}" type="presParOf" srcId="{265F1B12-D443-EA4C-8BE2-DD2B709180ED}" destId="{D5CB78BA-5D12-3B4C-AD44-3261DA5EEF70}" srcOrd="1" destOrd="0" presId="urn:microsoft.com/office/officeart/2008/layout/HalfCircleOrganizationChart"/>
    <dgm:cxn modelId="{DC0002C8-A98D-4B68-AE29-2443BC3E4121}" type="presParOf" srcId="{265F1B12-D443-EA4C-8BE2-DD2B709180ED}" destId="{988723F8-9732-EB45-B2E5-2820CCF18E7E}" srcOrd="2" destOrd="0" presId="urn:microsoft.com/office/officeart/2008/layout/HalfCircleOrganizationChart"/>
    <dgm:cxn modelId="{699E6A26-7D85-45E6-A8C6-8A8EB457630B}" type="presParOf" srcId="{265F1B12-D443-EA4C-8BE2-DD2B709180ED}" destId="{2DCED4EA-025A-8749-A9C6-4C1835274C55}" srcOrd="3" destOrd="0" presId="urn:microsoft.com/office/officeart/2008/layout/HalfCircleOrganizationChart"/>
    <dgm:cxn modelId="{E5BEA32F-A8B7-4A5C-BFB4-6140C731FC3E}" type="presParOf" srcId="{B935B32A-391F-7E42-A4AE-A7FEC8D24A44}" destId="{1ADB67F4-7DE0-3143-B84A-3B79EA060A96}" srcOrd="1" destOrd="0" presId="urn:microsoft.com/office/officeart/2008/layout/HalfCircleOrganizationChart"/>
    <dgm:cxn modelId="{15533D50-7417-4B6D-8ECE-665D966A2EFF}" type="presParOf" srcId="{B935B32A-391F-7E42-A4AE-A7FEC8D24A44}" destId="{6D563F57-53CB-1A4C-AE71-7EBA52135508}" srcOrd="2" destOrd="0" presId="urn:microsoft.com/office/officeart/2008/layout/HalfCircleOrganizationChart"/>
    <dgm:cxn modelId="{FEC7003B-AC26-4036-A6FF-740966E1EAB6}" type="presParOf" srcId="{DD54FB6A-9B65-1C47-8342-3E6FF36ABF67}" destId="{D7A9BE09-DD7A-5540-B909-7E8570D35BDD}" srcOrd="2" destOrd="0" presId="urn:microsoft.com/office/officeart/2008/layout/HalfCircleOrganizationChart"/>
    <dgm:cxn modelId="{0AEF0CFD-4045-401E-B622-9A631DFD1BAA}" type="presParOf" srcId="{2FE30FC6-06ED-E345-B28A-422D50BA1F62}" destId="{F945873C-9DAC-E340-96B4-7D5AEA900EFB}" srcOrd="2" destOrd="0" presId="urn:microsoft.com/office/officeart/2008/layout/HalfCircleOrganizationChart"/>
    <dgm:cxn modelId="{83EBBA4D-BECD-4A4E-B607-F773096F3CED}" type="presParOf" srcId="{F945873C-9DAC-E340-96B4-7D5AEA900EFB}" destId="{60330EAD-5EA7-E343-9067-8DA79FE515A9}" srcOrd="0" destOrd="0" presId="urn:microsoft.com/office/officeart/2008/layout/HalfCircleOrganizationChart"/>
    <dgm:cxn modelId="{94AC3D0B-60E5-44D3-A31F-B2E98B4B71F5}" type="presParOf" srcId="{F945873C-9DAC-E340-96B4-7D5AEA900EFB}" destId="{E4E0AAAF-9CDF-F646-A804-BD2B9C34D4CF}" srcOrd="1" destOrd="0" presId="urn:microsoft.com/office/officeart/2008/layout/HalfCircleOrganizationChart"/>
    <dgm:cxn modelId="{E6788DC9-697C-46B9-B7B9-572D20605A17}" type="presParOf" srcId="{E4E0AAAF-9CDF-F646-A804-BD2B9C34D4CF}" destId="{6D25737E-D897-E141-A8E3-06B569AF636F}" srcOrd="0" destOrd="0" presId="urn:microsoft.com/office/officeart/2008/layout/HalfCircleOrganizationChart"/>
    <dgm:cxn modelId="{B9D646DB-A820-493E-8917-9134E8E4E520}" type="presParOf" srcId="{6D25737E-D897-E141-A8E3-06B569AF636F}" destId="{1690A478-9B76-AA45-8275-C5E23FCC833C}" srcOrd="0" destOrd="0" presId="urn:microsoft.com/office/officeart/2008/layout/HalfCircleOrganizationChart"/>
    <dgm:cxn modelId="{488BFBA4-81A3-440C-A00D-CA02CA78788C}" type="presParOf" srcId="{6D25737E-D897-E141-A8E3-06B569AF636F}" destId="{047204DF-B3C4-6B45-8AB8-DA820921282A}" srcOrd="1" destOrd="0" presId="urn:microsoft.com/office/officeart/2008/layout/HalfCircleOrganizationChart"/>
    <dgm:cxn modelId="{EA9D69EF-2613-42F3-9485-43A9056057C9}" type="presParOf" srcId="{6D25737E-D897-E141-A8E3-06B569AF636F}" destId="{166548C9-E9B8-0348-97EC-3CC51622D173}" srcOrd="2" destOrd="0" presId="urn:microsoft.com/office/officeart/2008/layout/HalfCircleOrganizationChart"/>
    <dgm:cxn modelId="{FBB0053C-5D44-4AF0-9186-6F34984F1726}" type="presParOf" srcId="{6D25737E-D897-E141-A8E3-06B569AF636F}" destId="{49D20ACA-2974-834C-A3CE-C2F9F3899AA0}" srcOrd="3" destOrd="0" presId="urn:microsoft.com/office/officeart/2008/layout/HalfCircleOrganizationChart"/>
    <dgm:cxn modelId="{B23430E7-5ECA-47D4-B3D4-46DE3807EB02}" type="presParOf" srcId="{E4E0AAAF-9CDF-F646-A804-BD2B9C34D4CF}" destId="{905E2FC9-8D56-F84A-AF28-83ED94F7C636}" srcOrd="1" destOrd="0" presId="urn:microsoft.com/office/officeart/2008/layout/HalfCircleOrganizationChart"/>
    <dgm:cxn modelId="{21A1D40C-AEBB-48F8-A076-7F4307C60462}" type="presParOf" srcId="{E4E0AAAF-9CDF-F646-A804-BD2B9C34D4CF}" destId="{73B2222C-3AF4-7C4C-8CB7-470A919858D8}"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330EAD-5EA7-E343-9067-8DA79FE515A9}">
      <dsp:nvSpPr>
        <dsp:cNvPr id="0" name=""/>
        <dsp:cNvSpPr/>
      </dsp:nvSpPr>
      <dsp:spPr>
        <a:xfrm>
          <a:off x="2409868" y="321244"/>
          <a:ext cx="675768" cy="259104"/>
        </a:xfrm>
        <a:custGeom>
          <a:avLst/>
          <a:gdLst/>
          <a:ahLst/>
          <a:cxnLst/>
          <a:rect l="0" t="0" r="0" b="0"/>
          <a:pathLst>
            <a:path>
              <a:moveTo>
                <a:pt x="675768" y="0"/>
              </a:moveTo>
              <a:lnTo>
                <a:pt x="675768" y="259104"/>
              </a:lnTo>
              <a:lnTo>
                <a:pt x="0" y="259104"/>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846C8A8-C50A-C540-8C77-6AAFACEA91F7}">
      <dsp:nvSpPr>
        <dsp:cNvPr id="0" name=""/>
        <dsp:cNvSpPr/>
      </dsp:nvSpPr>
      <dsp:spPr>
        <a:xfrm>
          <a:off x="3085637" y="1232079"/>
          <a:ext cx="295059" cy="192429"/>
        </a:xfrm>
        <a:custGeom>
          <a:avLst/>
          <a:gdLst/>
          <a:ahLst/>
          <a:cxnLst/>
          <a:rect l="0" t="0" r="0" b="0"/>
          <a:pathLst>
            <a:path>
              <a:moveTo>
                <a:pt x="0" y="0"/>
              </a:moveTo>
              <a:lnTo>
                <a:pt x="0" y="192429"/>
              </a:lnTo>
              <a:lnTo>
                <a:pt x="295059" y="192429"/>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2155B1-CD40-0246-BDB9-4DC948E84BCF}">
      <dsp:nvSpPr>
        <dsp:cNvPr id="0" name=""/>
        <dsp:cNvSpPr/>
      </dsp:nvSpPr>
      <dsp:spPr>
        <a:xfrm>
          <a:off x="3039917" y="321244"/>
          <a:ext cx="91440" cy="590118"/>
        </a:xfrm>
        <a:custGeom>
          <a:avLst/>
          <a:gdLst/>
          <a:ahLst/>
          <a:cxnLst/>
          <a:rect l="0" t="0" r="0" b="0"/>
          <a:pathLst>
            <a:path>
              <a:moveTo>
                <a:pt x="45720" y="0"/>
              </a:moveTo>
              <a:lnTo>
                <a:pt x="45720" y="590118"/>
              </a:lnTo>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E525BE-811F-9146-B92D-DEE666ACFEB8}">
      <dsp:nvSpPr>
        <dsp:cNvPr id="0" name=""/>
        <dsp:cNvSpPr/>
      </dsp:nvSpPr>
      <dsp:spPr>
        <a:xfrm>
          <a:off x="2925279" y="528"/>
          <a:ext cx="320716" cy="320716"/>
        </a:xfrm>
        <a:prstGeom prst="arc">
          <a:avLst>
            <a:gd name="adj1" fmla="val 13200000"/>
            <a:gd name="adj2" fmla="val 192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337EF2-889D-914E-B00C-262A5CACEC0C}">
      <dsp:nvSpPr>
        <dsp:cNvPr id="0" name=""/>
        <dsp:cNvSpPr/>
      </dsp:nvSpPr>
      <dsp:spPr>
        <a:xfrm>
          <a:off x="2925279" y="528"/>
          <a:ext cx="320716" cy="320716"/>
        </a:xfrm>
        <a:prstGeom prst="arc">
          <a:avLst>
            <a:gd name="adj1" fmla="val 2400000"/>
            <a:gd name="adj2" fmla="val 84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6A4A890-579E-694B-B88D-0C5EB3DBABAB}">
      <dsp:nvSpPr>
        <dsp:cNvPr id="0" name=""/>
        <dsp:cNvSpPr/>
      </dsp:nvSpPr>
      <dsp:spPr>
        <a:xfrm>
          <a:off x="2764921" y="58257"/>
          <a:ext cx="641432" cy="20525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Events and Business Development </a:t>
          </a:r>
        </a:p>
      </dsp:txBody>
      <dsp:txXfrm>
        <a:off x="2764921" y="58257"/>
        <a:ext cx="641432" cy="205258"/>
      </dsp:txXfrm>
    </dsp:sp>
    <dsp:sp modelId="{A8D4B5A6-10D6-CE4A-9C65-9BBF000C04B3}">
      <dsp:nvSpPr>
        <dsp:cNvPr id="0" name=""/>
        <dsp:cNvSpPr/>
      </dsp:nvSpPr>
      <dsp:spPr>
        <a:xfrm>
          <a:off x="2925279" y="911362"/>
          <a:ext cx="320716" cy="320716"/>
        </a:xfrm>
        <a:prstGeom prst="arc">
          <a:avLst>
            <a:gd name="adj1" fmla="val 13200000"/>
            <a:gd name="adj2" fmla="val 192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75A9BBE-21CD-214C-84B7-1C277C72DF0A}">
      <dsp:nvSpPr>
        <dsp:cNvPr id="0" name=""/>
        <dsp:cNvSpPr/>
      </dsp:nvSpPr>
      <dsp:spPr>
        <a:xfrm>
          <a:off x="2925279" y="911362"/>
          <a:ext cx="320716" cy="320716"/>
        </a:xfrm>
        <a:prstGeom prst="arc">
          <a:avLst>
            <a:gd name="adj1" fmla="val 2400000"/>
            <a:gd name="adj2" fmla="val 84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787FD41-90B5-D342-AC54-5AE98A14D28B}">
      <dsp:nvSpPr>
        <dsp:cNvPr id="0" name=""/>
        <dsp:cNvSpPr/>
      </dsp:nvSpPr>
      <dsp:spPr>
        <a:xfrm>
          <a:off x="2764921" y="969091"/>
          <a:ext cx="641432" cy="20525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Events Manager</a:t>
          </a:r>
        </a:p>
      </dsp:txBody>
      <dsp:txXfrm>
        <a:off x="2764921" y="969091"/>
        <a:ext cx="641432" cy="205258"/>
      </dsp:txXfrm>
    </dsp:sp>
    <dsp:sp modelId="{D5CB78BA-5D12-3B4C-AD44-3261DA5EEF70}">
      <dsp:nvSpPr>
        <dsp:cNvPr id="0" name=""/>
        <dsp:cNvSpPr/>
      </dsp:nvSpPr>
      <dsp:spPr>
        <a:xfrm>
          <a:off x="3342210" y="1366780"/>
          <a:ext cx="320716" cy="320716"/>
        </a:xfrm>
        <a:prstGeom prst="arc">
          <a:avLst>
            <a:gd name="adj1" fmla="val 13200000"/>
            <a:gd name="adj2" fmla="val 192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88723F8-9732-EB45-B2E5-2820CCF18E7E}">
      <dsp:nvSpPr>
        <dsp:cNvPr id="0" name=""/>
        <dsp:cNvSpPr/>
      </dsp:nvSpPr>
      <dsp:spPr>
        <a:xfrm>
          <a:off x="3342210" y="1366780"/>
          <a:ext cx="320716" cy="320716"/>
        </a:xfrm>
        <a:prstGeom prst="arc">
          <a:avLst>
            <a:gd name="adj1" fmla="val 2400000"/>
            <a:gd name="adj2" fmla="val 84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4B3DCB4-12C8-E94A-B5AF-59C201CEC9DF}">
      <dsp:nvSpPr>
        <dsp:cNvPr id="0" name=""/>
        <dsp:cNvSpPr/>
      </dsp:nvSpPr>
      <dsp:spPr>
        <a:xfrm>
          <a:off x="3181852" y="1424509"/>
          <a:ext cx="641432" cy="20525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dsp:txBody>
      <dsp:txXfrm>
        <a:off x="3181852" y="1424509"/>
        <a:ext cx="641432" cy="205258"/>
      </dsp:txXfrm>
    </dsp:sp>
    <dsp:sp modelId="{047204DF-B3C4-6B45-8AB8-DA820921282A}">
      <dsp:nvSpPr>
        <dsp:cNvPr id="0" name=""/>
        <dsp:cNvSpPr/>
      </dsp:nvSpPr>
      <dsp:spPr>
        <a:xfrm>
          <a:off x="2127638" y="522619"/>
          <a:ext cx="320716" cy="320716"/>
        </a:xfrm>
        <a:prstGeom prst="arc">
          <a:avLst>
            <a:gd name="adj1" fmla="val 13200000"/>
            <a:gd name="adj2" fmla="val 192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66548C9-E9B8-0348-97EC-3CC51622D173}">
      <dsp:nvSpPr>
        <dsp:cNvPr id="0" name=""/>
        <dsp:cNvSpPr/>
      </dsp:nvSpPr>
      <dsp:spPr>
        <a:xfrm>
          <a:off x="2127638" y="522619"/>
          <a:ext cx="320716" cy="320716"/>
        </a:xfrm>
        <a:prstGeom prst="arc">
          <a:avLst>
            <a:gd name="adj1" fmla="val 2400000"/>
            <a:gd name="adj2" fmla="val 840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690A478-9B76-AA45-8275-C5E23FCC833C}">
      <dsp:nvSpPr>
        <dsp:cNvPr id="0" name=""/>
        <dsp:cNvSpPr/>
      </dsp:nvSpPr>
      <dsp:spPr>
        <a:xfrm>
          <a:off x="1967280" y="580348"/>
          <a:ext cx="641432" cy="205258"/>
        </a:xfrm>
        <a:prstGeom prst="rect">
          <a:avLst/>
        </a:prstGeom>
        <a:noFill/>
        <a:ln w="9525" cap="flat" cmpd="sng" algn="ctr">
          <a:noFill/>
          <a:prstDash val="solid"/>
        </a:ln>
        <a:effectLst/>
        <a:sp3d/>
      </dsp:spPr>
      <dsp:style>
        <a:lnRef idx="1">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Senior Events Manager</a:t>
          </a:r>
        </a:p>
      </dsp:txBody>
      <dsp:txXfrm>
        <a:off x="1967280" y="580348"/>
        <a:ext cx="641432" cy="20525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2F3B-0D2D-45DB-A870-A10E8E6A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2017-08-11T16:34:00Z</dcterms:created>
  <dcterms:modified xsi:type="dcterms:W3CDTF">2017-08-11T16:34:00Z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