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9825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" filled="f" stroked="f"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29BC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</w:p>
                          <w:p w:rsidR="00366A73" w:rsidRDefault="00BC4EF1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Assistant</w:t>
                            </w:r>
                            <w:r w:rsidR="0084468B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/ Graduate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Projects Surveyor</w:t>
                            </w:r>
                            <w:r w:rsidR="00366A73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61F1E"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F629BC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</w:p>
                    <w:p w:rsidR="00366A73" w:rsidRDefault="00BC4EF1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Assistant</w:t>
                      </w:r>
                      <w:r w:rsidR="0084468B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/ Graduate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Projects Surveyor</w:t>
                      </w:r>
                      <w:r w:rsidR="00366A73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E21F1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Defence &amp; Government Services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4B2221" w:rsidRDefault="0084468B" w:rsidP="00F629BC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sz w:val="18"/>
                <w:lang w:val="en-CA"/>
              </w:rPr>
              <w:t xml:space="preserve">Part-time/Full-time </w:t>
            </w:r>
            <w:r w:rsidR="00CB1352">
              <w:rPr>
                <w:b w:val="0"/>
                <w:sz w:val="18"/>
                <w:lang w:val="en-CA"/>
              </w:rPr>
              <w:t>Projects A</w:t>
            </w:r>
            <w:r w:rsidR="00BC4EF1">
              <w:rPr>
                <w:b w:val="0"/>
                <w:sz w:val="18"/>
                <w:lang w:val="en-CA"/>
              </w:rPr>
              <w:t>ssistant</w:t>
            </w:r>
          </w:p>
        </w:tc>
      </w:tr>
      <w:tr w:rsidR="004B2221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4B2221" w:rsidRDefault="00BC4EF1" w:rsidP="000076C5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 w:val="18"/>
                <w:lang w:val="en-CA"/>
              </w:rPr>
              <w:t>Assistant</w:t>
            </w:r>
            <w:r w:rsidR="004D754F">
              <w:rPr>
                <w:sz w:val="18"/>
                <w:lang w:val="en-CA"/>
              </w:rPr>
              <w:t>/Graduate</w:t>
            </w:r>
            <w:r>
              <w:rPr>
                <w:sz w:val="18"/>
                <w:lang w:val="en-CA"/>
              </w:rPr>
              <w:t xml:space="preserve"> </w:t>
            </w:r>
            <w:r w:rsidR="00CB1352">
              <w:rPr>
                <w:sz w:val="18"/>
                <w:lang w:val="en-CA"/>
              </w:rPr>
              <w:t>P</w:t>
            </w:r>
            <w:r>
              <w:rPr>
                <w:sz w:val="18"/>
                <w:lang w:val="en-CA"/>
              </w:rPr>
              <w:t>rojects Surveyor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BC4EF1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Project Manager/s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BC4EF1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Commercial Manager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E6167A" w:rsidP="00E6167A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Colchester Garrison, Merville Barracks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C12C87" w:rsidRDefault="00C12C87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C12C87" w:rsidRPr="00315425" w:rsidRDefault="00C12C87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56827" w:rsidRDefault="00756827" w:rsidP="00756827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</w:p>
          <w:p w:rsidR="00BC4EF1" w:rsidRPr="00BC4EF1" w:rsidRDefault="004D754F" w:rsidP="00BC4EF1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bookmarkStart w:id="0" w:name="_GoBack"/>
            <w:r w:rsidRPr="00BC4EF1">
              <w:rPr>
                <w:color w:val="000000" w:themeColor="text1"/>
              </w:rPr>
              <w:t xml:space="preserve">As </w:t>
            </w:r>
            <w:r>
              <w:rPr>
                <w:color w:val="000000" w:themeColor="text1"/>
              </w:rPr>
              <w:t xml:space="preserve">an </w:t>
            </w:r>
            <w:r w:rsidRPr="00BC4EF1">
              <w:rPr>
                <w:color w:val="000000" w:themeColor="text1"/>
              </w:rPr>
              <w:t>Assistant</w:t>
            </w:r>
            <w:r>
              <w:rPr>
                <w:color w:val="000000" w:themeColor="text1"/>
              </w:rPr>
              <w:t>/Graduate</w:t>
            </w:r>
            <w:r w:rsidRPr="00BC4EF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Projects </w:t>
            </w:r>
            <w:r w:rsidRPr="00BC4EF1">
              <w:rPr>
                <w:color w:val="000000" w:themeColor="text1"/>
              </w:rPr>
              <w:t>Surveyor</w:t>
            </w:r>
            <w:r>
              <w:rPr>
                <w:color w:val="000000" w:themeColor="text1"/>
              </w:rPr>
              <w:t xml:space="preserve"> based in Colchester and working for a leading and internationally recognisable Main Contractor/Facilities Management Company</w:t>
            </w:r>
            <w:r w:rsidR="00756827" w:rsidRPr="00BC4EF1">
              <w:rPr>
                <w:color w:val="000000" w:themeColor="text1"/>
              </w:rPr>
              <w:t>,</w:t>
            </w:r>
            <w:r w:rsidR="00BC4EF1" w:rsidRPr="00BC4EF1">
              <w:rPr>
                <w:color w:val="000000" w:themeColor="text1"/>
              </w:rPr>
              <w:t xml:space="preserve"> the successful candidate will </w:t>
            </w:r>
            <w:r w:rsidR="00BC4EF1">
              <w:rPr>
                <w:color w:val="000000" w:themeColor="text1"/>
              </w:rPr>
              <w:t>assist</w:t>
            </w:r>
            <w:r w:rsidR="00BC4EF1" w:rsidRPr="00BC4EF1">
              <w:rPr>
                <w:color w:val="000000" w:themeColor="text1"/>
              </w:rPr>
              <w:t xml:space="preserve"> on </w:t>
            </w:r>
            <w:r>
              <w:rPr>
                <w:color w:val="000000" w:themeColor="text1"/>
              </w:rPr>
              <w:t>P</w:t>
            </w:r>
            <w:r w:rsidR="00BC4EF1" w:rsidRPr="00BC4EF1">
              <w:rPr>
                <w:color w:val="000000" w:themeColor="text1"/>
              </w:rPr>
              <w:t>rojects</w:t>
            </w:r>
            <w:r w:rsidR="00BC4EF1">
              <w:rPr>
                <w:color w:val="000000" w:themeColor="text1"/>
              </w:rPr>
              <w:t xml:space="preserve">, under the </w:t>
            </w:r>
            <w:r>
              <w:rPr>
                <w:color w:val="000000" w:themeColor="text1"/>
              </w:rPr>
              <w:t xml:space="preserve">direction of the </w:t>
            </w:r>
            <w:r w:rsidR="00BC4EF1">
              <w:rPr>
                <w:color w:val="000000" w:themeColor="text1"/>
              </w:rPr>
              <w:t>Project Managers direction,</w:t>
            </w:r>
            <w:r w:rsidR="00BC4EF1" w:rsidRPr="00BC4EF1">
              <w:rPr>
                <w:color w:val="000000" w:themeColor="text1"/>
              </w:rPr>
              <w:t xml:space="preserve"> from inception through to final delivery and will have the following roles and responsibilities:</w:t>
            </w:r>
          </w:p>
          <w:bookmarkEnd w:id="0"/>
          <w:p w:rsidR="00BC4EF1" w:rsidRDefault="00BC4EF1" w:rsidP="00BC4EF1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BC4EF1" w:rsidRDefault="00BC4EF1" w:rsidP="00BC4EF1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BC4EF1">
              <w:rPr>
                <w:color w:val="000000" w:themeColor="text1"/>
              </w:rPr>
              <w:t>Procurement sub-contract works</w:t>
            </w:r>
            <w:r>
              <w:rPr>
                <w:color w:val="000000" w:themeColor="text1"/>
              </w:rPr>
              <w:t xml:space="preserve"> for Head Contract Changes and Client Lifecycle works.</w:t>
            </w:r>
            <w:r w:rsidRPr="00BC4EF1">
              <w:rPr>
                <w:color w:val="000000" w:themeColor="text1"/>
              </w:rPr>
              <w:t xml:space="preserve"> </w:t>
            </w:r>
          </w:p>
          <w:p w:rsidR="00BC4EF1" w:rsidRDefault="00BC4EF1" w:rsidP="00BC4EF1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Arrangement and attendance of site visits and project meetings</w:t>
            </w:r>
            <w:r w:rsidR="00756827">
              <w:rPr>
                <w:color w:val="000000" w:themeColor="text1"/>
              </w:rPr>
              <w:t>.</w:t>
            </w:r>
          </w:p>
          <w:p w:rsidR="00BC4EF1" w:rsidRPr="00BC4EF1" w:rsidRDefault="00BC4EF1" w:rsidP="00BC4EF1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</w:t>
            </w:r>
            <w:r w:rsidRPr="00BC4EF1">
              <w:rPr>
                <w:color w:val="000000" w:themeColor="text1"/>
              </w:rPr>
              <w:t>Overseeing cost-analysis and estimating process against an agreed Schedule of Rates.</w:t>
            </w:r>
          </w:p>
          <w:p w:rsidR="00BC4EF1" w:rsidRPr="00BC4EF1" w:rsidRDefault="00BC4EF1" w:rsidP="00756827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  <w:r w:rsidRPr="00BC4EF1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Assessment of Sub/Contractors Applications for Payment and p</w:t>
            </w:r>
            <w:r w:rsidRPr="00BC4EF1">
              <w:rPr>
                <w:color w:val="000000" w:themeColor="text1"/>
              </w:rPr>
              <w:t>reparation of interim valuations.</w:t>
            </w:r>
          </w:p>
          <w:p w:rsidR="00756827" w:rsidRPr="00756827" w:rsidRDefault="00BC4EF1" w:rsidP="00756827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  <w:r w:rsidRPr="00BC4EF1">
              <w:rPr>
                <w:color w:val="000000" w:themeColor="text1"/>
              </w:rPr>
              <w:t xml:space="preserve"> - </w:t>
            </w:r>
            <w:r w:rsidR="00756827">
              <w:rPr>
                <w:color w:val="000000" w:themeColor="text1"/>
              </w:rPr>
              <w:t>Conclude verification of Sub/Contractors site security and competencies.</w:t>
            </w:r>
          </w:p>
          <w:p w:rsidR="00745A24" w:rsidRDefault="00756827" w:rsidP="00756827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Conclude take-offs and rough order of costs to advice client cost estimations.</w:t>
            </w:r>
          </w:p>
          <w:p w:rsidR="00756827" w:rsidRDefault="00756827" w:rsidP="00756827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Site general condition surveys.</w:t>
            </w:r>
          </w:p>
          <w:p w:rsidR="00756827" w:rsidRPr="00F479E6" w:rsidRDefault="00756827" w:rsidP="00756827">
            <w:pPr>
              <w:pStyle w:val="Puces4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C12C87" w:rsidRDefault="00C12C87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C12C87" w:rsidRDefault="00C12C87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756827" w:rsidP="00161F93">
            <w:r>
              <w:t>Characteristics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56827" w:rsidRPr="00756827" w:rsidRDefault="00756827" w:rsidP="00756827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756827" w:rsidRPr="00756827" w:rsidRDefault="00756827" w:rsidP="00756827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-</w:t>
            </w:r>
            <w:r w:rsidRPr="00756827"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Cs w:val="20"/>
              </w:rPr>
              <w:t>Assist P</w:t>
            </w:r>
            <w:r w:rsidRPr="00756827">
              <w:rPr>
                <w:rFonts w:cs="Arial"/>
                <w:color w:val="000000" w:themeColor="text1"/>
                <w:szCs w:val="20"/>
              </w:rPr>
              <w:t xml:space="preserve">roject </w:t>
            </w:r>
            <w:r>
              <w:rPr>
                <w:rFonts w:cs="Arial"/>
                <w:color w:val="000000" w:themeColor="text1"/>
                <w:szCs w:val="20"/>
              </w:rPr>
              <w:t>Manager</w:t>
            </w:r>
            <w:r w:rsidR="00C12C87">
              <w:rPr>
                <w:rFonts w:cs="Arial"/>
                <w:color w:val="000000" w:themeColor="text1"/>
                <w:szCs w:val="20"/>
              </w:rPr>
              <w:t>/</w:t>
            </w:r>
            <w:r>
              <w:rPr>
                <w:rFonts w:cs="Arial"/>
                <w:color w:val="000000" w:themeColor="text1"/>
                <w:szCs w:val="20"/>
              </w:rPr>
              <w:t>s to deliver annual lifecycle works</w:t>
            </w:r>
            <w:r w:rsidRPr="00756827">
              <w:rPr>
                <w:rFonts w:cs="Arial"/>
                <w:color w:val="000000" w:themeColor="text1"/>
                <w:szCs w:val="20"/>
              </w:rPr>
              <w:t xml:space="preserve"> (Approx. £3 mil)</w:t>
            </w:r>
          </w:p>
          <w:p w:rsidR="00756827" w:rsidRPr="00756827" w:rsidRDefault="00756827" w:rsidP="00756827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-</w:t>
            </w:r>
            <w:r w:rsidRPr="00756827"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Cs w:val="20"/>
              </w:rPr>
              <w:t>Assist</w:t>
            </w:r>
            <w:r w:rsidRPr="00756827">
              <w:rPr>
                <w:rFonts w:cs="Arial"/>
                <w:color w:val="000000" w:themeColor="text1"/>
                <w:szCs w:val="20"/>
              </w:rPr>
              <w:t xml:space="preserve"> c</w:t>
            </w:r>
            <w:r>
              <w:rPr>
                <w:rFonts w:cs="Arial"/>
                <w:color w:val="000000" w:themeColor="text1"/>
                <w:szCs w:val="20"/>
              </w:rPr>
              <w:t>ontractual agreements with</w:t>
            </w:r>
            <w:r w:rsidRPr="00756827">
              <w:rPr>
                <w:rFonts w:cs="Arial"/>
                <w:color w:val="000000" w:themeColor="text1"/>
                <w:szCs w:val="20"/>
              </w:rPr>
              <w:t xml:space="preserve"> sub-contractor</w:t>
            </w:r>
            <w:r>
              <w:rPr>
                <w:rFonts w:cs="Arial"/>
                <w:color w:val="000000" w:themeColor="text1"/>
                <w:szCs w:val="20"/>
              </w:rPr>
              <w:t>s (A</w:t>
            </w:r>
            <w:r w:rsidRPr="00756827">
              <w:rPr>
                <w:rFonts w:cs="Arial"/>
                <w:color w:val="000000" w:themeColor="text1"/>
                <w:szCs w:val="20"/>
              </w:rPr>
              <w:t>pprox. £2 Mil</w:t>
            </w:r>
            <w:r>
              <w:rPr>
                <w:rFonts w:cs="Arial"/>
                <w:color w:val="000000" w:themeColor="text1"/>
                <w:szCs w:val="20"/>
              </w:rPr>
              <w:t>)</w:t>
            </w:r>
          </w:p>
          <w:p w:rsidR="00A2181F" w:rsidRDefault="00756827" w:rsidP="00756827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-</w:t>
            </w:r>
            <w:r w:rsidRPr="00756827"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Cs w:val="20"/>
              </w:rPr>
              <w:t>Assist P</w:t>
            </w:r>
            <w:r w:rsidRPr="00756827">
              <w:rPr>
                <w:rFonts w:cs="Arial"/>
                <w:color w:val="000000" w:themeColor="text1"/>
                <w:szCs w:val="20"/>
              </w:rPr>
              <w:t>rojects team to ensure successful delivery of all tasks within the department</w:t>
            </w:r>
            <w:r>
              <w:rPr>
                <w:rFonts w:cs="Arial"/>
                <w:color w:val="000000" w:themeColor="text1"/>
                <w:szCs w:val="20"/>
              </w:rPr>
              <w:t xml:space="preserve"> and when </w:t>
            </w:r>
            <w:r w:rsidR="00A2181F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366A73" w:rsidRDefault="00A2181F" w:rsidP="00756827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  </w:t>
            </w:r>
            <w:r w:rsidR="00756827">
              <w:rPr>
                <w:rFonts w:cs="Arial"/>
                <w:color w:val="000000" w:themeColor="text1"/>
                <w:szCs w:val="20"/>
              </w:rPr>
              <w:t xml:space="preserve">required, </w:t>
            </w:r>
            <w:r>
              <w:rPr>
                <w:rFonts w:cs="Arial"/>
                <w:color w:val="000000" w:themeColor="text1"/>
                <w:szCs w:val="20"/>
              </w:rPr>
              <w:t>maintenance</w:t>
            </w:r>
            <w:r w:rsidR="00756827">
              <w:rPr>
                <w:rFonts w:cs="Arial"/>
                <w:color w:val="000000" w:themeColor="text1"/>
                <w:szCs w:val="20"/>
              </w:rPr>
              <w:t xml:space="preserve"> a</w:t>
            </w:r>
            <w:r>
              <w:rPr>
                <w:rFonts w:cs="Arial"/>
                <w:color w:val="000000" w:themeColor="text1"/>
                <w:szCs w:val="20"/>
              </w:rPr>
              <w:t>nd estates teams.</w:t>
            </w:r>
          </w:p>
          <w:p w:rsidR="00756827" w:rsidRPr="00144E5D" w:rsidRDefault="00756827" w:rsidP="00756827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C12C87" w:rsidRDefault="00C12C87" w:rsidP="00366A73">
      <w:pPr>
        <w:rPr>
          <w:sz w:val="18"/>
        </w:rPr>
      </w:pPr>
    </w:p>
    <w:p w:rsidR="00C12C87" w:rsidRDefault="00C12C87" w:rsidP="00366A73">
      <w:pPr>
        <w:rPr>
          <w:sz w:val="18"/>
        </w:rPr>
      </w:pPr>
    </w:p>
    <w:p w:rsidR="004D754F" w:rsidRDefault="004D754F" w:rsidP="00366A73">
      <w:pPr>
        <w:rPr>
          <w:sz w:val="18"/>
        </w:rPr>
      </w:pPr>
    </w:p>
    <w:p w:rsidR="00C12C87" w:rsidRDefault="00C12C87" w:rsidP="00366A73">
      <w:pPr>
        <w:rPr>
          <w:sz w:val="18"/>
        </w:rPr>
      </w:pPr>
    </w:p>
    <w:p w:rsidR="00C12C87" w:rsidRDefault="00C12C87" w:rsidP="00366A73">
      <w:pPr>
        <w:rPr>
          <w:sz w:val="18"/>
        </w:rPr>
      </w:pPr>
    </w:p>
    <w:p w:rsidR="00C12C87" w:rsidRDefault="00C12C87" w:rsidP="00366A73">
      <w:pPr>
        <w:rPr>
          <w:sz w:val="18"/>
        </w:rPr>
      </w:pPr>
    </w:p>
    <w:p w:rsidR="00C12C87" w:rsidRDefault="00C12C87" w:rsidP="00366A73">
      <w:pPr>
        <w:rPr>
          <w:sz w:val="18"/>
        </w:rPr>
      </w:pPr>
    </w:p>
    <w:p w:rsidR="00C12C87" w:rsidRDefault="00C12C87" w:rsidP="00366A73">
      <w:pPr>
        <w:rPr>
          <w:sz w:val="18"/>
        </w:rPr>
      </w:pPr>
    </w:p>
    <w:p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lastRenderedPageBreak/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C12C87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DEC707" wp14:editId="077CA021">
                  <wp:extent cx="4016433" cy="1783080"/>
                  <wp:effectExtent l="0" t="0" r="317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60105" t="53212" r="13767" b="16856"/>
                          <a:stretch/>
                        </pic:blipFill>
                        <pic:spPr bwMode="auto">
                          <a:xfrm>
                            <a:off x="0" y="0"/>
                            <a:ext cx="4017831" cy="1783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F13" w:rsidRDefault="00E21F1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Default="004B6692" w:rsidP="004B6692">
            <w:pPr>
              <w:pStyle w:val="ListParagraph"/>
              <w:rPr>
                <w:rFonts w:cs="Arial"/>
                <w:color w:val="000000" w:themeColor="text1"/>
                <w:szCs w:val="20"/>
              </w:rPr>
            </w:pPr>
          </w:p>
          <w:p w:rsidR="00781E25" w:rsidRDefault="00781E25" w:rsidP="00781E25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Participate in a Lean culture to explore and develop innovative methods of reducing waste, improve means of cost and programme control and embrace a pro-active and preventative approach to all activity. </w:t>
            </w:r>
          </w:p>
          <w:p w:rsidR="00C12C87" w:rsidRDefault="00954A52" w:rsidP="006121E0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 w:rsidRPr="00F629BC">
              <w:rPr>
                <w:rFonts w:cs="Arial"/>
                <w:color w:val="000000" w:themeColor="text1"/>
                <w:szCs w:val="20"/>
              </w:rPr>
              <w:t>To dress a</w:t>
            </w:r>
            <w:r w:rsidR="00C12C87">
              <w:rPr>
                <w:rFonts w:cs="Arial"/>
                <w:color w:val="000000" w:themeColor="text1"/>
                <w:szCs w:val="20"/>
              </w:rPr>
              <w:t>ppropriately for a client facing environment, representing and promoting Sodexo at all times in a professional manner and</w:t>
            </w:r>
            <w:r w:rsidRPr="00F629BC">
              <w:rPr>
                <w:rFonts w:cs="Arial"/>
                <w:color w:val="000000" w:themeColor="text1"/>
                <w:szCs w:val="20"/>
              </w:rPr>
              <w:t xml:space="preserve"> to the standards and guidelines of the global Sodexo brand.</w:t>
            </w:r>
          </w:p>
          <w:p w:rsidR="00F629BC" w:rsidRDefault="00954A52" w:rsidP="006121E0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 w:rsidRPr="00F629BC">
              <w:rPr>
                <w:rFonts w:cs="Arial"/>
                <w:color w:val="000000" w:themeColor="text1"/>
                <w:szCs w:val="20"/>
              </w:rPr>
              <w:t>Wear</w:t>
            </w:r>
            <w:r w:rsidR="00C12C87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2C5758">
              <w:rPr>
                <w:rFonts w:cs="Arial"/>
                <w:color w:val="000000" w:themeColor="text1"/>
                <w:szCs w:val="20"/>
              </w:rPr>
              <w:t>t</w:t>
            </w:r>
            <w:r w:rsidRPr="00F629BC">
              <w:rPr>
                <w:rFonts w:cs="Arial"/>
                <w:color w:val="000000" w:themeColor="text1"/>
                <w:szCs w:val="20"/>
              </w:rPr>
              <w:t xml:space="preserve">he supplied </w:t>
            </w:r>
            <w:r w:rsidR="00C12C87">
              <w:rPr>
                <w:rFonts w:cs="Arial"/>
                <w:color w:val="000000" w:themeColor="text1"/>
                <w:szCs w:val="20"/>
              </w:rPr>
              <w:t xml:space="preserve">PPE </w:t>
            </w:r>
            <w:r w:rsidR="002C5758">
              <w:rPr>
                <w:rFonts w:cs="Arial"/>
                <w:color w:val="000000" w:themeColor="text1"/>
                <w:szCs w:val="20"/>
              </w:rPr>
              <w:t xml:space="preserve">as </w:t>
            </w:r>
            <w:r w:rsidR="00C12C87">
              <w:rPr>
                <w:rFonts w:cs="Arial"/>
                <w:color w:val="000000" w:themeColor="text1"/>
                <w:szCs w:val="20"/>
              </w:rPr>
              <w:t>required</w:t>
            </w:r>
            <w:r w:rsidR="002C5758">
              <w:rPr>
                <w:rFonts w:cs="Arial"/>
                <w:color w:val="000000" w:themeColor="text1"/>
                <w:szCs w:val="20"/>
              </w:rPr>
              <w:t xml:space="preserve"> when attending ‘site’. Responsible for maintaining the PPE.</w:t>
            </w:r>
            <w:r w:rsidR="00F629BC" w:rsidRPr="00F629BC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4B6692" w:rsidRPr="00F629BC" w:rsidRDefault="004B6692" w:rsidP="006121E0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 w:rsidRPr="00F629BC">
              <w:rPr>
                <w:rFonts w:cs="Arial"/>
                <w:color w:val="000000" w:themeColor="text1"/>
                <w:szCs w:val="20"/>
              </w:rPr>
              <w:t>Comply with all Sod</w:t>
            </w:r>
            <w:r w:rsidR="002C5758">
              <w:rPr>
                <w:rFonts w:cs="Arial"/>
                <w:color w:val="000000" w:themeColor="text1"/>
                <w:szCs w:val="20"/>
              </w:rPr>
              <w:t>exo company policies/procedures.</w:t>
            </w:r>
          </w:p>
          <w:p w:rsidR="000D16DD" w:rsidRDefault="000D16DD" w:rsidP="006121E0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  <w:r w:rsidR="002C5758">
              <w:rPr>
                <w:rFonts w:cs="Arial"/>
                <w:color w:val="000000" w:themeColor="text1"/>
                <w:szCs w:val="20"/>
              </w:rPr>
              <w:t>.</w:t>
            </w:r>
          </w:p>
          <w:p w:rsidR="004B6692" w:rsidRDefault="004B6692" w:rsidP="006121E0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  <w:r w:rsidR="002C5758">
              <w:rPr>
                <w:rFonts w:cs="Arial"/>
                <w:color w:val="000000" w:themeColor="text1"/>
                <w:szCs w:val="20"/>
              </w:rPr>
              <w:t>.</w:t>
            </w:r>
          </w:p>
          <w:p w:rsidR="007218F6" w:rsidRDefault="002C5758" w:rsidP="006121E0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model safe behaviour and report Near Misses. </w:t>
            </w:r>
          </w:p>
          <w:p w:rsidR="004B6692" w:rsidRPr="002C5758" w:rsidRDefault="002C5758" w:rsidP="002C5758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Site working hours are Monday to Friday 08:00 – 17:00.</w:t>
            </w:r>
          </w:p>
          <w:p w:rsidR="002C5758" w:rsidRPr="004B6692" w:rsidRDefault="002C5758" w:rsidP="002C5758">
            <w:pPr>
              <w:pStyle w:val="ListParagraph"/>
              <w:spacing w:before="20" w:after="20"/>
              <w:rPr>
                <w:rFonts w:cs="Arial"/>
                <w:szCs w:val="20"/>
              </w:rPr>
            </w:pP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1A4406" w:rsidRPr="001A4406" w:rsidRDefault="001A4406" w:rsidP="001A4406">
            <w:pPr>
              <w:spacing w:before="20" w:after="20"/>
              <w:rPr>
                <w:rFonts w:cs="Arial"/>
                <w:color w:val="000000" w:themeColor="text1"/>
                <w:szCs w:val="20"/>
              </w:rPr>
            </w:pPr>
          </w:p>
          <w:p w:rsidR="00954A52" w:rsidRPr="00781E25" w:rsidRDefault="00954A52" w:rsidP="004415EB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 w:rsidRPr="00781E25">
              <w:rPr>
                <w:rFonts w:cs="Arial"/>
                <w:color w:val="000000" w:themeColor="text1"/>
                <w:szCs w:val="20"/>
              </w:rPr>
              <w:t xml:space="preserve">Maintain accurate </w:t>
            </w:r>
            <w:r w:rsidR="0084468B">
              <w:rPr>
                <w:rFonts w:cs="Arial"/>
                <w:color w:val="000000" w:themeColor="text1"/>
                <w:szCs w:val="20"/>
              </w:rPr>
              <w:t>records for all activities incl. valuations, variations, site visits etc.</w:t>
            </w:r>
          </w:p>
          <w:p w:rsidR="00954A52" w:rsidRPr="00954A52" w:rsidRDefault="00FB22C9" w:rsidP="00954A52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Follow </w:t>
            </w:r>
            <w:r w:rsidR="00954A52">
              <w:rPr>
                <w:rFonts w:cs="Arial"/>
                <w:color w:val="000000" w:themeColor="text1"/>
                <w:szCs w:val="20"/>
              </w:rPr>
              <w:t xml:space="preserve">correct </w:t>
            </w:r>
            <w:r w:rsidR="00781E25">
              <w:rPr>
                <w:rFonts w:cs="Arial"/>
                <w:color w:val="000000" w:themeColor="text1"/>
                <w:szCs w:val="20"/>
              </w:rPr>
              <w:t xml:space="preserve">management of </w:t>
            </w:r>
            <w:r w:rsidR="004D754F">
              <w:rPr>
                <w:rFonts w:cs="Arial"/>
                <w:color w:val="000000" w:themeColor="text1"/>
                <w:szCs w:val="20"/>
              </w:rPr>
              <w:t>contractor’s</w:t>
            </w:r>
            <w:r w:rsidR="00781E2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954A52">
              <w:rPr>
                <w:rFonts w:cs="Arial"/>
                <w:color w:val="000000" w:themeColor="text1"/>
                <w:szCs w:val="20"/>
              </w:rPr>
              <w:t>procedures, ensuring the correct documentation and process is followed at all times</w:t>
            </w:r>
            <w:r w:rsidR="00781E25">
              <w:rPr>
                <w:rFonts w:cs="Arial"/>
                <w:color w:val="000000" w:themeColor="text1"/>
                <w:szCs w:val="20"/>
              </w:rPr>
              <w:t>.</w:t>
            </w:r>
            <w:r w:rsidR="00954A52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CC2929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continue to develop one’s own skills and knowledge within the position, including any required training courses</w:t>
            </w:r>
            <w:r w:rsidR="00781E25">
              <w:rPr>
                <w:rFonts w:cs="Arial"/>
                <w:color w:val="000000" w:themeColor="text1"/>
                <w:szCs w:val="20"/>
              </w:rPr>
              <w:t>.</w:t>
            </w:r>
          </w:p>
          <w:p w:rsidR="00757F6C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meetings as required</w:t>
            </w:r>
            <w:r w:rsidR="00781E25">
              <w:rPr>
                <w:rFonts w:cs="Arial"/>
                <w:color w:val="000000" w:themeColor="text1"/>
                <w:szCs w:val="20"/>
              </w:rPr>
              <w:t>.</w:t>
            </w:r>
          </w:p>
          <w:p w:rsidR="00757F6C" w:rsidRDefault="00757F6C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your performance development review to discuss job standards and agree development activities</w:t>
            </w:r>
            <w:r w:rsidR="00FB22C9">
              <w:rPr>
                <w:rFonts w:cs="Arial"/>
                <w:color w:val="000000" w:themeColor="text1"/>
                <w:szCs w:val="20"/>
              </w:rPr>
              <w:t>.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7218F6" w:rsidRDefault="007218F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high levels of personal hygiene and wear the appropriate uniform and PPE as required</w:t>
            </w:r>
            <w:r w:rsidR="00781E25">
              <w:rPr>
                <w:rFonts w:cs="Arial"/>
                <w:color w:val="000000" w:themeColor="text1"/>
                <w:szCs w:val="20"/>
              </w:rPr>
              <w:t>.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2B3D9A" w:rsidRPr="002B3D9A" w:rsidRDefault="002B3D9A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care for all available resources including equipment, materials and supplies as directed</w:t>
            </w:r>
            <w:r w:rsidR="00781E25">
              <w:rPr>
                <w:rFonts w:cs="Arial"/>
                <w:szCs w:val="20"/>
              </w:rPr>
              <w:t>.</w:t>
            </w:r>
          </w:p>
          <w:p w:rsidR="002B3D9A" w:rsidRPr="008E29CA" w:rsidRDefault="002B3D9A" w:rsidP="002B3D9A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report any near miss occurrences, accidents or faulty equipment to management</w:t>
            </w:r>
            <w:r w:rsidR="00781E25">
              <w:rPr>
                <w:rFonts w:cs="Arial"/>
                <w:szCs w:val="20"/>
              </w:rPr>
              <w:t>.</w:t>
            </w:r>
          </w:p>
          <w:p w:rsidR="00F57BC1" w:rsidRDefault="00F57BC1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effective communication with line manager, team, customer and client organisation</w:t>
            </w:r>
            <w:r w:rsidR="00781E25">
              <w:rPr>
                <w:rFonts w:cs="Arial"/>
                <w:color w:val="000000" w:themeColor="text1"/>
                <w:szCs w:val="20"/>
              </w:rPr>
              <w:t>.</w:t>
            </w:r>
          </w:p>
          <w:p w:rsidR="007218F6" w:rsidRDefault="007218F6" w:rsidP="002B3D9A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  <w:r w:rsidR="003C6EB6">
              <w:rPr>
                <w:rFonts w:cs="Arial"/>
                <w:color w:val="000000" w:themeColor="text1"/>
                <w:szCs w:val="20"/>
              </w:rPr>
              <w:t>.</w:t>
            </w:r>
          </w:p>
          <w:p w:rsidR="00424476" w:rsidRPr="00424476" w:rsidRDefault="00424476" w:rsidP="006121E0">
            <w:pPr>
              <w:pStyle w:val="ListParagraph"/>
              <w:spacing w:before="20" w:after="2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p w:rsidR="005D630A" w:rsidRDefault="005D630A" w:rsidP="00366A73"/>
    <w:p w:rsidR="006222AF" w:rsidRDefault="006222AF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CB1352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</w:t>
            </w:r>
            <w:r w:rsidR="00E21F13">
              <w:t>s</w:t>
            </w:r>
            <w:r w:rsidR="00EA3990">
              <w:t>pecification</w:t>
            </w:r>
            <w:r w:rsidR="00EA3990"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C6EB6" w:rsidRDefault="003C6EB6" w:rsidP="007218F6">
            <w:pPr>
              <w:pStyle w:val="Puces4"/>
              <w:numPr>
                <w:ilvl w:val="0"/>
                <w:numId w:val="0"/>
              </w:numPr>
              <w:ind w:left="360"/>
            </w:pPr>
          </w:p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:rsidR="003C6EB6" w:rsidRDefault="003C6EB6" w:rsidP="007218F6">
            <w:pPr>
              <w:pStyle w:val="Puces4"/>
              <w:numPr>
                <w:ilvl w:val="0"/>
                <w:numId w:val="0"/>
              </w:numPr>
              <w:ind w:left="360"/>
            </w:pPr>
          </w:p>
          <w:p w:rsidR="003C6EB6" w:rsidRDefault="003C6EB6" w:rsidP="00037130">
            <w:pPr>
              <w:pStyle w:val="Puces4"/>
              <w:numPr>
                <w:ilvl w:val="0"/>
                <w:numId w:val="3"/>
              </w:numPr>
            </w:pPr>
            <w:r>
              <w:t>Degree (Obtained or currently studying for) or diploma qualification in Built Environment</w:t>
            </w:r>
            <w:r w:rsidR="006222AF">
              <w:t xml:space="preserve"> competencies</w:t>
            </w:r>
            <w:r>
              <w:t xml:space="preserve">; </w:t>
            </w:r>
            <w:r w:rsidR="006222AF">
              <w:t xml:space="preserve">e.g. </w:t>
            </w:r>
            <w:r>
              <w:t>Quantity/Building Surveying, Construction/Commercial Management, FM Contracts, Engineering, Economics or Building Services etc.</w:t>
            </w:r>
          </w:p>
          <w:p w:rsidR="003E10B4" w:rsidRDefault="003E10B4" w:rsidP="003C6EB6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>Awareness of Standard Forms of Construction Contracts</w:t>
            </w:r>
            <w:r w:rsidR="0084468B">
              <w:rPr>
                <w:color w:val="auto"/>
              </w:rPr>
              <w:t>.</w:t>
            </w:r>
          </w:p>
          <w:p w:rsidR="003C6EB6" w:rsidRPr="00E17AE8" w:rsidRDefault="003C6EB6" w:rsidP="003C6EB6">
            <w:pPr>
              <w:pStyle w:val="Puces4"/>
              <w:numPr>
                <w:ilvl w:val="0"/>
                <w:numId w:val="3"/>
              </w:numPr>
              <w:rPr>
                <w:color w:val="auto"/>
              </w:rPr>
            </w:pPr>
            <w:r w:rsidRPr="00E17AE8">
              <w:rPr>
                <w:color w:val="auto"/>
              </w:rPr>
              <w:t>Attention to detail and adherence to standards</w:t>
            </w:r>
          </w:p>
          <w:p w:rsidR="00F629BC" w:rsidRDefault="00F629BC" w:rsidP="00C144EC">
            <w:pPr>
              <w:pStyle w:val="Puces4"/>
              <w:numPr>
                <w:ilvl w:val="0"/>
                <w:numId w:val="3"/>
              </w:numPr>
            </w:pPr>
            <w:r>
              <w:t>Evidence of UK residency for the last 3 years</w:t>
            </w:r>
          </w:p>
          <w:p w:rsidR="00C144EC" w:rsidRDefault="00C144EC" w:rsidP="00C144EC">
            <w:pPr>
              <w:pStyle w:val="Puces4"/>
              <w:numPr>
                <w:ilvl w:val="0"/>
                <w:numId w:val="3"/>
              </w:numPr>
            </w:pPr>
            <w:r>
              <w:t>Able to work on own initiative within a team environment</w:t>
            </w:r>
          </w:p>
          <w:p w:rsidR="004238D8" w:rsidRDefault="00E17AE8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Demonstrate high level of communication skills; must be able to demonstrate effective verbal communication</w:t>
            </w:r>
          </w:p>
          <w:p w:rsidR="00E17AE8" w:rsidRDefault="00E17AE8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IT skills</w:t>
            </w:r>
          </w:p>
          <w:p w:rsidR="00E17AE8" w:rsidRDefault="00E17AE8" w:rsidP="007218F6">
            <w:pPr>
              <w:pStyle w:val="Puces4"/>
              <w:numPr>
                <w:ilvl w:val="0"/>
                <w:numId w:val="3"/>
              </w:numPr>
              <w:ind w:left="714" w:hanging="357"/>
            </w:pPr>
            <w:r>
              <w:t>Flexible approach</w:t>
            </w:r>
          </w:p>
          <w:p w:rsidR="004238D8" w:rsidRDefault="004238D8" w:rsidP="00E17AE8">
            <w:pPr>
              <w:pStyle w:val="Puces4"/>
              <w:numPr>
                <w:ilvl w:val="0"/>
                <w:numId w:val="0"/>
              </w:numPr>
              <w:ind w:left="714"/>
            </w:pPr>
          </w:p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Desi</w:t>
            </w:r>
            <w:r w:rsidR="000637F3">
              <w:t>rable but not essential:</w:t>
            </w:r>
          </w:p>
          <w:p w:rsidR="003C6EB6" w:rsidRDefault="003C6EB6" w:rsidP="007218F6">
            <w:pPr>
              <w:pStyle w:val="Puces4"/>
              <w:numPr>
                <w:ilvl w:val="0"/>
                <w:numId w:val="0"/>
              </w:numPr>
              <w:ind w:left="360"/>
            </w:pPr>
          </w:p>
          <w:p w:rsidR="003C6EB6" w:rsidRPr="00E17AE8" w:rsidRDefault="003C6EB6" w:rsidP="003C6EB6">
            <w:pPr>
              <w:pStyle w:val="Puces4"/>
              <w:numPr>
                <w:ilvl w:val="0"/>
                <w:numId w:val="3"/>
              </w:numPr>
            </w:pPr>
            <w:r>
              <w:t>Previous employment</w:t>
            </w:r>
            <w:r w:rsidR="004D754F">
              <w:t>/experience</w:t>
            </w:r>
            <w:r>
              <w:t xml:space="preserve"> in Built Environment</w:t>
            </w:r>
          </w:p>
          <w:p w:rsidR="00EA3990" w:rsidRDefault="004238D8" w:rsidP="007218F6">
            <w:pPr>
              <w:pStyle w:val="Puces4"/>
              <w:numPr>
                <w:ilvl w:val="0"/>
                <w:numId w:val="3"/>
              </w:numPr>
            </w:pPr>
            <w:r>
              <w:t xml:space="preserve">Experience of </w:t>
            </w:r>
            <w:r w:rsidR="00063835">
              <w:t>working within military environment</w:t>
            </w:r>
            <w:r w:rsidR="007218F6">
              <w:t xml:space="preserve"> </w:t>
            </w:r>
          </w:p>
          <w:p w:rsidR="00E17AE8" w:rsidRDefault="00E17AE8" w:rsidP="007218F6">
            <w:pPr>
              <w:pStyle w:val="Puces4"/>
              <w:numPr>
                <w:ilvl w:val="0"/>
                <w:numId w:val="3"/>
              </w:numPr>
            </w:pPr>
            <w:r>
              <w:t>Driving Licence</w:t>
            </w:r>
          </w:p>
          <w:p w:rsidR="003C6EB6" w:rsidRPr="004238D8" w:rsidRDefault="003C6EB6" w:rsidP="003C6EB6">
            <w:pPr>
              <w:pStyle w:val="Puces4"/>
              <w:numPr>
                <w:ilvl w:val="0"/>
                <w:numId w:val="0"/>
              </w:numPr>
              <w:ind w:left="720"/>
            </w:pPr>
          </w:p>
        </w:tc>
      </w:tr>
    </w:tbl>
    <w:p w:rsidR="007F02BF" w:rsidRDefault="002B75C8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CB1352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</w:p>
        </w:tc>
      </w:tr>
      <w:tr w:rsidR="00EA3990" w:rsidRPr="00062691" w:rsidTr="004D754F">
        <w:trPr>
          <w:trHeight w:val="6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EA3990" w:rsidRDefault="003C6EB6" w:rsidP="00E17AE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Employee Engagement</w:t>
            </w:r>
          </w:p>
          <w:p w:rsidR="003C6EB6" w:rsidRDefault="003C6EB6" w:rsidP="00E17AE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Learning &amp; Development</w:t>
            </w:r>
          </w:p>
          <w:p w:rsidR="003C6EB6" w:rsidRDefault="003C6EB6" w:rsidP="00E17AE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Client &amp; Customer </w:t>
            </w:r>
            <w:r w:rsidR="004D754F">
              <w:rPr>
                <w:rFonts w:cs="Arial"/>
                <w:color w:val="000000" w:themeColor="text1"/>
                <w:szCs w:val="20"/>
              </w:rPr>
              <w:t>Satisfaction</w:t>
            </w:r>
          </w:p>
          <w:p w:rsidR="003C6EB6" w:rsidRDefault="004D754F" w:rsidP="004D754F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 w:rsidRPr="004D754F">
              <w:rPr>
                <w:rFonts w:cs="Arial"/>
                <w:color w:val="000000" w:themeColor="text1"/>
                <w:szCs w:val="20"/>
              </w:rPr>
              <w:t>Innovation and Change</w:t>
            </w:r>
          </w:p>
          <w:p w:rsidR="004D754F" w:rsidRPr="00EA3990" w:rsidRDefault="004D754F" w:rsidP="004D754F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CB1352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="00E57078" w:rsidRPr="00315425">
              <w:rPr>
                <w:color w:val="FF0000"/>
              </w:rPr>
              <w:t>.</w:t>
            </w:r>
            <w:r w:rsidR="00E57078">
              <w:t xml:space="preserve">  Management </w:t>
            </w:r>
            <w:r w:rsidR="00E21F13">
              <w:t>a</w:t>
            </w:r>
            <w:r w:rsidR="00E57078">
              <w:t>pproval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8416F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97AA2" w:rsidP="008416F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8416F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4D754F" w:rsidP="008416F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0</w:t>
                  </w:r>
                  <w:r w:rsidR="00495D04">
                    <w:rPr>
                      <w:rFonts w:cs="Arial"/>
                      <w:color w:val="000000" w:themeColor="text1"/>
                      <w:szCs w:val="20"/>
                    </w:rPr>
                    <w:t>3</w:t>
                  </w:r>
                  <w:r w:rsidR="00426DA4">
                    <w:rPr>
                      <w:rFonts w:cs="Arial"/>
                      <w:color w:val="000000" w:themeColor="text1"/>
                      <w:szCs w:val="20"/>
                    </w:rPr>
                    <w:t>/</w:t>
                  </w:r>
                  <w:r w:rsidR="00495D04">
                    <w:rPr>
                      <w:rFonts w:cs="Arial"/>
                      <w:color w:val="000000" w:themeColor="text1"/>
                      <w:szCs w:val="20"/>
                    </w:rPr>
                    <w:t>01</w:t>
                  </w:r>
                  <w:r w:rsidR="00426DA4">
                    <w:rPr>
                      <w:rFonts w:cs="Arial"/>
                      <w:color w:val="000000" w:themeColor="text1"/>
                      <w:szCs w:val="20"/>
                    </w:rPr>
                    <w:t>/201</w:t>
                  </w:r>
                  <w:r w:rsidR="00495D04">
                    <w:rPr>
                      <w:rFonts w:cs="Arial"/>
                      <w:color w:val="000000" w:themeColor="text1"/>
                      <w:szCs w:val="20"/>
                    </w:rPr>
                    <w:t>9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8416F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4D754F" w:rsidP="008416F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GE</w:t>
                  </w:r>
                </w:p>
              </w:tc>
            </w:tr>
          </w:tbl>
          <w:p w:rsidR="004D754F" w:rsidRPr="00EA3990" w:rsidRDefault="004D754F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Pr="00366A73" w:rsidRDefault="00E57078" w:rsidP="004D754F">
      <w:pPr>
        <w:spacing w:after="200" w:line="276" w:lineRule="auto"/>
        <w:jc w:val="left"/>
      </w:pPr>
    </w:p>
    <w:sectPr w:rsidR="00E57078" w:rsidRPr="00366A73" w:rsidSect="0061339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C8" w:rsidRDefault="002B75C8" w:rsidP="00297AA2">
      <w:r>
        <w:separator/>
      </w:r>
    </w:p>
  </w:endnote>
  <w:endnote w:type="continuationSeparator" w:id="0">
    <w:p w:rsidR="002B75C8" w:rsidRDefault="002B75C8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8416FE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8416FE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="00D043C1">
              <w:rPr>
                <w:bCs/>
                <w:sz w:val="16"/>
              </w:rPr>
              <w:t xml:space="preserve"> </w:t>
            </w:r>
            <w:r w:rsidR="00D043C1">
              <w:rPr>
                <w:bCs/>
                <w:sz w:val="16"/>
              </w:rPr>
              <w:tab/>
              <w:t xml:space="preserve">   </w:t>
            </w:r>
            <w:r w:rsidR="003C6EB6">
              <w:rPr>
                <w:bCs/>
                <w:sz w:val="16"/>
              </w:rPr>
              <w:t>Assistant</w:t>
            </w:r>
            <w:r w:rsidR="004D754F">
              <w:rPr>
                <w:bCs/>
                <w:sz w:val="16"/>
              </w:rPr>
              <w:t>/Graduate</w:t>
            </w:r>
            <w:r w:rsidR="003C6EB6">
              <w:rPr>
                <w:bCs/>
                <w:sz w:val="16"/>
              </w:rPr>
              <w:t xml:space="preserve"> Projects Surveyor</w:t>
            </w:r>
            <w:r w:rsidRPr="00B657E1">
              <w:rPr>
                <w:bCs/>
                <w:sz w:val="16"/>
              </w:rPr>
              <w:t xml:space="preserve"> </w:t>
            </w:r>
            <w:r w:rsidR="003C6EB6">
              <w:rPr>
                <w:bCs/>
                <w:sz w:val="16"/>
              </w:rPr>
              <w:t>J</w:t>
            </w:r>
            <w:r w:rsidRPr="00B657E1">
              <w:rPr>
                <w:bCs/>
                <w:sz w:val="16"/>
              </w:rPr>
              <w:t xml:space="preserve">ob </w:t>
            </w:r>
            <w:r w:rsidR="003C6EB6">
              <w:rPr>
                <w:bCs/>
                <w:sz w:val="16"/>
              </w:rPr>
              <w:t>D</w:t>
            </w:r>
            <w:r w:rsidRPr="00B657E1">
              <w:rPr>
                <w:bCs/>
                <w:sz w:val="16"/>
              </w:rPr>
              <w:t>escription – version 1 –</w:t>
            </w:r>
            <w:r w:rsidR="00D043C1">
              <w:rPr>
                <w:bCs/>
                <w:sz w:val="16"/>
              </w:rPr>
              <w:t xml:space="preserve"> </w:t>
            </w:r>
            <w:r w:rsidR="003C6EB6">
              <w:rPr>
                <w:bCs/>
                <w:sz w:val="16"/>
              </w:rPr>
              <w:t>GE</w:t>
            </w:r>
            <w:r w:rsidRPr="00B657E1">
              <w:rPr>
                <w:bCs/>
                <w:sz w:val="16"/>
              </w:rPr>
              <w:t xml:space="preserve"> </w:t>
            </w:r>
            <w:r w:rsidR="00E87666">
              <w:rPr>
                <w:bCs/>
                <w:sz w:val="16"/>
              </w:rPr>
              <w:t xml:space="preserve">             </w:t>
            </w:r>
            <w:r w:rsidR="00495D04">
              <w:rPr>
                <w:bCs/>
                <w:sz w:val="16"/>
              </w:rPr>
              <w:tab/>
              <w:t xml:space="preserve"> January</w:t>
            </w:r>
            <w:r w:rsidR="00E87666">
              <w:rPr>
                <w:bCs/>
                <w:sz w:val="16"/>
              </w:rPr>
              <w:t xml:space="preserve"> 201</w:t>
            </w:r>
            <w:r w:rsidR="00495D04">
              <w:rPr>
                <w:bCs/>
                <w:sz w:val="16"/>
              </w:rPr>
              <w:t>9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C8" w:rsidRDefault="002B75C8" w:rsidP="00297AA2">
      <w:r>
        <w:separator/>
      </w:r>
    </w:p>
  </w:footnote>
  <w:footnote w:type="continuationSeparator" w:id="0">
    <w:p w:rsidR="002B75C8" w:rsidRDefault="002B75C8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5pt;height:9.75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18"/>
  </w:num>
  <w:num w:numId="10">
    <w:abstractNumId w:val="19"/>
  </w:num>
  <w:num w:numId="11">
    <w:abstractNumId w:val="10"/>
  </w:num>
  <w:num w:numId="12">
    <w:abstractNumId w:val="0"/>
  </w:num>
  <w:num w:numId="13">
    <w:abstractNumId w:val="15"/>
  </w:num>
  <w:num w:numId="14">
    <w:abstractNumId w:val="4"/>
  </w:num>
  <w:num w:numId="15">
    <w:abstractNumId w:val="16"/>
  </w:num>
  <w:num w:numId="16">
    <w:abstractNumId w:val="17"/>
  </w:num>
  <w:num w:numId="17">
    <w:abstractNumId w:val="20"/>
  </w:num>
  <w:num w:numId="18">
    <w:abstractNumId w:val="1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03231"/>
    <w:rsid w:val="000076C5"/>
    <w:rsid w:val="00023BCF"/>
    <w:rsid w:val="00030B10"/>
    <w:rsid w:val="000637F3"/>
    <w:rsid w:val="00063835"/>
    <w:rsid w:val="000D16DD"/>
    <w:rsid w:val="000E3EF7"/>
    <w:rsid w:val="00102B15"/>
    <w:rsid w:val="00104BDE"/>
    <w:rsid w:val="00144E5D"/>
    <w:rsid w:val="0014790A"/>
    <w:rsid w:val="001A4406"/>
    <w:rsid w:val="001E4981"/>
    <w:rsid w:val="001F1F6A"/>
    <w:rsid w:val="00216E21"/>
    <w:rsid w:val="00293E5D"/>
    <w:rsid w:val="00297AA2"/>
    <w:rsid w:val="002B1DC6"/>
    <w:rsid w:val="002B3D9A"/>
    <w:rsid w:val="002B75C8"/>
    <w:rsid w:val="002C5758"/>
    <w:rsid w:val="00302E1D"/>
    <w:rsid w:val="00366A73"/>
    <w:rsid w:val="003C6EB6"/>
    <w:rsid w:val="003E10B4"/>
    <w:rsid w:val="00402DF8"/>
    <w:rsid w:val="004238D8"/>
    <w:rsid w:val="00424476"/>
    <w:rsid w:val="00426DA4"/>
    <w:rsid w:val="00435857"/>
    <w:rsid w:val="00476023"/>
    <w:rsid w:val="00481716"/>
    <w:rsid w:val="00495D04"/>
    <w:rsid w:val="004B2221"/>
    <w:rsid w:val="004B6692"/>
    <w:rsid w:val="004D170A"/>
    <w:rsid w:val="004D754F"/>
    <w:rsid w:val="00520545"/>
    <w:rsid w:val="005D630A"/>
    <w:rsid w:val="005E5B63"/>
    <w:rsid w:val="006121E0"/>
    <w:rsid w:val="00613392"/>
    <w:rsid w:val="00616B0B"/>
    <w:rsid w:val="006222AF"/>
    <w:rsid w:val="00646B79"/>
    <w:rsid w:val="00656519"/>
    <w:rsid w:val="00674674"/>
    <w:rsid w:val="006802C0"/>
    <w:rsid w:val="0070195C"/>
    <w:rsid w:val="007218F6"/>
    <w:rsid w:val="007401B2"/>
    <w:rsid w:val="00745A24"/>
    <w:rsid w:val="00756827"/>
    <w:rsid w:val="00757F6C"/>
    <w:rsid w:val="00781E25"/>
    <w:rsid w:val="007F602D"/>
    <w:rsid w:val="008416FE"/>
    <w:rsid w:val="0084468B"/>
    <w:rsid w:val="008B64DE"/>
    <w:rsid w:val="008D1A2B"/>
    <w:rsid w:val="00900D19"/>
    <w:rsid w:val="00954A52"/>
    <w:rsid w:val="009848CC"/>
    <w:rsid w:val="00987DCB"/>
    <w:rsid w:val="00A2181F"/>
    <w:rsid w:val="00A37146"/>
    <w:rsid w:val="00A37E89"/>
    <w:rsid w:val="00A4209E"/>
    <w:rsid w:val="00AD1DEC"/>
    <w:rsid w:val="00B02961"/>
    <w:rsid w:val="00B657E1"/>
    <w:rsid w:val="00B70457"/>
    <w:rsid w:val="00BC4EF1"/>
    <w:rsid w:val="00BF4D80"/>
    <w:rsid w:val="00C12C87"/>
    <w:rsid w:val="00C144EC"/>
    <w:rsid w:val="00C22530"/>
    <w:rsid w:val="00C4467B"/>
    <w:rsid w:val="00C4695A"/>
    <w:rsid w:val="00C61430"/>
    <w:rsid w:val="00CB1352"/>
    <w:rsid w:val="00CB4DF1"/>
    <w:rsid w:val="00CC0297"/>
    <w:rsid w:val="00CC2929"/>
    <w:rsid w:val="00CF16F0"/>
    <w:rsid w:val="00D043C1"/>
    <w:rsid w:val="00D1426A"/>
    <w:rsid w:val="00D4739D"/>
    <w:rsid w:val="00D62E24"/>
    <w:rsid w:val="00D65B9D"/>
    <w:rsid w:val="00D949FB"/>
    <w:rsid w:val="00DB698E"/>
    <w:rsid w:val="00DE5E49"/>
    <w:rsid w:val="00E17AE8"/>
    <w:rsid w:val="00E21F13"/>
    <w:rsid w:val="00E22B7A"/>
    <w:rsid w:val="00E31AA0"/>
    <w:rsid w:val="00E33C91"/>
    <w:rsid w:val="00E57078"/>
    <w:rsid w:val="00E6167A"/>
    <w:rsid w:val="00E70392"/>
    <w:rsid w:val="00E779C2"/>
    <w:rsid w:val="00E83B48"/>
    <w:rsid w:val="00E86121"/>
    <w:rsid w:val="00E87666"/>
    <w:rsid w:val="00EA3990"/>
    <w:rsid w:val="00EA4C16"/>
    <w:rsid w:val="00EA5822"/>
    <w:rsid w:val="00EF426B"/>
    <w:rsid w:val="00EF6ED7"/>
    <w:rsid w:val="00F479E6"/>
    <w:rsid w:val="00F57BC1"/>
    <w:rsid w:val="00F629BC"/>
    <w:rsid w:val="00F86DB9"/>
    <w:rsid w:val="00FA1A0A"/>
    <w:rsid w:val="00FB22C9"/>
    <w:rsid w:val="00FD6412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E260-40D6-4D14-97AB-D0BCBC78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Sodexo</cp:lastModifiedBy>
  <cp:revision>2</cp:revision>
  <dcterms:created xsi:type="dcterms:W3CDTF">2019-01-15T11:13:00Z</dcterms:created>
  <dcterms:modified xsi:type="dcterms:W3CDTF">2019-01-15T11:13:00Z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