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97D" w:rsidRDefault="00F9197D" w:rsidP="0081027B">
      <w:pPr>
        <w:jc w:val="left"/>
        <w:rPr>
          <w:rFonts w:cs="Arial"/>
          <w:sz w:val="4"/>
          <w:szCs w:val="20"/>
        </w:rPr>
      </w:pPr>
      <w:r w:rsidRPr="00315425">
        <w:rPr>
          <w:rFonts w:cs="Arial"/>
          <w:noProof/>
          <w:lang w:val="en-GB" w:eastAsia="en-GB"/>
        </w:rPr>
        <mc:AlternateContent>
          <mc:Choice Requires="wpg">
            <w:drawing>
              <wp:anchor distT="0" distB="0" distL="114300" distR="114300" simplePos="0" relativeHeight="251659264" behindDoc="0" locked="0" layoutInCell="1" allowOverlap="1" wp14:anchorId="31728948" wp14:editId="12094F86">
                <wp:simplePos x="0" y="0"/>
                <wp:positionH relativeFrom="column">
                  <wp:posOffset>-722630</wp:posOffset>
                </wp:positionH>
                <wp:positionV relativeFrom="paragraph">
                  <wp:posOffset>-1074420</wp:posOffset>
                </wp:positionV>
                <wp:extent cx="7599680" cy="1748790"/>
                <wp:effectExtent l="0" t="0" r="1270" b="0"/>
                <wp:wrapTight wrapText="bothSides">
                  <wp:wrapPolygon edited="0">
                    <wp:start x="0" y="0"/>
                    <wp:lineTo x="0" y="20941"/>
                    <wp:lineTo x="21549" y="20941"/>
                    <wp:lineTo x="21549" y="0"/>
                    <wp:lineTo x="0" y="0"/>
                  </wp:wrapPolygon>
                </wp:wrapTight>
                <wp:docPr id="57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9680" cy="1748790"/>
                          <a:chOff x="317" y="315"/>
                          <a:chExt cx="11209" cy="2262"/>
                        </a:xfrm>
                      </wpg:grpSpPr>
                      <pic:pic xmlns:pic="http://schemas.openxmlformats.org/drawingml/2006/picture">
                        <pic:nvPicPr>
                          <pic:cNvPr id="574" name="Picture 17" descr="Sodexo_Exec_email_banner_BLAN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17" y="315"/>
                            <a:ext cx="11209" cy="2160"/>
                          </a:xfrm>
                          <a:prstGeom prst="rect">
                            <a:avLst/>
                          </a:prstGeom>
                          <a:noFill/>
                          <a:extLst>
                            <a:ext uri="{909E8E84-426E-40DD-AFC4-6F175D3DCCD1}">
                              <a14:hiddenFill xmlns:a14="http://schemas.microsoft.com/office/drawing/2010/main">
                                <a:solidFill>
                                  <a:srgbClr val="FFFFFF"/>
                                </a:solidFill>
                              </a14:hiddenFill>
                            </a:ext>
                          </a:extLst>
                        </pic:spPr>
                      </pic:pic>
                      <wps:wsp>
                        <wps:cNvPr id="575" name="Text Box 18"/>
                        <wps:cNvSpPr txBox="1">
                          <a:spLocks noChangeArrowheads="1"/>
                        </wps:cNvSpPr>
                        <wps:spPr bwMode="auto">
                          <a:xfrm>
                            <a:off x="750" y="1006"/>
                            <a:ext cx="8051" cy="1571"/>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9197D" w:rsidRDefault="00F9197D" w:rsidP="00F9197D">
                              <w:pPr>
                                <w:jc w:val="left"/>
                                <w:rPr>
                                  <w:color w:val="FFFFFF"/>
                                  <w:sz w:val="44"/>
                                  <w:szCs w:val="44"/>
                                  <w:lang w:val="en-AU"/>
                                </w:rPr>
                              </w:pPr>
                              <w:r>
                                <w:rPr>
                                  <w:color w:val="FFFFFF"/>
                                  <w:sz w:val="44"/>
                                  <w:szCs w:val="44"/>
                                  <w:lang w:val="en-AU"/>
                                </w:rPr>
                                <w:t xml:space="preserve">Job Description: </w:t>
                              </w:r>
                            </w:p>
                            <w:p w:rsidR="00F9197D" w:rsidRDefault="00F9197D" w:rsidP="00F9197D">
                              <w:pPr>
                                <w:jc w:val="left"/>
                                <w:rPr>
                                  <w:color w:val="FFFFFF" w:themeColor="background1"/>
                                  <w:sz w:val="44"/>
                                  <w:szCs w:val="44"/>
                                  <w:lang w:val="en-AU"/>
                                </w:rPr>
                              </w:pPr>
                              <w:r w:rsidRPr="00152121">
                                <w:rPr>
                                  <w:color w:val="FFFFFF" w:themeColor="background1"/>
                                  <w:sz w:val="44"/>
                                  <w:szCs w:val="44"/>
                                  <w:lang w:val="en-AU"/>
                                </w:rPr>
                                <w:t xml:space="preserve">Global </w:t>
                              </w:r>
                              <w:r w:rsidR="009B2272">
                                <w:rPr>
                                  <w:color w:val="FFFFFF" w:themeColor="background1"/>
                                  <w:sz w:val="44"/>
                                  <w:szCs w:val="44"/>
                                  <w:lang w:val="en-AU"/>
                                </w:rPr>
                                <w:t>Commercial Finance Head</w:t>
                              </w:r>
                            </w:p>
                            <w:p w:rsidR="00F9197D" w:rsidRDefault="005F4AC7" w:rsidP="00F9197D">
                              <w:pPr>
                                <w:jc w:val="left"/>
                                <w:rPr>
                                  <w:color w:val="FFFFFF"/>
                                  <w:sz w:val="44"/>
                                  <w:szCs w:val="44"/>
                                  <w:lang w:val="en-AU"/>
                                </w:rPr>
                              </w:pPr>
                              <w:r>
                                <w:rPr>
                                  <w:color w:val="FFFFFF" w:themeColor="background1"/>
                                  <w:sz w:val="44"/>
                                  <w:szCs w:val="44"/>
                                  <w:lang w:val="en-AU"/>
                                </w:rPr>
                                <w:t>Government &amp; Agencies</w:t>
                              </w:r>
                              <w:r w:rsidR="00AB584D">
                                <w:rPr>
                                  <w:color w:val="FFFFFF" w:themeColor="background1"/>
                                  <w:sz w:val="44"/>
                                  <w:szCs w:val="44"/>
                                  <w:lang w:val="en-AU"/>
                                </w:rPr>
                                <w:t xml:space="preserve"> </w:t>
                              </w:r>
                              <w:r w:rsidR="00F9197D">
                                <w:rPr>
                                  <w:color w:val="FFFFFF" w:themeColor="background1"/>
                                  <w:sz w:val="44"/>
                                  <w:szCs w:val="44"/>
                                  <w:lang w:val="en-AU"/>
                                </w:rPr>
                                <w:t>Segme</w:t>
                              </w:r>
                              <w:r w:rsidR="00F9197D">
                                <w:rPr>
                                  <w:color w:val="FFFFFF"/>
                                  <w:sz w:val="44"/>
                                  <w:szCs w:val="44"/>
                                  <w:lang w:val="en-AU"/>
                                </w:rPr>
                                <w:t>nt</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56.9pt;margin-top:-84.6pt;width:598.4pt;height:137.7pt;z-index:251659264" coordorigin="317,315" coordsize="11209,22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alt="Sodexo_Exec_email_banner_BLANK" style="position:absolute;left:317;top:315;width:11209;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AjaXFAAAA3AAAAA8AAABkcnMvZG93bnJldi54bWxEj0FrwkAUhO8F/8PyBC+iG7W1NbpKEIUe&#10;ejGx90f2NYlm34bsauK/dwuFHoeZ+YbZ7HpTizu1rrKsYDaNQBDnVldcKDhnx8kHCOeRNdaWScGD&#10;HOy2g5cNxtp2fKJ76gsRIOxiVFB638RSurwkg25qG+Lg/djWoA+yLaRusQtwU8t5FC2lwYrDQokN&#10;7UvKr+nNKBhnaXdOErMarw5fWXK99N9ycVJqNOyTNQhPvf8P/7U/tYK391f4PROOgNw+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9wI2lxQAAANwAAAAPAAAAAAAAAAAAAAAA&#10;AJ8CAABkcnMvZG93bnJldi54bWxQSwUGAAAAAAQABAD3AAAAkQMAAAAA&#10;">
                  <v:imagedata r:id="rId8" o:title="Sodexo_Exec_email_banner_BLANK"/>
                </v:shape>
                <v:shapetype id="_x0000_t202" coordsize="21600,21600" o:spt="202" path="m,l,21600r21600,l21600,xe">
                  <v:stroke joinstyle="miter"/>
                  <v:path gradientshapeok="t" o:connecttype="rect"/>
                </v:shapetype>
                <v:shape id="_x0000_s1028" type="#_x0000_t202" style="position:absolute;left:750;top:1006;width:8051;height:1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xUGMYA&#10;AADcAAAADwAAAGRycy9kb3ducmV2LnhtbESPQWvCQBSE74X+h+UVvBTdqFg1dRURA1560Ip4fGRf&#10;k2j2bchuNPrrXaHgcZiZb5jZojWluFDtCssK+r0IBHFqdcGZgv1v0p2AcB5ZY2mZFNzIwWL+/jbD&#10;WNsrb+my85kIEHYxKsi9r2IpXZqTQdezFXHw/mxt0AdZZ1LXeA1wU8pBFH1JgwWHhRwrWuWUnneN&#10;UdAOPlfutE4OybCZbu7Hn+Z+TEipzke7/AbhqfWv8H97oxWMxiN4nglH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xUGMYAAADcAAAADwAAAAAAAAAAAAAAAACYAgAAZHJz&#10;L2Rvd25yZXYueG1sUEsFBgAAAAAEAAQA9QAAAIsDAAAAAA==&#10;" filled="f" fillcolor="#00a0c6" stroked="f" strokeweight="1pt">
                  <v:textbox inset=",7.2pt,,7.2pt">
                    <w:txbxContent>
                      <w:p w:rsidR="00F9197D" w:rsidRDefault="00F9197D" w:rsidP="00F9197D">
                        <w:pPr>
                          <w:jc w:val="left"/>
                          <w:rPr>
                            <w:color w:val="FFFFFF"/>
                            <w:sz w:val="44"/>
                            <w:szCs w:val="44"/>
                            <w:lang w:val="en-AU"/>
                          </w:rPr>
                        </w:pPr>
                        <w:r>
                          <w:rPr>
                            <w:color w:val="FFFFFF"/>
                            <w:sz w:val="44"/>
                            <w:szCs w:val="44"/>
                            <w:lang w:val="en-AU"/>
                          </w:rPr>
                          <w:t xml:space="preserve">Job Description: </w:t>
                        </w:r>
                      </w:p>
                      <w:p w:rsidR="00F9197D" w:rsidRDefault="00F9197D" w:rsidP="00F9197D">
                        <w:pPr>
                          <w:jc w:val="left"/>
                          <w:rPr>
                            <w:color w:val="FFFFFF" w:themeColor="background1"/>
                            <w:sz w:val="44"/>
                            <w:szCs w:val="44"/>
                            <w:lang w:val="en-AU"/>
                          </w:rPr>
                        </w:pPr>
                        <w:r w:rsidRPr="00152121">
                          <w:rPr>
                            <w:color w:val="FFFFFF" w:themeColor="background1"/>
                            <w:sz w:val="44"/>
                            <w:szCs w:val="44"/>
                            <w:lang w:val="en-AU"/>
                          </w:rPr>
                          <w:t xml:space="preserve">Global </w:t>
                        </w:r>
                        <w:r w:rsidR="009B2272">
                          <w:rPr>
                            <w:color w:val="FFFFFF" w:themeColor="background1"/>
                            <w:sz w:val="44"/>
                            <w:szCs w:val="44"/>
                            <w:lang w:val="en-AU"/>
                          </w:rPr>
                          <w:t>Commercial Finance Head</w:t>
                        </w:r>
                      </w:p>
                      <w:p w:rsidR="00F9197D" w:rsidRDefault="005F4AC7" w:rsidP="00F9197D">
                        <w:pPr>
                          <w:jc w:val="left"/>
                          <w:rPr>
                            <w:color w:val="FFFFFF"/>
                            <w:sz w:val="44"/>
                            <w:szCs w:val="44"/>
                            <w:lang w:val="en-AU"/>
                          </w:rPr>
                        </w:pPr>
                        <w:r>
                          <w:rPr>
                            <w:color w:val="FFFFFF" w:themeColor="background1"/>
                            <w:sz w:val="44"/>
                            <w:szCs w:val="44"/>
                            <w:lang w:val="en-AU"/>
                          </w:rPr>
                          <w:t>Government &amp; Agencies</w:t>
                        </w:r>
                        <w:r w:rsidR="00AB584D">
                          <w:rPr>
                            <w:color w:val="FFFFFF" w:themeColor="background1"/>
                            <w:sz w:val="44"/>
                            <w:szCs w:val="44"/>
                            <w:lang w:val="en-AU"/>
                          </w:rPr>
                          <w:t xml:space="preserve"> </w:t>
                        </w:r>
                        <w:r w:rsidR="00F9197D">
                          <w:rPr>
                            <w:color w:val="FFFFFF" w:themeColor="background1"/>
                            <w:sz w:val="44"/>
                            <w:szCs w:val="44"/>
                            <w:lang w:val="en-AU"/>
                          </w:rPr>
                          <w:t>Segme</w:t>
                        </w:r>
                        <w:r w:rsidR="00F9197D">
                          <w:rPr>
                            <w:color w:val="FFFFFF"/>
                            <w:sz w:val="44"/>
                            <w:szCs w:val="44"/>
                            <w:lang w:val="en-AU"/>
                          </w:rPr>
                          <w:t>nt</w:t>
                        </w:r>
                      </w:p>
                    </w:txbxContent>
                  </v:textbox>
                </v:shape>
                <w10:wrap type="tight"/>
              </v:group>
            </w:pict>
          </mc:Fallback>
        </mc:AlternateContent>
      </w:r>
    </w:p>
    <w:p w:rsidR="00F9197D" w:rsidRPr="00315425" w:rsidRDefault="00F9197D" w:rsidP="00F9197D">
      <w:pPr>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620"/>
        <w:gridCol w:w="1152"/>
        <w:gridCol w:w="18"/>
      </w:tblGrid>
      <w:tr w:rsidR="00326E4F" w:rsidRPr="00326E4F" w:rsidTr="00E74529">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F9197D" w:rsidRPr="00326E4F" w:rsidRDefault="00F9197D" w:rsidP="00E74529">
            <w:pPr>
              <w:pStyle w:val="gris"/>
              <w:framePr w:hSpace="0" w:wrap="auto" w:vAnchor="margin" w:hAnchor="text" w:xAlign="left" w:yAlign="inline"/>
              <w:spacing w:before="20" w:after="20"/>
              <w:rPr>
                <w:b w:val="0"/>
                <w:color w:val="0070C0"/>
              </w:rPr>
            </w:pPr>
            <w:r w:rsidRPr="00326E4F">
              <w:rPr>
                <w:b w:val="0"/>
                <w:color w:val="0070C0"/>
              </w:rPr>
              <w:t>Function:</w:t>
            </w:r>
          </w:p>
        </w:tc>
        <w:tc>
          <w:tcPr>
            <w:tcW w:w="7200" w:type="dxa"/>
            <w:gridSpan w:val="9"/>
            <w:tcBorders>
              <w:top w:val="single" w:sz="4" w:space="0" w:color="auto"/>
              <w:left w:val="nil"/>
              <w:bottom w:val="dotted" w:sz="2" w:space="0" w:color="auto"/>
              <w:right w:val="single" w:sz="4" w:space="0" w:color="auto"/>
            </w:tcBorders>
            <w:vAlign w:val="center"/>
          </w:tcPr>
          <w:p w:rsidR="00F9197D" w:rsidRPr="00326E4F" w:rsidRDefault="00F9197D" w:rsidP="00E74529">
            <w:pPr>
              <w:spacing w:before="20" w:after="20"/>
              <w:jc w:val="left"/>
              <w:rPr>
                <w:rFonts w:cs="Arial"/>
                <w:color w:val="0070C0"/>
                <w:szCs w:val="20"/>
              </w:rPr>
            </w:pPr>
            <w:r w:rsidRPr="00326E4F">
              <w:rPr>
                <w:rFonts w:cs="Arial"/>
                <w:color w:val="0070C0"/>
                <w:szCs w:val="20"/>
              </w:rPr>
              <w:t>Finance</w:t>
            </w:r>
          </w:p>
        </w:tc>
      </w:tr>
      <w:tr w:rsidR="00326E4F" w:rsidRPr="00326E4F" w:rsidTr="00E74529">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F9197D" w:rsidRPr="00326E4F" w:rsidRDefault="00F9197D" w:rsidP="00E74529">
            <w:pPr>
              <w:pStyle w:val="gris"/>
              <w:framePr w:hSpace="0" w:wrap="auto" w:vAnchor="margin" w:hAnchor="text" w:xAlign="left" w:yAlign="inline"/>
              <w:spacing w:before="20" w:after="20"/>
              <w:rPr>
                <w:b w:val="0"/>
                <w:color w:val="0070C0"/>
              </w:rPr>
            </w:pPr>
            <w:r w:rsidRPr="00326E4F">
              <w:rPr>
                <w:b w:val="0"/>
                <w:color w:val="0070C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F9197D" w:rsidRPr="00326E4F" w:rsidRDefault="00F9197D" w:rsidP="00733077">
            <w:pPr>
              <w:spacing w:before="20" w:after="20"/>
              <w:jc w:val="left"/>
              <w:rPr>
                <w:rFonts w:cs="Arial"/>
                <w:b/>
                <w:color w:val="0070C0"/>
                <w:szCs w:val="20"/>
              </w:rPr>
            </w:pPr>
            <w:r w:rsidRPr="00326E4F">
              <w:rPr>
                <w:rFonts w:cs="Arial"/>
                <w:b/>
                <w:color w:val="0070C0"/>
                <w:szCs w:val="20"/>
              </w:rPr>
              <w:t xml:space="preserve">Global </w:t>
            </w:r>
            <w:r w:rsidR="009B2272">
              <w:rPr>
                <w:rFonts w:cs="Arial"/>
                <w:b/>
                <w:color w:val="0070C0"/>
                <w:szCs w:val="20"/>
              </w:rPr>
              <w:t>Commercial Finance Head</w:t>
            </w:r>
            <w:r w:rsidR="00EB0083">
              <w:rPr>
                <w:rFonts w:cs="Arial"/>
                <w:b/>
                <w:color w:val="0070C0"/>
                <w:szCs w:val="20"/>
              </w:rPr>
              <w:t>,</w:t>
            </w:r>
            <w:r w:rsidRPr="00326E4F">
              <w:rPr>
                <w:rFonts w:cs="Arial"/>
                <w:b/>
                <w:color w:val="0070C0"/>
                <w:szCs w:val="20"/>
              </w:rPr>
              <w:t xml:space="preserve"> </w:t>
            </w:r>
            <w:r w:rsidR="00EB0083">
              <w:rPr>
                <w:rFonts w:cs="Arial"/>
                <w:b/>
                <w:color w:val="0070C0"/>
                <w:szCs w:val="20"/>
              </w:rPr>
              <w:t>Global Government &amp; Agencies</w:t>
            </w:r>
            <w:r w:rsidR="009B2272">
              <w:rPr>
                <w:rFonts w:cs="Arial"/>
                <w:b/>
                <w:color w:val="0070C0"/>
                <w:szCs w:val="20"/>
              </w:rPr>
              <w:t xml:space="preserve"> </w:t>
            </w:r>
            <w:r w:rsidRPr="00326E4F">
              <w:rPr>
                <w:rFonts w:cs="Arial"/>
                <w:b/>
                <w:color w:val="0070C0"/>
                <w:szCs w:val="20"/>
              </w:rPr>
              <w:t>Segment</w:t>
            </w:r>
          </w:p>
        </w:tc>
      </w:tr>
      <w:tr w:rsidR="00326E4F" w:rsidRPr="00326E4F" w:rsidTr="00E74529">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F9197D" w:rsidRPr="00326E4F" w:rsidRDefault="00F9197D" w:rsidP="00E74529">
            <w:pPr>
              <w:pStyle w:val="gris"/>
              <w:framePr w:hSpace="0" w:wrap="auto" w:vAnchor="margin" w:hAnchor="text" w:xAlign="left" w:yAlign="inline"/>
              <w:spacing w:before="20" w:after="20"/>
              <w:rPr>
                <w:b w:val="0"/>
                <w:color w:val="0070C0"/>
              </w:rPr>
            </w:pPr>
            <w:r w:rsidRPr="00326E4F">
              <w:rPr>
                <w:b w:val="0"/>
                <w:color w:val="0070C0"/>
              </w:rPr>
              <w:t>Job holder:</w:t>
            </w:r>
          </w:p>
        </w:tc>
        <w:tc>
          <w:tcPr>
            <w:tcW w:w="7200" w:type="dxa"/>
            <w:gridSpan w:val="9"/>
            <w:tcBorders>
              <w:top w:val="dotted" w:sz="2" w:space="0" w:color="auto"/>
              <w:left w:val="nil"/>
              <w:bottom w:val="dotted" w:sz="2" w:space="0" w:color="auto"/>
              <w:right w:val="single" w:sz="4" w:space="0" w:color="auto"/>
            </w:tcBorders>
            <w:vAlign w:val="center"/>
          </w:tcPr>
          <w:p w:rsidR="00F9197D" w:rsidRPr="00326E4F" w:rsidRDefault="00F9197D" w:rsidP="00E74529">
            <w:pPr>
              <w:spacing w:before="20" w:after="20"/>
              <w:jc w:val="left"/>
              <w:rPr>
                <w:rFonts w:cs="Arial"/>
                <w:color w:val="0070C0"/>
                <w:szCs w:val="20"/>
              </w:rPr>
            </w:pPr>
          </w:p>
        </w:tc>
      </w:tr>
      <w:tr w:rsidR="00326E4F" w:rsidRPr="00326E4F" w:rsidTr="00E74529">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F9197D" w:rsidRPr="00326E4F" w:rsidRDefault="00F9197D" w:rsidP="00E74529">
            <w:pPr>
              <w:pStyle w:val="gris"/>
              <w:framePr w:hSpace="0" w:wrap="auto" w:vAnchor="margin" w:hAnchor="text" w:xAlign="left" w:yAlign="inline"/>
              <w:spacing w:before="20" w:after="20"/>
              <w:rPr>
                <w:b w:val="0"/>
                <w:color w:val="0070C0"/>
              </w:rPr>
            </w:pPr>
            <w:r w:rsidRPr="00326E4F">
              <w:rPr>
                <w:b w:val="0"/>
                <w:color w:val="0070C0"/>
              </w:rPr>
              <w:t xml:space="preserve">Date </w:t>
            </w:r>
            <w:r w:rsidRPr="00326E4F">
              <w:rPr>
                <w:b w:val="0"/>
                <w:color w:val="0070C0"/>
                <w:sz w:val="16"/>
              </w:rPr>
              <w:t>(in job since)</w:t>
            </w:r>
            <w:r w:rsidRPr="00326E4F">
              <w:rPr>
                <w:b w:val="0"/>
                <w:color w:val="0070C0"/>
              </w:rPr>
              <w:t>:</w:t>
            </w:r>
          </w:p>
        </w:tc>
        <w:tc>
          <w:tcPr>
            <w:tcW w:w="7200" w:type="dxa"/>
            <w:gridSpan w:val="9"/>
            <w:tcBorders>
              <w:top w:val="dotted" w:sz="2" w:space="0" w:color="auto"/>
              <w:left w:val="nil"/>
              <w:bottom w:val="dotted" w:sz="4" w:space="0" w:color="auto"/>
              <w:right w:val="single" w:sz="4" w:space="0" w:color="auto"/>
            </w:tcBorders>
            <w:vAlign w:val="center"/>
          </w:tcPr>
          <w:p w:rsidR="00F9197D" w:rsidRPr="00326E4F" w:rsidRDefault="00F9197D" w:rsidP="00E74529">
            <w:pPr>
              <w:spacing w:before="20" w:after="20"/>
              <w:jc w:val="left"/>
              <w:rPr>
                <w:rFonts w:cs="Arial"/>
                <w:color w:val="0070C0"/>
                <w:szCs w:val="20"/>
              </w:rPr>
            </w:pPr>
          </w:p>
        </w:tc>
      </w:tr>
      <w:tr w:rsidR="00326E4F" w:rsidRPr="00326E4F" w:rsidTr="00E74529">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F9197D" w:rsidRPr="00326E4F" w:rsidRDefault="00F9197D" w:rsidP="00E74529">
            <w:pPr>
              <w:pStyle w:val="gris"/>
              <w:framePr w:hSpace="0" w:wrap="auto" w:vAnchor="margin" w:hAnchor="text" w:xAlign="left" w:yAlign="inline"/>
              <w:spacing w:before="20" w:after="20"/>
              <w:rPr>
                <w:b w:val="0"/>
                <w:color w:val="0070C0"/>
              </w:rPr>
            </w:pPr>
            <w:r w:rsidRPr="00326E4F">
              <w:rPr>
                <w:b w:val="0"/>
                <w:color w:val="0070C0"/>
              </w:rPr>
              <w:t xml:space="preserve">Immediate manager </w:t>
            </w:r>
            <w:r w:rsidRPr="00326E4F">
              <w:rPr>
                <w:b w:val="0"/>
                <w:color w:val="0070C0"/>
              </w:rPr>
              <w:br/>
            </w:r>
            <w:r w:rsidRPr="00326E4F">
              <w:rPr>
                <w:b w:val="0"/>
                <w:color w:val="0070C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F9197D" w:rsidRPr="00326E4F" w:rsidRDefault="00EB0083" w:rsidP="00E74529">
            <w:pPr>
              <w:spacing w:before="20" w:after="20"/>
              <w:jc w:val="left"/>
              <w:rPr>
                <w:rFonts w:cs="Arial"/>
                <w:color w:val="0070C0"/>
                <w:szCs w:val="20"/>
              </w:rPr>
            </w:pPr>
            <w:bookmarkStart w:id="0" w:name="_GoBack"/>
            <w:r>
              <w:rPr>
                <w:rFonts w:cs="Arial"/>
                <w:color w:val="0070C0"/>
                <w:szCs w:val="20"/>
              </w:rPr>
              <w:t xml:space="preserve">CFO, Global Government &amp; Agencies,  Global Government &amp; Agencies </w:t>
            </w:r>
            <w:r w:rsidR="00AB584D">
              <w:rPr>
                <w:rFonts w:cs="Arial"/>
                <w:color w:val="0070C0"/>
                <w:szCs w:val="20"/>
              </w:rPr>
              <w:t>Segment</w:t>
            </w:r>
            <w:bookmarkEnd w:id="0"/>
          </w:p>
        </w:tc>
      </w:tr>
      <w:tr w:rsidR="00326E4F" w:rsidRPr="00326E4F" w:rsidTr="00E74529">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F9197D" w:rsidRPr="00326E4F" w:rsidRDefault="00F9197D" w:rsidP="00E74529">
            <w:pPr>
              <w:pStyle w:val="gris"/>
              <w:framePr w:hSpace="0" w:wrap="auto" w:vAnchor="margin" w:hAnchor="text" w:xAlign="left" w:yAlign="inline"/>
              <w:spacing w:before="20" w:after="20"/>
              <w:rPr>
                <w:b w:val="0"/>
                <w:color w:val="0070C0"/>
              </w:rPr>
            </w:pPr>
            <w:r w:rsidRPr="00326E4F">
              <w:rPr>
                <w:b w:val="0"/>
                <w:color w:val="0070C0"/>
              </w:rPr>
              <w:t>Additional reporting line to:</w:t>
            </w:r>
          </w:p>
        </w:tc>
        <w:tc>
          <w:tcPr>
            <w:tcW w:w="7200" w:type="dxa"/>
            <w:gridSpan w:val="9"/>
            <w:tcBorders>
              <w:top w:val="dotted" w:sz="4" w:space="0" w:color="auto"/>
              <w:left w:val="nil"/>
              <w:bottom w:val="dotted" w:sz="4" w:space="0" w:color="auto"/>
              <w:right w:val="single" w:sz="4" w:space="0" w:color="auto"/>
            </w:tcBorders>
            <w:vAlign w:val="center"/>
          </w:tcPr>
          <w:p w:rsidR="00F9197D" w:rsidRPr="00326E4F" w:rsidRDefault="009B2272" w:rsidP="00E74529">
            <w:pPr>
              <w:spacing w:before="20" w:after="20"/>
              <w:jc w:val="left"/>
              <w:rPr>
                <w:rFonts w:cs="Arial"/>
                <w:color w:val="0070C0"/>
                <w:szCs w:val="20"/>
              </w:rPr>
            </w:pPr>
            <w:r>
              <w:rPr>
                <w:rFonts w:cs="Arial"/>
                <w:color w:val="0070C0"/>
                <w:szCs w:val="20"/>
              </w:rPr>
              <w:t>Global Busines</w:t>
            </w:r>
            <w:r w:rsidR="00EB0083">
              <w:rPr>
                <w:rFonts w:cs="Arial"/>
                <w:color w:val="0070C0"/>
                <w:szCs w:val="20"/>
              </w:rPr>
              <w:t xml:space="preserve">s Development Head, Global Government &amp; Agencies </w:t>
            </w:r>
            <w:r>
              <w:rPr>
                <w:rFonts w:cs="Arial"/>
                <w:color w:val="0070C0"/>
                <w:szCs w:val="20"/>
              </w:rPr>
              <w:t>Segment</w:t>
            </w:r>
          </w:p>
        </w:tc>
      </w:tr>
      <w:tr w:rsidR="00326E4F" w:rsidRPr="00326E4F" w:rsidTr="00E74529">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F9197D" w:rsidRPr="00326E4F" w:rsidRDefault="00F9197D" w:rsidP="00E74529">
            <w:pPr>
              <w:pStyle w:val="gris"/>
              <w:framePr w:hSpace="0" w:wrap="auto" w:vAnchor="margin" w:hAnchor="text" w:xAlign="left" w:yAlign="inline"/>
              <w:spacing w:before="20" w:after="20"/>
              <w:rPr>
                <w:b w:val="0"/>
                <w:color w:val="0070C0"/>
              </w:rPr>
            </w:pPr>
            <w:r w:rsidRPr="00326E4F">
              <w:rPr>
                <w:b w:val="0"/>
                <w:color w:val="0070C0"/>
              </w:rPr>
              <w:t>Position location:</w:t>
            </w:r>
          </w:p>
        </w:tc>
        <w:tc>
          <w:tcPr>
            <w:tcW w:w="7200" w:type="dxa"/>
            <w:gridSpan w:val="9"/>
            <w:tcBorders>
              <w:top w:val="dotted" w:sz="4" w:space="0" w:color="auto"/>
              <w:left w:val="nil"/>
              <w:bottom w:val="single" w:sz="4" w:space="0" w:color="auto"/>
              <w:right w:val="single" w:sz="4" w:space="0" w:color="auto"/>
            </w:tcBorders>
            <w:vAlign w:val="center"/>
          </w:tcPr>
          <w:p w:rsidR="00F9197D" w:rsidRPr="00326E4F" w:rsidRDefault="009B161B" w:rsidP="009B161B">
            <w:pPr>
              <w:spacing w:before="20" w:after="20"/>
              <w:jc w:val="left"/>
              <w:rPr>
                <w:rFonts w:cs="Arial"/>
                <w:color w:val="0070C0"/>
                <w:szCs w:val="20"/>
              </w:rPr>
            </w:pPr>
            <w:r>
              <w:rPr>
                <w:rFonts w:cs="Arial"/>
                <w:color w:val="0070C0"/>
                <w:szCs w:val="20"/>
              </w:rPr>
              <w:t>United Kingdom</w:t>
            </w:r>
            <w:r w:rsidR="00EB0083">
              <w:rPr>
                <w:rFonts w:cs="Arial"/>
                <w:color w:val="0070C0"/>
                <w:szCs w:val="20"/>
              </w:rPr>
              <w:t xml:space="preserve"> </w:t>
            </w:r>
            <w:r w:rsidR="00F57380">
              <w:rPr>
                <w:rFonts w:cs="Arial"/>
                <w:color w:val="0070C0"/>
                <w:szCs w:val="20"/>
              </w:rPr>
              <w:t xml:space="preserve"> </w:t>
            </w:r>
          </w:p>
        </w:tc>
      </w:tr>
      <w:tr w:rsidR="00326E4F" w:rsidRPr="00326E4F" w:rsidTr="00E74529">
        <w:trPr>
          <w:gridAfter w:val="1"/>
          <w:wAfter w:w="18" w:type="dxa"/>
        </w:trPr>
        <w:tc>
          <w:tcPr>
            <w:tcW w:w="10440" w:type="dxa"/>
            <w:gridSpan w:val="12"/>
            <w:tcBorders>
              <w:top w:val="single" w:sz="2" w:space="0" w:color="auto"/>
              <w:left w:val="nil"/>
              <w:bottom w:val="single" w:sz="2" w:space="0" w:color="auto"/>
              <w:right w:val="nil"/>
            </w:tcBorders>
          </w:tcPr>
          <w:p w:rsidR="00F9197D" w:rsidRPr="00326E4F" w:rsidRDefault="00F9197D" w:rsidP="00E74529">
            <w:pPr>
              <w:jc w:val="left"/>
              <w:rPr>
                <w:rFonts w:cs="Arial"/>
                <w:color w:val="0070C0"/>
                <w:sz w:val="10"/>
                <w:szCs w:val="20"/>
              </w:rPr>
            </w:pPr>
          </w:p>
          <w:p w:rsidR="00F9197D" w:rsidRPr="00326E4F" w:rsidRDefault="00F9197D" w:rsidP="00E74529">
            <w:pPr>
              <w:jc w:val="left"/>
              <w:rPr>
                <w:rFonts w:cs="Arial"/>
                <w:color w:val="0070C0"/>
                <w:sz w:val="10"/>
                <w:szCs w:val="20"/>
              </w:rPr>
            </w:pPr>
          </w:p>
          <w:p w:rsidR="00F9197D" w:rsidRPr="00326E4F" w:rsidRDefault="00F9197D" w:rsidP="00E74529">
            <w:pPr>
              <w:jc w:val="left"/>
              <w:rPr>
                <w:rFonts w:cs="Arial"/>
                <w:color w:val="0070C0"/>
                <w:sz w:val="10"/>
                <w:szCs w:val="20"/>
              </w:rPr>
            </w:pPr>
          </w:p>
        </w:tc>
      </w:tr>
      <w:tr w:rsidR="00326E4F" w:rsidRPr="00326E4F" w:rsidTr="00E74529">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F9197D" w:rsidRPr="00326E4F" w:rsidRDefault="00F9197D" w:rsidP="00F9197D">
            <w:pPr>
              <w:pStyle w:val="titregris"/>
              <w:framePr w:hSpace="0" w:wrap="auto" w:vAnchor="margin" w:hAnchor="text" w:xAlign="left" w:yAlign="inline"/>
              <w:numPr>
                <w:ilvl w:val="0"/>
                <w:numId w:val="3"/>
              </w:numPr>
              <w:ind w:left="284" w:hanging="284"/>
              <w:rPr>
                <w:b w:val="0"/>
                <w:color w:val="0070C0"/>
              </w:rPr>
            </w:pPr>
            <w:r w:rsidRPr="00326E4F">
              <w:rPr>
                <w:color w:val="0070C0"/>
              </w:rPr>
              <w:t xml:space="preserve">Purpose of the Job </w:t>
            </w:r>
            <w:r w:rsidRPr="00326E4F">
              <w:rPr>
                <w:b w:val="0"/>
                <w:color w:val="0070C0"/>
                <w:sz w:val="16"/>
              </w:rPr>
              <w:t>– State concisely the aim of the job</w:t>
            </w:r>
            <w:r w:rsidRPr="00326E4F">
              <w:rPr>
                <w:color w:val="0070C0"/>
                <w:sz w:val="16"/>
              </w:rPr>
              <w:t xml:space="preserve">.  </w:t>
            </w:r>
          </w:p>
        </w:tc>
      </w:tr>
      <w:tr w:rsidR="00326E4F" w:rsidRPr="00326E4F" w:rsidTr="002C64FC">
        <w:trPr>
          <w:trHeight w:val="567"/>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0C4AE8" w:rsidRPr="002C64FC" w:rsidRDefault="000C4AE8" w:rsidP="000C4AE8">
            <w:pPr>
              <w:spacing w:beforeLines="80" w:before="192" w:afterLines="80" w:after="192"/>
              <w:jc w:val="left"/>
              <w:rPr>
                <w:rFonts w:cs="Arial"/>
                <w:color w:val="0070C0"/>
                <w:szCs w:val="20"/>
              </w:rPr>
            </w:pPr>
            <w:proofErr w:type="gramStart"/>
            <w:r w:rsidRPr="002C64FC">
              <w:rPr>
                <w:rFonts w:cs="Arial"/>
                <w:color w:val="0070C0"/>
                <w:szCs w:val="20"/>
              </w:rPr>
              <w:t>Provides  strong</w:t>
            </w:r>
            <w:proofErr w:type="gramEnd"/>
            <w:r w:rsidRPr="002C64FC">
              <w:rPr>
                <w:rFonts w:cs="Arial"/>
                <w:color w:val="0070C0"/>
                <w:szCs w:val="20"/>
              </w:rPr>
              <w:t xml:space="preserve"> commercial and financial expertise, and contractual acumen including in-depth understanding of segment specific needs so as to provide support, guidance and delivery in financial engineering, financial modelling, negotiation, pricing, contract design and management processes contributing to the negotiation of complex deals, and ensuring sound contractual protections, whilst participating as part of the business development team on multi-disciplinary global sales efforts.</w:t>
            </w:r>
          </w:p>
          <w:p w:rsidR="000C4AE8" w:rsidRDefault="000C4AE8" w:rsidP="002C64FC">
            <w:pPr>
              <w:spacing w:before="40" w:after="40"/>
              <w:jc w:val="left"/>
              <w:rPr>
                <w:rFonts w:cs="Arial"/>
                <w:color w:val="1F497D" w:themeColor="text2"/>
                <w:szCs w:val="20"/>
              </w:rPr>
            </w:pPr>
            <w:r w:rsidRPr="002C64FC">
              <w:rPr>
                <w:rFonts w:cs="Arial"/>
                <w:color w:val="0070C0"/>
                <w:szCs w:val="20"/>
              </w:rPr>
              <w:t>For 6-12 months, a large part of the role will be to lead the commercial finance activity for a very large and complex bid that is critical to the Government strategy.  This will require all of the above skills and delivery areas.</w:t>
            </w:r>
          </w:p>
          <w:p w:rsidR="00764DB1" w:rsidRDefault="000C4AE8" w:rsidP="002C64FC">
            <w:pPr>
              <w:spacing w:before="40" w:after="40"/>
              <w:jc w:val="left"/>
              <w:rPr>
                <w:rFonts w:cs="Arial"/>
                <w:color w:val="0070C0"/>
                <w:szCs w:val="20"/>
              </w:rPr>
            </w:pPr>
            <w:r>
              <w:rPr>
                <w:rFonts w:cs="Arial"/>
                <w:color w:val="0070C0"/>
                <w:szCs w:val="20"/>
              </w:rPr>
              <w:t>A</w:t>
            </w:r>
            <w:r w:rsidR="009B161B">
              <w:rPr>
                <w:rFonts w:cs="Arial"/>
                <w:color w:val="0070C0"/>
                <w:szCs w:val="20"/>
              </w:rPr>
              <w:t>ct</w:t>
            </w:r>
            <w:r w:rsidR="00764DB1">
              <w:rPr>
                <w:rFonts w:cs="Arial"/>
                <w:color w:val="0070C0"/>
                <w:szCs w:val="20"/>
              </w:rPr>
              <w:t xml:space="preserve">s </w:t>
            </w:r>
            <w:r w:rsidR="009B161B">
              <w:rPr>
                <w:rFonts w:cs="Arial"/>
                <w:color w:val="0070C0"/>
                <w:szCs w:val="20"/>
              </w:rPr>
              <w:t xml:space="preserve">as a guardian of the segment </w:t>
            </w:r>
            <w:r w:rsidR="00AC7DA7">
              <w:rPr>
                <w:rFonts w:cs="Arial"/>
                <w:color w:val="0070C0"/>
                <w:szCs w:val="20"/>
              </w:rPr>
              <w:t xml:space="preserve">Delegation of Authorities (DOA) and </w:t>
            </w:r>
            <w:r w:rsidR="009B2272">
              <w:rPr>
                <w:rFonts w:cs="Arial"/>
                <w:color w:val="0070C0"/>
                <w:szCs w:val="20"/>
              </w:rPr>
              <w:t>Right Clients Right Terms</w:t>
            </w:r>
            <w:r w:rsidR="009B161B">
              <w:rPr>
                <w:rFonts w:cs="Arial"/>
                <w:color w:val="0070C0"/>
                <w:szCs w:val="20"/>
              </w:rPr>
              <w:t xml:space="preserve"> (RCRT), ensuring financial discipline in global investment decisions: building business cases for global OPEX and CAPEX commercial investments</w:t>
            </w:r>
            <w:r>
              <w:rPr>
                <w:rFonts w:cs="Arial"/>
                <w:color w:val="0070C0"/>
                <w:szCs w:val="20"/>
              </w:rPr>
              <w:t>.</w:t>
            </w:r>
          </w:p>
          <w:p w:rsidR="000C4AE8" w:rsidRDefault="000C4AE8" w:rsidP="002C64FC">
            <w:pPr>
              <w:spacing w:before="40" w:after="40"/>
              <w:jc w:val="left"/>
              <w:rPr>
                <w:rFonts w:cs="Arial"/>
                <w:color w:val="0070C0"/>
                <w:szCs w:val="20"/>
              </w:rPr>
            </w:pPr>
          </w:p>
          <w:p w:rsidR="009B2272" w:rsidRPr="00326E4F" w:rsidRDefault="00764DB1" w:rsidP="002C64FC">
            <w:pPr>
              <w:spacing w:before="40" w:after="40"/>
              <w:jc w:val="left"/>
              <w:rPr>
                <w:rFonts w:cs="Arial"/>
                <w:color w:val="0070C0"/>
                <w:szCs w:val="20"/>
              </w:rPr>
            </w:pPr>
            <w:r>
              <w:rPr>
                <w:rFonts w:cs="Arial"/>
                <w:color w:val="0070C0"/>
                <w:szCs w:val="20"/>
              </w:rPr>
              <w:t xml:space="preserve">Uses </w:t>
            </w:r>
            <w:r w:rsidR="009B161B">
              <w:rPr>
                <w:rFonts w:cs="Arial"/>
                <w:color w:val="0070C0"/>
                <w:szCs w:val="20"/>
              </w:rPr>
              <w:t>factual ROI and monitoring after event activities to drive learnings.</w:t>
            </w:r>
          </w:p>
        </w:tc>
      </w:tr>
      <w:tr w:rsidR="00326E4F" w:rsidRPr="00326E4F" w:rsidTr="00E74529">
        <w:trPr>
          <w:gridAfter w:val="1"/>
          <w:wAfter w:w="18" w:type="dxa"/>
        </w:trPr>
        <w:tc>
          <w:tcPr>
            <w:tcW w:w="10440" w:type="dxa"/>
            <w:gridSpan w:val="12"/>
            <w:tcBorders>
              <w:top w:val="single" w:sz="2" w:space="0" w:color="auto"/>
              <w:left w:val="nil"/>
              <w:bottom w:val="single" w:sz="2" w:space="0" w:color="auto"/>
              <w:right w:val="nil"/>
            </w:tcBorders>
          </w:tcPr>
          <w:p w:rsidR="00F9197D" w:rsidRPr="00326E4F" w:rsidRDefault="00F9197D" w:rsidP="00E74529">
            <w:pPr>
              <w:jc w:val="left"/>
              <w:rPr>
                <w:rFonts w:cs="Arial"/>
                <w:color w:val="0070C0"/>
                <w:sz w:val="10"/>
                <w:szCs w:val="20"/>
              </w:rPr>
            </w:pPr>
          </w:p>
          <w:p w:rsidR="00F9197D" w:rsidRPr="00326E4F" w:rsidRDefault="00F9197D" w:rsidP="00E74529">
            <w:pPr>
              <w:jc w:val="left"/>
              <w:rPr>
                <w:rFonts w:cs="Arial"/>
                <w:color w:val="0070C0"/>
                <w:sz w:val="10"/>
                <w:szCs w:val="20"/>
              </w:rPr>
            </w:pPr>
          </w:p>
          <w:p w:rsidR="00F9197D" w:rsidRPr="00326E4F" w:rsidRDefault="00F9197D" w:rsidP="00E74529">
            <w:pPr>
              <w:jc w:val="left"/>
              <w:rPr>
                <w:rFonts w:cs="Arial"/>
                <w:color w:val="0070C0"/>
                <w:sz w:val="10"/>
                <w:szCs w:val="20"/>
              </w:rPr>
            </w:pPr>
          </w:p>
        </w:tc>
      </w:tr>
      <w:tr w:rsidR="00326E4F" w:rsidRPr="00326E4F" w:rsidTr="00E74529">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F9197D" w:rsidRPr="00326E4F" w:rsidRDefault="00F9197D" w:rsidP="00E74529">
            <w:pPr>
              <w:pStyle w:val="titregris"/>
              <w:framePr w:hSpace="0" w:wrap="auto" w:vAnchor="margin" w:hAnchor="text" w:xAlign="left" w:yAlign="inline"/>
              <w:rPr>
                <w:color w:val="0070C0"/>
              </w:rPr>
            </w:pPr>
            <w:r w:rsidRPr="00326E4F">
              <w:rPr>
                <w:color w:val="0070C0"/>
              </w:rPr>
              <w:t xml:space="preserve">2. </w:t>
            </w:r>
            <w:r w:rsidRPr="00326E4F">
              <w:rPr>
                <w:color w:val="0070C0"/>
              </w:rPr>
              <w:tab/>
              <w:t xml:space="preserve">Dimensions </w:t>
            </w:r>
            <w:r w:rsidRPr="00326E4F">
              <w:rPr>
                <w:b w:val="0"/>
                <w:color w:val="0070C0"/>
                <w:sz w:val="12"/>
              </w:rPr>
              <w:t>– Point out the main figures / indicators to give some insight on the “volumes” managed by the position and/or the activity of the Department.</w:t>
            </w:r>
          </w:p>
        </w:tc>
      </w:tr>
      <w:tr w:rsidR="00326E4F" w:rsidRPr="00326E4F" w:rsidTr="00E74529">
        <w:trPr>
          <w:trHeight w:val="232"/>
        </w:trPr>
        <w:tc>
          <w:tcPr>
            <w:tcW w:w="1008" w:type="dxa"/>
            <w:vMerge w:val="restart"/>
            <w:tcBorders>
              <w:top w:val="dotted" w:sz="2" w:space="0" w:color="auto"/>
              <w:left w:val="single" w:sz="2" w:space="0" w:color="auto"/>
              <w:right w:val="nil"/>
            </w:tcBorders>
            <w:vAlign w:val="center"/>
          </w:tcPr>
          <w:p w:rsidR="00F9197D" w:rsidRPr="00326E4F" w:rsidRDefault="00F9197D" w:rsidP="00DC4EDA">
            <w:pPr>
              <w:rPr>
                <w:color w:val="0070C0"/>
                <w:sz w:val="16"/>
                <w:szCs w:val="16"/>
              </w:rPr>
            </w:pPr>
            <w:r w:rsidRPr="00326E4F">
              <w:rPr>
                <w:color w:val="0070C0"/>
                <w:sz w:val="16"/>
                <w:szCs w:val="16"/>
              </w:rPr>
              <w:t>Revenue FY1</w:t>
            </w:r>
            <w:r w:rsidR="00DC4EDA">
              <w:rPr>
                <w:color w:val="0070C0"/>
                <w:sz w:val="16"/>
                <w:szCs w:val="16"/>
              </w:rPr>
              <w:t>6</w:t>
            </w:r>
            <w:r w:rsidRPr="00326E4F">
              <w:rPr>
                <w:color w:val="0070C0"/>
                <w:sz w:val="16"/>
                <w:szCs w:val="16"/>
              </w:rPr>
              <w:t>:</w:t>
            </w:r>
          </w:p>
        </w:tc>
        <w:tc>
          <w:tcPr>
            <w:tcW w:w="630" w:type="dxa"/>
            <w:gridSpan w:val="2"/>
            <w:vMerge w:val="restart"/>
            <w:tcBorders>
              <w:top w:val="dotted" w:sz="2" w:space="0" w:color="auto"/>
              <w:left w:val="nil"/>
              <w:right w:val="dotted" w:sz="2" w:space="0" w:color="auto"/>
            </w:tcBorders>
            <w:vAlign w:val="center"/>
          </w:tcPr>
          <w:p w:rsidR="00F9197D" w:rsidRPr="00326E4F" w:rsidRDefault="00EB0083" w:rsidP="00E74529">
            <w:pPr>
              <w:rPr>
                <w:color w:val="0070C0"/>
                <w:sz w:val="16"/>
                <w:szCs w:val="16"/>
              </w:rPr>
            </w:pPr>
            <w:r>
              <w:rPr>
                <w:color w:val="0070C0"/>
                <w:sz w:val="16"/>
                <w:szCs w:val="16"/>
              </w:rPr>
              <w:t>€1.2b</w:t>
            </w:r>
          </w:p>
        </w:tc>
        <w:tc>
          <w:tcPr>
            <w:tcW w:w="1980" w:type="dxa"/>
            <w:gridSpan w:val="2"/>
            <w:tcBorders>
              <w:top w:val="dotted" w:sz="2" w:space="0" w:color="auto"/>
              <w:left w:val="dotted" w:sz="2" w:space="0" w:color="auto"/>
              <w:bottom w:val="dotted" w:sz="4" w:space="0" w:color="auto"/>
              <w:right w:val="nil"/>
            </w:tcBorders>
            <w:vAlign w:val="center"/>
          </w:tcPr>
          <w:p w:rsidR="00F9197D" w:rsidRPr="00326E4F" w:rsidRDefault="00377107" w:rsidP="00E74529">
            <w:pPr>
              <w:rPr>
                <w:color w:val="0070C0"/>
                <w:sz w:val="16"/>
                <w:szCs w:val="16"/>
              </w:rPr>
            </w:pPr>
            <w:r>
              <w:rPr>
                <w:color w:val="0070C0"/>
                <w:sz w:val="16"/>
                <w:szCs w:val="16"/>
              </w:rPr>
              <w:t>Revenue growth</w:t>
            </w:r>
          </w:p>
        </w:tc>
        <w:tc>
          <w:tcPr>
            <w:tcW w:w="540" w:type="dxa"/>
            <w:tcBorders>
              <w:top w:val="dotted" w:sz="2" w:space="0" w:color="auto"/>
              <w:left w:val="nil"/>
              <w:bottom w:val="dotted" w:sz="4" w:space="0" w:color="auto"/>
              <w:right w:val="dotted" w:sz="4" w:space="0" w:color="auto"/>
            </w:tcBorders>
            <w:vAlign w:val="center"/>
          </w:tcPr>
          <w:p w:rsidR="00F9197D" w:rsidRPr="00326E4F" w:rsidRDefault="00377107" w:rsidP="000C4AE8">
            <w:pPr>
              <w:rPr>
                <w:color w:val="0070C0"/>
                <w:sz w:val="16"/>
                <w:szCs w:val="16"/>
              </w:rPr>
            </w:pPr>
            <w:r>
              <w:rPr>
                <w:color w:val="0070C0"/>
                <w:sz w:val="16"/>
                <w:szCs w:val="16"/>
              </w:rPr>
              <w:t>2.8%</w:t>
            </w:r>
          </w:p>
        </w:tc>
        <w:tc>
          <w:tcPr>
            <w:tcW w:w="810" w:type="dxa"/>
            <w:vMerge w:val="restart"/>
            <w:tcBorders>
              <w:top w:val="dotted" w:sz="2" w:space="0" w:color="auto"/>
              <w:left w:val="dotted" w:sz="4" w:space="0" w:color="auto"/>
              <w:right w:val="nil"/>
            </w:tcBorders>
            <w:vAlign w:val="center"/>
          </w:tcPr>
          <w:p w:rsidR="00F9197D" w:rsidRPr="00326E4F" w:rsidRDefault="00377107" w:rsidP="00E74529">
            <w:pPr>
              <w:rPr>
                <w:color w:val="0070C0"/>
                <w:sz w:val="16"/>
                <w:szCs w:val="16"/>
              </w:rPr>
            </w:pPr>
            <w:r>
              <w:rPr>
                <w:color w:val="0070C0"/>
                <w:sz w:val="16"/>
                <w:szCs w:val="16"/>
              </w:rPr>
              <w:t>Pipeline circa €1bn</w:t>
            </w:r>
          </w:p>
        </w:tc>
        <w:tc>
          <w:tcPr>
            <w:tcW w:w="900" w:type="dxa"/>
            <w:vMerge w:val="restart"/>
            <w:tcBorders>
              <w:top w:val="dotted" w:sz="2" w:space="0" w:color="auto"/>
              <w:left w:val="nil"/>
              <w:right w:val="nil"/>
            </w:tcBorders>
            <w:vAlign w:val="center"/>
          </w:tcPr>
          <w:p w:rsidR="00F9197D" w:rsidRPr="00326E4F" w:rsidRDefault="00F9197D" w:rsidP="00E74529">
            <w:pPr>
              <w:rPr>
                <w:color w:val="0070C0"/>
                <w:sz w:val="16"/>
                <w:szCs w:val="16"/>
              </w:rPr>
            </w:pPr>
          </w:p>
        </w:tc>
        <w:tc>
          <w:tcPr>
            <w:tcW w:w="1260" w:type="dxa"/>
            <w:vMerge w:val="restart"/>
            <w:tcBorders>
              <w:top w:val="dotted" w:sz="2" w:space="0" w:color="auto"/>
              <w:left w:val="dotted" w:sz="4" w:space="0" w:color="auto"/>
              <w:right w:val="nil"/>
            </w:tcBorders>
            <w:vAlign w:val="center"/>
          </w:tcPr>
          <w:p w:rsidR="00F9197D" w:rsidRPr="00326E4F" w:rsidRDefault="00377107" w:rsidP="00E74529">
            <w:pPr>
              <w:rPr>
                <w:color w:val="0070C0"/>
                <w:sz w:val="16"/>
                <w:szCs w:val="16"/>
              </w:rPr>
            </w:pPr>
            <w:r>
              <w:rPr>
                <w:color w:val="0070C0"/>
                <w:sz w:val="16"/>
                <w:szCs w:val="16"/>
              </w:rPr>
              <w:t>Trade in 6 regions, circa 88 clients</w:t>
            </w:r>
          </w:p>
        </w:tc>
        <w:tc>
          <w:tcPr>
            <w:tcW w:w="540" w:type="dxa"/>
            <w:vMerge w:val="restart"/>
            <w:tcBorders>
              <w:top w:val="dotted" w:sz="2" w:space="0" w:color="auto"/>
              <w:left w:val="nil"/>
              <w:right w:val="dotted" w:sz="4" w:space="0" w:color="auto"/>
            </w:tcBorders>
            <w:vAlign w:val="center"/>
          </w:tcPr>
          <w:p w:rsidR="00F9197D" w:rsidRPr="00326E4F" w:rsidRDefault="00F9197D" w:rsidP="00E74529">
            <w:pPr>
              <w:rPr>
                <w:color w:val="0070C0"/>
                <w:sz w:val="16"/>
                <w:szCs w:val="16"/>
              </w:rPr>
            </w:pPr>
          </w:p>
        </w:tc>
        <w:tc>
          <w:tcPr>
            <w:tcW w:w="1620" w:type="dxa"/>
            <w:vMerge w:val="restart"/>
            <w:tcBorders>
              <w:top w:val="dotted" w:sz="2" w:space="0" w:color="auto"/>
              <w:left w:val="dotted" w:sz="4" w:space="0" w:color="auto"/>
              <w:right w:val="nil"/>
            </w:tcBorders>
            <w:vAlign w:val="center"/>
          </w:tcPr>
          <w:p w:rsidR="00F9197D" w:rsidRPr="00326E4F" w:rsidRDefault="00377107" w:rsidP="002C64FC">
            <w:pPr>
              <w:tabs>
                <w:tab w:val="left" w:pos="735"/>
              </w:tabs>
              <w:rPr>
                <w:color w:val="0070C0"/>
                <w:sz w:val="16"/>
                <w:szCs w:val="16"/>
              </w:rPr>
            </w:pPr>
            <w:r>
              <w:rPr>
                <w:color w:val="0070C0"/>
                <w:sz w:val="16"/>
                <w:szCs w:val="16"/>
              </w:rPr>
              <w:t>Segment workforce: circa 16,000</w:t>
            </w:r>
          </w:p>
        </w:tc>
        <w:tc>
          <w:tcPr>
            <w:tcW w:w="1170" w:type="dxa"/>
            <w:gridSpan w:val="2"/>
            <w:vMerge w:val="restart"/>
            <w:tcBorders>
              <w:top w:val="dotted" w:sz="2" w:space="0" w:color="auto"/>
              <w:left w:val="nil"/>
              <w:right w:val="single" w:sz="2" w:space="0" w:color="auto"/>
            </w:tcBorders>
            <w:vAlign w:val="center"/>
          </w:tcPr>
          <w:p w:rsidR="00F9197D" w:rsidRPr="00326E4F" w:rsidRDefault="00F9197D" w:rsidP="00E74529">
            <w:pPr>
              <w:rPr>
                <w:color w:val="0070C0"/>
                <w:sz w:val="16"/>
                <w:szCs w:val="16"/>
              </w:rPr>
            </w:pPr>
          </w:p>
        </w:tc>
      </w:tr>
      <w:tr w:rsidR="00326E4F" w:rsidRPr="00326E4F" w:rsidTr="00E74529">
        <w:trPr>
          <w:trHeight w:val="263"/>
        </w:trPr>
        <w:tc>
          <w:tcPr>
            <w:tcW w:w="1008" w:type="dxa"/>
            <w:vMerge/>
            <w:tcBorders>
              <w:left w:val="single" w:sz="2" w:space="0" w:color="auto"/>
              <w:right w:val="nil"/>
            </w:tcBorders>
            <w:vAlign w:val="center"/>
          </w:tcPr>
          <w:p w:rsidR="00F9197D" w:rsidRPr="00326E4F" w:rsidRDefault="00F9197D" w:rsidP="00E74529">
            <w:pPr>
              <w:rPr>
                <w:color w:val="0070C0"/>
                <w:sz w:val="16"/>
                <w:szCs w:val="16"/>
              </w:rPr>
            </w:pPr>
          </w:p>
        </w:tc>
        <w:tc>
          <w:tcPr>
            <w:tcW w:w="630" w:type="dxa"/>
            <w:gridSpan w:val="2"/>
            <w:vMerge/>
            <w:tcBorders>
              <w:left w:val="nil"/>
              <w:right w:val="dotted" w:sz="2" w:space="0" w:color="auto"/>
            </w:tcBorders>
            <w:vAlign w:val="center"/>
          </w:tcPr>
          <w:p w:rsidR="00F9197D" w:rsidRPr="00326E4F" w:rsidRDefault="00F9197D" w:rsidP="00E74529">
            <w:pPr>
              <w:rPr>
                <w:color w:val="0070C0"/>
                <w:sz w:val="16"/>
                <w:szCs w:val="16"/>
              </w:rPr>
            </w:pPr>
          </w:p>
        </w:tc>
        <w:tc>
          <w:tcPr>
            <w:tcW w:w="1980" w:type="dxa"/>
            <w:gridSpan w:val="2"/>
            <w:tcBorders>
              <w:top w:val="dotted" w:sz="4" w:space="0" w:color="auto"/>
              <w:left w:val="dotted" w:sz="2" w:space="0" w:color="auto"/>
              <w:bottom w:val="dotted" w:sz="4" w:space="0" w:color="auto"/>
              <w:right w:val="nil"/>
            </w:tcBorders>
            <w:vAlign w:val="center"/>
          </w:tcPr>
          <w:p w:rsidR="00F9197D" w:rsidRPr="00326E4F" w:rsidRDefault="00377107" w:rsidP="00E74529">
            <w:pPr>
              <w:rPr>
                <w:color w:val="0070C0"/>
                <w:sz w:val="16"/>
                <w:szCs w:val="16"/>
              </w:rPr>
            </w:pPr>
            <w:r>
              <w:rPr>
                <w:color w:val="0070C0"/>
                <w:sz w:val="16"/>
                <w:szCs w:val="16"/>
              </w:rPr>
              <w:t>GP growth - €</w:t>
            </w:r>
          </w:p>
        </w:tc>
        <w:tc>
          <w:tcPr>
            <w:tcW w:w="540" w:type="dxa"/>
            <w:tcBorders>
              <w:top w:val="dotted" w:sz="4" w:space="0" w:color="auto"/>
              <w:left w:val="nil"/>
              <w:bottom w:val="dotted" w:sz="4" w:space="0" w:color="auto"/>
              <w:right w:val="dotted" w:sz="4" w:space="0" w:color="auto"/>
            </w:tcBorders>
            <w:vAlign w:val="center"/>
          </w:tcPr>
          <w:p w:rsidR="00F9197D" w:rsidRPr="00326E4F" w:rsidRDefault="00377107" w:rsidP="000C4AE8">
            <w:pPr>
              <w:rPr>
                <w:color w:val="0070C0"/>
                <w:sz w:val="16"/>
                <w:szCs w:val="16"/>
              </w:rPr>
            </w:pPr>
            <w:r>
              <w:rPr>
                <w:color w:val="0070C0"/>
                <w:sz w:val="16"/>
                <w:szCs w:val="16"/>
              </w:rPr>
              <w:t>8.4%</w:t>
            </w:r>
            <w:r w:rsidR="00F9197D" w:rsidRPr="00326E4F">
              <w:rPr>
                <w:color w:val="0070C0"/>
                <w:sz w:val="16"/>
                <w:szCs w:val="16"/>
              </w:rPr>
              <w:t xml:space="preserve"> </w:t>
            </w:r>
          </w:p>
        </w:tc>
        <w:tc>
          <w:tcPr>
            <w:tcW w:w="810" w:type="dxa"/>
            <w:vMerge/>
            <w:tcBorders>
              <w:left w:val="dotted" w:sz="4" w:space="0" w:color="auto"/>
              <w:right w:val="nil"/>
            </w:tcBorders>
            <w:vAlign w:val="center"/>
          </w:tcPr>
          <w:p w:rsidR="00F9197D" w:rsidRPr="00326E4F" w:rsidRDefault="00F9197D" w:rsidP="00E74529">
            <w:pPr>
              <w:rPr>
                <w:color w:val="0070C0"/>
                <w:sz w:val="16"/>
                <w:szCs w:val="16"/>
              </w:rPr>
            </w:pPr>
          </w:p>
        </w:tc>
        <w:tc>
          <w:tcPr>
            <w:tcW w:w="900" w:type="dxa"/>
            <w:vMerge/>
            <w:tcBorders>
              <w:left w:val="nil"/>
              <w:right w:val="nil"/>
            </w:tcBorders>
            <w:vAlign w:val="center"/>
          </w:tcPr>
          <w:p w:rsidR="00F9197D" w:rsidRPr="00326E4F" w:rsidRDefault="00F9197D" w:rsidP="00E74529">
            <w:pPr>
              <w:rPr>
                <w:color w:val="0070C0"/>
                <w:sz w:val="16"/>
                <w:szCs w:val="16"/>
              </w:rPr>
            </w:pPr>
          </w:p>
        </w:tc>
        <w:tc>
          <w:tcPr>
            <w:tcW w:w="1260" w:type="dxa"/>
            <w:vMerge/>
            <w:tcBorders>
              <w:left w:val="dotted" w:sz="4" w:space="0" w:color="auto"/>
              <w:bottom w:val="dotted" w:sz="4" w:space="0" w:color="auto"/>
              <w:right w:val="nil"/>
            </w:tcBorders>
            <w:vAlign w:val="center"/>
          </w:tcPr>
          <w:p w:rsidR="00F9197D" w:rsidRPr="00326E4F" w:rsidRDefault="00F9197D" w:rsidP="00E74529">
            <w:pPr>
              <w:rPr>
                <w:color w:val="0070C0"/>
                <w:sz w:val="16"/>
                <w:szCs w:val="16"/>
              </w:rPr>
            </w:pPr>
          </w:p>
        </w:tc>
        <w:tc>
          <w:tcPr>
            <w:tcW w:w="540" w:type="dxa"/>
            <w:vMerge/>
            <w:tcBorders>
              <w:left w:val="nil"/>
              <w:bottom w:val="dotted" w:sz="4" w:space="0" w:color="auto"/>
              <w:right w:val="dotted" w:sz="4" w:space="0" w:color="auto"/>
            </w:tcBorders>
            <w:vAlign w:val="center"/>
          </w:tcPr>
          <w:p w:rsidR="00F9197D" w:rsidRPr="00326E4F" w:rsidRDefault="00F9197D" w:rsidP="00E74529">
            <w:pPr>
              <w:rPr>
                <w:color w:val="0070C0"/>
                <w:sz w:val="16"/>
                <w:szCs w:val="16"/>
              </w:rPr>
            </w:pPr>
          </w:p>
        </w:tc>
        <w:tc>
          <w:tcPr>
            <w:tcW w:w="1620" w:type="dxa"/>
            <w:vMerge/>
            <w:tcBorders>
              <w:left w:val="dotted" w:sz="4" w:space="0" w:color="auto"/>
              <w:bottom w:val="dotted" w:sz="4" w:space="0" w:color="auto"/>
              <w:right w:val="nil"/>
            </w:tcBorders>
            <w:vAlign w:val="center"/>
          </w:tcPr>
          <w:p w:rsidR="00F9197D" w:rsidRPr="00326E4F" w:rsidRDefault="00F9197D" w:rsidP="00E74529">
            <w:pPr>
              <w:rPr>
                <w:color w:val="0070C0"/>
                <w:sz w:val="16"/>
                <w:szCs w:val="16"/>
              </w:rPr>
            </w:pPr>
          </w:p>
        </w:tc>
        <w:tc>
          <w:tcPr>
            <w:tcW w:w="1170" w:type="dxa"/>
            <w:gridSpan w:val="2"/>
            <w:vMerge/>
            <w:tcBorders>
              <w:left w:val="nil"/>
              <w:bottom w:val="dotted" w:sz="4" w:space="0" w:color="auto"/>
              <w:right w:val="single" w:sz="2" w:space="0" w:color="auto"/>
            </w:tcBorders>
            <w:vAlign w:val="center"/>
          </w:tcPr>
          <w:p w:rsidR="00F9197D" w:rsidRPr="00326E4F" w:rsidRDefault="00F9197D" w:rsidP="00E74529">
            <w:pPr>
              <w:rPr>
                <w:color w:val="0070C0"/>
                <w:sz w:val="16"/>
                <w:szCs w:val="16"/>
              </w:rPr>
            </w:pPr>
          </w:p>
        </w:tc>
      </w:tr>
      <w:tr w:rsidR="00326E4F" w:rsidRPr="00326E4F" w:rsidTr="00E74529">
        <w:trPr>
          <w:trHeight w:val="263"/>
        </w:trPr>
        <w:tc>
          <w:tcPr>
            <w:tcW w:w="1008" w:type="dxa"/>
            <w:vMerge/>
            <w:tcBorders>
              <w:left w:val="single" w:sz="2" w:space="0" w:color="auto"/>
              <w:right w:val="nil"/>
            </w:tcBorders>
            <w:vAlign w:val="center"/>
          </w:tcPr>
          <w:p w:rsidR="00F9197D" w:rsidRPr="00326E4F" w:rsidRDefault="00F9197D" w:rsidP="00E74529">
            <w:pPr>
              <w:rPr>
                <w:color w:val="0070C0"/>
                <w:sz w:val="16"/>
                <w:szCs w:val="16"/>
              </w:rPr>
            </w:pPr>
          </w:p>
        </w:tc>
        <w:tc>
          <w:tcPr>
            <w:tcW w:w="630" w:type="dxa"/>
            <w:gridSpan w:val="2"/>
            <w:vMerge/>
            <w:tcBorders>
              <w:left w:val="nil"/>
              <w:right w:val="dotted" w:sz="2" w:space="0" w:color="auto"/>
            </w:tcBorders>
            <w:vAlign w:val="center"/>
          </w:tcPr>
          <w:p w:rsidR="00F9197D" w:rsidRPr="00326E4F" w:rsidRDefault="00F9197D" w:rsidP="00E74529">
            <w:pPr>
              <w:rPr>
                <w:color w:val="0070C0"/>
                <w:sz w:val="16"/>
                <w:szCs w:val="16"/>
              </w:rPr>
            </w:pPr>
          </w:p>
        </w:tc>
        <w:tc>
          <w:tcPr>
            <w:tcW w:w="1980" w:type="dxa"/>
            <w:gridSpan w:val="2"/>
            <w:tcBorders>
              <w:top w:val="dotted" w:sz="4" w:space="0" w:color="auto"/>
              <w:left w:val="dotted" w:sz="2" w:space="0" w:color="auto"/>
              <w:bottom w:val="dotted" w:sz="4" w:space="0" w:color="auto"/>
              <w:right w:val="nil"/>
            </w:tcBorders>
            <w:vAlign w:val="center"/>
          </w:tcPr>
          <w:p w:rsidR="00F9197D" w:rsidRPr="00326E4F" w:rsidRDefault="00377107" w:rsidP="000C4AE8">
            <w:pPr>
              <w:rPr>
                <w:color w:val="0070C0"/>
                <w:sz w:val="16"/>
                <w:szCs w:val="16"/>
              </w:rPr>
            </w:pPr>
            <w:r>
              <w:rPr>
                <w:color w:val="0070C0"/>
                <w:sz w:val="16"/>
                <w:szCs w:val="16"/>
              </w:rPr>
              <w:t>GP % growth</w:t>
            </w:r>
          </w:p>
        </w:tc>
        <w:tc>
          <w:tcPr>
            <w:tcW w:w="540" w:type="dxa"/>
            <w:tcBorders>
              <w:top w:val="dotted" w:sz="4" w:space="0" w:color="auto"/>
              <w:left w:val="nil"/>
              <w:bottom w:val="dotted" w:sz="4" w:space="0" w:color="auto"/>
              <w:right w:val="dotted" w:sz="4" w:space="0" w:color="auto"/>
            </w:tcBorders>
            <w:vAlign w:val="center"/>
          </w:tcPr>
          <w:p w:rsidR="00F9197D" w:rsidRPr="00326E4F" w:rsidRDefault="00377107" w:rsidP="000C4AE8">
            <w:pPr>
              <w:rPr>
                <w:color w:val="0070C0"/>
                <w:sz w:val="16"/>
                <w:szCs w:val="16"/>
              </w:rPr>
            </w:pPr>
            <w:r>
              <w:rPr>
                <w:color w:val="0070C0"/>
                <w:sz w:val="16"/>
                <w:szCs w:val="16"/>
              </w:rPr>
              <w:t>+70bps</w:t>
            </w:r>
          </w:p>
        </w:tc>
        <w:tc>
          <w:tcPr>
            <w:tcW w:w="810" w:type="dxa"/>
            <w:vMerge/>
            <w:tcBorders>
              <w:left w:val="dotted" w:sz="4" w:space="0" w:color="auto"/>
              <w:right w:val="nil"/>
            </w:tcBorders>
            <w:vAlign w:val="center"/>
          </w:tcPr>
          <w:p w:rsidR="00F9197D" w:rsidRPr="00326E4F" w:rsidRDefault="00F9197D" w:rsidP="00E74529">
            <w:pPr>
              <w:rPr>
                <w:color w:val="0070C0"/>
                <w:sz w:val="16"/>
                <w:szCs w:val="16"/>
              </w:rPr>
            </w:pPr>
          </w:p>
        </w:tc>
        <w:tc>
          <w:tcPr>
            <w:tcW w:w="900" w:type="dxa"/>
            <w:vMerge/>
            <w:tcBorders>
              <w:left w:val="nil"/>
              <w:right w:val="nil"/>
            </w:tcBorders>
            <w:vAlign w:val="center"/>
          </w:tcPr>
          <w:p w:rsidR="00F9197D" w:rsidRPr="00326E4F" w:rsidRDefault="00F9197D" w:rsidP="00E74529">
            <w:pPr>
              <w:rPr>
                <w:color w:val="0070C0"/>
                <w:sz w:val="16"/>
                <w:szCs w:val="16"/>
              </w:rPr>
            </w:pPr>
          </w:p>
        </w:tc>
        <w:tc>
          <w:tcPr>
            <w:tcW w:w="1260" w:type="dxa"/>
            <w:vMerge w:val="restart"/>
            <w:tcBorders>
              <w:top w:val="dotted" w:sz="4" w:space="0" w:color="auto"/>
              <w:left w:val="dotted" w:sz="4" w:space="0" w:color="auto"/>
              <w:right w:val="nil"/>
            </w:tcBorders>
            <w:vAlign w:val="center"/>
          </w:tcPr>
          <w:p w:rsidR="00F9197D" w:rsidRPr="00326E4F" w:rsidRDefault="00F9197D" w:rsidP="00E74529">
            <w:pPr>
              <w:rPr>
                <w:color w:val="0070C0"/>
                <w:sz w:val="16"/>
                <w:szCs w:val="16"/>
              </w:rPr>
            </w:pPr>
          </w:p>
        </w:tc>
        <w:tc>
          <w:tcPr>
            <w:tcW w:w="540" w:type="dxa"/>
            <w:vMerge w:val="restart"/>
            <w:tcBorders>
              <w:top w:val="dotted" w:sz="4" w:space="0" w:color="auto"/>
              <w:left w:val="nil"/>
              <w:right w:val="dotted" w:sz="4" w:space="0" w:color="auto"/>
            </w:tcBorders>
            <w:vAlign w:val="center"/>
          </w:tcPr>
          <w:p w:rsidR="00F9197D" w:rsidRPr="00326E4F" w:rsidRDefault="00F9197D" w:rsidP="00E74529">
            <w:pPr>
              <w:rPr>
                <w:color w:val="0070C0"/>
                <w:sz w:val="16"/>
                <w:szCs w:val="16"/>
              </w:rPr>
            </w:pPr>
          </w:p>
        </w:tc>
        <w:tc>
          <w:tcPr>
            <w:tcW w:w="1620" w:type="dxa"/>
            <w:vMerge w:val="restart"/>
            <w:tcBorders>
              <w:top w:val="dotted" w:sz="4" w:space="0" w:color="auto"/>
              <w:left w:val="dotted" w:sz="4" w:space="0" w:color="auto"/>
              <w:right w:val="nil"/>
            </w:tcBorders>
            <w:vAlign w:val="center"/>
          </w:tcPr>
          <w:p w:rsidR="00F9197D" w:rsidRPr="00326E4F" w:rsidRDefault="00F9197D" w:rsidP="00E74529">
            <w:pPr>
              <w:rPr>
                <w:color w:val="0070C0"/>
                <w:sz w:val="16"/>
                <w:szCs w:val="16"/>
              </w:rPr>
            </w:pPr>
            <w:r w:rsidRPr="00326E4F">
              <w:rPr>
                <w:color w:val="0070C0"/>
                <w:sz w:val="16"/>
                <w:szCs w:val="16"/>
              </w:rPr>
              <w:t>Finance in segment</w:t>
            </w:r>
          </w:p>
        </w:tc>
        <w:tc>
          <w:tcPr>
            <w:tcW w:w="1170" w:type="dxa"/>
            <w:gridSpan w:val="2"/>
            <w:vMerge w:val="restart"/>
            <w:tcBorders>
              <w:top w:val="dotted" w:sz="4" w:space="0" w:color="auto"/>
              <w:left w:val="nil"/>
              <w:right w:val="single" w:sz="2" w:space="0" w:color="auto"/>
            </w:tcBorders>
            <w:vAlign w:val="center"/>
          </w:tcPr>
          <w:p w:rsidR="00F9197D" w:rsidRPr="00326E4F" w:rsidRDefault="00F9197D" w:rsidP="00E74529">
            <w:pPr>
              <w:rPr>
                <w:color w:val="0070C0"/>
                <w:sz w:val="16"/>
                <w:szCs w:val="16"/>
              </w:rPr>
            </w:pPr>
          </w:p>
        </w:tc>
      </w:tr>
      <w:tr w:rsidR="00326E4F" w:rsidRPr="00326E4F" w:rsidTr="00E74529">
        <w:trPr>
          <w:trHeight w:val="218"/>
        </w:trPr>
        <w:tc>
          <w:tcPr>
            <w:tcW w:w="1008" w:type="dxa"/>
            <w:vMerge/>
            <w:tcBorders>
              <w:left w:val="single" w:sz="2" w:space="0" w:color="auto"/>
              <w:bottom w:val="dotted" w:sz="4" w:space="0" w:color="auto"/>
              <w:right w:val="nil"/>
            </w:tcBorders>
            <w:vAlign w:val="center"/>
          </w:tcPr>
          <w:p w:rsidR="00F9197D" w:rsidRPr="00326E4F" w:rsidRDefault="00F9197D" w:rsidP="00E74529">
            <w:pPr>
              <w:rPr>
                <w:color w:val="0070C0"/>
                <w:sz w:val="16"/>
                <w:szCs w:val="16"/>
              </w:rPr>
            </w:pPr>
          </w:p>
        </w:tc>
        <w:tc>
          <w:tcPr>
            <w:tcW w:w="630" w:type="dxa"/>
            <w:gridSpan w:val="2"/>
            <w:vMerge/>
            <w:tcBorders>
              <w:left w:val="nil"/>
              <w:bottom w:val="dotted" w:sz="4" w:space="0" w:color="auto"/>
              <w:right w:val="dotted" w:sz="2" w:space="0" w:color="auto"/>
            </w:tcBorders>
            <w:vAlign w:val="center"/>
          </w:tcPr>
          <w:p w:rsidR="00F9197D" w:rsidRPr="00326E4F" w:rsidRDefault="00F9197D" w:rsidP="00E74529">
            <w:pPr>
              <w:rPr>
                <w:color w:val="0070C0"/>
                <w:sz w:val="16"/>
                <w:szCs w:val="16"/>
              </w:rPr>
            </w:pPr>
          </w:p>
        </w:tc>
        <w:tc>
          <w:tcPr>
            <w:tcW w:w="1980" w:type="dxa"/>
            <w:gridSpan w:val="2"/>
            <w:tcBorders>
              <w:top w:val="dotted" w:sz="4" w:space="0" w:color="auto"/>
              <w:left w:val="dotted" w:sz="2" w:space="0" w:color="auto"/>
              <w:bottom w:val="dotted" w:sz="4" w:space="0" w:color="auto"/>
              <w:right w:val="nil"/>
            </w:tcBorders>
            <w:vAlign w:val="center"/>
          </w:tcPr>
          <w:p w:rsidR="00F9197D" w:rsidRPr="00326E4F" w:rsidRDefault="00F9197D" w:rsidP="000C4AE8">
            <w:pPr>
              <w:rPr>
                <w:color w:val="0070C0"/>
                <w:sz w:val="16"/>
                <w:szCs w:val="16"/>
              </w:rPr>
            </w:pPr>
          </w:p>
        </w:tc>
        <w:tc>
          <w:tcPr>
            <w:tcW w:w="540" w:type="dxa"/>
            <w:tcBorders>
              <w:top w:val="dotted" w:sz="4" w:space="0" w:color="auto"/>
              <w:left w:val="nil"/>
              <w:bottom w:val="dotted" w:sz="4" w:space="0" w:color="auto"/>
              <w:right w:val="dotted" w:sz="4" w:space="0" w:color="auto"/>
            </w:tcBorders>
            <w:vAlign w:val="center"/>
          </w:tcPr>
          <w:p w:rsidR="00F9197D" w:rsidRPr="00326E4F" w:rsidRDefault="00F9197D" w:rsidP="00E74529">
            <w:pPr>
              <w:rPr>
                <w:color w:val="0070C0"/>
                <w:sz w:val="16"/>
                <w:szCs w:val="16"/>
              </w:rPr>
            </w:pPr>
          </w:p>
        </w:tc>
        <w:tc>
          <w:tcPr>
            <w:tcW w:w="810" w:type="dxa"/>
            <w:vMerge/>
            <w:tcBorders>
              <w:left w:val="dotted" w:sz="4" w:space="0" w:color="auto"/>
              <w:bottom w:val="dotted" w:sz="4" w:space="0" w:color="auto"/>
              <w:right w:val="nil"/>
            </w:tcBorders>
            <w:vAlign w:val="center"/>
          </w:tcPr>
          <w:p w:rsidR="00F9197D" w:rsidRPr="00326E4F" w:rsidRDefault="00F9197D" w:rsidP="00E74529">
            <w:pPr>
              <w:rPr>
                <w:color w:val="0070C0"/>
                <w:sz w:val="16"/>
                <w:szCs w:val="16"/>
              </w:rPr>
            </w:pPr>
          </w:p>
        </w:tc>
        <w:tc>
          <w:tcPr>
            <w:tcW w:w="900" w:type="dxa"/>
            <w:vMerge/>
            <w:tcBorders>
              <w:left w:val="nil"/>
              <w:bottom w:val="dotted" w:sz="4" w:space="0" w:color="auto"/>
              <w:right w:val="nil"/>
            </w:tcBorders>
            <w:vAlign w:val="center"/>
          </w:tcPr>
          <w:p w:rsidR="00F9197D" w:rsidRPr="00326E4F" w:rsidRDefault="00F9197D" w:rsidP="00E74529">
            <w:pPr>
              <w:rPr>
                <w:color w:val="0070C0"/>
                <w:sz w:val="16"/>
                <w:szCs w:val="16"/>
              </w:rPr>
            </w:pPr>
          </w:p>
        </w:tc>
        <w:tc>
          <w:tcPr>
            <w:tcW w:w="1260" w:type="dxa"/>
            <w:vMerge/>
            <w:tcBorders>
              <w:left w:val="dotted" w:sz="4" w:space="0" w:color="auto"/>
              <w:bottom w:val="dotted" w:sz="4" w:space="0" w:color="auto"/>
              <w:right w:val="nil"/>
            </w:tcBorders>
            <w:vAlign w:val="center"/>
          </w:tcPr>
          <w:p w:rsidR="00F9197D" w:rsidRPr="00326E4F" w:rsidRDefault="00F9197D" w:rsidP="00E74529">
            <w:pPr>
              <w:rPr>
                <w:color w:val="0070C0"/>
                <w:sz w:val="16"/>
                <w:szCs w:val="16"/>
              </w:rPr>
            </w:pPr>
          </w:p>
        </w:tc>
        <w:tc>
          <w:tcPr>
            <w:tcW w:w="540" w:type="dxa"/>
            <w:vMerge/>
            <w:tcBorders>
              <w:left w:val="nil"/>
              <w:bottom w:val="dotted" w:sz="4" w:space="0" w:color="auto"/>
              <w:right w:val="dotted" w:sz="4" w:space="0" w:color="auto"/>
            </w:tcBorders>
            <w:vAlign w:val="center"/>
          </w:tcPr>
          <w:p w:rsidR="00F9197D" w:rsidRPr="00326E4F" w:rsidRDefault="00F9197D" w:rsidP="00E74529">
            <w:pPr>
              <w:rPr>
                <w:color w:val="0070C0"/>
                <w:sz w:val="16"/>
                <w:szCs w:val="16"/>
              </w:rPr>
            </w:pPr>
          </w:p>
        </w:tc>
        <w:tc>
          <w:tcPr>
            <w:tcW w:w="1620" w:type="dxa"/>
            <w:vMerge/>
            <w:tcBorders>
              <w:left w:val="dotted" w:sz="4" w:space="0" w:color="auto"/>
              <w:bottom w:val="dotted" w:sz="4" w:space="0" w:color="auto"/>
              <w:right w:val="nil"/>
            </w:tcBorders>
            <w:vAlign w:val="center"/>
          </w:tcPr>
          <w:p w:rsidR="00F9197D" w:rsidRPr="00326E4F" w:rsidRDefault="00F9197D" w:rsidP="00E74529">
            <w:pPr>
              <w:rPr>
                <w:color w:val="0070C0"/>
                <w:sz w:val="16"/>
                <w:szCs w:val="16"/>
              </w:rPr>
            </w:pPr>
          </w:p>
        </w:tc>
        <w:tc>
          <w:tcPr>
            <w:tcW w:w="1170" w:type="dxa"/>
            <w:gridSpan w:val="2"/>
            <w:vMerge/>
            <w:tcBorders>
              <w:left w:val="nil"/>
              <w:bottom w:val="dotted" w:sz="2" w:space="0" w:color="auto"/>
              <w:right w:val="single" w:sz="2" w:space="0" w:color="auto"/>
            </w:tcBorders>
            <w:vAlign w:val="center"/>
          </w:tcPr>
          <w:p w:rsidR="00F9197D" w:rsidRPr="00326E4F" w:rsidRDefault="00F9197D" w:rsidP="00E74529">
            <w:pPr>
              <w:rPr>
                <w:color w:val="0070C0"/>
                <w:sz w:val="16"/>
                <w:szCs w:val="16"/>
              </w:rPr>
            </w:pPr>
          </w:p>
        </w:tc>
      </w:tr>
      <w:tr w:rsidR="00326E4F" w:rsidRPr="00326E4F" w:rsidTr="00E74529">
        <w:trPr>
          <w:trHeight w:val="413"/>
        </w:trPr>
        <w:tc>
          <w:tcPr>
            <w:tcW w:w="1548" w:type="dxa"/>
            <w:gridSpan w:val="2"/>
            <w:tcBorders>
              <w:top w:val="dotted" w:sz="2" w:space="0" w:color="auto"/>
              <w:left w:val="single" w:sz="2" w:space="0" w:color="auto"/>
              <w:bottom w:val="single" w:sz="4" w:space="0" w:color="auto"/>
              <w:right w:val="nil"/>
            </w:tcBorders>
            <w:vAlign w:val="center"/>
          </w:tcPr>
          <w:p w:rsidR="00F9197D" w:rsidRPr="00326E4F" w:rsidRDefault="00F9197D" w:rsidP="00E74529">
            <w:pPr>
              <w:rPr>
                <w:color w:val="0070C0"/>
              </w:rPr>
            </w:pPr>
            <w:r w:rsidRPr="00326E4F">
              <w:rPr>
                <w:color w:val="0070C0"/>
              </w:rPr>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F9197D" w:rsidRPr="00326E4F" w:rsidRDefault="00F9197D" w:rsidP="00E74529">
            <w:pPr>
              <w:ind w:left="284"/>
              <w:rPr>
                <w:color w:val="0070C0"/>
              </w:rPr>
            </w:pPr>
          </w:p>
          <w:p w:rsidR="00F9197D" w:rsidRPr="00326E4F" w:rsidRDefault="00F9197D" w:rsidP="00F9197D">
            <w:pPr>
              <w:numPr>
                <w:ilvl w:val="0"/>
                <w:numId w:val="2"/>
              </w:numPr>
              <w:rPr>
                <w:color w:val="0070C0"/>
              </w:rPr>
            </w:pPr>
            <w:r w:rsidRPr="00326E4F">
              <w:rPr>
                <w:color w:val="0070C0"/>
              </w:rPr>
              <w:t xml:space="preserve">Member of the Global Segment </w:t>
            </w:r>
            <w:r w:rsidR="00AB584D">
              <w:rPr>
                <w:color w:val="0070C0"/>
              </w:rPr>
              <w:t xml:space="preserve">Finance </w:t>
            </w:r>
            <w:proofErr w:type="spellStart"/>
            <w:r w:rsidR="00AB584D">
              <w:rPr>
                <w:color w:val="0070C0"/>
              </w:rPr>
              <w:t>team</w:t>
            </w:r>
            <w:r w:rsidR="00377107">
              <w:rPr>
                <w:color w:val="0070C0"/>
              </w:rPr>
              <w:t>b</w:t>
            </w:r>
            <w:proofErr w:type="spellEnd"/>
          </w:p>
          <w:p w:rsidR="00F9197D" w:rsidRPr="00326E4F" w:rsidRDefault="00F9197D" w:rsidP="00AB584D">
            <w:pPr>
              <w:ind w:left="284"/>
              <w:rPr>
                <w:color w:val="0070C0"/>
              </w:rPr>
            </w:pPr>
          </w:p>
        </w:tc>
      </w:tr>
    </w:tbl>
    <w:p w:rsidR="000C4AE8" w:rsidRDefault="000C4AE8" w:rsidP="00F9197D">
      <w:pPr>
        <w:rPr>
          <w:color w:val="0070C0"/>
          <w:sz w:val="18"/>
        </w:rPr>
      </w:pPr>
    </w:p>
    <w:p w:rsidR="000C4AE8" w:rsidRDefault="000C4AE8" w:rsidP="00F9197D">
      <w:pPr>
        <w:rPr>
          <w:color w:val="0070C0"/>
          <w:sz w:val="18"/>
        </w:rPr>
      </w:pPr>
    </w:p>
    <w:p w:rsidR="000C4AE8" w:rsidRDefault="000C4AE8" w:rsidP="00F9197D">
      <w:pPr>
        <w:rPr>
          <w:color w:val="0070C0"/>
          <w:sz w:val="18"/>
        </w:rPr>
      </w:pPr>
    </w:p>
    <w:p w:rsidR="000C4AE8" w:rsidRDefault="000C4AE8" w:rsidP="00F9197D">
      <w:pPr>
        <w:rPr>
          <w:color w:val="0070C0"/>
          <w:sz w:val="18"/>
        </w:rPr>
      </w:pPr>
    </w:p>
    <w:p w:rsidR="000C4AE8" w:rsidRDefault="000C4AE8" w:rsidP="00F9197D">
      <w:pPr>
        <w:rPr>
          <w:color w:val="0070C0"/>
          <w:sz w:val="18"/>
        </w:rPr>
      </w:pPr>
    </w:p>
    <w:p w:rsidR="000C4AE8" w:rsidRDefault="000C4AE8" w:rsidP="00F9197D">
      <w:pPr>
        <w:rPr>
          <w:color w:val="0070C0"/>
          <w:sz w:val="18"/>
        </w:rPr>
      </w:pPr>
    </w:p>
    <w:p w:rsidR="000C4AE8" w:rsidRDefault="000C4AE8" w:rsidP="00F9197D">
      <w:pPr>
        <w:rPr>
          <w:color w:val="0070C0"/>
          <w:sz w:val="18"/>
        </w:rPr>
      </w:pPr>
    </w:p>
    <w:p w:rsidR="000C4AE8" w:rsidRDefault="000C4AE8" w:rsidP="00F9197D">
      <w:pPr>
        <w:rPr>
          <w:color w:val="0070C0"/>
          <w:sz w:val="18"/>
        </w:rPr>
      </w:pPr>
    </w:p>
    <w:p w:rsidR="000C4AE8" w:rsidRDefault="000C4AE8" w:rsidP="00F9197D">
      <w:pPr>
        <w:rPr>
          <w:color w:val="0070C0"/>
          <w:sz w:val="18"/>
        </w:rPr>
      </w:pPr>
    </w:p>
    <w:p w:rsidR="000C4AE8" w:rsidRDefault="000C4AE8" w:rsidP="00F9197D">
      <w:pPr>
        <w:rPr>
          <w:color w:val="0070C0"/>
          <w:sz w:val="18"/>
        </w:rPr>
      </w:pPr>
    </w:p>
    <w:p w:rsidR="000C4AE8" w:rsidRDefault="000C4AE8" w:rsidP="00F9197D">
      <w:pPr>
        <w:rPr>
          <w:color w:val="0070C0"/>
          <w:sz w:val="18"/>
        </w:rPr>
      </w:pPr>
    </w:p>
    <w:p w:rsidR="00F9197D" w:rsidRPr="00326E4F" w:rsidRDefault="00F9197D" w:rsidP="00F9197D">
      <w:pPr>
        <w:rPr>
          <w:color w:val="0070C0"/>
          <w:sz w:val="18"/>
        </w:rPr>
      </w:pPr>
      <w:r w:rsidRPr="00326E4F">
        <w:rPr>
          <w:rFonts w:cs="Arial"/>
          <w:noProof/>
          <w:color w:val="0070C0"/>
          <w:sz w:val="18"/>
          <w:lang w:val="en-GB" w:eastAsia="en-GB"/>
        </w:rPr>
        <mc:AlternateContent>
          <mc:Choice Requires="wps">
            <w:drawing>
              <wp:anchor distT="0" distB="0" distL="114300" distR="114300" simplePos="0" relativeHeight="251660288" behindDoc="0" locked="0" layoutInCell="1" allowOverlap="1" wp14:anchorId="2E648FEF" wp14:editId="62F2847C">
                <wp:simplePos x="0" y="0"/>
                <wp:positionH relativeFrom="column">
                  <wp:posOffset>7086290</wp:posOffset>
                </wp:positionH>
                <wp:positionV relativeFrom="paragraph">
                  <wp:posOffset>2690170</wp:posOffset>
                </wp:positionV>
                <wp:extent cx="1583690" cy="253365"/>
                <wp:effectExtent l="0" t="0" r="16510" b="13335"/>
                <wp:wrapNone/>
                <wp:docPr id="57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F9197D" w:rsidRPr="00DB623E" w:rsidRDefault="00F9197D" w:rsidP="00F9197D">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558pt;margin-top:211.8pt;width:124.7pt;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" filled="f" fillcolor="#00a0c6" strokecolor="window" strokeweight=".25pt">
                <v:textbox inset="0,0,0,0">
                  <w:txbxContent>
                    <w:p w:rsidR="00F9197D" w:rsidRPr="00DB623E" w:rsidRDefault="00F9197D" w:rsidP="00F9197D">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26E4F" w:rsidRPr="00326E4F" w:rsidTr="00E74529">
        <w:trPr>
          <w:trHeight w:val="714"/>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F9197D" w:rsidRPr="00326E4F" w:rsidRDefault="00F9197D" w:rsidP="00E74529">
            <w:pPr>
              <w:pStyle w:val="titregris"/>
              <w:framePr w:hSpace="0" w:wrap="auto" w:vAnchor="margin" w:hAnchor="text" w:xAlign="left" w:yAlign="inline"/>
              <w:rPr>
                <w:b w:val="0"/>
                <w:color w:val="0070C0"/>
              </w:rPr>
            </w:pPr>
            <w:r w:rsidRPr="00326E4F">
              <w:rPr>
                <w:color w:val="0070C0"/>
              </w:rPr>
              <w:lastRenderedPageBreak/>
              <w:t xml:space="preserve">3. </w:t>
            </w:r>
            <w:r w:rsidRPr="00326E4F">
              <w:rPr>
                <w:color w:val="0070C0"/>
              </w:rPr>
              <w:tab/>
              <w:t>Organization chart</w:t>
            </w:r>
            <w:r w:rsidRPr="00326E4F">
              <w:rPr>
                <w:b w:val="0"/>
                <w:color w:val="0070C0"/>
              </w:rPr>
              <w:t xml:space="preserve"> </w:t>
            </w:r>
            <w:r w:rsidRPr="00326E4F">
              <w:rPr>
                <w:b w:val="0"/>
                <w:color w:val="0070C0"/>
                <w:sz w:val="12"/>
              </w:rPr>
              <w:t>–</w:t>
            </w:r>
            <w:r w:rsidRPr="00326E4F">
              <w:rPr>
                <w:color w:val="0070C0"/>
                <w:sz w:val="12"/>
              </w:rPr>
              <w:t xml:space="preserve"> </w:t>
            </w:r>
            <w:r w:rsidRPr="00326E4F">
              <w:rPr>
                <w:b w:val="0"/>
                <w:color w:val="0070C0"/>
                <w:sz w:val="12"/>
              </w:rPr>
              <w:t>Indicate schematically the position of the job within the organization. It is sufficient to indicate one hierarchical level above (including possible functional boss) and, if applicable, one below the position. In the horizontal direction, the other jobs reporting to the same superior should be indicated.</w:t>
            </w:r>
          </w:p>
        </w:tc>
      </w:tr>
      <w:tr w:rsidR="00326E4F" w:rsidRPr="00326E4F" w:rsidTr="00E74529">
        <w:trPr>
          <w:trHeight w:val="2657"/>
        </w:trPr>
        <w:tc>
          <w:tcPr>
            <w:tcW w:w="10458" w:type="dxa"/>
            <w:tcBorders>
              <w:top w:val="dotted" w:sz="4" w:space="0" w:color="auto"/>
              <w:left w:val="single" w:sz="2" w:space="0" w:color="auto"/>
              <w:bottom w:val="single" w:sz="2" w:space="0" w:color="000000"/>
              <w:right w:val="single" w:sz="2" w:space="0" w:color="auto"/>
            </w:tcBorders>
            <w:vAlign w:val="center"/>
          </w:tcPr>
          <w:p w:rsidR="00F9197D" w:rsidRPr="00326E4F" w:rsidRDefault="0081027B" w:rsidP="00E74529">
            <w:pPr>
              <w:rPr>
                <w:rFonts w:cs="Arial"/>
                <w:b/>
                <w:color w:val="0070C0"/>
                <w:sz w:val="4"/>
                <w:szCs w:val="20"/>
              </w:rPr>
            </w:pPr>
            <w:r>
              <w:rPr>
                <w:rFonts w:cs="Arial"/>
                <w:b/>
                <w:noProof/>
                <w:color w:val="0070C0"/>
                <w:sz w:val="4"/>
                <w:szCs w:val="20"/>
                <w:lang w:val="en-GB" w:eastAsia="en-GB"/>
              </w:rPr>
              <w:drawing>
                <wp:inline distT="0" distB="0" distL="0" distR="0" wp14:anchorId="0CD17FE3" wp14:editId="5C23DE16">
                  <wp:extent cx="3649649" cy="2019631"/>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9738" cy="2019680"/>
                          </a:xfrm>
                          <a:prstGeom prst="rect">
                            <a:avLst/>
                          </a:prstGeom>
                          <a:noFill/>
                          <a:ln>
                            <a:noFill/>
                          </a:ln>
                        </pic:spPr>
                      </pic:pic>
                    </a:graphicData>
                  </a:graphic>
                </wp:inline>
              </w:drawing>
            </w:r>
          </w:p>
          <w:p w:rsidR="00F9197D" w:rsidRDefault="00F9197D" w:rsidP="00E74529">
            <w:pPr>
              <w:jc w:val="left"/>
              <w:rPr>
                <w:rFonts w:cs="Arial"/>
                <w:b/>
                <w:color w:val="0070C0"/>
                <w:sz w:val="6"/>
                <w:szCs w:val="20"/>
              </w:rPr>
            </w:pPr>
          </w:p>
          <w:p w:rsidR="00F9197D" w:rsidRPr="00326E4F" w:rsidRDefault="00F9197D" w:rsidP="00E74529">
            <w:pPr>
              <w:spacing w:after="40"/>
              <w:rPr>
                <w:rFonts w:cs="Arial"/>
                <w:noProof/>
                <w:color w:val="0070C0"/>
                <w:sz w:val="10"/>
                <w:szCs w:val="20"/>
                <w:lang w:eastAsia="en-US"/>
              </w:rPr>
            </w:pPr>
          </w:p>
          <w:p w:rsidR="00F9197D" w:rsidRPr="00326E4F" w:rsidRDefault="00F9197D" w:rsidP="00E74529">
            <w:pPr>
              <w:spacing w:after="40"/>
              <w:rPr>
                <w:rFonts w:cs="Arial"/>
                <w:noProof/>
                <w:color w:val="0070C0"/>
                <w:sz w:val="10"/>
                <w:szCs w:val="20"/>
                <w:lang w:eastAsia="en-US"/>
              </w:rPr>
            </w:pPr>
          </w:p>
          <w:p w:rsidR="00F9197D" w:rsidRPr="00326E4F" w:rsidRDefault="00F9197D" w:rsidP="00E74529">
            <w:pPr>
              <w:rPr>
                <w:rFonts w:cs="Arial"/>
                <w:color w:val="0070C0"/>
                <w:sz w:val="16"/>
                <w:szCs w:val="20"/>
              </w:rPr>
            </w:pPr>
          </w:p>
          <w:p w:rsidR="00F9197D" w:rsidRPr="00326E4F" w:rsidRDefault="00F9197D" w:rsidP="00E74529">
            <w:pPr>
              <w:rPr>
                <w:rFonts w:cs="Arial"/>
                <w:color w:val="0070C0"/>
                <w:sz w:val="16"/>
                <w:szCs w:val="20"/>
              </w:rPr>
            </w:pPr>
            <w:r w:rsidRPr="00326E4F">
              <w:rPr>
                <w:rFonts w:cs="Arial"/>
                <w:color w:val="0070C0"/>
                <w:sz w:val="16"/>
                <w:szCs w:val="20"/>
              </w:rPr>
              <w:t>Organization structure, reporting lines and titles under finalization</w:t>
            </w:r>
            <w:r w:rsidR="00EB0083">
              <w:rPr>
                <w:rFonts w:cs="Arial"/>
                <w:color w:val="0070C0"/>
                <w:sz w:val="16"/>
                <w:szCs w:val="20"/>
              </w:rPr>
              <w:t>.  This is a singleton role, with no direct reports, working as part of a virtual team.</w:t>
            </w:r>
          </w:p>
        </w:tc>
      </w:tr>
    </w:tbl>
    <w:p w:rsidR="00F9197D" w:rsidRPr="00326E4F" w:rsidRDefault="00F9197D" w:rsidP="00F9197D">
      <w:pPr>
        <w:jc w:val="left"/>
        <w:rPr>
          <w:rFonts w:cs="Arial"/>
          <w:b/>
          <w:color w:val="0070C0"/>
          <w:szCs w:val="20"/>
        </w:rPr>
      </w:pPr>
    </w:p>
    <w:p w:rsidR="00F9197D" w:rsidRPr="00326E4F" w:rsidRDefault="00F9197D" w:rsidP="00F9197D">
      <w:pPr>
        <w:rPr>
          <w:rFonts w:cs="Arial"/>
          <w:vanish/>
          <w:color w:val="0070C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26E4F" w:rsidRPr="00326E4F" w:rsidTr="00E74529">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F9197D" w:rsidRPr="00326E4F" w:rsidRDefault="00F9197D" w:rsidP="00F9197D">
            <w:pPr>
              <w:pStyle w:val="ListParagraph"/>
              <w:numPr>
                <w:ilvl w:val="0"/>
                <w:numId w:val="4"/>
              </w:numPr>
              <w:ind w:left="284" w:hanging="284"/>
              <w:rPr>
                <w:rFonts w:cs="Arial"/>
                <w:b/>
                <w:color w:val="0070C0"/>
              </w:rPr>
            </w:pPr>
            <w:r w:rsidRPr="00326E4F">
              <w:rPr>
                <w:rFonts w:cs="Arial"/>
                <w:b/>
                <w:color w:val="0070C0"/>
                <w:szCs w:val="20"/>
                <w:shd w:val="clear" w:color="auto" w:fill="F2F2F2"/>
              </w:rPr>
              <w:t>Context and main issues</w:t>
            </w:r>
            <w:r w:rsidRPr="00326E4F">
              <w:rPr>
                <w:rFonts w:cs="Arial"/>
                <w:b/>
                <w:color w:val="0070C0"/>
              </w:rPr>
              <w:t xml:space="preserve"> </w:t>
            </w:r>
            <w:r w:rsidRPr="00326E4F">
              <w:rPr>
                <w:rFonts w:cs="Arial"/>
                <w:color w:val="0070C0"/>
                <w:sz w:val="16"/>
                <w:szCs w:val="20"/>
                <w:shd w:val="clear" w:color="auto" w:fill="F2F2F2"/>
              </w:rPr>
              <w:t>– Describe the most difficult types of problems the jobholder has to face (internal or external to Sodexo) and/or the regulations, guidelines, practices that are to be adhered to.</w:t>
            </w:r>
          </w:p>
        </w:tc>
      </w:tr>
      <w:tr w:rsidR="00326E4F" w:rsidRPr="00326E4F" w:rsidTr="00E74529">
        <w:trPr>
          <w:trHeight w:val="1087"/>
        </w:trPr>
        <w:tc>
          <w:tcPr>
            <w:tcW w:w="10458" w:type="dxa"/>
            <w:tcBorders>
              <w:top w:val="dotted" w:sz="2" w:space="0" w:color="auto"/>
              <w:left w:val="single" w:sz="2" w:space="0" w:color="auto"/>
              <w:bottom w:val="single" w:sz="4" w:space="0" w:color="auto"/>
              <w:right w:val="single" w:sz="2" w:space="0" w:color="auto"/>
            </w:tcBorders>
          </w:tcPr>
          <w:p w:rsidR="00764DB1" w:rsidRDefault="00764DB1" w:rsidP="00764DB1">
            <w:pPr>
              <w:numPr>
                <w:ilvl w:val="0"/>
                <w:numId w:val="1"/>
              </w:numPr>
              <w:spacing w:before="40" w:after="40"/>
              <w:jc w:val="left"/>
              <w:rPr>
                <w:rFonts w:cs="Arial"/>
                <w:color w:val="0070C0"/>
                <w:szCs w:val="20"/>
              </w:rPr>
            </w:pPr>
            <w:r w:rsidRPr="00326E4F">
              <w:rPr>
                <w:rFonts w:cs="Arial"/>
                <w:color w:val="0070C0"/>
                <w:szCs w:val="20"/>
              </w:rPr>
              <w:t>Contribut</w:t>
            </w:r>
            <w:r>
              <w:rPr>
                <w:rFonts w:cs="Arial"/>
                <w:color w:val="0070C0"/>
                <w:szCs w:val="20"/>
              </w:rPr>
              <w:t xml:space="preserve">es </w:t>
            </w:r>
            <w:r w:rsidRPr="00326E4F">
              <w:rPr>
                <w:rFonts w:cs="Arial"/>
                <w:color w:val="0070C0"/>
                <w:szCs w:val="20"/>
              </w:rPr>
              <w:t>to delivery and achievement of the Global Segment’s strategic objectives, priorities and financial targets</w:t>
            </w:r>
            <w:r>
              <w:rPr>
                <w:rFonts w:cs="Arial"/>
                <w:color w:val="0070C0"/>
                <w:szCs w:val="20"/>
              </w:rPr>
              <w:t xml:space="preserve"> by</w:t>
            </w:r>
            <w:r w:rsidR="00A1587A">
              <w:rPr>
                <w:rFonts w:cs="Arial"/>
                <w:color w:val="0070C0"/>
                <w:szCs w:val="20"/>
              </w:rPr>
              <w:t xml:space="preserve"> focusing </w:t>
            </w:r>
            <w:r w:rsidR="00970495">
              <w:rPr>
                <w:rFonts w:cs="Arial"/>
                <w:color w:val="0070C0"/>
                <w:szCs w:val="20"/>
              </w:rPr>
              <w:t>on Commercial</w:t>
            </w:r>
            <w:r w:rsidR="00A1587A">
              <w:rPr>
                <w:rFonts w:cs="Arial"/>
                <w:color w:val="0070C0"/>
                <w:szCs w:val="20"/>
              </w:rPr>
              <w:t xml:space="preserve"> Finance and Business Development </w:t>
            </w:r>
            <w:r w:rsidR="00970495">
              <w:rPr>
                <w:rFonts w:cs="Arial"/>
                <w:color w:val="0070C0"/>
                <w:szCs w:val="20"/>
              </w:rPr>
              <w:t>activities while</w:t>
            </w:r>
            <w:r w:rsidR="00A1587A">
              <w:rPr>
                <w:rFonts w:cs="Arial"/>
                <w:color w:val="0070C0"/>
                <w:szCs w:val="20"/>
              </w:rPr>
              <w:t xml:space="preserve"> kee</w:t>
            </w:r>
            <w:r>
              <w:rPr>
                <w:rFonts w:cs="Arial"/>
                <w:color w:val="0070C0"/>
                <w:szCs w:val="20"/>
              </w:rPr>
              <w:t>ping the CFO informed of significant findings and opportunities.</w:t>
            </w:r>
          </w:p>
          <w:p w:rsidR="00764DB1" w:rsidRPr="00F04A8F" w:rsidRDefault="00764DB1" w:rsidP="00764DB1">
            <w:pPr>
              <w:numPr>
                <w:ilvl w:val="0"/>
                <w:numId w:val="1"/>
              </w:numPr>
              <w:spacing w:before="40" w:after="40"/>
              <w:jc w:val="left"/>
              <w:rPr>
                <w:rFonts w:cs="Arial"/>
                <w:color w:val="0070C0"/>
                <w:szCs w:val="20"/>
              </w:rPr>
            </w:pPr>
            <w:r>
              <w:rPr>
                <w:rFonts w:cs="Arial"/>
                <w:color w:val="0070C0"/>
                <w:szCs w:val="20"/>
              </w:rPr>
              <w:t>E</w:t>
            </w:r>
            <w:r w:rsidRPr="00F04A8F">
              <w:rPr>
                <w:rFonts w:cs="Arial"/>
                <w:color w:val="0070C0"/>
                <w:szCs w:val="20"/>
              </w:rPr>
              <w:t>ngages early in the business development process for large, complex client agreements in order to</w:t>
            </w:r>
            <w:r>
              <w:rPr>
                <w:rFonts w:cs="Arial"/>
                <w:color w:val="0070C0"/>
                <w:szCs w:val="20"/>
              </w:rPr>
              <w:t xml:space="preserve"> proactively</w:t>
            </w:r>
            <w:r w:rsidRPr="00F04A8F">
              <w:rPr>
                <w:rFonts w:cs="Arial"/>
                <w:color w:val="0070C0"/>
                <w:szCs w:val="20"/>
              </w:rPr>
              <w:t xml:space="preserve"> ensure optimal profitability and risk</w:t>
            </w:r>
            <w:r w:rsidR="00970495">
              <w:rPr>
                <w:rFonts w:cs="Arial"/>
                <w:color w:val="0070C0"/>
                <w:szCs w:val="20"/>
              </w:rPr>
              <w:t xml:space="preserve"> mitigation</w:t>
            </w:r>
            <w:r w:rsidRPr="00F04A8F">
              <w:rPr>
                <w:rFonts w:cs="Arial"/>
                <w:color w:val="0070C0"/>
                <w:szCs w:val="20"/>
              </w:rPr>
              <w:t xml:space="preserve"> for Sodexo prior to CEO/CFO review and approval. </w:t>
            </w:r>
          </w:p>
          <w:p w:rsidR="00764DB1" w:rsidRDefault="00764DB1" w:rsidP="00764DB1">
            <w:pPr>
              <w:pStyle w:val="ListParagraph"/>
              <w:numPr>
                <w:ilvl w:val="0"/>
                <w:numId w:val="1"/>
              </w:numPr>
              <w:rPr>
                <w:rFonts w:cs="Arial"/>
                <w:color w:val="0070C0"/>
                <w:szCs w:val="20"/>
              </w:rPr>
            </w:pPr>
            <w:r>
              <w:rPr>
                <w:rFonts w:cs="Arial"/>
                <w:color w:val="0070C0"/>
                <w:szCs w:val="20"/>
              </w:rPr>
              <w:t>E</w:t>
            </w:r>
            <w:r w:rsidRPr="00326E4F">
              <w:rPr>
                <w:rFonts w:cs="Arial"/>
                <w:color w:val="0070C0"/>
                <w:szCs w:val="20"/>
              </w:rPr>
              <w:t>nsur</w:t>
            </w:r>
            <w:r>
              <w:rPr>
                <w:rFonts w:cs="Arial"/>
                <w:color w:val="0070C0"/>
                <w:szCs w:val="20"/>
              </w:rPr>
              <w:t xml:space="preserve">es </w:t>
            </w:r>
            <w:r w:rsidRPr="00326E4F">
              <w:rPr>
                <w:rFonts w:cs="Arial"/>
                <w:color w:val="0070C0"/>
                <w:szCs w:val="20"/>
              </w:rPr>
              <w:t xml:space="preserve"> full alignment with Group Finance policies, processes and procedures</w:t>
            </w:r>
          </w:p>
          <w:p w:rsidR="00764DB1" w:rsidRPr="00326E4F" w:rsidRDefault="00764DB1" w:rsidP="00764DB1">
            <w:pPr>
              <w:pStyle w:val="ListParagraph"/>
              <w:numPr>
                <w:ilvl w:val="0"/>
                <w:numId w:val="1"/>
              </w:numPr>
              <w:rPr>
                <w:rFonts w:cs="Arial"/>
                <w:color w:val="0070C0"/>
                <w:szCs w:val="20"/>
              </w:rPr>
            </w:pPr>
            <w:r>
              <w:rPr>
                <w:rFonts w:cs="Arial"/>
                <w:color w:val="0070C0"/>
                <w:szCs w:val="20"/>
              </w:rPr>
              <w:t xml:space="preserve">Functions in a matrix environment (Group, Regions, </w:t>
            </w:r>
            <w:r w:rsidR="00970495">
              <w:rPr>
                <w:rFonts w:cs="Arial"/>
                <w:color w:val="0070C0"/>
                <w:szCs w:val="20"/>
              </w:rPr>
              <w:t>and Service</w:t>
            </w:r>
            <w:r>
              <w:rPr>
                <w:rFonts w:cs="Arial"/>
                <w:color w:val="0070C0"/>
                <w:szCs w:val="20"/>
              </w:rPr>
              <w:t xml:space="preserve"> Operations etc.)</w:t>
            </w:r>
          </w:p>
          <w:p w:rsidR="00970495" w:rsidRDefault="00970495" w:rsidP="00A1587A">
            <w:pPr>
              <w:pStyle w:val="ListParagraph"/>
              <w:numPr>
                <w:ilvl w:val="0"/>
                <w:numId w:val="1"/>
              </w:numPr>
              <w:rPr>
                <w:rFonts w:cs="Arial"/>
                <w:color w:val="0070C0"/>
                <w:szCs w:val="20"/>
              </w:rPr>
            </w:pPr>
            <w:r>
              <w:rPr>
                <w:rFonts w:cs="Arial"/>
                <w:color w:val="0070C0"/>
                <w:szCs w:val="20"/>
              </w:rPr>
              <w:t xml:space="preserve">Aligns </w:t>
            </w:r>
            <w:r w:rsidR="00F9197D" w:rsidRPr="00A1587A">
              <w:rPr>
                <w:rFonts w:cs="Arial"/>
                <w:color w:val="0070C0"/>
                <w:szCs w:val="20"/>
              </w:rPr>
              <w:t xml:space="preserve">segment and finance strategic priorities </w:t>
            </w:r>
            <w:r w:rsidR="009B161B" w:rsidRPr="00A1587A">
              <w:rPr>
                <w:rFonts w:cs="Arial"/>
                <w:color w:val="0070C0"/>
                <w:szCs w:val="20"/>
              </w:rPr>
              <w:t xml:space="preserve">for commercial finance activities </w:t>
            </w:r>
            <w:r w:rsidR="00F9197D" w:rsidRPr="00A1587A">
              <w:rPr>
                <w:rFonts w:cs="Arial"/>
                <w:color w:val="0070C0"/>
                <w:szCs w:val="20"/>
              </w:rPr>
              <w:t>at global and regional levels, ensuring the needs of the segment are met by Transversal Financ</w:t>
            </w:r>
            <w:r>
              <w:rPr>
                <w:rFonts w:cs="Arial"/>
                <w:color w:val="0070C0"/>
                <w:szCs w:val="20"/>
              </w:rPr>
              <w:t>e in the regions and countries;</w:t>
            </w:r>
          </w:p>
          <w:p w:rsidR="00992163" w:rsidRDefault="009B161B" w:rsidP="00A1587A">
            <w:pPr>
              <w:pStyle w:val="ListParagraph"/>
              <w:numPr>
                <w:ilvl w:val="0"/>
                <w:numId w:val="1"/>
              </w:numPr>
              <w:rPr>
                <w:rFonts w:cs="Arial"/>
                <w:color w:val="0070C0"/>
                <w:szCs w:val="20"/>
              </w:rPr>
            </w:pPr>
            <w:r w:rsidRPr="00A1587A">
              <w:rPr>
                <w:rFonts w:cs="Arial"/>
                <w:color w:val="0070C0"/>
                <w:szCs w:val="20"/>
              </w:rPr>
              <w:t>Engag</w:t>
            </w:r>
            <w:r w:rsidR="00A1587A" w:rsidRPr="00A1587A">
              <w:rPr>
                <w:rFonts w:cs="Arial"/>
                <w:color w:val="0070C0"/>
                <w:szCs w:val="20"/>
              </w:rPr>
              <w:t xml:space="preserve">es </w:t>
            </w:r>
            <w:r w:rsidR="00992163" w:rsidRPr="00A1587A">
              <w:rPr>
                <w:rFonts w:cs="Arial"/>
                <w:color w:val="0070C0"/>
                <w:szCs w:val="20"/>
              </w:rPr>
              <w:t xml:space="preserve"> Senior Leaders</w:t>
            </w:r>
            <w:r w:rsidRPr="00A1587A">
              <w:rPr>
                <w:rFonts w:cs="Arial"/>
                <w:color w:val="0070C0"/>
                <w:szCs w:val="20"/>
              </w:rPr>
              <w:t xml:space="preserve"> at the Group, Segment, and Region levels</w:t>
            </w:r>
            <w:r w:rsidR="00992163" w:rsidRPr="00A1587A">
              <w:rPr>
                <w:rFonts w:cs="Arial"/>
                <w:color w:val="0070C0"/>
                <w:szCs w:val="20"/>
              </w:rPr>
              <w:t xml:space="preserve"> in an influencing capacity, with limited direct resources</w:t>
            </w:r>
          </w:p>
          <w:p w:rsidR="00A1587A" w:rsidRPr="00A1587A" w:rsidRDefault="00A1587A" w:rsidP="00A1587A">
            <w:pPr>
              <w:pStyle w:val="ListParagraph"/>
              <w:numPr>
                <w:ilvl w:val="0"/>
                <w:numId w:val="1"/>
              </w:numPr>
              <w:rPr>
                <w:rFonts w:cs="Arial"/>
                <w:color w:val="0070C0"/>
                <w:szCs w:val="20"/>
              </w:rPr>
            </w:pPr>
            <w:r>
              <w:rPr>
                <w:rFonts w:cs="Arial"/>
                <w:color w:val="0070C0"/>
                <w:szCs w:val="20"/>
              </w:rPr>
              <w:t>May also support overall global segment financial planning, reporting and analytics functions in conjunction with the Global Controller for the segment.</w:t>
            </w:r>
          </w:p>
          <w:p w:rsidR="00F9197D" w:rsidRPr="0081027B" w:rsidRDefault="00F9197D" w:rsidP="00F9197D">
            <w:pPr>
              <w:numPr>
                <w:ilvl w:val="0"/>
                <w:numId w:val="1"/>
              </w:numPr>
              <w:ind w:left="357" w:hanging="357"/>
              <w:jc w:val="left"/>
              <w:rPr>
                <w:rFonts w:cs="Arial"/>
                <w:color w:val="0070C0"/>
                <w:szCs w:val="20"/>
              </w:rPr>
            </w:pPr>
          </w:p>
        </w:tc>
      </w:tr>
    </w:tbl>
    <w:p w:rsidR="00F9197D" w:rsidRPr="00326E4F" w:rsidRDefault="00F9197D" w:rsidP="00F9197D">
      <w:pPr>
        <w:rPr>
          <w:rFonts w:cs="Arial"/>
          <w:color w:val="0070C0"/>
          <w:sz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26E4F" w:rsidRPr="00326E4F" w:rsidTr="00E74529">
        <w:trPr>
          <w:trHeight w:val="565"/>
        </w:trPr>
        <w:tc>
          <w:tcPr>
            <w:tcW w:w="10458" w:type="dxa"/>
            <w:shd w:val="clear" w:color="auto" w:fill="F2F2F2"/>
            <w:vAlign w:val="center"/>
          </w:tcPr>
          <w:p w:rsidR="00F9197D" w:rsidRPr="00326E4F" w:rsidRDefault="00F9197D" w:rsidP="00E74529">
            <w:pPr>
              <w:pStyle w:val="titregris"/>
              <w:framePr w:hSpace="0" w:wrap="auto" w:vAnchor="margin" w:hAnchor="text" w:xAlign="left" w:yAlign="inline"/>
              <w:rPr>
                <w:color w:val="0070C0"/>
              </w:rPr>
            </w:pPr>
            <w:r w:rsidRPr="00326E4F">
              <w:rPr>
                <w:color w:val="0070C0"/>
              </w:rPr>
              <w:t xml:space="preserve">5.  Main assignments </w:t>
            </w:r>
            <w:r w:rsidRPr="00326E4F">
              <w:rPr>
                <w:b w:val="0"/>
                <w:color w:val="0070C0"/>
                <w:sz w:val="16"/>
              </w:rPr>
              <w:t>–</w:t>
            </w:r>
            <w:r w:rsidRPr="00326E4F">
              <w:rPr>
                <w:color w:val="0070C0"/>
                <w:sz w:val="16"/>
              </w:rPr>
              <w:t xml:space="preserve"> </w:t>
            </w:r>
            <w:r w:rsidRPr="00326E4F">
              <w:rPr>
                <w:b w:val="0"/>
                <w:color w:val="0070C0"/>
                <w:sz w:val="16"/>
              </w:rPr>
              <w:t>Indicate the main activities / duties to be conducted in the job.</w:t>
            </w:r>
          </w:p>
        </w:tc>
      </w:tr>
      <w:tr w:rsidR="00326E4F" w:rsidRPr="00326E4F" w:rsidTr="00E74529">
        <w:trPr>
          <w:trHeight w:val="273"/>
        </w:trPr>
        <w:tc>
          <w:tcPr>
            <w:tcW w:w="10458" w:type="dxa"/>
          </w:tcPr>
          <w:p w:rsidR="00F9197D" w:rsidRPr="00326E4F" w:rsidRDefault="00F9197D" w:rsidP="00E74529">
            <w:pPr>
              <w:spacing w:before="40" w:after="40"/>
              <w:jc w:val="left"/>
              <w:rPr>
                <w:rFonts w:cs="Arial"/>
                <w:b/>
                <w:color w:val="0070C0"/>
                <w:szCs w:val="20"/>
              </w:rPr>
            </w:pPr>
          </w:p>
          <w:p w:rsidR="00F9197D" w:rsidRPr="00326E4F" w:rsidRDefault="00F9197D" w:rsidP="00E74529">
            <w:pPr>
              <w:spacing w:before="40" w:after="40"/>
              <w:jc w:val="left"/>
              <w:rPr>
                <w:rFonts w:cs="Arial"/>
                <w:color w:val="0070C0"/>
                <w:szCs w:val="20"/>
              </w:rPr>
            </w:pPr>
            <w:r w:rsidRPr="00326E4F">
              <w:rPr>
                <w:rFonts w:cs="Arial"/>
                <w:b/>
                <w:color w:val="0070C0"/>
                <w:szCs w:val="20"/>
              </w:rPr>
              <w:t>Enabling segment performance through Financial leadership and partnership for business support</w:t>
            </w:r>
          </w:p>
          <w:p w:rsidR="00992163" w:rsidRDefault="009B161B" w:rsidP="00F9197D">
            <w:pPr>
              <w:numPr>
                <w:ilvl w:val="0"/>
                <w:numId w:val="1"/>
              </w:numPr>
              <w:ind w:left="357" w:hanging="357"/>
              <w:jc w:val="left"/>
              <w:rPr>
                <w:rFonts w:cs="Arial"/>
                <w:color w:val="0070C0"/>
                <w:szCs w:val="20"/>
              </w:rPr>
            </w:pPr>
            <w:r>
              <w:rPr>
                <w:rFonts w:cs="Arial"/>
                <w:color w:val="0070C0"/>
                <w:szCs w:val="20"/>
              </w:rPr>
              <w:t xml:space="preserve">Segment Finance lead for translating Segment Strategy to sales growth strategy &amp; targets including assisting </w:t>
            </w:r>
            <w:r w:rsidR="004E2CB1">
              <w:rPr>
                <w:rFonts w:cs="Arial"/>
                <w:color w:val="0070C0"/>
                <w:szCs w:val="20"/>
              </w:rPr>
              <w:t>r</w:t>
            </w:r>
            <w:r>
              <w:rPr>
                <w:rFonts w:cs="Arial"/>
                <w:color w:val="0070C0"/>
                <w:szCs w:val="20"/>
              </w:rPr>
              <w:t>egion</w:t>
            </w:r>
            <w:r w:rsidR="004E2CB1">
              <w:rPr>
                <w:rFonts w:cs="Arial"/>
                <w:color w:val="0070C0"/>
                <w:szCs w:val="20"/>
              </w:rPr>
              <w:t xml:space="preserve"> segments</w:t>
            </w:r>
            <w:r>
              <w:rPr>
                <w:rFonts w:cs="Arial"/>
                <w:color w:val="0070C0"/>
                <w:szCs w:val="20"/>
              </w:rPr>
              <w:t xml:space="preserve"> with setting go-to-market, sales growth strategy and target</w:t>
            </w:r>
            <w:r w:rsidR="00FB3EC0">
              <w:rPr>
                <w:rFonts w:cs="Arial"/>
                <w:color w:val="0070C0"/>
                <w:szCs w:val="20"/>
              </w:rPr>
              <w:t>s.</w:t>
            </w:r>
          </w:p>
          <w:p w:rsidR="009B161B" w:rsidRDefault="009B161B" w:rsidP="00F9197D">
            <w:pPr>
              <w:numPr>
                <w:ilvl w:val="0"/>
                <w:numId w:val="1"/>
              </w:numPr>
              <w:ind w:left="357" w:hanging="357"/>
              <w:jc w:val="left"/>
              <w:rPr>
                <w:rFonts w:cs="Arial"/>
                <w:color w:val="0070C0"/>
                <w:szCs w:val="20"/>
              </w:rPr>
            </w:pPr>
            <w:r>
              <w:rPr>
                <w:rFonts w:cs="Arial"/>
                <w:color w:val="0070C0"/>
                <w:szCs w:val="20"/>
              </w:rPr>
              <w:t>Segment Finance lead for territory and pipeline management and oversight for developing leads into opportunities</w:t>
            </w:r>
            <w:r w:rsidR="00C46841">
              <w:rPr>
                <w:rFonts w:cs="Arial"/>
                <w:color w:val="0070C0"/>
                <w:szCs w:val="20"/>
              </w:rPr>
              <w:t>. Measures efficiency of sales teams and sales processes.</w:t>
            </w:r>
          </w:p>
          <w:p w:rsidR="009B161B" w:rsidRDefault="009B161B" w:rsidP="00F9197D">
            <w:pPr>
              <w:numPr>
                <w:ilvl w:val="0"/>
                <w:numId w:val="1"/>
              </w:numPr>
              <w:ind w:left="357" w:hanging="357"/>
              <w:jc w:val="left"/>
              <w:rPr>
                <w:rFonts w:cs="Arial"/>
                <w:color w:val="0070C0"/>
                <w:szCs w:val="20"/>
              </w:rPr>
            </w:pPr>
            <w:r>
              <w:rPr>
                <w:rFonts w:cs="Arial"/>
                <w:color w:val="0070C0"/>
                <w:szCs w:val="20"/>
              </w:rPr>
              <w:t>Segment Finance lead for solution and contract design activities including deal structure, CAPEX needs, costing assumption validations, SLA’s, and value-sharing &amp; pricing</w:t>
            </w:r>
            <w:r w:rsidR="00C46841">
              <w:rPr>
                <w:rFonts w:cs="Arial"/>
                <w:color w:val="0070C0"/>
                <w:szCs w:val="20"/>
              </w:rPr>
              <w:t xml:space="preserve"> as well as maintaining CD&amp;M progress on existing business in </w:t>
            </w:r>
            <w:r w:rsidR="002F7449">
              <w:rPr>
                <w:rFonts w:cs="Arial"/>
                <w:color w:val="0070C0"/>
                <w:szCs w:val="20"/>
              </w:rPr>
              <w:t>coordination</w:t>
            </w:r>
            <w:r w:rsidR="00C46841">
              <w:rPr>
                <w:rFonts w:cs="Arial"/>
                <w:color w:val="0070C0"/>
                <w:szCs w:val="20"/>
              </w:rPr>
              <w:t xml:space="preserve"> with Service Operations.</w:t>
            </w:r>
          </w:p>
          <w:p w:rsidR="009B161B" w:rsidRDefault="009B161B" w:rsidP="00F9197D">
            <w:pPr>
              <w:numPr>
                <w:ilvl w:val="0"/>
                <w:numId w:val="1"/>
              </w:numPr>
              <w:ind w:left="357" w:hanging="357"/>
              <w:jc w:val="left"/>
              <w:rPr>
                <w:rFonts w:cs="Arial"/>
                <w:color w:val="0070C0"/>
                <w:szCs w:val="20"/>
              </w:rPr>
            </w:pPr>
            <w:r>
              <w:rPr>
                <w:rFonts w:cs="Arial"/>
                <w:color w:val="0070C0"/>
                <w:szCs w:val="20"/>
              </w:rPr>
              <w:t>Ensure</w:t>
            </w:r>
            <w:r w:rsidR="00FE5478">
              <w:rPr>
                <w:rFonts w:cs="Arial"/>
                <w:color w:val="0070C0"/>
                <w:szCs w:val="20"/>
              </w:rPr>
              <w:t>s</w:t>
            </w:r>
            <w:r>
              <w:rPr>
                <w:rFonts w:cs="Arial"/>
                <w:color w:val="0070C0"/>
                <w:szCs w:val="20"/>
              </w:rPr>
              <w:t xml:space="preserve"> transparency and timely alignment with Transversal Finance for </w:t>
            </w:r>
            <w:r w:rsidR="00FE5478">
              <w:rPr>
                <w:rFonts w:cs="Arial"/>
                <w:color w:val="0070C0"/>
                <w:szCs w:val="20"/>
              </w:rPr>
              <w:t xml:space="preserve">the </w:t>
            </w:r>
            <w:r>
              <w:rPr>
                <w:rFonts w:cs="Arial"/>
                <w:color w:val="0070C0"/>
                <w:szCs w:val="20"/>
              </w:rPr>
              <w:t>stage gate approval processes, solution mobilization, and contract management activities</w:t>
            </w:r>
            <w:r w:rsidR="00FB3EC0">
              <w:rPr>
                <w:rFonts w:cs="Arial"/>
                <w:color w:val="0070C0"/>
                <w:szCs w:val="20"/>
              </w:rPr>
              <w:t>.</w:t>
            </w:r>
          </w:p>
          <w:p w:rsidR="009B161B" w:rsidRDefault="00FB3EC0" w:rsidP="00F9197D">
            <w:pPr>
              <w:numPr>
                <w:ilvl w:val="0"/>
                <w:numId w:val="1"/>
              </w:numPr>
              <w:ind w:left="357" w:hanging="357"/>
              <w:jc w:val="left"/>
              <w:rPr>
                <w:rFonts w:cs="Arial"/>
                <w:color w:val="0070C0"/>
                <w:szCs w:val="20"/>
              </w:rPr>
            </w:pPr>
            <w:r>
              <w:rPr>
                <w:rFonts w:cs="Arial"/>
                <w:color w:val="0070C0"/>
                <w:szCs w:val="20"/>
              </w:rPr>
              <w:t xml:space="preserve">Drive collaboration and work across region segments </w:t>
            </w:r>
            <w:r w:rsidR="009B161B">
              <w:rPr>
                <w:rFonts w:cs="Arial"/>
                <w:color w:val="0070C0"/>
                <w:szCs w:val="20"/>
              </w:rPr>
              <w:t>with Service Operations for the development and maintenance of process, tools, and systems necessary to support business development activities</w:t>
            </w:r>
            <w:r>
              <w:rPr>
                <w:rFonts w:cs="Arial"/>
                <w:color w:val="0070C0"/>
                <w:szCs w:val="20"/>
              </w:rPr>
              <w:t>.</w:t>
            </w:r>
          </w:p>
          <w:p w:rsidR="002F7449" w:rsidRDefault="002F7449" w:rsidP="002F7449">
            <w:pPr>
              <w:ind w:left="357"/>
              <w:jc w:val="left"/>
              <w:rPr>
                <w:rFonts w:cs="Arial"/>
                <w:color w:val="0070C0"/>
                <w:szCs w:val="20"/>
              </w:rPr>
            </w:pPr>
          </w:p>
          <w:p w:rsidR="00F9197D" w:rsidRPr="00326E4F" w:rsidRDefault="00531B28" w:rsidP="00F9197D">
            <w:pPr>
              <w:pStyle w:val="ListParagraph"/>
              <w:numPr>
                <w:ilvl w:val="0"/>
                <w:numId w:val="1"/>
              </w:numPr>
              <w:rPr>
                <w:rFonts w:cs="Arial"/>
                <w:color w:val="0070C0"/>
                <w:szCs w:val="20"/>
              </w:rPr>
            </w:pPr>
            <w:r>
              <w:rPr>
                <w:rFonts w:cs="Arial"/>
                <w:color w:val="0070C0"/>
                <w:szCs w:val="20"/>
              </w:rPr>
              <w:lastRenderedPageBreak/>
              <w:t>Assist</w:t>
            </w:r>
            <w:r w:rsidR="00FE5478">
              <w:rPr>
                <w:rFonts w:cs="Arial"/>
                <w:color w:val="0070C0"/>
                <w:szCs w:val="20"/>
              </w:rPr>
              <w:t>s</w:t>
            </w:r>
            <w:r>
              <w:rPr>
                <w:rFonts w:cs="Arial"/>
                <w:color w:val="0070C0"/>
                <w:szCs w:val="20"/>
              </w:rPr>
              <w:t xml:space="preserve"> in b</w:t>
            </w:r>
            <w:r w:rsidR="00F9197D" w:rsidRPr="00326E4F">
              <w:rPr>
                <w:rFonts w:cs="Arial"/>
                <w:color w:val="0070C0"/>
                <w:szCs w:val="20"/>
              </w:rPr>
              <w:t xml:space="preserve">uilding a culture of accountability and financial acumen across the Segment: ensuring the Group Financial policies are known, understood and applied; and ensuring managers understand and apply the key financial performance ratios (net income, cash conversion, ROCE ... ) </w:t>
            </w:r>
          </w:p>
          <w:p w:rsidR="00F9197D" w:rsidRPr="00326E4F" w:rsidRDefault="00F9197D" w:rsidP="00E74529">
            <w:pPr>
              <w:pStyle w:val="ListParagraph"/>
              <w:ind w:left="360"/>
              <w:rPr>
                <w:rFonts w:cs="Arial"/>
                <w:color w:val="0070C0"/>
                <w:szCs w:val="20"/>
              </w:rPr>
            </w:pPr>
          </w:p>
          <w:p w:rsidR="00970495" w:rsidRDefault="00970495" w:rsidP="00E74529">
            <w:pPr>
              <w:contextualSpacing/>
              <w:rPr>
                <w:rFonts w:cs="Arial"/>
                <w:b/>
                <w:color w:val="0070C0"/>
                <w:szCs w:val="20"/>
              </w:rPr>
            </w:pPr>
          </w:p>
          <w:p w:rsidR="00F9197D" w:rsidRPr="00326E4F" w:rsidRDefault="00F9197D" w:rsidP="00E74529">
            <w:pPr>
              <w:contextualSpacing/>
              <w:rPr>
                <w:rFonts w:cs="Arial"/>
                <w:color w:val="0070C0"/>
                <w:szCs w:val="20"/>
              </w:rPr>
            </w:pPr>
            <w:r w:rsidRPr="00326E4F">
              <w:rPr>
                <w:rFonts w:cs="Arial"/>
                <w:b/>
                <w:color w:val="0070C0"/>
                <w:szCs w:val="20"/>
              </w:rPr>
              <w:t xml:space="preserve">Contributing to Group-wide financial leadership and driving the performance of the Finance function to support  delivery of the segment goal and ambitions </w:t>
            </w:r>
          </w:p>
          <w:p w:rsidR="00531B28" w:rsidRPr="00326E4F" w:rsidRDefault="009B161B" w:rsidP="00531B28">
            <w:pPr>
              <w:pStyle w:val="ListParagraph"/>
              <w:numPr>
                <w:ilvl w:val="0"/>
                <w:numId w:val="1"/>
              </w:numPr>
              <w:ind w:left="357" w:hanging="357"/>
              <w:rPr>
                <w:rFonts w:cs="Arial"/>
                <w:color w:val="0070C0"/>
                <w:szCs w:val="20"/>
              </w:rPr>
            </w:pPr>
            <w:r>
              <w:rPr>
                <w:rFonts w:cs="Arial"/>
                <w:color w:val="0070C0"/>
                <w:szCs w:val="20"/>
              </w:rPr>
              <w:t>Appl</w:t>
            </w:r>
            <w:r w:rsidR="00FE5478">
              <w:rPr>
                <w:rFonts w:cs="Arial"/>
                <w:color w:val="0070C0"/>
                <w:szCs w:val="20"/>
              </w:rPr>
              <w:t xml:space="preserve">ies </w:t>
            </w:r>
            <w:r w:rsidR="00531B28" w:rsidRPr="00326E4F">
              <w:rPr>
                <w:rFonts w:cs="Arial"/>
                <w:color w:val="0070C0"/>
                <w:szCs w:val="20"/>
              </w:rPr>
              <w:t xml:space="preserve"> Group Finance policies, processes and procedures for financial control and reporting </w:t>
            </w:r>
          </w:p>
          <w:p w:rsidR="00F9197D" w:rsidRPr="00326E4F" w:rsidRDefault="00F9197D" w:rsidP="00F9197D">
            <w:pPr>
              <w:pStyle w:val="ListParagraph"/>
              <w:numPr>
                <w:ilvl w:val="0"/>
                <w:numId w:val="1"/>
              </w:numPr>
              <w:rPr>
                <w:rFonts w:cs="Arial"/>
                <w:color w:val="0070C0"/>
                <w:szCs w:val="20"/>
              </w:rPr>
            </w:pPr>
            <w:r w:rsidRPr="00326E4F">
              <w:rPr>
                <w:rFonts w:cs="Arial"/>
                <w:color w:val="0070C0"/>
                <w:szCs w:val="20"/>
              </w:rPr>
              <w:t>Participat</w:t>
            </w:r>
            <w:r w:rsidR="00FE5478">
              <w:rPr>
                <w:rFonts w:cs="Arial"/>
                <w:color w:val="0070C0"/>
                <w:szCs w:val="20"/>
              </w:rPr>
              <w:t xml:space="preserve">es </w:t>
            </w:r>
            <w:r w:rsidRPr="00326E4F">
              <w:rPr>
                <w:rFonts w:cs="Arial"/>
                <w:color w:val="0070C0"/>
                <w:szCs w:val="20"/>
              </w:rPr>
              <w:t xml:space="preserve">fully as a member of </w:t>
            </w:r>
            <w:r w:rsidR="00531B28">
              <w:rPr>
                <w:rFonts w:cs="Arial"/>
                <w:color w:val="0070C0"/>
                <w:szCs w:val="20"/>
              </w:rPr>
              <w:t>Segment</w:t>
            </w:r>
            <w:r w:rsidRPr="00326E4F">
              <w:rPr>
                <w:rFonts w:cs="Arial"/>
                <w:color w:val="0070C0"/>
                <w:szCs w:val="20"/>
              </w:rPr>
              <w:t xml:space="preserve"> Finance Team, providing input to set the Group Finance policies, procedures and processes</w:t>
            </w:r>
            <w:r w:rsidR="009B161B">
              <w:rPr>
                <w:rFonts w:cs="Arial"/>
                <w:color w:val="0070C0"/>
                <w:szCs w:val="20"/>
              </w:rPr>
              <w:t xml:space="preserve"> in key areas of responsibility</w:t>
            </w:r>
          </w:p>
          <w:p w:rsidR="00F9197D" w:rsidRPr="00326E4F" w:rsidRDefault="009B161B" w:rsidP="00F9197D">
            <w:pPr>
              <w:pStyle w:val="ListParagraph"/>
              <w:numPr>
                <w:ilvl w:val="0"/>
                <w:numId w:val="1"/>
              </w:numPr>
              <w:rPr>
                <w:rFonts w:cs="Arial"/>
                <w:color w:val="0070C0"/>
                <w:szCs w:val="20"/>
              </w:rPr>
            </w:pPr>
            <w:r>
              <w:rPr>
                <w:rFonts w:cs="Arial"/>
                <w:color w:val="0070C0"/>
                <w:szCs w:val="20"/>
              </w:rPr>
              <w:t>M</w:t>
            </w:r>
            <w:r w:rsidR="00F9197D" w:rsidRPr="00326E4F">
              <w:rPr>
                <w:rFonts w:cs="Arial"/>
                <w:color w:val="0070C0"/>
                <w:szCs w:val="20"/>
              </w:rPr>
              <w:t>aintain</w:t>
            </w:r>
            <w:r w:rsidR="00FE5478">
              <w:rPr>
                <w:rFonts w:cs="Arial"/>
                <w:color w:val="0070C0"/>
                <w:szCs w:val="20"/>
              </w:rPr>
              <w:t xml:space="preserve">s </w:t>
            </w:r>
            <w:r w:rsidR="00F9197D" w:rsidRPr="00326E4F">
              <w:rPr>
                <w:rFonts w:cs="Arial"/>
                <w:color w:val="0070C0"/>
                <w:szCs w:val="20"/>
              </w:rPr>
              <w:t>efficient ways of working with all Finance stakeholders (Group Finance, Region Transversal Finance, Segment Region Finance, and Service Operations Finance) to ensure consistency and that all segment  needs for financial support and direction are met</w:t>
            </w:r>
          </w:p>
          <w:p w:rsidR="00F9197D" w:rsidRDefault="00F9197D" w:rsidP="00F9197D">
            <w:pPr>
              <w:pStyle w:val="ListParagraph"/>
              <w:numPr>
                <w:ilvl w:val="0"/>
                <w:numId w:val="1"/>
              </w:numPr>
              <w:rPr>
                <w:rFonts w:cs="Arial"/>
                <w:color w:val="0070C0"/>
                <w:szCs w:val="20"/>
              </w:rPr>
            </w:pPr>
            <w:r w:rsidRPr="00326E4F">
              <w:rPr>
                <w:rFonts w:cs="Arial"/>
                <w:color w:val="0070C0"/>
                <w:szCs w:val="20"/>
              </w:rPr>
              <w:t>Personally role-model</w:t>
            </w:r>
            <w:r w:rsidR="00FE5478">
              <w:rPr>
                <w:rFonts w:cs="Arial"/>
                <w:color w:val="0070C0"/>
                <w:szCs w:val="20"/>
              </w:rPr>
              <w:t xml:space="preserve">s </w:t>
            </w:r>
            <w:r w:rsidRPr="00326E4F">
              <w:rPr>
                <w:rFonts w:cs="Arial"/>
                <w:color w:val="0070C0"/>
                <w:szCs w:val="20"/>
              </w:rPr>
              <w:t>behaviors aligned with the Sodexo Group values (Service Spirit, Team Spirit and Spirit of Progress) and ethical principles (Loyalty, Respect for People, Transparency, Business integrity)</w:t>
            </w:r>
          </w:p>
          <w:p w:rsidR="009B161B" w:rsidRPr="00326E4F" w:rsidRDefault="009B161B" w:rsidP="00FE5478">
            <w:pPr>
              <w:pStyle w:val="ListParagraph"/>
              <w:numPr>
                <w:ilvl w:val="0"/>
                <w:numId w:val="1"/>
              </w:numPr>
              <w:rPr>
                <w:rFonts w:cs="Arial"/>
                <w:color w:val="0070C0"/>
                <w:szCs w:val="20"/>
              </w:rPr>
            </w:pPr>
            <w:r>
              <w:rPr>
                <w:rFonts w:cs="Arial"/>
                <w:color w:val="0070C0"/>
                <w:szCs w:val="20"/>
              </w:rPr>
              <w:t>Support</w:t>
            </w:r>
            <w:r w:rsidR="00FE5478">
              <w:rPr>
                <w:rFonts w:cs="Arial"/>
                <w:color w:val="0070C0"/>
                <w:szCs w:val="20"/>
              </w:rPr>
              <w:t xml:space="preserve">s </w:t>
            </w:r>
            <w:r>
              <w:rPr>
                <w:rFonts w:cs="Arial"/>
                <w:color w:val="0070C0"/>
                <w:szCs w:val="20"/>
              </w:rPr>
              <w:t>continuous professional development</w:t>
            </w:r>
            <w:r w:rsidR="00FE5478">
              <w:rPr>
                <w:rFonts w:cs="Arial"/>
                <w:color w:val="0070C0"/>
                <w:szCs w:val="20"/>
              </w:rPr>
              <w:t xml:space="preserve">, </w:t>
            </w:r>
            <w:r>
              <w:rPr>
                <w:rFonts w:cs="Arial"/>
                <w:color w:val="0070C0"/>
                <w:szCs w:val="20"/>
              </w:rPr>
              <w:t>leadership development and succession planning for the Group-wide Finance community</w:t>
            </w:r>
          </w:p>
        </w:tc>
      </w:tr>
      <w:tr w:rsidR="00F9197D" w:rsidRPr="00315425" w:rsidTr="00E74529">
        <w:tblPrEx>
          <w:tblBorders>
            <w:insideH w:val="single" w:sz="4" w:space="0" w:color="auto"/>
            <w:insideV w:val="single" w:sz="4" w:space="0" w:color="auto"/>
          </w:tblBorders>
        </w:tblPrEx>
        <w:trPr>
          <w:trHeight w:val="709"/>
        </w:trPr>
        <w:tc>
          <w:tcPr>
            <w:tcW w:w="10458" w:type="dxa"/>
            <w:tcBorders>
              <w:top w:val="nil"/>
              <w:left w:val="nil"/>
              <w:bottom w:val="dotted" w:sz="2" w:space="0" w:color="auto"/>
              <w:right w:val="nil"/>
            </w:tcBorders>
            <w:shd w:val="clear" w:color="auto" w:fill="auto"/>
            <w:vAlign w:val="center"/>
          </w:tcPr>
          <w:p w:rsidR="00F9197D" w:rsidRDefault="00F9197D" w:rsidP="00E74529">
            <w:pPr>
              <w:pStyle w:val="titregris"/>
              <w:framePr w:hSpace="0" w:wrap="auto" w:vAnchor="margin" w:hAnchor="text" w:xAlign="left" w:yAlign="inline"/>
              <w:rPr>
                <w:color w:val="FF0000"/>
              </w:rPr>
            </w:pPr>
          </w:p>
        </w:tc>
      </w:tr>
      <w:tr w:rsidR="00326E4F" w:rsidRPr="00326E4F" w:rsidTr="00E74529">
        <w:tblPrEx>
          <w:tblBorders>
            <w:insideH w:val="single" w:sz="4" w:space="0" w:color="auto"/>
            <w:insideV w:val="single" w:sz="4" w:space="0" w:color="auto"/>
          </w:tblBorders>
        </w:tblPrEx>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9197D" w:rsidRPr="00326E4F" w:rsidRDefault="00F9197D" w:rsidP="00E74529">
            <w:pPr>
              <w:pStyle w:val="titregris"/>
              <w:framePr w:hSpace="0" w:wrap="auto" w:vAnchor="margin" w:hAnchor="text" w:xAlign="left" w:yAlign="inline"/>
              <w:rPr>
                <w:b w:val="0"/>
                <w:color w:val="0070C0"/>
              </w:rPr>
            </w:pPr>
            <w:r w:rsidRPr="00326E4F">
              <w:rPr>
                <w:color w:val="0070C0"/>
              </w:rPr>
              <w:t xml:space="preserve">6.  Accountabilities </w:t>
            </w:r>
            <w:r w:rsidRPr="00326E4F">
              <w:rPr>
                <w:b w:val="0"/>
                <w:color w:val="0070C0"/>
                <w:sz w:val="16"/>
              </w:rPr>
              <w:t>–</w:t>
            </w:r>
            <w:r w:rsidRPr="00326E4F">
              <w:rPr>
                <w:color w:val="0070C0"/>
                <w:sz w:val="16"/>
              </w:rPr>
              <w:t xml:space="preserve"> </w:t>
            </w:r>
            <w:r w:rsidRPr="00326E4F">
              <w:rPr>
                <w:b w:val="0"/>
                <w:color w:val="0070C0"/>
                <w:sz w:val="16"/>
              </w:rPr>
              <w:t>Give the 3 to 5 key outputs of the position vis-à-vis the organization; they should focus on end results, not duties or activities.</w:t>
            </w:r>
          </w:p>
        </w:tc>
      </w:tr>
      <w:tr w:rsidR="00326E4F" w:rsidRPr="00326E4F" w:rsidTr="00E74529">
        <w:tblPrEx>
          <w:tblBorders>
            <w:insideH w:val="single" w:sz="4" w:space="0" w:color="auto"/>
            <w:insideV w:val="single" w:sz="4" w:space="0" w:color="auto"/>
          </w:tblBorders>
        </w:tblPrEx>
        <w:trPr>
          <w:trHeight w:val="620"/>
        </w:trPr>
        <w:tc>
          <w:tcPr>
            <w:tcW w:w="10458" w:type="dxa"/>
            <w:tcBorders>
              <w:top w:val="nil"/>
              <w:left w:val="single" w:sz="2" w:space="0" w:color="auto"/>
              <w:bottom w:val="single" w:sz="4" w:space="0" w:color="auto"/>
              <w:right w:val="single" w:sz="4" w:space="0" w:color="auto"/>
            </w:tcBorders>
          </w:tcPr>
          <w:p w:rsidR="00531B28" w:rsidRDefault="00F9197D" w:rsidP="00F9197D">
            <w:pPr>
              <w:numPr>
                <w:ilvl w:val="0"/>
                <w:numId w:val="1"/>
              </w:numPr>
              <w:jc w:val="left"/>
              <w:rPr>
                <w:rFonts w:cs="Arial"/>
                <w:color w:val="0070C0"/>
                <w:szCs w:val="20"/>
              </w:rPr>
            </w:pPr>
            <w:r w:rsidRPr="00531B28">
              <w:rPr>
                <w:rFonts w:cs="Arial"/>
                <w:color w:val="0070C0"/>
                <w:szCs w:val="20"/>
              </w:rPr>
              <w:t>Segment  financial ambition</w:t>
            </w:r>
            <w:r w:rsidR="009B161B">
              <w:rPr>
                <w:rFonts w:cs="Arial"/>
                <w:color w:val="0070C0"/>
                <w:szCs w:val="20"/>
              </w:rPr>
              <w:t>s for commercial growth</w:t>
            </w:r>
          </w:p>
          <w:p w:rsidR="00F9197D" w:rsidRDefault="00F9197D" w:rsidP="00F9197D">
            <w:pPr>
              <w:numPr>
                <w:ilvl w:val="0"/>
                <w:numId w:val="1"/>
              </w:numPr>
              <w:jc w:val="left"/>
              <w:rPr>
                <w:rFonts w:cs="Arial"/>
                <w:color w:val="0070C0"/>
                <w:szCs w:val="20"/>
              </w:rPr>
            </w:pPr>
            <w:r w:rsidRPr="00531B28">
              <w:rPr>
                <w:rFonts w:cs="Arial"/>
                <w:color w:val="0070C0"/>
                <w:szCs w:val="20"/>
              </w:rPr>
              <w:t xml:space="preserve">Specific Segment </w:t>
            </w:r>
            <w:r w:rsidR="00AC7DA7">
              <w:rPr>
                <w:rFonts w:cs="Arial"/>
                <w:color w:val="0070C0"/>
                <w:szCs w:val="20"/>
              </w:rPr>
              <w:t>p</w:t>
            </w:r>
            <w:r w:rsidRPr="00531B28">
              <w:rPr>
                <w:rFonts w:cs="Arial"/>
                <w:color w:val="0070C0"/>
                <w:szCs w:val="20"/>
              </w:rPr>
              <w:t xml:space="preserve">rogress action plans </w:t>
            </w:r>
            <w:r w:rsidR="00AC7DA7">
              <w:rPr>
                <w:rFonts w:cs="Arial"/>
                <w:color w:val="0070C0"/>
                <w:szCs w:val="20"/>
              </w:rPr>
              <w:t xml:space="preserve">related to deal origination </w:t>
            </w:r>
            <w:r w:rsidR="00C97D3C">
              <w:rPr>
                <w:rFonts w:cs="Arial"/>
                <w:color w:val="0070C0"/>
                <w:szCs w:val="20"/>
              </w:rPr>
              <w:t>services including</w:t>
            </w:r>
            <w:r w:rsidR="00AC7DA7">
              <w:rPr>
                <w:rFonts w:cs="Arial"/>
                <w:color w:val="0070C0"/>
                <w:szCs w:val="20"/>
              </w:rPr>
              <w:t xml:space="preserve"> early visibility for executive decision support, deal execution metrics, deal intelligence, scalable frameworks for processes and systems</w:t>
            </w:r>
            <w:r w:rsidR="00C97D3C">
              <w:rPr>
                <w:rFonts w:cs="Arial"/>
                <w:color w:val="0070C0"/>
                <w:szCs w:val="20"/>
              </w:rPr>
              <w:t>, and post deal reviews/lessons learned.</w:t>
            </w:r>
          </w:p>
          <w:p w:rsidR="00F9197D" w:rsidRDefault="009B161B" w:rsidP="00AC7DA7">
            <w:pPr>
              <w:numPr>
                <w:ilvl w:val="0"/>
                <w:numId w:val="1"/>
              </w:numPr>
              <w:jc w:val="left"/>
              <w:rPr>
                <w:rFonts w:cs="Arial"/>
                <w:color w:val="0070C0"/>
                <w:szCs w:val="20"/>
              </w:rPr>
            </w:pPr>
            <w:r>
              <w:rPr>
                <w:rFonts w:cs="Arial"/>
                <w:color w:val="0070C0"/>
                <w:szCs w:val="20"/>
              </w:rPr>
              <w:t>D</w:t>
            </w:r>
            <w:r w:rsidR="00970495">
              <w:rPr>
                <w:rFonts w:cs="Arial"/>
                <w:color w:val="0070C0"/>
                <w:szCs w:val="20"/>
              </w:rPr>
              <w:t>elegation of Authorities and Right Client Right Terms a</w:t>
            </w:r>
            <w:r w:rsidR="00AC7DA7">
              <w:rPr>
                <w:rFonts w:cs="Arial"/>
                <w:color w:val="0070C0"/>
                <w:szCs w:val="20"/>
              </w:rPr>
              <w:t xml:space="preserve">s part of Contract Design Management </w:t>
            </w:r>
          </w:p>
          <w:p w:rsidR="00C46841" w:rsidRDefault="00C46841" w:rsidP="00AC7DA7">
            <w:pPr>
              <w:numPr>
                <w:ilvl w:val="0"/>
                <w:numId w:val="1"/>
              </w:numPr>
              <w:jc w:val="left"/>
              <w:rPr>
                <w:rFonts w:cs="Arial"/>
                <w:color w:val="0070C0"/>
                <w:szCs w:val="20"/>
              </w:rPr>
            </w:pPr>
            <w:r>
              <w:rPr>
                <w:rFonts w:cs="Arial"/>
                <w:color w:val="0070C0"/>
                <w:szCs w:val="20"/>
              </w:rPr>
              <w:t>Contract Design and Mgt Gp improvement (from ambition, to secured, to visible in actual site level GP/P&amp;L).</w:t>
            </w:r>
          </w:p>
          <w:p w:rsidR="00C46841" w:rsidRDefault="00C46841" w:rsidP="00AC7DA7">
            <w:pPr>
              <w:numPr>
                <w:ilvl w:val="0"/>
                <w:numId w:val="1"/>
              </w:numPr>
              <w:jc w:val="left"/>
              <w:rPr>
                <w:rFonts w:cs="Arial"/>
                <w:color w:val="0070C0"/>
                <w:szCs w:val="20"/>
              </w:rPr>
            </w:pPr>
            <w:r>
              <w:rPr>
                <w:rFonts w:cs="Arial"/>
                <w:color w:val="0070C0"/>
                <w:szCs w:val="20"/>
              </w:rPr>
              <w:t>Impact of key performance enhancement initiatives.</w:t>
            </w:r>
          </w:p>
          <w:p w:rsidR="00C46841" w:rsidRDefault="00C46841" w:rsidP="00AC7DA7">
            <w:pPr>
              <w:numPr>
                <w:ilvl w:val="0"/>
                <w:numId w:val="1"/>
              </w:numPr>
              <w:jc w:val="left"/>
              <w:rPr>
                <w:rFonts w:cs="Arial"/>
                <w:color w:val="0070C0"/>
                <w:szCs w:val="20"/>
              </w:rPr>
            </w:pPr>
            <w:r>
              <w:rPr>
                <w:rFonts w:cs="Arial"/>
                <w:color w:val="0070C0"/>
                <w:szCs w:val="20"/>
              </w:rPr>
              <w:t>Cost efficiencies gained. Proposed objective to reduce Finance running costs at constant perimeter by 15% by 2020.</w:t>
            </w:r>
          </w:p>
          <w:p w:rsidR="00C46841" w:rsidRDefault="00C46841" w:rsidP="00AC7DA7">
            <w:pPr>
              <w:numPr>
                <w:ilvl w:val="0"/>
                <w:numId w:val="1"/>
              </w:numPr>
              <w:jc w:val="left"/>
              <w:rPr>
                <w:rFonts w:cs="Arial"/>
                <w:color w:val="0070C0"/>
                <w:szCs w:val="20"/>
              </w:rPr>
            </w:pPr>
            <w:r>
              <w:rPr>
                <w:rFonts w:cs="Arial"/>
                <w:color w:val="0070C0"/>
                <w:szCs w:val="20"/>
              </w:rPr>
              <w:t xml:space="preserve">Performance on established people metrics _ Quality of Life </w:t>
            </w:r>
            <w:r w:rsidR="002F7449">
              <w:rPr>
                <w:rFonts w:cs="Arial"/>
                <w:color w:val="0070C0"/>
                <w:szCs w:val="20"/>
              </w:rPr>
              <w:t>progress</w:t>
            </w:r>
            <w:r>
              <w:rPr>
                <w:rFonts w:cs="Arial"/>
                <w:color w:val="0070C0"/>
                <w:szCs w:val="20"/>
              </w:rPr>
              <w:t xml:space="preserve"> for finance employees in region – engagement, retention, development and productivity. </w:t>
            </w:r>
            <w:r w:rsidR="002F7449">
              <w:rPr>
                <w:rFonts w:cs="Arial"/>
                <w:color w:val="0070C0"/>
                <w:szCs w:val="20"/>
              </w:rPr>
              <w:t>Progress</w:t>
            </w:r>
            <w:r>
              <w:rPr>
                <w:rFonts w:cs="Arial"/>
                <w:color w:val="0070C0"/>
                <w:szCs w:val="20"/>
              </w:rPr>
              <w:t xml:space="preserve"> indicator (x) % improvement by 2020.</w:t>
            </w:r>
          </w:p>
          <w:p w:rsidR="00C46841" w:rsidRDefault="00C46841" w:rsidP="00AC7DA7">
            <w:pPr>
              <w:numPr>
                <w:ilvl w:val="0"/>
                <w:numId w:val="1"/>
              </w:numPr>
              <w:jc w:val="left"/>
              <w:rPr>
                <w:rFonts w:cs="Arial"/>
                <w:color w:val="0070C0"/>
                <w:szCs w:val="20"/>
              </w:rPr>
            </w:pPr>
            <w:r>
              <w:rPr>
                <w:rFonts w:cs="Arial"/>
                <w:color w:val="0070C0"/>
                <w:szCs w:val="20"/>
              </w:rPr>
              <w:t>Providing challenge and playing a role as custodian of Groups assets and resources.</w:t>
            </w:r>
          </w:p>
          <w:p w:rsidR="00C46841" w:rsidRDefault="00C46841" w:rsidP="00AC7DA7">
            <w:pPr>
              <w:numPr>
                <w:ilvl w:val="0"/>
                <w:numId w:val="1"/>
              </w:numPr>
              <w:jc w:val="left"/>
              <w:rPr>
                <w:rFonts w:cs="Arial"/>
                <w:color w:val="0070C0"/>
                <w:szCs w:val="20"/>
              </w:rPr>
            </w:pPr>
            <w:r>
              <w:rPr>
                <w:rFonts w:cs="Arial"/>
                <w:color w:val="0070C0"/>
                <w:szCs w:val="20"/>
              </w:rPr>
              <w:t xml:space="preserve">Ensuring timely provision of </w:t>
            </w:r>
            <w:r w:rsidR="002F7449">
              <w:rPr>
                <w:rFonts w:cs="Arial"/>
                <w:color w:val="0070C0"/>
                <w:szCs w:val="20"/>
              </w:rPr>
              <w:t>strong,</w:t>
            </w:r>
            <w:r>
              <w:rPr>
                <w:rFonts w:cs="Arial"/>
                <w:color w:val="0070C0"/>
                <w:szCs w:val="20"/>
              </w:rPr>
              <w:t xml:space="preserve"> accurate and relevant analytics (data and analysis) transparently to all stakeholders.</w:t>
            </w:r>
          </w:p>
          <w:p w:rsidR="00C97D3C" w:rsidRPr="00326E4F" w:rsidRDefault="00C97D3C" w:rsidP="00970495">
            <w:pPr>
              <w:ind w:left="360"/>
              <w:jc w:val="left"/>
              <w:rPr>
                <w:rFonts w:cs="Arial"/>
                <w:color w:val="0070C0"/>
                <w:szCs w:val="20"/>
              </w:rPr>
            </w:pPr>
          </w:p>
        </w:tc>
      </w:tr>
    </w:tbl>
    <w:p w:rsidR="00F9197D" w:rsidRPr="00326E4F" w:rsidRDefault="00F9197D" w:rsidP="00F9197D">
      <w:pPr>
        <w:rPr>
          <w:rFonts w:cs="Arial"/>
          <w:color w:val="0070C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C97D3C" w:rsidRPr="00326E4F" w:rsidTr="003E6267">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C97D3C" w:rsidRPr="00326E4F" w:rsidRDefault="00C97D3C" w:rsidP="003E6267">
            <w:pPr>
              <w:pStyle w:val="titregris"/>
              <w:framePr w:hSpace="0" w:wrap="auto" w:vAnchor="margin" w:hAnchor="text" w:xAlign="left" w:yAlign="inline"/>
              <w:rPr>
                <w:b w:val="0"/>
                <w:color w:val="0070C0"/>
              </w:rPr>
            </w:pPr>
            <w:r>
              <w:rPr>
                <w:color w:val="0070C0"/>
              </w:rPr>
              <w:t>7</w:t>
            </w:r>
            <w:r w:rsidRPr="00326E4F">
              <w:rPr>
                <w:color w:val="0070C0"/>
              </w:rPr>
              <w:t xml:space="preserve">.  </w:t>
            </w:r>
            <w:r>
              <w:rPr>
                <w:color w:val="0070C0"/>
              </w:rPr>
              <w:t xml:space="preserve">Skills, Knowledge &amp; Experience </w:t>
            </w:r>
          </w:p>
        </w:tc>
      </w:tr>
      <w:tr w:rsidR="002F7449" w:rsidRPr="002F7449" w:rsidTr="003E6267">
        <w:trPr>
          <w:trHeight w:val="620"/>
        </w:trPr>
        <w:tc>
          <w:tcPr>
            <w:tcW w:w="10458" w:type="dxa"/>
            <w:tcBorders>
              <w:top w:val="nil"/>
              <w:left w:val="single" w:sz="2" w:space="0" w:color="auto"/>
              <w:bottom w:val="single" w:sz="4" w:space="0" w:color="auto"/>
              <w:right w:val="single" w:sz="4" w:space="0" w:color="auto"/>
            </w:tcBorders>
          </w:tcPr>
          <w:p w:rsidR="00C97D3C" w:rsidRPr="002F7449" w:rsidRDefault="00C97D3C" w:rsidP="003E6267">
            <w:pPr>
              <w:jc w:val="left"/>
              <w:rPr>
                <w:rFonts w:cs="Arial"/>
                <w:color w:val="4F81BD" w:themeColor="accent1"/>
              </w:rPr>
            </w:pPr>
            <w:r w:rsidRPr="002F7449">
              <w:rPr>
                <w:rFonts w:cs="Arial"/>
                <w:color w:val="4F81BD" w:themeColor="accent1"/>
              </w:rPr>
              <w:t>Experience:</w:t>
            </w:r>
          </w:p>
          <w:p w:rsidR="00C97D3C" w:rsidRPr="002F7449" w:rsidRDefault="00C46841" w:rsidP="00C46841">
            <w:pPr>
              <w:pStyle w:val="ListParagraph"/>
              <w:numPr>
                <w:ilvl w:val="0"/>
                <w:numId w:val="6"/>
              </w:numPr>
              <w:jc w:val="left"/>
              <w:rPr>
                <w:rFonts w:cs="Arial"/>
                <w:color w:val="4F81BD" w:themeColor="accent1"/>
              </w:rPr>
            </w:pPr>
            <w:r w:rsidRPr="002F7449">
              <w:rPr>
                <w:rFonts w:cs="Arial"/>
                <w:color w:val="4F81BD" w:themeColor="accent1"/>
              </w:rPr>
              <w:t>10</w:t>
            </w:r>
            <w:r w:rsidR="00C97D3C" w:rsidRPr="002F7449">
              <w:rPr>
                <w:rFonts w:cs="Arial"/>
                <w:color w:val="4F81BD" w:themeColor="accent1"/>
              </w:rPr>
              <w:t xml:space="preserve"> years in a senior finance role related to business development and deal validation for complex business development.  </w:t>
            </w:r>
          </w:p>
          <w:p w:rsidR="00C97D3C" w:rsidRPr="002F7449" w:rsidRDefault="00C97D3C" w:rsidP="00C46841">
            <w:pPr>
              <w:pStyle w:val="ListParagraph"/>
              <w:numPr>
                <w:ilvl w:val="0"/>
                <w:numId w:val="6"/>
              </w:numPr>
              <w:jc w:val="left"/>
              <w:rPr>
                <w:rFonts w:cs="Arial"/>
                <w:color w:val="4F81BD" w:themeColor="accent1"/>
              </w:rPr>
            </w:pPr>
            <w:r w:rsidRPr="002F7449">
              <w:rPr>
                <w:rFonts w:cs="Arial"/>
                <w:color w:val="4F81BD" w:themeColor="accent1"/>
              </w:rPr>
              <w:t xml:space="preserve">Experience interacting with Group and with other countries for </w:t>
            </w:r>
            <w:r w:rsidR="00890A47" w:rsidRPr="002F7449">
              <w:rPr>
                <w:rFonts w:cs="Arial"/>
                <w:color w:val="4F81BD" w:themeColor="accent1"/>
              </w:rPr>
              <w:t xml:space="preserve">international </w:t>
            </w:r>
            <w:r w:rsidRPr="002F7449">
              <w:rPr>
                <w:rFonts w:cs="Arial"/>
                <w:color w:val="4F81BD" w:themeColor="accent1"/>
              </w:rPr>
              <w:t>business development activities.</w:t>
            </w:r>
          </w:p>
          <w:p w:rsidR="00295DB3" w:rsidRPr="002F7449" w:rsidRDefault="00295DB3" w:rsidP="00C46841">
            <w:pPr>
              <w:pStyle w:val="ListParagraph"/>
              <w:numPr>
                <w:ilvl w:val="0"/>
                <w:numId w:val="6"/>
              </w:numPr>
              <w:jc w:val="left"/>
              <w:rPr>
                <w:rFonts w:cs="Arial"/>
                <w:color w:val="4F81BD" w:themeColor="accent1"/>
              </w:rPr>
            </w:pPr>
            <w:r w:rsidRPr="002F7449">
              <w:rPr>
                <w:rFonts w:cs="Arial"/>
                <w:color w:val="4F81BD" w:themeColor="accent1"/>
              </w:rPr>
              <w:t xml:space="preserve">Track record of delivering </w:t>
            </w:r>
            <w:r w:rsidR="00EB0083" w:rsidRPr="002F7449">
              <w:rPr>
                <w:rFonts w:cs="Arial"/>
                <w:color w:val="4F81BD" w:themeColor="accent1"/>
              </w:rPr>
              <w:t xml:space="preserve">successful </w:t>
            </w:r>
            <w:r w:rsidRPr="002F7449">
              <w:rPr>
                <w:rFonts w:cs="Arial"/>
                <w:color w:val="4F81BD" w:themeColor="accent1"/>
              </w:rPr>
              <w:t>results</w:t>
            </w:r>
            <w:r w:rsidR="00EB0083" w:rsidRPr="002F7449">
              <w:rPr>
                <w:rFonts w:cs="Arial"/>
                <w:color w:val="4F81BD" w:themeColor="accent1"/>
              </w:rPr>
              <w:t>, and finding pragmatic solutions, in complex bid and commercial situations.</w:t>
            </w:r>
          </w:p>
          <w:p w:rsidR="00890A47" w:rsidRPr="002F7449" w:rsidRDefault="00890A47" w:rsidP="00890A47">
            <w:pPr>
              <w:ind w:left="360"/>
              <w:jc w:val="left"/>
              <w:rPr>
                <w:rFonts w:cs="Arial"/>
                <w:color w:val="4F81BD" w:themeColor="accent1"/>
              </w:rPr>
            </w:pPr>
          </w:p>
          <w:p w:rsidR="00C97D3C" w:rsidRPr="002F7449" w:rsidRDefault="00C97D3C" w:rsidP="003E6267">
            <w:pPr>
              <w:pStyle w:val="ListParagraph"/>
              <w:jc w:val="left"/>
              <w:rPr>
                <w:rFonts w:cs="Arial"/>
                <w:color w:val="4F81BD" w:themeColor="accent1"/>
              </w:rPr>
            </w:pPr>
          </w:p>
          <w:p w:rsidR="00C97D3C" w:rsidRPr="002F7449" w:rsidRDefault="00C97D3C" w:rsidP="003E6267">
            <w:pPr>
              <w:jc w:val="left"/>
              <w:rPr>
                <w:rFonts w:cs="Arial"/>
                <w:color w:val="4F81BD" w:themeColor="accent1"/>
              </w:rPr>
            </w:pPr>
            <w:r w:rsidRPr="002F7449">
              <w:rPr>
                <w:rFonts w:cs="Arial"/>
                <w:color w:val="4F81BD" w:themeColor="accent1"/>
              </w:rPr>
              <w:t>Skills</w:t>
            </w:r>
            <w:r w:rsidR="00C46841" w:rsidRPr="002F7449">
              <w:rPr>
                <w:rFonts w:cs="Arial"/>
                <w:color w:val="4F81BD" w:themeColor="accent1"/>
              </w:rPr>
              <w:t xml:space="preserve"> and Competencies</w:t>
            </w:r>
            <w:r w:rsidRPr="002F7449">
              <w:rPr>
                <w:rFonts w:cs="Arial"/>
                <w:color w:val="4F81BD" w:themeColor="accent1"/>
              </w:rPr>
              <w:t>:</w:t>
            </w:r>
          </w:p>
          <w:p w:rsidR="00C97D3C" w:rsidRPr="002F7449" w:rsidRDefault="00C97D3C" w:rsidP="00C46841">
            <w:pPr>
              <w:numPr>
                <w:ilvl w:val="0"/>
                <w:numId w:val="6"/>
              </w:numPr>
              <w:jc w:val="left"/>
              <w:rPr>
                <w:rFonts w:cs="Arial"/>
                <w:color w:val="4F81BD" w:themeColor="accent1"/>
                <w:szCs w:val="20"/>
              </w:rPr>
            </w:pPr>
            <w:r w:rsidRPr="002F7449">
              <w:rPr>
                <w:rFonts w:cs="Arial"/>
                <w:color w:val="4F81BD" w:themeColor="accent1"/>
                <w:szCs w:val="20"/>
              </w:rPr>
              <w:t xml:space="preserve">Demonstrated ability to translate Segment Strategy to sales growth strategy &amp; targets </w:t>
            </w:r>
          </w:p>
          <w:p w:rsidR="00C97D3C" w:rsidRPr="002F7449" w:rsidRDefault="00C97D3C" w:rsidP="00C46841">
            <w:pPr>
              <w:numPr>
                <w:ilvl w:val="0"/>
                <w:numId w:val="6"/>
              </w:numPr>
              <w:jc w:val="left"/>
              <w:rPr>
                <w:rFonts w:cs="Arial"/>
                <w:color w:val="4F81BD" w:themeColor="accent1"/>
                <w:szCs w:val="20"/>
              </w:rPr>
            </w:pPr>
            <w:r w:rsidRPr="002F7449">
              <w:rPr>
                <w:rFonts w:cs="Arial"/>
                <w:color w:val="4F81BD" w:themeColor="accent1"/>
                <w:szCs w:val="20"/>
              </w:rPr>
              <w:t>Demonstrated ability to support  territory and pipeline management,  developing leads into opportunities</w:t>
            </w:r>
          </w:p>
          <w:p w:rsidR="00C97D3C" w:rsidRPr="002F7449" w:rsidRDefault="00C97D3C" w:rsidP="00C46841">
            <w:pPr>
              <w:numPr>
                <w:ilvl w:val="0"/>
                <w:numId w:val="6"/>
              </w:numPr>
              <w:jc w:val="left"/>
              <w:rPr>
                <w:rFonts w:cs="Arial"/>
                <w:color w:val="4F81BD" w:themeColor="accent1"/>
                <w:szCs w:val="20"/>
              </w:rPr>
            </w:pPr>
            <w:r w:rsidRPr="002F7449">
              <w:rPr>
                <w:rFonts w:cs="Arial"/>
                <w:color w:val="4F81BD" w:themeColor="accent1"/>
                <w:szCs w:val="20"/>
              </w:rPr>
              <w:t>Demonstrated ability to manage deal structure, CAPEX needs, costing assumption validations, SLA’s, and value-sharing &amp; pricing within large complex deals</w:t>
            </w:r>
          </w:p>
          <w:p w:rsidR="00C97D3C" w:rsidRDefault="00295DB3" w:rsidP="00C46841">
            <w:pPr>
              <w:pStyle w:val="ListParagraph"/>
              <w:numPr>
                <w:ilvl w:val="0"/>
                <w:numId w:val="6"/>
              </w:numPr>
              <w:jc w:val="left"/>
              <w:rPr>
                <w:rFonts w:cs="Arial"/>
                <w:color w:val="4F81BD" w:themeColor="accent1"/>
              </w:rPr>
            </w:pPr>
            <w:r w:rsidRPr="002F7449">
              <w:rPr>
                <w:rFonts w:cs="Arial"/>
                <w:color w:val="4F81BD" w:themeColor="accent1"/>
              </w:rPr>
              <w:t>Strong interpersonal skills, cultural awareness, and d</w:t>
            </w:r>
            <w:r w:rsidR="00C97D3C" w:rsidRPr="002F7449">
              <w:rPr>
                <w:rFonts w:cs="Arial"/>
                <w:color w:val="4F81BD" w:themeColor="accent1"/>
              </w:rPr>
              <w:t>emonstrated ability to influence decisions at the executive level</w:t>
            </w:r>
          </w:p>
          <w:p w:rsidR="002F7449" w:rsidRPr="002F7449" w:rsidRDefault="002F7449" w:rsidP="002F7449">
            <w:pPr>
              <w:pStyle w:val="ListParagraph"/>
              <w:jc w:val="left"/>
              <w:rPr>
                <w:rFonts w:cs="Arial"/>
                <w:color w:val="4F81BD" w:themeColor="accent1"/>
              </w:rPr>
            </w:pPr>
          </w:p>
          <w:p w:rsidR="00C46841" w:rsidRPr="002F7449" w:rsidRDefault="002F7449" w:rsidP="00C46841">
            <w:pPr>
              <w:numPr>
                <w:ilvl w:val="0"/>
                <w:numId w:val="6"/>
              </w:numPr>
              <w:contextualSpacing/>
              <w:rPr>
                <w:rFonts w:cs="Arial"/>
                <w:color w:val="4F81BD" w:themeColor="accent1"/>
                <w:szCs w:val="20"/>
              </w:rPr>
            </w:pPr>
            <w:r w:rsidRPr="002F7449">
              <w:rPr>
                <w:rFonts w:cs="Arial"/>
                <w:color w:val="4F81BD" w:themeColor="accent1"/>
                <w:szCs w:val="20"/>
              </w:rPr>
              <w:t>Strong</w:t>
            </w:r>
            <w:r w:rsidR="00C46841" w:rsidRPr="002F7449">
              <w:rPr>
                <w:rFonts w:cs="Arial"/>
                <w:color w:val="4F81BD" w:themeColor="accent1"/>
                <w:szCs w:val="20"/>
              </w:rPr>
              <w:t xml:space="preserve"> financial acumen, including operational and financial planning as well as contractual/risk management discipline, </w:t>
            </w:r>
          </w:p>
          <w:p w:rsidR="00C46841" w:rsidRPr="002F7449" w:rsidRDefault="00C46841" w:rsidP="00C46841">
            <w:pPr>
              <w:numPr>
                <w:ilvl w:val="0"/>
                <w:numId w:val="6"/>
              </w:numPr>
              <w:contextualSpacing/>
              <w:rPr>
                <w:rFonts w:cs="Arial"/>
                <w:color w:val="4F81BD" w:themeColor="accent1"/>
                <w:szCs w:val="20"/>
              </w:rPr>
            </w:pPr>
            <w:r w:rsidRPr="002F7449">
              <w:rPr>
                <w:rFonts w:cs="Arial"/>
                <w:color w:val="4F81BD" w:themeColor="accent1"/>
                <w:szCs w:val="20"/>
              </w:rPr>
              <w:t>Process and progress driven, based on factual analytics, combined with very transparent skills (up, transversally and down) of simple financial reflexes,</w:t>
            </w:r>
          </w:p>
          <w:p w:rsidR="00C46841" w:rsidRPr="002F7449" w:rsidRDefault="00C46841" w:rsidP="00C46841">
            <w:pPr>
              <w:numPr>
                <w:ilvl w:val="0"/>
                <w:numId w:val="6"/>
              </w:numPr>
              <w:contextualSpacing/>
              <w:rPr>
                <w:rFonts w:cs="Arial"/>
                <w:color w:val="4F81BD" w:themeColor="accent1"/>
                <w:szCs w:val="20"/>
              </w:rPr>
            </w:pPr>
            <w:r w:rsidRPr="002F7449">
              <w:rPr>
                <w:rFonts w:cs="Arial"/>
                <w:color w:val="4F81BD" w:themeColor="accent1"/>
                <w:szCs w:val="20"/>
              </w:rPr>
              <w:t xml:space="preserve">Pro-activity and reactivity, combined with a strong sense of </w:t>
            </w:r>
            <w:r w:rsidR="002F7449" w:rsidRPr="002F7449">
              <w:rPr>
                <w:rFonts w:cs="Arial"/>
                <w:color w:val="4F81BD" w:themeColor="accent1"/>
                <w:szCs w:val="20"/>
              </w:rPr>
              <w:t>constructive challenge</w:t>
            </w:r>
            <w:r w:rsidRPr="002F7449">
              <w:rPr>
                <w:rFonts w:cs="Arial"/>
                <w:color w:val="4F81BD" w:themeColor="accent1"/>
                <w:szCs w:val="20"/>
              </w:rPr>
              <w:t>, thereby assisting commercial and operational teams in building solutions</w:t>
            </w:r>
          </w:p>
          <w:p w:rsidR="00C46841" w:rsidRPr="002F7449" w:rsidRDefault="00C46841" w:rsidP="00C46841">
            <w:pPr>
              <w:numPr>
                <w:ilvl w:val="0"/>
                <w:numId w:val="6"/>
              </w:numPr>
              <w:contextualSpacing/>
              <w:rPr>
                <w:rFonts w:cs="Arial"/>
                <w:color w:val="4F81BD" w:themeColor="accent1"/>
                <w:szCs w:val="20"/>
              </w:rPr>
            </w:pPr>
            <w:r w:rsidRPr="002F7449">
              <w:rPr>
                <w:rFonts w:cs="Arial"/>
                <w:color w:val="4F81BD" w:themeColor="accent1"/>
                <w:szCs w:val="20"/>
              </w:rPr>
              <w:t>Excellent organizational skills and ability to respect deadlines,</w:t>
            </w:r>
          </w:p>
          <w:p w:rsidR="00C46841" w:rsidRPr="002F7449" w:rsidRDefault="00C46841" w:rsidP="00C46841">
            <w:pPr>
              <w:numPr>
                <w:ilvl w:val="0"/>
                <w:numId w:val="6"/>
              </w:numPr>
              <w:spacing w:after="40"/>
              <w:contextualSpacing/>
              <w:rPr>
                <w:rFonts w:cs="Arial"/>
                <w:color w:val="4F81BD" w:themeColor="accent1"/>
                <w:szCs w:val="20"/>
              </w:rPr>
            </w:pPr>
            <w:r w:rsidRPr="002F7449">
              <w:rPr>
                <w:rFonts w:cs="Arial"/>
                <w:color w:val="4F81BD" w:themeColor="accent1"/>
                <w:szCs w:val="20"/>
              </w:rPr>
              <w:t xml:space="preserve">Flexible and pragmatic, able to deal with complexity, </w:t>
            </w:r>
          </w:p>
          <w:p w:rsidR="00C46841" w:rsidRPr="002F7449" w:rsidRDefault="00C46841" w:rsidP="00C46841">
            <w:pPr>
              <w:numPr>
                <w:ilvl w:val="0"/>
                <w:numId w:val="6"/>
              </w:numPr>
              <w:contextualSpacing/>
              <w:rPr>
                <w:rFonts w:cs="Arial"/>
                <w:color w:val="4F81BD" w:themeColor="accent1"/>
                <w:szCs w:val="20"/>
              </w:rPr>
            </w:pPr>
            <w:r w:rsidRPr="002F7449">
              <w:rPr>
                <w:rFonts w:cs="Arial"/>
                <w:color w:val="4F81BD" w:themeColor="accent1"/>
                <w:szCs w:val="20"/>
              </w:rPr>
              <w:t xml:space="preserve">Experience in change management, </w:t>
            </w:r>
          </w:p>
          <w:p w:rsidR="00C46841" w:rsidRPr="002F7449" w:rsidRDefault="00C46841" w:rsidP="00C46841">
            <w:pPr>
              <w:numPr>
                <w:ilvl w:val="0"/>
                <w:numId w:val="6"/>
              </w:numPr>
              <w:contextualSpacing/>
              <w:rPr>
                <w:rFonts w:cs="Arial"/>
                <w:color w:val="4F81BD" w:themeColor="accent1"/>
                <w:szCs w:val="20"/>
              </w:rPr>
            </w:pPr>
            <w:r w:rsidRPr="002F7449">
              <w:rPr>
                <w:rFonts w:cs="Arial"/>
                <w:color w:val="4F81BD" w:themeColor="accent1"/>
                <w:szCs w:val="20"/>
              </w:rPr>
              <w:t>strong interpersonal and communication skills, strong partnering capabilities with senior management,</w:t>
            </w:r>
          </w:p>
          <w:p w:rsidR="00C46841" w:rsidRPr="002F7449" w:rsidRDefault="00C46841" w:rsidP="00C46841">
            <w:pPr>
              <w:numPr>
                <w:ilvl w:val="0"/>
                <w:numId w:val="6"/>
              </w:numPr>
              <w:contextualSpacing/>
              <w:rPr>
                <w:rFonts w:cs="Arial"/>
                <w:color w:val="4F81BD" w:themeColor="accent1"/>
                <w:szCs w:val="20"/>
              </w:rPr>
            </w:pPr>
            <w:r w:rsidRPr="002F7449">
              <w:rPr>
                <w:rFonts w:cs="Arial"/>
                <w:color w:val="4F81BD" w:themeColor="accent1"/>
                <w:szCs w:val="20"/>
              </w:rPr>
              <w:t>High listening, negotiation and influencing skills,</w:t>
            </w:r>
          </w:p>
          <w:p w:rsidR="00C46841" w:rsidRPr="002F7449" w:rsidRDefault="00C46841" w:rsidP="00C46841">
            <w:pPr>
              <w:numPr>
                <w:ilvl w:val="0"/>
                <w:numId w:val="6"/>
              </w:numPr>
              <w:contextualSpacing/>
              <w:rPr>
                <w:rFonts w:cs="Arial"/>
                <w:color w:val="4F81BD" w:themeColor="accent1"/>
                <w:szCs w:val="20"/>
              </w:rPr>
            </w:pPr>
            <w:r w:rsidRPr="002F7449">
              <w:rPr>
                <w:rFonts w:cs="Arial"/>
                <w:color w:val="4F81BD" w:themeColor="accent1"/>
                <w:szCs w:val="20"/>
              </w:rPr>
              <w:t>Strong culture of team support/team work and business advancement (in areas of risk management, problem resolution or development oriented),</w:t>
            </w:r>
          </w:p>
          <w:p w:rsidR="00C46841" w:rsidRPr="002F7449" w:rsidRDefault="00C46841" w:rsidP="00C46841">
            <w:pPr>
              <w:pStyle w:val="ListParagraph"/>
              <w:numPr>
                <w:ilvl w:val="0"/>
                <w:numId w:val="6"/>
              </w:numPr>
              <w:jc w:val="left"/>
              <w:rPr>
                <w:rFonts w:cs="Arial"/>
                <w:color w:val="4F81BD" w:themeColor="accent1"/>
              </w:rPr>
            </w:pPr>
            <w:r w:rsidRPr="002F7449">
              <w:rPr>
                <w:rFonts w:cs="Arial"/>
                <w:color w:val="4F81BD" w:themeColor="accent1"/>
                <w:szCs w:val="20"/>
              </w:rPr>
              <w:t>Strong business ethics</w:t>
            </w:r>
          </w:p>
          <w:p w:rsidR="00C46841" w:rsidRPr="002F7449" w:rsidRDefault="00C46841" w:rsidP="002F7449">
            <w:pPr>
              <w:pStyle w:val="ListParagraph"/>
              <w:jc w:val="left"/>
              <w:rPr>
                <w:rFonts w:cs="Arial"/>
                <w:color w:val="4F81BD" w:themeColor="accent1"/>
              </w:rPr>
            </w:pPr>
          </w:p>
          <w:p w:rsidR="00C97D3C" w:rsidRPr="002F7449" w:rsidRDefault="00C97D3C" w:rsidP="003E6267">
            <w:pPr>
              <w:jc w:val="left"/>
              <w:rPr>
                <w:rFonts w:cs="Arial"/>
                <w:color w:val="4F81BD" w:themeColor="accent1"/>
              </w:rPr>
            </w:pPr>
          </w:p>
          <w:p w:rsidR="00C97D3C" w:rsidRPr="002F7449" w:rsidRDefault="00C97D3C" w:rsidP="003E6267">
            <w:pPr>
              <w:jc w:val="left"/>
              <w:rPr>
                <w:rFonts w:cs="Arial"/>
                <w:color w:val="4F81BD" w:themeColor="accent1"/>
              </w:rPr>
            </w:pPr>
            <w:r w:rsidRPr="002F7449">
              <w:rPr>
                <w:rFonts w:cs="Arial"/>
                <w:color w:val="4F81BD" w:themeColor="accent1"/>
              </w:rPr>
              <w:t>Knowledge:</w:t>
            </w:r>
          </w:p>
          <w:p w:rsidR="00C97D3C" w:rsidRPr="002F7449" w:rsidRDefault="00C97D3C" w:rsidP="00C46841">
            <w:pPr>
              <w:pStyle w:val="ListParagraph"/>
              <w:numPr>
                <w:ilvl w:val="0"/>
                <w:numId w:val="6"/>
              </w:numPr>
              <w:jc w:val="left"/>
              <w:rPr>
                <w:rFonts w:cs="Arial"/>
                <w:color w:val="4F81BD" w:themeColor="accent1"/>
              </w:rPr>
            </w:pPr>
            <w:r w:rsidRPr="002F7449">
              <w:rPr>
                <w:rFonts w:cs="Arial"/>
                <w:color w:val="4F81BD" w:themeColor="accent1"/>
              </w:rPr>
              <w:t>Advanced knowledge of IFRS and the ability to apply its principles in practice</w:t>
            </w:r>
          </w:p>
          <w:p w:rsidR="00970495" w:rsidRPr="002F7449" w:rsidRDefault="00391F47" w:rsidP="00C46841">
            <w:pPr>
              <w:pStyle w:val="ListParagraph"/>
              <w:numPr>
                <w:ilvl w:val="0"/>
                <w:numId w:val="6"/>
              </w:numPr>
              <w:jc w:val="left"/>
              <w:rPr>
                <w:rFonts w:cs="Arial"/>
                <w:color w:val="4F81BD" w:themeColor="accent1"/>
              </w:rPr>
            </w:pPr>
            <w:r w:rsidRPr="002F7449">
              <w:rPr>
                <w:rFonts w:cs="Arial"/>
                <w:color w:val="4F81BD" w:themeColor="accent1"/>
              </w:rPr>
              <w:t>Advanced knowledge of the business development process, deal structure, pricing, and validation.</w:t>
            </w:r>
          </w:p>
          <w:p w:rsidR="00C97D3C" w:rsidRPr="002F7449" w:rsidRDefault="00C97D3C" w:rsidP="00C46841">
            <w:pPr>
              <w:pStyle w:val="ListParagraph"/>
              <w:numPr>
                <w:ilvl w:val="0"/>
                <w:numId w:val="6"/>
              </w:numPr>
              <w:jc w:val="left"/>
              <w:rPr>
                <w:rFonts w:cs="Arial"/>
                <w:color w:val="4F81BD" w:themeColor="accent1"/>
              </w:rPr>
            </w:pPr>
            <w:r w:rsidRPr="002F7449">
              <w:rPr>
                <w:rFonts w:cs="Arial"/>
                <w:color w:val="4F81BD" w:themeColor="accent1"/>
              </w:rPr>
              <w:t xml:space="preserve">A working knowledge of Sodexo’s overall business model with specific knowledge of the </w:t>
            </w:r>
            <w:r w:rsidR="00890A47" w:rsidRPr="002F7449">
              <w:rPr>
                <w:rFonts w:cs="Arial"/>
                <w:color w:val="4F81BD" w:themeColor="accent1"/>
              </w:rPr>
              <w:t xml:space="preserve">Government and Agencies </w:t>
            </w:r>
            <w:r w:rsidRPr="002F7449">
              <w:rPr>
                <w:rFonts w:cs="Arial"/>
                <w:color w:val="4F81BD" w:themeColor="accent1"/>
              </w:rPr>
              <w:t>segment within Sodexo</w:t>
            </w:r>
            <w:r w:rsidR="00EB0083" w:rsidRPr="002F7449">
              <w:rPr>
                <w:rFonts w:cs="Arial"/>
                <w:color w:val="4F81BD" w:themeColor="accent1"/>
              </w:rPr>
              <w:t>,</w:t>
            </w:r>
            <w:r w:rsidRPr="002F7449">
              <w:rPr>
                <w:rFonts w:cs="Arial"/>
                <w:color w:val="4F81BD" w:themeColor="accent1"/>
              </w:rPr>
              <w:t xml:space="preserve"> and </w:t>
            </w:r>
            <w:r w:rsidR="00EB0083" w:rsidRPr="002F7449">
              <w:rPr>
                <w:rFonts w:cs="Arial"/>
                <w:color w:val="4F81BD" w:themeColor="accent1"/>
              </w:rPr>
              <w:t xml:space="preserve">experience of </w:t>
            </w:r>
            <w:r w:rsidRPr="002F7449">
              <w:rPr>
                <w:rFonts w:cs="Arial"/>
                <w:color w:val="4F81BD" w:themeColor="accent1"/>
              </w:rPr>
              <w:t>the overall glo</w:t>
            </w:r>
            <w:r w:rsidR="00890A47" w:rsidRPr="002F7449">
              <w:rPr>
                <w:rFonts w:cs="Arial"/>
                <w:color w:val="4F81BD" w:themeColor="accent1"/>
              </w:rPr>
              <w:t xml:space="preserve">bal government </w:t>
            </w:r>
            <w:r w:rsidRPr="002F7449">
              <w:rPr>
                <w:rFonts w:cs="Arial"/>
                <w:color w:val="4F81BD" w:themeColor="accent1"/>
              </w:rPr>
              <w:t>environment.</w:t>
            </w:r>
          </w:p>
          <w:p w:rsidR="00C46841" w:rsidRPr="002F7449" w:rsidRDefault="00EB0083" w:rsidP="00C46841">
            <w:pPr>
              <w:pStyle w:val="ListParagraph"/>
              <w:numPr>
                <w:ilvl w:val="0"/>
                <w:numId w:val="6"/>
              </w:numPr>
              <w:jc w:val="left"/>
              <w:rPr>
                <w:rFonts w:cs="Arial"/>
                <w:color w:val="4F81BD" w:themeColor="accent1"/>
              </w:rPr>
            </w:pPr>
            <w:r w:rsidRPr="002F7449">
              <w:rPr>
                <w:rFonts w:cs="Arial"/>
                <w:color w:val="4F81BD" w:themeColor="accent1"/>
              </w:rPr>
              <w:t>Fluent English speaker essential. Other language skills advantageous.</w:t>
            </w:r>
          </w:p>
          <w:p w:rsidR="00C97D3C" w:rsidRPr="002F7449" w:rsidRDefault="00C97D3C" w:rsidP="002F7449">
            <w:pPr>
              <w:pStyle w:val="ListParagraph"/>
              <w:jc w:val="left"/>
              <w:rPr>
                <w:rFonts w:cs="Arial"/>
                <w:color w:val="4F81BD" w:themeColor="accent1"/>
              </w:rPr>
            </w:pPr>
          </w:p>
          <w:p w:rsidR="00C97D3C" w:rsidRPr="002F7449" w:rsidRDefault="00C97D3C" w:rsidP="003E6267">
            <w:pPr>
              <w:spacing w:before="40" w:after="40"/>
              <w:ind w:left="360"/>
              <w:jc w:val="left"/>
              <w:rPr>
                <w:rFonts w:cs="Arial"/>
                <w:color w:val="4F81BD" w:themeColor="accent1"/>
                <w:szCs w:val="20"/>
              </w:rPr>
            </w:pPr>
          </w:p>
        </w:tc>
      </w:tr>
    </w:tbl>
    <w:p w:rsidR="00B330A0" w:rsidRPr="00531B28" w:rsidRDefault="00D2049E" w:rsidP="00C97D3C">
      <w:pPr>
        <w:jc w:val="left"/>
        <w:rPr>
          <w:rFonts w:cs="Arial"/>
          <w:color w:val="0070C0"/>
        </w:rPr>
      </w:pPr>
    </w:p>
    <w:sectPr w:rsidR="00B330A0" w:rsidRPr="00531B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642B6"/>
    <w:multiLevelType w:val="hybridMultilevel"/>
    <w:tmpl w:val="F72C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A05D2"/>
    <w:multiLevelType w:val="hybridMultilevel"/>
    <w:tmpl w:val="08C0EA5C"/>
    <w:lvl w:ilvl="0" w:tplc="04090005">
      <w:start w:val="1"/>
      <w:numFmt w:val="bullet"/>
      <w:lvlText w:val=""/>
      <w:lvlJc w:val="left"/>
      <w:pPr>
        <w:tabs>
          <w:tab w:val="num" w:pos="284"/>
        </w:tabs>
        <w:ind w:left="284" w:hanging="284"/>
      </w:pPr>
      <w:rPr>
        <w:rFonts w:ascii="Wingdings" w:hAnsi="Wingdings" w:hint="default"/>
        <w:color w:val="FF0000"/>
        <w:sz w:val="16"/>
      </w:rPr>
    </w:lvl>
    <w:lvl w:ilvl="1" w:tplc="E6002F20">
      <w:start w:val="1"/>
      <w:numFmt w:val="bullet"/>
      <w:lvlText w:val=""/>
      <w:lvlJc w:val="left"/>
      <w:pPr>
        <w:tabs>
          <w:tab w:val="num" w:pos="1440"/>
        </w:tabs>
        <w:ind w:left="1440" w:hanging="360"/>
      </w:pPr>
      <w:rPr>
        <w:rFonts w:ascii="Symbol" w:hAnsi="Symbol" w:hint="default"/>
        <w:color w:val="7994BF"/>
        <w:sz w:val="16"/>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EA72B36"/>
    <w:multiLevelType w:val="hybridMultilevel"/>
    <w:tmpl w:val="048CDA24"/>
    <w:lvl w:ilvl="0" w:tplc="73E807E4">
      <w:start w:val="1"/>
      <w:numFmt w:val="decimal"/>
      <w:lvlText w:val="%1."/>
      <w:lvlJc w:val="left"/>
      <w:pPr>
        <w:ind w:left="720" w:hanging="360"/>
      </w:pPr>
      <w:rPr>
        <w:rFonts w:hint="default"/>
        <w:b/>
        <w:i w:val="0"/>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A30EC7"/>
    <w:multiLevelType w:val="hybridMultilevel"/>
    <w:tmpl w:val="5B9E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nsid w:val="4BFD7E7F"/>
    <w:multiLevelType w:val="hybridMultilevel"/>
    <w:tmpl w:val="581CA8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3B584F"/>
    <w:multiLevelType w:val="hybridMultilevel"/>
    <w:tmpl w:val="C8CE0170"/>
    <w:lvl w:ilvl="0" w:tplc="56B02BEE">
      <w:start w:val="4"/>
      <w:numFmt w:val="decimal"/>
      <w:lvlText w:val="%1."/>
      <w:lvlJc w:val="left"/>
      <w:pPr>
        <w:ind w:left="720" w:hanging="360"/>
      </w:pPr>
      <w:rPr>
        <w:rFonts w:hint="default"/>
        <w:b/>
        <w:i w:val="0"/>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7D"/>
    <w:rsid w:val="000C122F"/>
    <w:rsid w:val="000C4AE8"/>
    <w:rsid w:val="00295DB3"/>
    <w:rsid w:val="002C64FC"/>
    <w:rsid w:val="002F7449"/>
    <w:rsid w:val="00326E4F"/>
    <w:rsid w:val="00377107"/>
    <w:rsid w:val="00391F47"/>
    <w:rsid w:val="003D0A67"/>
    <w:rsid w:val="003D3289"/>
    <w:rsid w:val="004B6BCE"/>
    <w:rsid w:val="004E2CB1"/>
    <w:rsid w:val="00531B28"/>
    <w:rsid w:val="00553EC8"/>
    <w:rsid w:val="005D6CFC"/>
    <w:rsid w:val="005F4AC7"/>
    <w:rsid w:val="00661472"/>
    <w:rsid w:val="006D4993"/>
    <w:rsid w:val="00733077"/>
    <w:rsid w:val="00764DB1"/>
    <w:rsid w:val="00770DA8"/>
    <w:rsid w:val="007A6508"/>
    <w:rsid w:val="0081027B"/>
    <w:rsid w:val="00890A47"/>
    <w:rsid w:val="008D6F55"/>
    <w:rsid w:val="008E145F"/>
    <w:rsid w:val="008F1EF1"/>
    <w:rsid w:val="00970495"/>
    <w:rsid w:val="00992163"/>
    <w:rsid w:val="009B161B"/>
    <w:rsid w:val="009B17A5"/>
    <w:rsid w:val="009B2272"/>
    <w:rsid w:val="009D6B76"/>
    <w:rsid w:val="00A1587A"/>
    <w:rsid w:val="00AB584D"/>
    <w:rsid w:val="00AC7DA7"/>
    <w:rsid w:val="00AE38AC"/>
    <w:rsid w:val="00C46841"/>
    <w:rsid w:val="00C97D3C"/>
    <w:rsid w:val="00D03BD7"/>
    <w:rsid w:val="00D2049E"/>
    <w:rsid w:val="00D31392"/>
    <w:rsid w:val="00DC4EDA"/>
    <w:rsid w:val="00E83F81"/>
    <w:rsid w:val="00EB0083"/>
    <w:rsid w:val="00EB574A"/>
    <w:rsid w:val="00F57380"/>
    <w:rsid w:val="00F9197D"/>
    <w:rsid w:val="00FB3EC0"/>
    <w:rsid w:val="00FB6E06"/>
    <w:rsid w:val="00FD586B"/>
    <w:rsid w:val="00FE5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D"/>
    <w:pPr>
      <w:spacing w:after="0" w:line="240" w:lineRule="auto"/>
      <w:jc w:val="both"/>
    </w:pPr>
    <w:rPr>
      <w:rFonts w:ascii="Arial" w:eastAsia="Times New Roman" w:hAnsi="Arial" w:cs="Times New Roman"/>
      <w:sz w:val="20"/>
      <w:szCs w:val="24"/>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197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F9197D"/>
    <w:pPr>
      <w:ind w:left="720"/>
      <w:contextualSpacing/>
    </w:pPr>
  </w:style>
  <w:style w:type="paragraph" w:customStyle="1" w:styleId="gris">
    <w:name w:val="gris"/>
    <w:basedOn w:val="Normal"/>
    <w:link w:val="grisChar"/>
    <w:rsid w:val="00F9197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F9197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F9197D"/>
    <w:pPr>
      <w:framePr w:wrap="around"/>
      <w:spacing w:before="60" w:after="60"/>
      <w:ind w:left="284" w:hanging="284"/>
    </w:pPr>
  </w:style>
  <w:style w:type="character" w:customStyle="1" w:styleId="titregrisChar">
    <w:name w:val="titre gris Char"/>
    <w:basedOn w:val="grisChar"/>
    <w:link w:val="titregris"/>
    <w:rsid w:val="00F9197D"/>
    <w:rPr>
      <w:rFonts w:ascii="Arial" w:eastAsia="Times New Roman" w:hAnsi="Arial" w:cs="Arial"/>
      <w:b/>
      <w:color w:val="002060"/>
      <w:sz w:val="20"/>
      <w:szCs w:val="20"/>
      <w:lang w:val="en-US" w:eastAsia="fr-FR"/>
    </w:rPr>
  </w:style>
  <w:style w:type="paragraph" w:styleId="BalloonText">
    <w:name w:val="Balloon Text"/>
    <w:basedOn w:val="Normal"/>
    <w:link w:val="BalloonTextChar"/>
    <w:uiPriority w:val="99"/>
    <w:semiHidden/>
    <w:unhideWhenUsed/>
    <w:rsid w:val="00326E4F"/>
    <w:rPr>
      <w:rFonts w:ascii="Tahoma" w:hAnsi="Tahoma" w:cs="Tahoma"/>
      <w:sz w:val="16"/>
      <w:szCs w:val="16"/>
    </w:rPr>
  </w:style>
  <w:style w:type="character" w:customStyle="1" w:styleId="BalloonTextChar">
    <w:name w:val="Balloon Text Char"/>
    <w:basedOn w:val="DefaultParagraphFont"/>
    <w:link w:val="BalloonText"/>
    <w:uiPriority w:val="99"/>
    <w:semiHidden/>
    <w:rsid w:val="00326E4F"/>
    <w:rPr>
      <w:rFonts w:ascii="Tahoma" w:eastAsia="Times New Roman" w:hAnsi="Tahoma" w:cs="Tahoma"/>
      <w:sz w:val="16"/>
      <w:szCs w:val="16"/>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D"/>
    <w:pPr>
      <w:spacing w:after="0" w:line="240" w:lineRule="auto"/>
      <w:jc w:val="both"/>
    </w:pPr>
    <w:rPr>
      <w:rFonts w:ascii="Arial" w:eastAsia="Times New Roman" w:hAnsi="Arial" w:cs="Times New Roman"/>
      <w:sz w:val="20"/>
      <w:szCs w:val="24"/>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197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F9197D"/>
    <w:pPr>
      <w:ind w:left="720"/>
      <w:contextualSpacing/>
    </w:pPr>
  </w:style>
  <w:style w:type="paragraph" w:customStyle="1" w:styleId="gris">
    <w:name w:val="gris"/>
    <w:basedOn w:val="Normal"/>
    <w:link w:val="grisChar"/>
    <w:rsid w:val="00F9197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F9197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F9197D"/>
    <w:pPr>
      <w:framePr w:wrap="around"/>
      <w:spacing w:before="60" w:after="60"/>
      <w:ind w:left="284" w:hanging="284"/>
    </w:pPr>
  </w:style>
  <w:style w:type="character" w:customStyle="1" w:styleId="titregrisChar">
    <w:name w:val="titre gris Char"/>
    <w:basedOn w:val="grisChar"/>
    <w:link w:val="titregris"/>
    <w:rsid w:val="00F9197D"/>
    <w:rPr>
      <w:rFonts w:ascii="Arial" w:eastAsia="Times New Roman" w:hAnsi="Arial" w:cs="Arial"/>
      <w:b/>
      <w:color w:val="002060"/>
      <w:sz w:val="20"/>
      <w:szCs w:val="20"/>
      <w:lang w:val="en-US" w:eastAsia="fr-FR"/>
    </w:rPr>
  </w:style>
  <w:style w:type="paragraph" w:styleId="BalloonText">
    <w:name w:val="Balloon Text"/>
    <w:basedOn w:val="Normal"/>
    <w:link w:val="BalloonTextChar"/>
    <w:uiPriority w:val="99"/>
    <w:semiHidden/>
    <w:unhideWhenUsed/>
    <w:rsid w:val="00326E4F"/>
    <w:rPr>
      <w:rFonts w:ascii="Tahoma" w:hAnsi="Tahoma" w:cs="Tahoma"/>
      <w:sz w:val="16"/>
      <w:szCs w:val="16"/>
    </w:rPr>
  </w:style>
  <w:style w:type="character" w:customStyle="1" w:styleId="BalloonTextChar">
    <w:name w:val="Balloon Text Char"/>
    <w:basedOn w:val="DefaultParagraphFont"/>
    <w:link w:val="BalloonText"/>
    <w:uiPriority w:val="99"/>
    <w:semiHidden/>
    <w:rsid w:val="00326E4F"/>
    <w:rPr>
      <w:rFonts w:ascii="Tahoma" w:eastAsia="Times New Roman" w:hAnsi="Tahoma" w:cs="Tahoma"/>
      <w:sz w:val="16"/>
      <w:szCs w:val="16"/>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1C90D-83BD-47A4-A6CC-B6AADE1AD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mawdsley</dc:creator>
  <cp:lastModifiedBy>Birch, Alison</cp:lastModifiedBy>
  <cp:revision>2</cp:revision>
  <cp:lastPrinted>2017-04-25T13:05:00Z</cp:lastPrinted>
  <dcterms:created xsi:type="dcterms:W3CDTF">2017-05-15T06:42:00Z</dcterms:created>
  <dcterms:modified xsi:type="dcterms:W3CDTF">2017-05-15T06:42:00Z</dcterms:modified>
</cp:coreProperties>
</file>