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A40152">
                              <w:rPr>
                                <w:color w:val="FFFFFF"/>
                                <w:sz w:val="44"/>
                                <w:szCs w:val="44"/>
                                <w:lang w:val="en-AU"/>
                              </w:rPr>
                              <w:t xml:space="preserve">Mobilisation </w:t>
                            </w:r>
                            <w:proofErr w:type="gramStart"/>
                            <w:r w:rsidR="00A40152">
                              <w:rPr>
                                <w:color w:val="FFFFFF"/>
                                <w:sz w:val="44"/>
                                <w:szCs w:val="44"/>
                                <w:lang w:val="en-AU"/>
                              </w:rPr>
                              <w:t>Manager  -</w:t>
                            </w:r>
                            <w:proofErr w:type="gramEnd"/>
                            <w:r w:rsidR="00A40152">
                              <w:rPr>
                                <w:color w:val="FFFFFF"/>
                                <w:sz w:val="44"/>
                                <w:szCs w:val="44"/>
                                <w:lang w:val="en-AU"/>
                              </w:rPr>
                              <w:t xml:space="preserve"> Technical Services</w:t>
                            </w:r>
                            <w:r w:rsidR="00745A24">
                              <w:rPr>
                                <w:color w:val="FFFFFF"/>
                                <w:sz w:val="44"/>
                                <w:szCs w:val="44"/>
                                <w:lang w:val="en-AU"/>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A40152">
                        <w:rPr>
                          <w:color w:val="FFFFFF"/>
                          <w:sz w:val="44"/>
                          <w:szCs w:val="44"/>
                          <w:lang w:val="en-AU"/>
                        </w:rPr>
                        <w:t xml:space="preserve">Mobilisation </w:t>
                      </w:r>
                      <w:proofErr w:type="gramStart"/>
                      <w:r w:rsidR="00A40152">
                        <w:rPr>
                          <w:color w:val="FFFFFF"/>
                          <w:sz w:val="44"/>
                          <w:szCs w:val="44"/>
                          <w:lang w:val="en-AU"/>
                        </w:rPr>
                        <w:t>Manager  -</w:t>
                      </w:r>
                      <w:proofErr w:type="gramEnd"/>
                      <w:r w:rsidR="00A40152">
                        <w:rPr>
                          <w:color w:val="FFFFFF"/>
                          <w:sz w:val="44"/>
                          <w:szCs w:val="44"/>
                          <w:lang w:val="en-AU"/>
                        </w:rPr>
                        <w:t xml:space="preserve"> Technical Services</w:t>
                      </w:r>
                      <w:r w:rsidR="00745A24">
                        <w:rPr>
                          <w:color w:val="FFFFFF"/>
                          <w:sz w:val="44"/>
                          <w:szCs w:val="44"/>
                          <w:lang w:val="en-AU"/>
                        </w:rPr>
                        <w: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56C28" w:rsidP="00161F93">
            <w:pPr>
              <w:spacing w:before="20" w:after="20"/>
              <w:jc w:val="left"/>
              <w:rPr>
                <w:rFonts w:cs="Arial"/>
                <w:color w:val="000000"/>
                <w:szCs w:val="20"/>
              </w:rPr>
            </w:pPr>
            <w:r>
              <w:rPr>
                <w:rFonts w:cs="Arial"/>
                <w:color w:val="000000"/>
                <w:szCs w:val="20"/>
              </w:rPr>
              <w:t>Service 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B20035" w:rsidP="00161F93">
            <w:pPr>
              <w:pStyle w:val="Heading2"/>
              <w:rPr>
                <w:b w:val="0"/>
                <w:lang w:val="en-CA"/>
              </w:rPr>
            </w:pPr>
            <w:r>
              <w:rPr>
                <w:rFonts w:cs="Arial"/>
                <w:color w:val="000000"/>
                <w:szCs w:val="20"/>
              </w:rPr>
              <w:t>Mobilisation</w:t>
            </w:r>
            <w:r>
              <w:rPr>
                <w:rFonts w:cs="Arial"/>
                <w:color w:val="000000"/>
                <w:szCs w:val="20"/>
              </w:rPr>
              <w:t xml:space="preserve"> Manager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4B2221" w:rsidP="004B2221">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56C28" w:rsidP="00366A73">
            <w:pPr>
              <w:spacing w:before="20" w:after="20"/>
              <w:jc w:val="left"/>
              <w:rPr>
                <w:rFonts w:cs="Arial"/>
                <w:color w:val="000000"/>
                <w:szCs w:val="20"/>
              </w:rPr>
            </w:pPr>
            <w:r>
              <w:rPr>
                <w:rFonts w:cs="Arial"/>
                <w:color w:val="000000"/>
                <w:szCs w:val="20"/>
              </w:rPr>
              <w:t>Dave Deasy – Head of Mobilisation  - Technical Services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56C28"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56C28" w:rsidP="00656C28">
            <w:pPr>
              <w:spacing w:before="20" w:after="20"/>
              <w:jc w:val="left"/>
              <w:rPr>
                <w:rFonts w:cs="Arial"/>
                <w:color w:val="000000"/>
                <w:szCs w:val="20"/>
              </w:rPr>
            </w:pPr>
            <w:r>
              <w:rPr>
                <w:rFonts w:cs="Arial"/>
                <w:color w:val="000000"/>
                <w:szCs w:val="20"/>
              </w:rPr>
              <w:t xml:space="preserve">UK and Ireland - No fixed place of work  - </w:t>
            </w:r>
            <w:r w:rsidRPr="00463999">
              <w:rPr>
                <w:rFonts w:cs="Arial"/>
              </w:rPr>
              <w:t xml:space="preserve"> with Extensive travel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A40152" w:rsidRDefault="00A40152" w:rsidP="00A40152">
            <w:pPr>
              <w:pStyle w:val="Puces4"/>
              <w:numPr>
                <w:ilvl w:val="0"/>
                <w:numId w:val="2"/>
              </w:numPr>
              <w:rPr>
                <w:color w:val="000000" w:themeColor="text1"/>
              </w:rPr>
            </w:pPr>
            <w:r>
              <w:rPr>
                <w:sz w:val="22"/>
              </w:rPr>
              <w:t>T</w:t>
            </w:r>
            <w:r w:rsidRPr="00463999">
              <w:rPr>
                <w:sz w:val="22"/>
              </w:rPr>
              <w:t>o lead and co-ordinate all Technical Services due diligence, mobilisation and Steady State activity to enable the contracts operations team to operate in line with the contract from day one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r w:rsidR="001249F6" w:rsidRPr="007C0E94">
              <w:rPr>
                <w:sz w:val="18"/>
                <w:szCs w:val="18"/>
              </w:rPr>
              <w:t xml:space="preserve"> n/a</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1249F6" w:rsidP="00161F93">
            <w:pPr>
              <w:rPr>
                <w:sz w:val="18"/>
                <w:szCs w:val="18"/>
              </w:rPr>
            </w:pPr>
            <w:r w:rsidRPr="007C0E94">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1249F6" w:rsidP="00161F93">
            <w:pPr>
              <w:rPr>
                <w:sz w:val="18"/>
                <w:szCs w:val="18"/>
              </w:rPr>
            </w:pPr>
            <w:r w:rsidRPr="007C0E94">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1249F6" w:rsidP="00161F93">
            <w:pPr>
              <w:rPr>
                <w:sz w:val="18"/>
                <w:szCs w:val="18"/>
              </w:rPr>
            </w:pPr>
            <w:r w:rsidRPr="007C0E94">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1249F6" w:rsidP="00161F93">
            <w:pPr>
              <w:rPr>
                <w:sz w:val="18"/>
                <w:szCs w:val="18"/>
              </w:rPr>
            </w:pPr>
            <w:r w:rsidRPr="007C0E94">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1249F6" w:rsidP="00161F93">
            <w:pPr>
              <w:rPr>
                <w:sz w:val="18"/>
                <w:szCs w:val="18"/>
              </w:rPr>
            </w:pPr>
            <w:r w:rsidRPr="007C0E94">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1249F6" w:rsidP="00161F93">
            <w:pPr>
              <w:rPr>
                <w:sz w:val="18"/>
                <w:szCs w:val="18"/>
              </w:rPr>
            </w:pPr>
            <w:r w:rsidRPr="007C0E94">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C8B92C5" wp14:editId="018A519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656C28" w:rsidP="00366A73">
            <w:pPr>
              <w:spacing w:after="40"/>
              <w:jc w:val="center"/>
              <w:rPr>
                <w:rFonts w:cs="Arial"/>
                <w:noProof/>
                <w:sz w:val="10"/>
                <w:szCs w:val="20"/>
                <w:lang w:eastAsia="en-US"/>
              </w:rPr>
            </w:pPr>
            <w:r>
              <w:rPr>
                <w:noProof/>
                <w:lang w:val="en-GB" w:eastAsia="en-GB"/>
              </w:rPr>
              <mc:AlternateContent>
                <mc:Choice Requires="wpg">
                  <w:drawing>
                    <wp:anchor distT="0" distB="0" distL="114300" distR="114300" simplePos="0" relativeHeight="251674624" behindDoc="0" locked="0" layoutInCell="1" allowOverlap="1" wp14:anchorId="063B09D0" wp14:editId="21F41CC6">
                      <wp:simplePos x="0" y="0"/>
                      <wp:positionH relativeFrom="column">
                        <wp:posOffset>1332230</wp:posOffset>
                      </wp:positionH>
                      <wp:positionV relativeFrom="paragraph">
                        <wp:posOffset>6350</wp:posOffset>
                      </wp:positionV>
                      <wp:extent cx="4015105" cy="1477010"/>
                      <wp:effectExtent l="0" t="0" r="4445" b="8890"/>
                      <wp:wrapNone/>
                      <wp:docPr id="24" name="Group 24"/>
                      <wp:cNvGraphicFramePr/>
                      <a:graphic xmlns:a="http://schemas.openxmlformats.org/drawingml/2006/main">
                        <a:graphicData uri="http://schemas.microsoft.com/office/word/2010/wordprocessingGroup">
                          <wpg:wgp>
                            <wpg:cNvGrpSpPr/>
                            <wpg:grpSpPr>
                              <a:xfrm>
                                <a:off x="0" y="0"/>
                                <a:ext cx="4015105" cy="1477010"/>
                                <a:chOff x="0" y="0"/>
                                <a:chExt cx="5915660" cy="1285240"/>
                              </a:xfrm>
                            </wpg:grpSpPr>
                            <wps:wsp>
                              <wps:cNvPr id="11" name="Text Box 8"/>
                              <wps:cNvSpPr txBox="1">
                                <a:spLocks/>
                              </wps:cNvSpPr>
                              <wps:spPr bwMode="auto">
                                <a:xfrm>
                                  <a:off x="2095500" y="822960"/>
                                  <a:ext cx="1778000" cy="4622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6C28" w:rsidRPr="00463999" w:rsidRDefault="00656C28" w:rsidP="00656C28">
                                    <w:pPr>
                                      <w:suppressAutoHyphens/>
                                      <w:jc w:val="center"/>
                                      <w:rPr>
                                        <w:rFonts w:cs="Arial"/>
                                        <w:color w:val="FFFFFF"/>
                                      </w:rPr>
                                    </w:pPr>
                                    <w:r w:rsidRPr="00463999">
                                      <w:rPr>
                                        <w:rFonts w:cs="Arial"/>
                                        <w:color w:val="FFFFFF"/>
                                      </w:rPr>
                                      <w:t>Project Manager Mobilisation</w:t>
                                    </w:r>
                                  </w:p>
                                  <w:p w:rsidR="00656C28" w:rsidRPr="00463999" w:rsidRDefault="00656C28" w:rsidP="00656C28"/>
                                </w:txbxContent>
                              </wps:txbx>
                              <wps:bodyPr rot="0" vert="horz" wrap="square" lIns="0" tIns="72000" rIns="0" bIns="0" anchor="t" anchorCtr="0" upright="1">
                                <a:noAutofit/>
                              </wps:bodyPr>
                            </wps:wsp>
                            <wpg:grpSp>
                              <wpg:cNvPr id="23" name="Group 23"/>
                              <wpg:cNvGrpSpPr/>
                              <wpg:grpSpPr>
                                <a:xfrm>
                                  <a:off x="0" y="0"/>
                                  <a:ext cx="5915660" cy="1285240"/>
                                  <a:chOff x="0" y="0"/>
                                  <a:chExt cx="5915660" cy="1285240"/>
                                </a:xfrm>
                              </wpg:grpSpPr>
                              <wps:wsp>
                                <wps:cNvPr id="18" name="Line 3"/>
                                <wps:cNvCnPr>
                                  <a:cxnSpLocks noChangeShapeType="1"/>
                                </wps:cNvCnPr>
                                <wps:spPr bwMode="auto">
                                  <a:xfrm flipV="1">
                                    <a:off x="3017520" y="35814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19" name="Zone de texte 99"/>
                                <wps:cNvSpPr txBox="1">
                                  <a:spLocks/>
                                </wps:cNvSpPr>
                                <wps:spPr bwMode="auto">
                                  <a:xfrm>
                                    <a:off x="2156460" y="0"/>
                                    <a:ext cx="1778000" cy="51562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6C28" w:rsidRPr="0016182D" w:rsidRDefault="00656C28" w:rsidP="00656C28">
                                      <w:pPr>
                                        <w:suppressAutoHyphens/>
                                        <w:jc w:val="center"/>
                                        <w:rPr>
                                          <w:rFonts w:cs="Arial"/>
                                          <w:color w:val="FFFFFF"/>
                                        </w:rPr>
                                      </w:pPr>
                                      <w:r w:rsidRPr="00463999">
                                        <w:rPr>
                                          <w:rFonts w:cs="Arial"/>
                                          <w:color w:val="FFFFFF"/>
                                        </w:rPr>
                                        <w:t>Head of Mobilisation</w:t>
                                      </w:r>
                                      <w:r>
                                        <w:rPr>
                                          <w:rFonts w:cs="Arial"/>
                                          <w:color w:val="FFFFFF"/>
                                        </w:rPr>
                                        <w:t xml:space="preserve"> - </w:t>
                                      </w:r>
                                      <w:r>
                                        <w:t>Technical Services</w:t>
                                      </w:r>
                                    </w:p>
                                  </w:txbxContent>
                                </wps:txbx>
                                <wps:bodyPr rot="0" vert="horz" wrap="square" lIns="0" tIns="72000" rIns="0" bIns="0" anchor="t" anchorCtr="0" upright="1">
                                  <a:noAutofit/>
                                </wps:bodyPr>
                              </wps:wsp>
                              <wps:wsp>
                                <wps:cNvPr id="9" name="Text Box 10"/>
                                <wps:cNvSpPr txBox="1">
                                  <a:spLocks/>
                                </wps:cNvSpPr>
                                <wps:spPr bwMode="auto">
                                  <a:xfrm>
                                    <a:off x="0" y="822960"/>
                                    <a:ext cx="1778000" cy="4622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6C28" w:rsidRPr="00463999" w:rsidRDefault="00656C28" w:rsidP="00656C28">
                                      <w:pPr>
                                        <w:suppressAutoHyphens/>
                                        <w:jc w:val="center"/>
                                        <w:rPr>
                                          <w:rFonts w:cs="Arial"/>
                                          <w:color w:val="FFFFFF"/>
                                        </w:rPr>
                                      </w:pPr>
                                      <w:r w:rsidRPr="00463999">
                                        <w:rPr>
                                          <w:rFonts w:cs="Arial"/>
                                          <w:color w:val="FFFFFF"/>
                                        </w:rPr>
                                        <w:t>Project Manager Mobilisation</w:t>
                                      </w:r>
                                    </w:p>
                                    <w:p w:rsidR="00656C28" w:rsidRPr="00463999" w:rsidRDefault="00656C28" w:rsidP="00656C28"/>
                                  </w:txbxContent>
                                </wps:txbx>
                                <wps:bodyPr rot="0" vert="horz" wrap="square" lIns="0" tIns="72000" rIns="0" bIns="0" anchor="t" anchorCtr="0" upright="1">
                                  <a:noAutofit/>
                                </wps:bodyPr>
                              </wps:wsp>
                              <wps:wsp>
                                <wps:cNvPr id="16" name="Line 29"/>
                                <wps:cNvCnPr>
                                  <a:cxnSpLocks noChangeShapeType="1"/>
                                </wps:cNvCnPr>
                                <wps:spPr bwMode="auto">
                                  <a:xfrm flipH="1" flipV="1">
                                    <a:off x="3017520" y="617220"/>
                                    <a:ext cx="198056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flipH="1" flipV="1">
                                    <a:off x="3017520" y="61722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12" name="Text Box 26"/>
                                <wps:cNvSpPr txBox="1">
                                  <a:spLocks/>
                                </wps:cNvSpPr>
                                <wps:spPr bwMode="auto">
                                  <a:xfrm>
                                    <a:off x="4137660" y="822960"/>
                                    <a:ext cx="1778000" cy="4622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6C28" w:rsidRPr="00463999" w:rsidRDefault="00656C28" w:rsidP="00656C28">
                                      <w:pPr>
                                        <w:suppressAutoHyphens/>
                                        <w:jc w:val="center"/>
                                      </w:pPr>
                                      <w:r w:rsidRPr="00463999">
                                        <w:rPr>
                                          <w:rFonts w:cs="Arial"/>
                                          <w:color w:val="FFFFFF"/>
                                        </w:rPr>
                                        <w:t xml:space="preserve">Project Manager </w:t>
                                      </w:r>
                                      <w:r>
                                        <w:rPr>
                                          <w:rFonts w:cs="Arial"/>
                                          <w:color w:val="FFFFFF"/>
                                        </w:rPr>
                                        <w:t>Mobilisation</w:t>
                                      </w:r>
                                      <w:r w:rsidRPr="0016182D">
                                        <w:rPr>
                                          <w:rFonts w:cs="Arial"/>
                                          <w:color w:val="FFFFFF"/>
                                        </w:rPr>
                                        <w:t xml:space="preserve"> </w:t>
                                      </w:r>
                                    </w:p>
                                  </w:txbxContent>
                                </wps:txbx>
                                <wps:bodyPr rot="0" vert="horz" wrap="square" lIns="0" tIns="72000" rIns="0" bIns="0" anchor="t" anchorCtr="0" upright="1">
                                  <a:noAutofit/>
                                </wps:bodyPr>
                              </wps:wsp>
                              <wps:wsp>
                                <wps:cNvPr id="14" name="Line 27"/>
                                <wps:cNvCnPr>
                                  <a:cxnSpLocks noChangeShapeType="1"/>
                                </wps:cNvCnPr>
                                <wps:spPr bwMode="auto">
                                  <a:xfrm flipH="1" flipV="1">
                                    <a:off x="830580" y="61722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10" name="Line 28"/>
                                <wps:cNvCnPr>
                                  <a:cxnSpLocks noChangeShapeType="1"/>
                                </wps:cNvCnPr>
                                <wps:spPr bwMode="auto">
                                  <a:xfrm flipH="1" flipV="1">
                                    <a:off x="4998720" y="61722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15" name="Line 31"/>
                                <wps:cNvCnPr>
                                  <a:cxnSpLocks noChangeShapeType="1"/>
                                </wps:cNvCnPr>
                                <wps:spPr bwMode="auto">
                                  <a:xfrm flipH="1" flipV="1">
                                    <a:off x="830580" y="617220"/>
                                    <a:ext cx="2185670"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24" o:spid="_x0000_s1028" style="position:absolute;left:0;text-align:left;margin-left:104.9pt;margin-top:.5pt;width:316.15pt;height:116.3pt;z-index:251674624;mso-width-relative:margin;mso-height-relative:margin" coordsize="59156,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">
                      <v:shape id="Text Box 8" o:spid="_x0000_s1029" type="#_x0000_t202" style="position:absolute;left:20955;top:8229;width:17780;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BLL8A&#10;AADbAAAADwAAAGRycy9kb3ducmV2LnhtbERPTYvCMBC9C/6HMII3TRXUpRpFBKUHD9oVvA7N2Bab&#10;SUmi1n9vhIW9zeN9zmrTmUY8yfnasoLJOAFBXFhdc6ng8rsf/YDwAVljY5kUvMnDZt3vrTDV9sVn&#10;euahFDGEfYoKqhDaVEpfVGTQj21LHLmbdQZDhK6U2uErhptGTpNkLg3WHBsqbGlXUXHPH0aBzWb5&#10;5eRPWS1nh+3iIYura49KDQfddgkiUBf+xX/uTMf5E/j+E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ToEsvwAAANsAAAAPAAAAAAAAAAAAAAAAAJgCAABkcnMvZG93bnJl&#10;di54bWxQSwUGAAAAAAQABAD1AAAAhAMAAAAA&#10;" fillcolor="#2a295c" stroked="f" strokeweight=".5pt">
                        <v:path arrowok="t"/>
                        <v:textbox inset="0,2mm,0,0">
                          <w:txbxContent>
                            <w:p w:rsidR="00656C28" w:rsidRPr="00463999" w:rsidRDefault="00656C28" w:rsidP="00656C28">
                              <w:pPr>
                                <w:suppressAutoHyphens/>
                                <w:jc w:val="center"/>
                                <w:rPr>
                                  <w:rFonts w:cs="Arial"/>
                                  <w:color w:val="FFFFFF"/>
                                </w:rPr>
                              </w:pPr>
                              <w:r w:rsidRPr="00463999">
                                <w:rPr>
                                  <w:rFonts w:cs="Arial"/>
                                  <w:color w:val="FFFFFF"/>
                                </w:rPr>
                                <w:t>Project Manager Mobilisation</w:t>
                              </w:r>
                            </w:p>
                            <w:p w:rsidR="00656C28" w:rsidRPr="00463999" w:rsidRDefault="00656C28" w:rsidP="00656C28"/>
                          </w:txbxContent>
                        </v:textbox>
                      </v:shape>
                      <v:group id="Group 23" o:spid="_x0000_s1030" style="position:absolute;width:59156;height:12852" coordsize="59156,1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3" o:spid="_x0000_s1031" style="position:absolute;flip:y;visibility:visible;mso-wrap-style:square" from="30175,3581" to="3017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aRMQAAADbAAAADwAAAGRycy9kb3ducmV2LnhtbESPQWvCQBCF7wX/wzJCb3WjQpHoKiIE&#10;LVKoacHrkB2TYHY2ZFcT++s7h4K3Gd6b975ZbQbXqDt1ofZsYDpJQBEX3tZcGvj5zt4WoEJEtth4&#10;JgMPCrBZj15WmFrf84nueSyVhHBI0UAVY5tqHYqKHIaJb4lFu/jOYZS1K7XtsJdw1+hZkrxrhzVL&#10;Q4Ut7SoqrvnNGQi/TT/ff5Yf51lynOf77GuR6a0xr+NhuwQVaYhP8//1wQq+wMovMo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tpExAAAANsAAAAPAAAAAAAAAAAA&#10;AAAAAKECAABkcnMvZG93bnJldi54bWxQSwUGAAAAAAQABAD5AAAAkgMAAAAA&#10;" strokecolor="#65676a"/>
                        <v:shape id="Zone de texte 99" o:spid="_x0000_s1032" type="#_x0000_t202" style="position:absolute;left:21564;width:17780;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NKsEA&#10;AADbAAAADwAAAGRycy9kb3ducmV2LnhtbERPS2vCQBC+F/wPywje6qaCbU1dJQhKDh5sKngdstMk&#10;NDsbdjcP/71bKPQ2H99ztvvJtGIg5xvLCl6WCQji0uqGKwXXr+PzOwgfkDW2lknBnTzsd7OnLaba&#10;jvxJQxEqEUPYp6igDqFLpfRlTQb90nbEkfu2zmCI0FVSOxxjuGnlKklepcGGY0ONHR1qKn+K3iiw&#10;+bq4Xvwlb+T6lL31sry57qzUYj5lHyACTeFf/OfOdZy/gd9f4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4jSrBAAAA2wAAAA8AAAAAAAAAAAAAAAAAmAIAAGRycy9kb3du&#10;cmV2LnhtbFBLBQYAAAAABAAEAPUAAACGAwAAAAA=&#10;" fillcolor="#2a295c" stroked="f" strokeweight=".5pt">
                          <v:path arrowok="t"/>
                          <v:textbox inset="0,2mm,0,0">
                            <w:txbxContent>
                              <w:p w:rsidR="00656C28" w:rsidRPr="0016182D" w:rsidRDefault="00656C28" w:rsidP="00656C28">
                                <w:pPr>
                                  <w:suppressAutoHyphens/>
                                  <w:jc w:val="center"/>
                                  <w:rPr>
                                    <w:rFonts w:cs="Arial"/>
                                    <w:color w:val="FFFFFF"/>
                                  </w:rPr>
                                </w:pPr>
                                <w:r w:rsidRPr="00463999">
                                  <w:rPr>
                                    <w:rFonts w:cs="Arial"/>
                                    <w:color w:val="FFFFFF"/>
                                  </w:rPr>
                                  <w:t>Head of Mobilisation</w:t>
                                </w:r>
                                <w:r>
                                  <w:rPr>
                                    <w:rFonts w:cs="Arial"/>
                                    <w:color w:val="FFFFFF"/>
                                  </w:rPr>
                                  <w:t xml:space="preserve"> - </w:t>
                                </w:r>
                                <w:r>
                                  <w:t>Technical Services</w:t>
                                </w:r>
                              </w:p>
                            </w:txbxContent>
                          </v:textbox>
                        </v:shape>
                        <v:shape id="Text Box 10" o:spid="_x0000_s1033" type="#_x0000_t202" style="position:absolute;top:8229;width:17780;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rMMA&#10;AADaAAAADwAAAGRycy9kb3ducmV2LnhtbESPQWvCQBSE7wX/w/IEb3VTIW1NXUUEJQcPaSp4fey+&#10;JqHZt2F31fjv3UKhx2FmvmFWm9H24ko+dI4VvMwzEMTamY4bBaev/fM7iBCRDfaOScGdAmzWk6cV&#10;Fsbd+JOudWxEgnAoUEEb41BIGXRLFsPcDcTJ+3beYkzSN9J4vCW47eUiy16lxY7TQosD7VrSP/XF&#10;KnBlXp+qUJWdzA/bt4vUZz8clZpNx+0HiEhj/A//tUujYAm/V9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g+rMMAAADaAAAADwAAAAAAAAAAAAAAAACYAgAAZHJzL2Rv&#10;d25yZXYueG1sUEsFBgAAAAAEAAQA9QAAAIgDAAAAAA==&#10;" fillcolor="#2a295c" stroked="f" strokeweight=".5pt">
                          <v:path arrowok="t"/>
                          <v:textbox inset="0,2mm,0,0">
                            <w:txbxContent>
                              <w:p w:rsidR="00656C28" w:rsidRPr="00463999" w:rsidRDefault="00656C28" w:rsidP="00656C28">
                                <w:pPr>
                                  <w:suppressAutoHyphens/>
                                  <w:jc w:val="center"/>
                                  <w:rPr>
                                    <w:rFonts w:cs="Arial"/>
                                    <w:color w:val="FFFFFF"/>
                                  </w:rPr>
                                </w:pPr>
                                <w:r w:rsidRPr="00463999">
                                  <w:rPr>
                                    <w:rFonts w:cs="Arial"/>
                                    <w:color w:val="FFFFFF"/>
                                  </w:rPr>
                                  <w:t>Project Manager Mobilisation</w:t>
                                </w:r>
                              </w:p>
                              <w:p w:rsidR="00656C28" w:rsidRPr="00463999" w:rsidRDefault="00656C28" w:rsidP="00656C28"/>
                            </w:txbxContent>
                          </v:textbox>
                        </v:shape>
                        <v:line id="Line 29" o:spid="_x0000_s1034" style="position:absolute;flip:x y;visibility:visible;mso-wrap-style:square" from="30175,6172" to="49980,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KsMAAADbAAAADwAAAGRycy9kb3ducmV2LnhtbERPO2/CMBDeK/EfrENiKw4MUAUMAlQe&#10;S6U2sLAd8ZFExOc0Nkng19eVKnW7T9/z5svOlKKh2hWWFYyGEQji1OqCMwWn4/b1DYTzyBpLy6Tg&#10;QQ6Wi97LHGNtW/6iJvGZCCHsYlSQe1/FUro0J4NuaCviwF1tbdAHWGdS19iGcFPKcRRNpMGCQ0OO&#10;FW1ySm/J3Sh4P02fmHzvmvO+vYyrj9tndl+vlBr0u9UMhKfO/4v/3Acd5k/g95dw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6rCrDAAAA2wAAAA8AAAAAAAAAAAAA&#10;AAAAoQIAAGRycy9kb3ducmV2LnhtbFBLBQYAAAAABAAEAPkAAACRAwAAAAA=&#10;" strokecolor="#65676a"/>
                        <v:line id="Line 25" o:spid="_x0000_s1035" style="position:absolute;flip:x y;visibility:visible;mso-wrap-style:square" from="30175,6172" to="30175,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0PssQAAADbAAAADwAAAGRycy9kb3ducmV2LnhtbERPTWvCQBC9F/oflil4M5sqaEldxUqr&#10;vQht6qW3MTsmwexszK5J7K93BaG3ebzPmS16U4mWGldaVvAcxSCIM6tLzhXsfj6GLyCcR9ZYWSYF&#10;F3KwmD8+zDDRtuNvalOfixDCLkEFhfd1IqXLCjLoIlsTB+5gG4M+wCaXusEuhJtKjuJ4Ig2WHBoK&#10;rGlVUHZMz0bB+276h+lp3f5uuv2o3h6/8vPbUqnBU798BeGp9//iu/tTh/ljuP0SD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Q+yxAAAANsAAAAPAAAAAAAAAAAA&#10;AAAAAKECAABkcnMvZG93bnJldi54bWxQSwUGAAAAAAQABAD5AAAAkgMAAAAA&#10;" strokecolor="#65676a"/>
                        <v:shape id="Text Box 26" o:spid="_x0000_s1036" type="#_x0000_t202" style="position:absolute;left:41376;top:8229;width:17780;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fW8AA&#10;AADbAAAADwAAAGRycy9kb3ducmV2LnhtbERPTYvCMBC9C/6HMAveNF1BXappEUHpYQ/aFbwOzWxb&#10;tpmUJGr99xtB8DaP9zmbfDCduJHzrWUFn7MEBHFldcu1gvPPfvoFwgdkjZ1lUvAgD3k2Hm0w1fbO&#10;J7qVoRYxhH2KCpoQ+lRKXzVk0M9sTxy5X+sMhghdLbXDeww3nZwnyVIabDk2NNjTrqHqr7waBbZY&#10;lOejPxatXBy2q6usLq7/VmryMWzXIAIN4S1+uQsd58/h+Us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wfW8AAAADbAAAADwAAAAAAAAAAAAAAAACYAgAAZHJzL2Rvd25y&#10;ZXYueG1sUEsFBgAAAAAEAAQA9QAAAIUDAAAAAA==&#10;" fillcolor="#2a295c" stroked="f" strokeweight=".5pt">
                          <v:path arrowok="t"/>
                          <v:textbox inset="0,2mm,0,0">
                            <w:txbxContent>
                              <w:p w:rsidR="00656C28" w:rsidRPr="00463999" w:rsidRDefault="00656C28" w:rsidP="00656C28">
                                <w:pPr>
                                  <w:suppressAutoHyphens/>
                                  <w:jc w:val="center"/>
                                </w:pPr>
                                <w:r w:rsidRPr="00463999">
                                  <w:rPr>
                                    <w:rFonts w:cs="Arial"/>
                                    <w:color w:val="FFFFFF"/>
                                  </w:rPr>
                                  <w:t xml:space="preserve">Project Manager </w:t>
                                </w:r>
                                <w:r>
                                  <w:rPr>
                                    <w:rFonts w:cs="Arial"/>
                                    <w:color w:val="FFFFFF"/>
                                  </w:rPr>
                                  <w:t>Mobilisation</w:t>
                                </w:r>
                                <w:r w:rsidRPr="0016182D">
                                  <w:rPr>
                                    <w:rFonts w:cs="Arial"/>
                                    <w:color w:val="FFFFFF"/>
                                  </w:rPr>
                                  <w:t xml:space="preserve"> </w:t>
                                </w:r>
                              </w:p>
                            </w:txbxContent>
                          </v:textbox>
                        </v:shape>
                        <v:line id="Line 27" o:spid="_x0000_s1037" style="position:absolute;flip:x y;visibility:visible;mso-wrap-style:square" from="8305,6172" to="8305,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SXxsQAAADbAAAADwAAAGRycy9kb3ducmV2LnhtbERPTWvCQBC9F/oflil4M5uKaEldxUqr&#10;vQht6qW3MTsmwexszK5J7K93BaG3ebzPmS16U4mWGldaVvAcxSCIM6tLzhXsfj6GLyCcR9ZYWSYF&#10;F3KwmD8+zDDRtuNvalOfixDCLkEFhfd1IqXLCjLoIlsTB+5gG4M+wCaXusEuhJtKjuJ4Ig2WHBoK&#10;rGlVUHZMz0bB+276h+lp3f5uuv2o3h6/8vPbUqnBU798BeGp9//iu/tTh/ljuP0SD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JfGxAAAANsAAAAPAAAAAAAAAAAA&#10;AAAAAKECAABkcnMvZG93bnJldi54bWxQSwUGAAAAAAQABAD5AAAAkgMAAAAA&#10;" strokecolor="#65676a"/>
                        <v:line id="Line 28" o:spid="_x0000_s1038" style="position:absolute;flip:x y;visibility:visible;mso-wrap-style:square" from="49987,6172" to="49987,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xcYAAADbAAAADwAAAGRycy9kb3ducmV2LnhtbESPQU/CQBCF7yb8h82QcJMtHNAUFoJE&#10;0IuJFC7exu7YNnRna3dpq7/eOZhwm8l78943q83gatVRGyrPBmbTBBRx7m3FhYHzaX//CCpEZIu1&#10;ZzLwQwE269HdClPrez5Sl8VCSQiHFA2UMTap1iEvyWGY+oZYtC/fOoyytoW2LfYS7mo9T5KFdlix&#10;NJTY0K6k/JJdnYHn88MvZt+H7uOl/5w3b5f34vq0NWYyHrZLUJGGeDP/X79awRd6+UU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fkcXGAAAA2wAAAA8AAAAAAAAA&#10;AAAAAAAAoQIAAGRycy9kb3ducmV2LnhtbFBLBQYAAAAABAAEAPkAAACUAwAAAAA=&#10;" strokecolor="#65676a"/>
                        <v:line id="Line 31" o:spid="_x0000_s1039" style="position:absolute;flip:x y;visibility:visible;mso-wrap-style:square" from="8305,6172" to="30162,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gyXcQAAADbAAAADwAAAGRycy9kb3ducmV2LnhtbERPTWvCQBC9F/oflil4M5sKakldxUqr&#10;vQht6qW3MTsmwexszK5J7K93BaG3ebzPmS16U4mWGldaVvAcxSCIM6tLzhXsfj6GLyCcR9ZYWSYF&#10;F3KwmD8+zDDRtuNvalOfixDCLkEFhfd1IqXLCjLoIlsTB+5gG4M+wCaXusEuhJtKjuJ4Ig2WHBoK&#10;rGlVUHZMz0bB+276h+lp3f5uuv2o3h6/8vPbUqnBU798BeGp9//iu/tTh/ljuP0SD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6DJdxAAAANsAAAAPAAAAAAAAAAAA&#10;AAAAAKECAABkcnMvZG93bnJldi54bWxQSwUGAAAAAAQABAD5AAAAkgMAAAAA&#10;" strokecolor="#65676a"/>
                      </v:group>
                    </v:group>
                  </w:pict>
                </mc:Fallback>
              </mc:AlternateContent>
            </w: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656C28" w:rsidRDefault="00656C28" w:rsidP="00366A73">
            <w:pPr>
              <w:spacing w:after="40"/>
              <w:jc w:val="center"/>
              <w:rPr>
                <w:rFonts w:cs="Arial"/>
                <w:noProof/>
                <w:sz w:val="10"/>
                <w:szCs w:val="20"/>
                <w:lang w:eastAsia="en-US"/>
              </w:rPr>
            </w:pPr>
          </w:p>
          <w:p w:rsidR="00366A73" w:rsidRDefault="00366A73" w:rsidP="00656C28">
            <w:pPr>
              <w:spacing w:after="40"/>
              <w:jc w:val="center"/>
              <w:rPr>
                <w:rFonts w:cs="Arial"/>
                <w:sz w:val="14"/>
                <w:szCs w:val="20"/>
              </w:rPr>
            </w:pPr>
          </w:p>
          <w:p w:rsidR="00A40152" w:rsidRDefault="00A40152" w:rsidP="00656C28">
            <w:pPr>
              <w:spacing w:after="40"/>
              <w:jc w:val="center"/>
              <w:rPr>
                <w:rFonts w:cs="Arial"/>
                <w:sz w:val="14"/>
                <w:szCs w:val="20"/>
              </w:rPr>
            </w:pPr>
          </w:p>
          <w:p w:rsidR="00A40152" w:rsidRDefault="00A40152" w:rsidP="00656C28">
            <w:pPr>
              <w:spacing w:after="40"/>
              <w:jc w:val="center"/>
              <w:rPr>
                <w:rFonts w:cs="Arial"/>
                <w:sz w:val="14"/>
                <w:szCs w:val="20"/>
              </w:rPr>
            </w:pPr>
          </w:p>
          <w:p w:rsidR="00A40152" w:rsidRDefault="00A40152" w:rsidP="00656C28">
            <w:pPr>
              <w:spacing w:after="40"/>
              <w:jc w:val="center"/>
              <w:rPr>
                <w:rFonts w:cs="Arial"/>
                <w:sz w:val="14"/>
                <w:szCs w:val="20"/>
              </w:rPr>
            </w:pPr>
          </w:p>
          <w:p w:rsidR="00A40152" w:rsidRDefault="00A40152" w:rsidP="00656C28">
            <w:pPr>
              <w:spacing w:after="40"/>
              <w:jc w:val="center"/>
              <w:rPr>
                <w:rFonts w:cs="Arial"/>
                <w:sz w:val="14"/>
                <w:szCs w:val="20"/>
              </w:rPr>
            </w:pPr>
          </w:p>
          <w:p w:rsidR="00A40152" w:rsidRPr="00D376CF" w:rsidRDefault="00A40152" w:rsidP="00656C28">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1249F6" w:rsidP="001249F6">
            <w:pPr>
              <w:numPr>
                <w:ilvl w:val="0"/>
                <w:numId w:val="3"/>
              </w:numPr>
              <w:spacing w:before="40" w:after="40"/>
              <w:jc w:val="left"/>
              <w:rPr>
                <w:rFonts w:cs="Arial"/>
                <w:color w:val="FF0000"/>
                <w:szCs w:val="20"/>
              </w:rPr>
            </w:pPr>
            <w:r>
              <w:rPr>
                <w:rFonts w:cs="Arial"/>
                <w:color w:val="000000" w:themeColor="text1"/>
                <w:szCs w:val="20"/>
              </w:rPr>
              <w:t>Reduce flight risk during TUPE by engaging with affected staff at an early stage and throughout the mobilisation process</w:t>
            </w:r>
          </w:p>
          <w:p w:rsidR="001249F6" w:rsidRPr="00463999" w:rsidRDefault="001249F6" w:rsidP="001249F6">
            <w:pPr>
              <w:numPr>
                <w:ilvl w:val="0"/>
                <w:numId w:val="3"/>
              </w:numPr>
              <w:suppressAutoHyphens/>
              <w:spacing w:after="80"/>
              <w:rPr>
                <w:rFonts w:cs="Arial"/>
                <w:szCs w:val="22"/>
              </w:rPr>
            </w:pPr>
            <w:r>
              <w:rPr>
                <w:rFonts w:cs="Arial"/>
                <w:szCs w:val="22"/>
              </w:rPr>
              <w:t>H&amp;S requ</w:t>
            </w:r>
            <w:r w:rsidRPr="00463999">
              <w:rPr>
                <w:rFonts w:cs="Arial"/>
                <w:szCs w:val="22"/>
              </w:rPr>
              <w:t>irements have been met and documented</w:t>
            </w:r>
          </w:p>
          <w:p w:rsidR="00745A24" w:rsidRPr="00C4695A" w:rsidRDefault="0059711F" w:rsidP="001249F6">
            <w:pPr>
              <w:numPr>
                <w:ilvl w:val="0"/>
                <w:numId w:val="3"/>
              </w:numPr>
              <w:spacing w:before="40" w:after="40"/>
              <w:jc w:val="left"/>
              <w:rPr>
                <w:rFonts w:cs="Arial"/>
                <w:color w:val="FF0000"/>
                <w:szCs w:val="20"/>
              </w:rPr>
            </w:pPr>
            <w:r>
              <w:rPr>
                <w:rFonts w:cs="Arial"/>
                <w:color w:val="000000" w:themeColor="text1"/>
                <w:szCs w:val="20"/>
              </w:rPr>
              <w:t>Complete technical Services due diligence and compile report for discussion with clients and account team</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1249F6" w:rsidRPr="0059711F" w:rsidRDefault="001249F6" w:rsidP="0059711F">
            <w:pPr>
              <w:numPr>
                <w:ilvl w:val="0"/>
                <w:numId w:val="14"/>
              </w:numPr>
              <w:suppressAutoHyphens/>
              <w:spacing w:after="80"/>
              <w:rPr>
                <w:rFonts w:cs="Arial"/>
                <w:szCs w:val="22"/>
              </w:rPr>
            </w:pPr>
            <w:r w:rsidRPr="00463999">
              <w:rPr>
                <w:rFonts w:cs="Arial"/>
                <w:szCs w:val="22"/>
              </w:rPr>
              <w:t xml:space="preserve">Oversee and support as required due diligence and mobilisation projects, capturing salient points for escalation where there are gaps and identification of process to be documented in the Technical operations guide.  </w:t>
            </w:r>
          </w:p>
          <w:p w:rsidR="001249F6" w:rsidRPr="00463999" w:rsidRDefault="001249F6" w:rsidP="001249F6">
            <w:pPr>
              <w:numPr>
                <w:ilvl w:val="0"/>
                <w:numId w:val="14"/>
              </w:numPr>
              <w:suppressAutoHyphens/>
              <w:spacing w:after="80"/>
              <w:rPr>
                <w:rFonts w:cs="Arial"/>
                <w:szCs w:val="22"/>
              </w:rPr>
            </w:pPr>
            <w:r w:rsidRPr="00463999">
              <w:rPr>
                <w:rFonts w:cs="Arial"/>
                <w:szCs w:val="22"/>
              </w:rPr>
              <w:t>Identify and document all follow up actions arising from D</w:t>
            </w:r>
            <w:r>
              <w:rPr>
                <w:rFonts w:cs="Arial"/>
                <w:szCs w:val="22"/>
              </w:rPr>
              <w:t xml:space="preserve">ue </w:t>
            </w:r>
            <w:r w:rsidRPr="00463999">
              <w:rPr>
                <w:rFonts w:cs="Arial"/>
                <w:szCs w:val="22"/>
              </w:rPr>
              <w:t>D</w:t>
            </w:r>
            <w:r>
              <w:rPr>
                <w:rFonts w:cs="Arial"/>
                <w:szCs w:val="22"/>
              </w:rPr>
              <w:t xml:space="preserve">iligence </w:t>
            </w:r>
            <w:r w:rsidRPr="00463999">
              <w:rPr>
                <w:rFonts w:cs="Arial"/>
                <w:szCs w:val="22"/>
              </w:rPr>
              <w:t xml:space="preserve">and mobilisation activity and allocate to appropriate </w:t>
            </w:r>
            <w:r>
              <w:rPr>
                <w:rFonts w:cs="Arial"/>
                <w:szCs w:val="22"/>
              </w:rPr>
              <w:t xml:space="preserve">account </w:t>
            </w:r>
            <w:r w:rsidRPr="00463999">
              <w:rPr>
                <w:rFonts w:cs="Arial"/>
                <w:szCs w:val="22"/>
              </w:rPr>
              <w:t xml:space="preserve">person to be </w:t>
            </w:r>
            <w:proofErr w:type="spellStart"/>
            <w:r w:rsidRPr="00463999">
              <w:rPr>
                <w:rFonts w:cs="Arial"/>
                <w:szCs w:val="22"/>
              </w:rPr>
              <w:t>actioned</w:t>
            </w:r>
            <w:proofErr w:type="spellEnd"/>
            <w:r w:rsidRPr="00463999">
              <w:rPr>
                <w:rFonts w:cs="Arial"/>
                <w:szCs w:val="22"/>
              </w:rPr>
              <w:t xml:space="preserve">. </w:t>
            </w:r>
          </w:p>
          <w:p w:rsidR="001249F6" w:rsidRDefault="001249F6" w:rsidP="001249F6">
            <w:pPr>
              <w:numPr>
                <w:ilvl w:val="0"/>
                <w:numId w:val="14"/>
              </w:numPr>
              <w:suppressAutoHyphens/>
              <w:spacing w:after="80"/>
              <w:rPr>
                <w:rFonts w:cs="Arial"/>
                <w:szCs w:val="22"/>
              </w:rPr>
            </w:pPr>
            <w:r w:rsidRPr="00463999">
              <w:rPr>
                <w:rFonts w:cs="Arial"/>
                <w:szCs w:val="22"/>
              </w:rPr>
              <w:t xml:space="preserve">Prepare and manage contract and site specific risk register during mobilisation phase and hand these to Contract lead once steady state has been achieved. </w:t>
            </w:r>
          </w:p>
          <w:p w:rsidR="001249F6" w:rsidRDefault="001249F6" w:rsidP="001249F6">
            <w:pPr>
              <w:numPr>
                <w:ilvl w:val="0"/>
                <w:numId w:val="14"/>
              </w:numPr>
              <w:suppressAutoHyphens/>
              <w:spacing w:after="80"/>
              <w:rPr>
                <w:rFonts w:cs="Arial"/>
                <w:szCs w:val="22"/>
              </w:rPr>
            </w:pPr>
            <w:r w:rsidRPr="00463999">
              <w:rPr>
                <w:rFonts w:cs="Arial"/>
                <w:szCs w:val="22"/>
              </w:rPr>
              <w:t xml:space="preserve">Provide training and advice on the operations guide for all assigned responsible transferring /operational staff </w:t>
            </w:r>
          </w:p>
          <w:p w:rsidR="0059711F" w:rsidRPr="00463999" w:rsidRDefault="0059711F" w:rsidP="001249F6">
            <w:pPr>
              <w:numPr>
                <w:ilvl w:val="0"/>
                <w:numId w:val="14"/>
              </w:numPr>
              <w:suppressAutoHyphens/>
              <w:spacing w:after="80"/>
              <w:rPr>
                <w:rFonts w:cs="Arial"/>
                <w:szCs w:val="22"/>
              </w:rPr>
            </w:pPr>
            <w:r>
              <w:rPr>
                <w:rFonts w:cs="Arial"/>
                <w:szCs w:val="22"/>
              </w:rPr>
              <w:t xml:space="preserve">Population of IMS / QMS folders as required </w:t>
            </w:r>
          </w:p>
          <w:p w:rsidR="001249F6" w:rsidRPr="00463999" w:rsidRDefault="001249F6" w:rsidP="001249F6">
            <w:pPr>
              <w:numPr>
                <w:ilvl w:val="0"/>
                <w:numId w:val="14"/>
              </w:numPr>
              <w:suppressAutoHyphens/>
              <w:spacing w:after="80"/>
              <w:rPr>
                <w:rFonts w:cs="Arial"/>
                <w:szCs w:val="22"/>
              </w:rPr>
            </w:pPr>
            <w:r w:rsidRPr="00463999">
              <w:rPr>
                <w:rFonts w:cs="Arial"/>
                <w:szCs w:val="22"/>
              </w:rPr>
              <w:t xml:space="preserve">Provide a phased handover and provide remote support </w:t>
            </w:r>
            <w:r>
              <w:rPr>
                <w:rFonts w:cs="Arial"/>
                <w:szCs w:val="22"/>
              </w:rPr>
              <w:t>post mobilisation</w:t>
            </w:r>
          </w:p>
          <w:p w:rsidR="00424476" w:rsidRPr="00424476" w:rsidRDefault="00424476" w:rsidP="001249F6">
            <w:pPr>
              <w:numPr>
                <w:ilvl w:val="0"/>
                <w:numId w:val="14"/>
              </w:numPr>
              <w:suppressAutoHyphens/>
              <w:spacing w:after="80"/>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1249F6" w:rsidP="001249F6">
            <w:pPr>
              <w:numPr>
                <w:ilvl w:val="0"/>
                <w:numId w:val="3"/>
              </w:numPr>
              <w:spacing w:before="40"/>
              <w:jc w:val="left"/>
              <w:rPr>
                <w:rFonts w:cs="Arial"/>
                <w:color w:val="000000" w:themeColor="text1"/>
                <w:szCs w:val="20"/>
                <w:lang w:val="en-GB"/>
              </w:rPr>
            </w:pPr>
            <w:r>
              <w:rPr>
                <w:rFonts w:cs="Arial"/>
                <w:color w:val="000000" w:themeColor="text1"/>
                <w:szCs w:val="20"/>
                <w:lang w:val="en-GB"/>
              </w:rPr>
              <w:t>Delivering Hard Services in line with agreed timescales</w:t>
            </w:r>
          </w:p>
          <w:p w:rsidR="001249F6" w:rsidRPr="00463999" w:rsidRDefault="001249F6" w:rsidP="001249F6">
            <w:pPr>
              <w:numPr>
                <w:ilvl w:val="0"/>
                <w:numId w:val="3"/>
              </w:numPr>
              <w:suppressAutoHyphens/>
              <w:spacing w:after="80"/>
              <w:rPr>
                <w:rFonts w:cs="Arial"/>
                <w:szCs w:val="22"/>
              </w:rPr>
            </w:pPr>
            <w:r w:rsidRPr="00463999">
              <w:rPr>
                <w:rFonts w:cs="Arial"/>
                <w:szCs w:val="22"/>
              </w:rPr>
              <w:t>Mobilisation team have exited and passed control fully to operational site /</w:t>
            </w:r>
            <w:r w:rsidR="0016150A">
              <w:rPr>
                <w:rFonts w:cs="Arial"/>
                <w:szCs w:val="22"/>
              </w:rPr>
              <w:t xml:space="preserve"> </w:t>
            </w:r>
            <w:r w:rsidRPr="00463999">
              <w:rPr>
                <w:rFonts w:cs="Arial"/>
                <w:szCs w:val="22"/>
              </w:rPr>
              <w:t>contract team following acceptance of activities</w:t>
            </w:r>
          </w:p>
          <w:p w:rsidR="00745A24" w:rsidRDefault="0016150A" w:rsidP="001249F6">
            <w:pPr>
              <w:numPr>
                <w:ilvl w:val="0"/>
                <w:numId w:val="3"/>
              </w:numPr>
              <w:spacing w:before="40"/>
              <w:jc w:val="left"/>
              <w:rPr>
                <w:rFonts w:cs="Arial"/>
                <w:color w:val="000000" w:themeColor="text1"/>
                <w:szCs w:val="20"/>
                <w:lang w:val="en-GB"/>
              </w:rPr>
            </w:pPr>
            <w:r>
              <w:rPr>
                <w:rFonts w:cs="Arial"/>
                <w:color w:val="000000" w:themeColor="text1"/>
                <w:szCs w:val="20"/>
                <w:lang w:val="en-GB"/>
              </w:rPr>
              <w:t>Due diligence action tracker complete and up to date prior to departure</w:t>
            </w:r>
          </w:p>
          <w:p w:rsidR="0016150A" w:rsidRPr="00424476" w:rsidRDefault="0016150A" w:rsidP="001249F6">
            <w:pPr>
              <w:numPr>
                <w:ilvl w:val="0"/>
                <w:numId w:val="3"/>
              </w:numPr>
              <w:spacing w:before="40"/>
              <w:jc w:val="left"/>
              <w:rPr>
                <w:rFonts w:cs="Arial"/>
                <w:color w:val="000000" w:themeColor="text1"/>
                <w:szCs w:val="20"/>
                <w:lang w:val="en-GB"/>
              </w:rPr>
            </w:pPr>
            <w:r>
              <w:rPr>
                <w:rFonts w:cs="Arial"/>
                <w:color w:val="000000" w:themeColor="text1"/>
                <w:szCs w:val="20"/>
                <w:lang w:val="en-GB"/>
              </w:rPr>
              <w:t>Handover document updated and sign off by account</w:t>
            </w:r>
          </w:p>
        </w:tc>
      </w:tr>
    </w:tbl>
    <w:p w:rsidR="007F602D" w:rsidRDefault="007F602D" w:rsidP="00656C28">
      <w:pPr>
        <w:pStyle w:val="titregris"/>
        <w:framePr w:hSpace="0" w:wrap="auto" w:vAnchor="margin" w:hAnchor="text" w:xAlign="left" w:yAlign="inline"/>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A40152" w:rsidRPr="003E1E7A" w:rsidRDefault="00A40152" w:rsidP="00A40152">
            <w:pPr>
              <w:numPr>
                <w:ilvl w:val="0"/>
                <w:numId w:val="3"/>
              </w:numPr>
              <w:suppressAutoHyphens/>
              <w:spacing w:after="80"/>
            </w:pPr>
            <w:r w:rsidRPr="003E1E7A">
              <w:t xml:space="preserve">A </w:t>
            </w:r>
            <w:proofErr w:type="spellStart"/>
            <w:r w:rsidRPr="003E1E7A">
              <w:t>recognised</w:t>
            </w:r>
            <w:proofErr w:type="spellEnd"/>
            <w:r w:rsidRPr="003E1E7A">
              <w:t xml:space="preserve"> apprenticeship or HNC in Mechanical/Electrical Engineering or C&amp;G, ONC, OND, NVQ 4  as above, with a commitment to undergo continuing professional development.</w:t>
            </w:r>
          </w:p>
          <w:p w:rsidR="00A40152" w:rsidRPr="003E1E7A" w:rsidRDefault="00A40152" w:rsidP="00A40152">
            <w:pPr>
              <w:numPr>
                <w:ilvl w:val="0"/>
                <w:numId w:val="3"/>
              </w:numPr>
              <w:suppressAutoHyphens/>
              <w:spacing w:after="80"/>
            </w:pPr>
            <w:r w:rsidRPr="003E1E7A">
              <w:t xml:space="preserve"> IOSH Working Safely or equivalent,(or a willingness to undertake and complete successfully within 3 months from commencement of employment)</w:t>
            </w:r>
          </w:p>
          <w:p w:rsidR="00A40152" w:rsidRPr="003E1E7A" w:rsidRDefault="00A40152" w:rsidP="00A40152">
            <w:pPr>
              <w:numPr>
                <w:ilvl w:val="0"/>
                <w:numId w:val="3"/>
              </w:numPr>
              <w:suppressAutoHyphens/>
              <w:spacing w:after="80"/>
            </w:pPr>
            <w:r w:rsidRPr="003E1E7A">
              <w:t xml:space="preserve">Experience of delivering and or </w:t>
            </w:r>
            <w:proofErr w:type="spellStart"/>
            <w:r w:rsidRPr="003E1E7A">
              <w:t>mobilising</w:t>
            </w:r>
            <w:proofErr w:type="spellEnd"/>
            <w:r w:rsidRPr="003E1E7A">
              <w:t xml:space="preserve"> Hard Services contracts</w:t>
            </w:r>
          </w:p>
          <w:p w:rsidR="00A40152" w:rsidRPr="003E1E7A" w:rsidRDefault="00A40152" w:rsidP="00A40152">
            <w:pPr>
              <w:numPr>
                <w:ilvl w:val="0"/>
                <w:numId w:val="3"/>
              </w:numPr>
              <w:suppressAutoHyphens/>
              <w:spacing w:after="80"/>
            </w:pPr>
            <w:r w:rsidRPr="003E1E7A">
              <w:t>Demonstrable experience of successful contract mobilisation within a hard services environment</w:t>
            </w:r>
          </w:p>
          <w:p w:rsidR="00A40152" w:rsidRPr="003E1E7A" w:rsidRDefault="00A40152" w:rsidP="00A40152">
            <w:pPr>
              <w:numPr>
                <w:ilvl w:val="0"/>
                <w:numId w:val="3"/>
              </w:numPr>
              <w:suppressAutoHyphens/>
              <w:spacing w:after="80"/>
            </w:pPr>
            <w:r w:rsidRPr="003E1E7A">
              <w:t>Competent with the use of all Microsoft packages, with the ability to produce own documentation, financial spreadsheets and reports</w:t>
            </w:r>
          </w:p>
          <w:p w:rsidR="00A40152" w:rsidRPr="003E1E7A" w:rsidRDefault="00A40152" w:rsidP="00A40152">
            <w:pPr>
              <w:numPr>
                <w:ilvl w:val="0"/>
                <w:numId w:val="3"/>
              </w:numPr>
              <w:suppressAutoHyphens/>
              <w:spacing w:after="80"/>
            </w:pPr>
            <w:r w:rsidRPr="003E1E7A">
              <w:lastRenderedPageBreak/>
              <w:t>Effective and competent presenter and communicator at all levels</w:t>
            </w:r>
          </w:p>
          <w:p w:rsidR="00A40152" w:rsidRPr="003E1E7A" w:rsidRDefault="00A40152" w:rsidP="00A40152">
            <w:pPr>
              <w:numPr>
                <w:ilvl w:val="0"/>
                <w:numId w:val="3"/>
              </w:numPr>
              <w:suppressAutoHyphens/>
              <w:spacing w:after="80"/>
            </w:pPr>
            <w:r w:rsidRPr="003E1E7A">
              <w:t xml:space="preserve">Highly </w:t>
            </w:r>
            <w:proofErr w:type="spellStart"/>
            <w:r w:rsidRPr="003E1E7A">
              <w:t>organised</w:t>
            </w:r>
            <w:proofErr w:type="spellEnd"/>
            <w:r w:rsidRPr="003E1E7A">
              <w:t>, with excellent project management experience</w:t>
            </w:r>
          </w:p>
          <w:p w:rsidR="00A40152" w:rsidRPr="003E1E7A" w:rsidRDefault="00A40152" w:rsidP="00A40152">
            <w:pPr>
              <w:numPr>
                <w:ilvl w:val="0"/>
                <w:numId w:val="3"/>
              </w:numPr>
              <w:suppressAutoHyphens/>
              <w:spacing w:after="80"/>
            </w:pPr>
            <w:r w:rsidRPr="003E1E7A">
              <w:t>Collaborative, with the ability to work as part of an engaged and focused team</w:t>
            </w:r>
          </w:p>
          <w:p w:rsidR="00A40152" w:rsidRPr="003E1E7A" w:rsidRDefault="00A40152" w:rsidP="00A40152">
            <w:pPr>
              <w:numPr>
                <w:ilvl w:val="0"/>
                <w:numId w:val="3"/>
              </w:numPr>
              <w:suppressAutoHyphens/>
              <w:spacing w:after="80"/>
            </w:pPr>
            <w:r w:rsidRPr="003E1E7A">
              <w:t>Priority-setting skills, with the ability to manage own time and the time of the others</w:t>
            </w:r>
          </w:p>
          <w:p w:rsidR="00A40152" w:rsidRPr="003E1E7A" w:rsidRDefault="00A40152" w:rsidP="00A40152">
            <w:pPr>
              <w:numPr>
                <w:ilvl w:val="0"/>
                <w:numId w:val="3"/>
              </w:numPr>
              <w:suppressAutoHyphens/>
              <w:spacing w:after="80"/>
            </w:pPr>
            <w:r w:rsidRPr="003E1E7A">
              <w:t xml:space="preserve">Customer </w:t>
            </w:r>
            <w:proofErr w:type="spellStart"/>
            <w:r w:rsidRPr="003E1E7A">
              <w:t>focussed</w:t>
            </w:r>
            <w:proofErr w:type="spellEnd"/>
            <w:r w:rsidRPr="003E1E7A">
              <w:t>, dedicated to meeting and exceeding the expectations of internal and external customers</w:t>
            </w:r>
          </w:p>
          <w:p w:rsidR="00A40152" w:rsidRPr="003E1E7A" w:rsidRDefault="00A40152" w:rsidP="00A40152">
            <w:pPr>
              <w:numPr>
                <w:ilvl w:val="0"/>
                <w:numId w:val="3"/>
              </w:numPr>
              <w:suppressAutoHyphens/>
              <w:spacing w:after="80"/>
            </w:pPr>
            <w:r w:rsidRPr="003E1E7A">
              <w:t>Focused on setting and achieving deadlines. Results-driven and action oriented</w:t>
            </w:r>
          </w:p>
          <w:p w:rsidR="00A40152" w:rsidRPr="003E1E7A" w:rsidRDefault="00A40152" w:rsidP="00A40152">
            <w:pPr>
              <w:numPr>
                <w:ilvl w:val="0"/>
                <w:numId w:val="3"/>
              </w:numPr>
              <w:suppressAutoHyphens/>
              <w:spacing w:after="80"/>
            </w:pPr>
            <w:r w:rsidRPr="003E1E7A">
              <w:t>Pursues everything with energy, drive and a need to finish</w:t>
            </w:r>
          </w:p>
          <w:p w:rsidR="00A40152" w:rsidRPr="003E1E7A" w:rsidRDefault="00A40152" w:rsidP="00A40152">
            <w:pPr>
              <w:numPr>
                <w:ilvl w:val="0"/>
                <w:numId w:val="3"/>
              </w:numPr>
              <w:suppressAutoHyphens/>
              <w:spacing w:after="80"/>
            </w:pPr>
            <w:r w:rsidRPr="003E1E7A">
              <w:t>Flexible in approach and practically – significant travel is required within the role</w:t>
            </w:r>
          </w:p>
          <w:p w:rsidR="00EA3990" w:rsidRPr="004238D8" w:rsidRDefault="00EA3990" w:rsidP="00A40152">
            <w:pPr>
              <w:pStyle w:val="Puces4"/>
              <w:numPr>
                <w:ilvl w:val="0"/>
                <w:numId w:val="3"/>
              </w:numPr>
            </w:pPr>
          </w:p>
        </w:tc>
      </w:tr>
    </w:tbl>
    <w:p w:rsidR="007F02BF" w:rsidRDefault="00B20035" w:rsidP="000E3EF7">
      <w:pPr>
        <w:spacing w:after="200" w:line="276" w:lineRule="auto"/>
        <w:jc w:val="left"/>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A1CF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A1CF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1249F6" w:rsidP="005A1CF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Pr="00375F11" w:rsidRDefault="00EA3990" w:rsidP="005A1CF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A1CF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1249F6" w:rsidP="005A1CFC">
                  <w:pPr>
                    <w:pStyle w:val="Puces4"/>
                    <w:framePr w:hSpace="180" w:wrap="around" w:vAnchor="text" w:hAnchor="margin" w:xAlign="center" w:y="192"/>
                    <w:ind w:left="851" w:hanging="284"/>
                    <w:rPr>
                      <w:rFonts w:eastAsia="Times New Roman"/>
                    </w:rPr>
                  </w:pPr>
                  <w:r>
                    <w:rPr>
                      <w:rFonts w:eastAsia="Times New Roman"/>
                    </w:rPr>
                    <w:t>Commercial Awareness</w:t>
                  </w:r>
                </w:p>
              </w:tc>
            </w:tr>
            <w:tr w:rsidR="00EA3990" w:rsidTr="0007446E">
              <w:tc>
                <w:tcPr>
                  <w:tcW w:w="4473" w:type="dxa"/>
                </w:tcPr>
                <w:p w:rsidR="00EA3990" w:rsidRDefault="00EA3990" w:rsidP="005A1CFC">
                  <w:pPr>
                    <w:pStyle w:val="Puces4"/>
                    <w:framePr w:hSpace="180" w:wrap="around" w:vAnchor="text" w:hAnchor="margin" w:xAlign="center" w:y="192"/>
                    <w:numPr>
                      <w:ilvl w:val="0"/>
                      <w:numId w:val="0"/>
                    </w:numPr>
                    <w:rPr>
                      <w:rFonts w:eastAsia="Times New Roman"/>
                    </w:rPr>
                  </w:pPr>
                </w:p>
              </w:tc>
              <w:tc>
                <w:tcPr>
                  <w:tcW w:w="4524" w:type="dxa"/>
                </w:tcPr>
                <w:p w:rsidR="00EA3990" w:rsidRDefault="00EA3990" w:rsidP="005A1CFC">
                  <w:pPr>
                    <w:pStyle w:val="Puces4"/>
                    <w:framePr w:hSpace="180" w:wrap="around" w:vAnchor="text" w:hAnchor="margin" w:xAlign="center" w:y="192"/>
                    <w:numPr>
                      <w:ilvl w:val="0"/>
                      <w:numId w:val="0"/>
                    </w:numPr>
                    <w:rPr>
                      <w:rFonts w:eastAsia="Times New Roman"/>
                    </w:rPr>
                  </w:pPr>
                </w:p>
              </w:tc>
            </w:tr>
            <w:tr w:rsidR="00EA3990" w:rsidTr="0007446E">
              <w:tc>
                <w:tcPr>
                  <w:tcW w:w="4473" w:type="dxa"/>
                </w:tcPr>
                <w:p w:rsidR="00EA3990" w:rsidRDefault="00EA3990" w:rsidP="005A1CFC">
                  <w:pPr>
                    <w:pStyle w:val="Puces4"/>
                    <w:framePr w:hSpace="180" w:wrap="around" w:vAnchor="text" w:hAnchor="margin" w:xAlign="center" w:y="192"/>
                    <w:numPr>
                      <w:ilvl w:val="0"/>
                      <w:numId w:val="0"/>
                    </w:numPr>
                    <w:rPr>
                      <w:rFonts w:eastAsia="Times New Roman"/>
                    </w:rPr>
                  </w:pPr>
                </w:p>
              </w:tc>
              <w:tc>
                <w:tcPr>
                  <w:tcW w:w="4524" w:type="dxa"/>
                </w:tcPr>
                <w:p w:rsidR="00EA3990" w:rsidRDefault="00EA3990" w:rsidP="005A1CFC">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A1CFC">
                  <w:pPr>
                    <w:pStyle w:val="Puces4"/>
                    <w:framePr w:hSpace="180" w:wrap="around" w:vAnchor="text" w:hAnchor="margin" w:xAlign="center" w:y="192"/>
                    <w:numPr>
                      <w:ilvl w:val="0"/>
                      <w:numId w:val="0"/>
                    </w:numPr>
                    <w:ind w:left="341" w:hanging="171"/>
                    <w:rPr>
                      <w:rFonts w:eastAsia="Times New Roman"/>
                    </w:rPr>
                  </w:pPr>
                </w:p>
              </w:tc>
              <w:tc>
                <w:tcPr>
                  <w:tcW w:w="4524" w:type="dxa"/>
                </w:tcPr>
                <w:p w:rsidR="00EA3990" w:rsidRDefault="00EA3990" w:rsidP="005A1CFC">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A40152" w:rsidRDefault="00A40152"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A1CF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249F6" w:rsidP="005A1CF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V1.2016.04</w:t>
                  </w:r>
                </w:p>
              </w:tc>
              <w:tc>
                <w:tcPr>
                  <w:tcW w:w="2557" w:type="dxa"/>
                </w:tcPr>
                <w:p w:rsidR="00E57078" w:rsidRDefault="00E57078" w:rsidP="005A1CF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249F6" w:rsidP="005A1CF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04.04.16</w:t>
                  </w:r>
                </w:p>
              </w:tc>
            </w:tr>
            <w:tr w:rsidR="00E57078" w:rsidTr="00E57078">
              <w:tc>
                <w:tcPr>
                  <w:tcW w:w="2122" w:type="dxa"/>
                </w:tcPr>
                <w:p w:rsidR="00E57078" w:rsidRDefault="00E57078" w:rsidP="005A1CF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249F6" w:rsidP="005A1CF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Dave Deasy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B021A2"/>
    <w:multiLevelType w:val="hybridMultilevel"/>
    <w:tmpl w:val="04802070"/>
    <w:lvl w:ilvl="0" w:tplc="D9D6728C">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F6FCD"/>
    <w:multiLevelType w:val="hybridMultilevel"/>
    <w:tmpl w:val="D624A552"/>
    <w:lvl w:ilvl="0" w:tplc="D9D6728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5"/>
  </w:num>
  <w:num w:numId="6">
    <w:abstractNumId w:val="2"/>
  </w:num>
  <w:num w:numId="7">
    <w:abstractNumId w:val="12"/>
  </w:num>
  <w:num w:numId="8">
    <w:abstractNumId w:val="6"/>
  </w:num>
  <w:num w:numId="9">
    <w:abstractNumId w:val="16"/>
  </w:num>
  <w:num w:numId="10">
    <w:abstractNumId w:val="17"/>
  </w:num>
  <w:num w:numId="11">
    <w:abstractNumId w:val="8"/>
  </w:num>
  <w:num w:numId="12">
    <w:abstractNumId w:val="0"/>
  </w:num>
  <w:num w:numId="13">
    <w:abstractNumId w:val="13"/>
  </w:num>
  <w:num w:numId="14">
    <w:abstractNumId w:val="4"/>
  </w:num>
  <w:num w:numId="15">
    <w:abstractNumId w:val="14"/>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249F6"/>
    <w:rsid w:val="00144E5D"/>
    <w:rsid w:val="0016150A"/>
    <w:rsid w:val="001F1F6A"/>
    <w:rsid w:val="00293E5D"/>
    <w:rsid w:val="002B1DC6"/>
    <w:rsid w:val="00366A73"/>
    <w:rsid w:val="004238D8"/>
    <w:rsid w:val="00424476"/>
    <w:rsid w:val="004B2221"/>
    <w:rsid w:val="004D170A"/>
    <w:rsid w:val="00520545"/>
    <w:rsid w:val="0059711F"/>
    <w:rsid w:val="005A1CFC"/>
    <w:rsid w:val="005E5B63"/>
    <w:rsid w:val="00613392"/>
    <w:rsid w:val="00616B0B"/>
    <w:rsid w:val="00646B79"/>
    <w:rsid w:val="00656519"/>
    <w:rsid w:val="00656C28"/>
    <w:rsid w:val="00674674"/>
    <w:rsid w:val="006802C0"/>
    <w:rsid w:val="00745A24"/>
    <w:rsid w:val="007F602D"/>
    <w:rsid w:val="008B64DE"/>
    <w:rsid w:val="008D1A2B"/>
    <w:rsid w:val="00A37146"/>
    <w:rsid w:val="00A40152"/>
    <w:rsid w:val="00AD1DEC"/>
    <w:rsid w:val="00B20035"/>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 w:val="00FA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3</cp:revision>
  <dcterms:created xsi:type="dcterms:W3CDTF">2016-04-07T06:41:00Z</dcterms:created>
  <dcterms:modified xsi:type="dcterms:W3CDTF">2016-04-07T06:53:00Z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