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7D8C" w:rsidRDefault="007D0FC4" w:rsidP="00366A73">
                            <w:pPr>
                              <w:jc w:val="left"/>
                              <w:rPr>
                                <w:color w:val="FFFFFF"/>
                                <w:sz w:val="44"/>
                                <w:szCs w:val="44"/>
                                <w:lang w:val="en-AU"/>
                              </w:rPr>
                            </w:pPr>
                            <w:r>
                              <w:rPr>
                                <w:color w:val="FFFFFF"/>
                                <w:sz w:val="44"/>
                                <w:szCs w:val="44"/>
                                <w:lang w:val="en-AU"/>
                              </w:rPr>
                              <w:t xml:space="preserve">Job Description: </w:t>
                            </w:r>
                          </w:p>
                          <w:p w:rsidR="00366A73" w:rsidRDefault="00FB7D8C" w:rsidP="00366A73">
                            <w:pPr>
                              <w:jc w:val="left"/>
                              <w:rPr>
                                <w:color w:val="FFFFFF"/>
                                <w:sz w:val="44"/>
                                <w:szCs w:val="44"/>
                                <w:lang w:val="en-AU"/>
                              </w:rPr>
                            </w:pPr>
                            <w:r w:rsidRPr="00FB7D8C">
                              <w:rPr>
                                <w:b/>
                                <w:bCs/>
                                <w:color w:val="FFFFFF"/>
                                <w:sz w:val="44"/>
                                <w:szCs w:val="44"/>
                                <w:lang w:val="en-GB"/>
                              </w:rPr>
                              <w:t>Laboratory Technician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FB7D8C" w:rsidRDefault="007D0FC4" w:rsidP="00366A73">
                      <w:pPr>
                        <w:jc w:val="left"/>
                        <w:rPr>
                          <w:color w:val="FFFFFF"/>
                          <w:sz w:val="44"/>
                          <w:szCs w:val="44"/>
                          <w:lang w:val="en-AU"/>
                        </w:rPr>
                      </w:pPr>
                      <w:r>
                        <w:rPr>
                          <w:color w:val="FFFFFF"/>
                          <w:sz w:val="44"/>
                          <w:szCs w:val="44"/>
                          <w:lang w:val="en-AU"/>
                        </w:rPr>
                        <w:t xml:space="preserve">Job Description: </w:t>
                      </w:r>
                    </w:p>
                    <w:p w:rsidR="00366A73" w:rsidRDefault="00FB7D8C" w:rsidP="00366A73">
                      <w:pPr>
                        <w:jc w:val="left"/>
                        <w:rPr>
                          <w:color w:val="FFFFFF"/>
                          <w:sz w:val="44"/>
                          <w:szCs w:val="44"/>
                          <w:lang w:val="en-AU"/>
                        </w:rPr>
                      </w:pPr>
                      <w:r w:rsidRPr="00FB7D8C">
                        <w:rPr>
                          <w:b/>
                          <w:bCs/>
                          <w:color w:val="FFFFFF"/>
                          <w:sz w:val="44"/>
                          <w:szCs w:val="44"/>
                          <w:lang w:val="en-GB"/>
                        </w:rPr>
                        <w:t>Laboratory Technician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FB7D8C" w:rsidP="004B2221">
            <w:pPr>
              <w:spacing w:before="20" w:after="20"/>
              <w:jc w:val="left"/>
              <w:rPr>
                <w:rFonts w:cs="Arial"/>
                <w:color w:val="000000"/>
                <w:szCs w:val="20"/>
              </w:rPr>
            </w:pPr>
            <w:r>
              <w:rPr>
                <w:b/>
                <w:bCs/>
              </w:rPr>
              <w:t>Laboratory Technician</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E56265" w:rsidP="00161F93">
            <w:pPr>
              <w:spacing w:before="20" w:after="20"/>
              <w:jc w:val="left"/>
              <w:rPr>
                <w:rFonts w:cs="Arial"/>
                <w:color w:val="000000"/>
                <w:szCs w:val="20"/>
              </w:rPr>
            </w:pPr>
            <w:r>
              <w:rPr>
                <w:rFonts w:cs="Arial"/>
                <w:color w:val="000000"/>
                <w:szCs w:val="20"/>
              </w:rPr>
              <w:t>Shift System</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803638" w:rsidP="006E11DB">
            <w:pPr>
              <w:spacing w:before="20" w:after="20"/>
              <w:jc w:val="left"/>
              <w:rPr>
                <w:rFonts w:cs="Arial"/>
                <w:color w:val="000000"/>
                <w:szCs w:val="20"/>
              </w:rPr>
            </w:pPr>
            <w:r>
              <w:rPr>
                <w:rFonts w:cs="Arial"/>
                <w:color w:val="000000"/>
                <w:szCs w:val="20"/>
              </w:rPr>
              <w:t>Follow Shift Rota</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FB7D8C" w:rsidP="00161F93">
            <w:pPr>
              <w:spacing w:before="20" w:after="20"/>
              <w:jc w:val="left"/>
              <w:rPr>
                <w:rFonts w:cs="Arial"/>
                <w:color w:val="000000"/>
                <w:szCs w:val="20"/>
              </w:rPr>
            </w:pPr>
            <w:r>
              <w:rPr>
                <w:rFonts w:cs="Arial"/>
                <w:color w:val="000000"/>
                <w:szCs w:val="20"/>
              </w:rPr>
              <w:t>Competitive Salary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56265">
            <w:pPr>
              <w:pStyle w:val="titregris"/>
              <w:framePr w:hSpace="0" w:wrap="auto" w:vAnchor="margin" w:hAnchor="text" w:xAlign="left" w:yAlign="inline"/>
              <w:ind w:left="0" w:firstLine="0"/>
              <w:rPr>
                <w:b w:val="0"/>
              </w:rPr>
            </w:pPr>
            <w:r w:rsidRPr="002A2FAD">
              <w:rPr>
                <w:color w:val="FF0000"/>
              </w:rPr>
              <w:t xml:space="preserve">1.  </w:t>
            </w:r>
            <w:r w:rsidR="00E56265">
              <w:t>Basic Function</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6E14A6" w:rsidRDefault="006E14A6" w:rsidP="006E14A6">
            <w:pPr>
              <w:pStyle w:val="BodyText2"/>
              <w:numPr>
                <w:ilvl w:val="0"/>
                <w:numId w:val="24"/>
              </w:numPr>
            </w:pPr>
            <w:r>
              <w:t xml:space="preserve">Responsible for the analysis and reporting of Refinery samples including liquid hydrocarbons and coke, key sampling of Refinery streams and finished products, as directed by P66 leader, whilst working a 12-hour shift pattern. </w:t>
            </w:r>
          </w:p>
          <w:p w:rsidR="006E14A6" w:rsidRDefault="006E14A6" w:rsidP="006E14A6">
            <w:pPr>
              <w:pStyle w:val="BodyText2"/>
              <w:numPr>
                <w:ilvl w:val="0"/>
                <w:numId w:val="24"/>
              </w:numPr>
            </w:pPr>
            <w:r>
              <w:t>Provide call-out cover on shifts [</w:t>
            </w:r>
            <w:r w:rsidRPr="006B10B1">
              <w:rPr>
                <w:i/>
              </w:rPr>
              <w:t>as required</w:t>
            </w:r>
            <w:r>
              <w:t xml:space="preserve">] to cover short/long term sickness. </w:t>
            </w:r>
          </w:p>
          <w:p w:rsidR="00745A24" w:rsidRPr="00F479E6" w:rsidRDefault="00745A24" w:rsidP="00E56265">
            <w:pPr>
              <w:pStyle w:val="Puces4"/>
              <w:numPr>
                <w:ilvl w:val="0"/>
                <w:numId w:val="0"/>
              </w:numPr>
              <w:ind w:left="341" w:hanging="171"/>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67F557C0" wp14:editId="4A34606D">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E56265">
            <w:pPr>
              <w:pStyle w:val="titregris"/>
              <w:framePr w:hSpace="0" w:wrap="auto" w:vAnchor="margin" w:hAnchor="text" w:xAlign="left" w:yAlign="inline"/>
            </w:pPr>
            <w:r>
              <w:rPr>
                <w:color w:val="FF0000"/>
              </w:rPr>
              <w:lastRenderedPageBreak/>
              <w:t>3</w:t>
            </w:r>
            <w:r w:rsidRPr="00315425">
              <w:rPr>
                <w:color w:val="FF0000"/>
              </w:rPr>
              <w:t>.</w:t>
            </w:r>
            <w:r>
              <w:t xml:space="preserve">  </w:t>
            </w:r>
            <w:r w:rsidR="00E56265">
              <w:t>Primary Accountabilities / Responsibilities</w:t>
            </w:r>
            <w:r w:rsidRPr="006847C4">
              <w:t xml:space="preserve">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6E14A6" w:rsidRDefault="006E14A6" w:rsidP="006E14A6">
            <w:pPr>
              <w:numPr>
                <w:ilvl w:val="0"/>
                <w:numId w:val="20"/>
              </w:numPr>
              <w:jc w:val="left"/>
              <w:rPr>
                <w:rFonts w:cs="Arial"/>
              </w:rPr>
            </w:pPr>
            <w:r>
              <w:rPr>
                <w:rFonts w:cs="Arial"/>
              </w:rPr>
              <w:t>Work safely adhering to the P66 safety culture</w:t>
            </w:r>
          </w:p>
          <w:p w:rsidR="006E14A6" w:rsidRDefault="006E14A6" w:rsidP="006E14A6">
            <w:pPr>
              <w:numPr>
                <w:ilvl w:val="0"/>
                <w:numId w:val="20"/>
              </w:numPr>
              <w:jc w:val="left"/>
              <w:rPr>
                <w:rFonts w:cs="Arial"/>
              </w:rPr>
            </w:pPr>
            <w:r>
              <w:rPr>
                <w:rFonts w:cs="Arial"/>
              </w:rPr>
              <w:t>Ensure that all sample analysis is done quickly, accurately and efficiently and delays due to result availability are eliminated</w:t>
            </w:r>
          </w:p>
          <w:p w:rsidR="006E14A6" w:rsidRDefault="006E14A6" w:rsidP="006E14A6">
            <w:pPr>
              <w:numPr>
                <w:ilvl w:val="0"/>
                <w:numId w:val="20"/>
              </w:numPr>
              <w:jc w:val="left"/>
              <w:rPr>
                <w:rFonts w:cs="Arial"/>
              </w:rPr>
            </w:pPr>
            <w:r>
              <w:rPr>
                <w:rFonts w:cs="Arial"/>
              </w:rPr>
              <w:t>Conversant with analytical techniques</w:t>
            </w:r>
          </w:p>
          <w:p w:rsidR="006E14A6" w:rsidRDefault="006E14A6" w:rsidP="006E14A6">
            <w:pPr>
              <w:numPr>
                <w:ilvl w:val="0"/>
                <w:numId w:val="20"/>
              </w:numPr>
              <w:jc w:val="left"/>
              <w:rPr>
                <w:rFonts w:cs="Arial"/>
              </w:rPr>
            </w:pPr>
            <w:r>
              <w:rPr>
                <w:rFonts w:cs="Arial"/>
              </w:rPr>
              <w:t xml:space="preserve">Be proficient in the use of PC software to </w:t>
            </w:r>
            <w:proofErr w:type="spellStart"/>
            <w:r>
              <w:rPr>
                <w:rFonts w:cs="Arial"/>
              </w:rPr>
              <w:t>analyse</w:t>
            </w:r>
            <w:proofErr w:type="spellEnd"/>
            <w:r>
              <w:rPr>
                <w:rFonts w:cs="Arial"/>
              </w:rPr>
              <w:t xml:space="preserve"> results</w:t>
            </w:r>
          </w:p>
          <w:p w:rsidR="006E14A6" w:rsidRDefault="006E14A6" w:rsidP="006E14A6">
            <w:pPr>
              <w:numPr>
                <w:ilvl w:val="0"/>
                <w:numId w:val="20"/>
              </w:numPr>
              <w:jc w:val="left"/>
              <w:rPr>
                <w:rFonts w:cs="Arial"/>
              </w:rPr>
            </w:pPr>
            <w:r>
              <w:rPr>
                <w:rFonts w:cs="Arial"/>
              </w:rPr>
              <w:t>Give detailed handover to the oncoming shift</w:t>
            </w:r>
          </w:p>
          <w:p w:rsidR="006E14A6" w:rsidRPr="00420A05" w:rsidRDefault="006E14A6" w:rsidP="006E14A6">
            <w:pPr>
              <w:numPr>
                <w:ilvl w:val="0"/>
                <w:numId w:val="20"/>
              </w:numPr>
              <w:jc w:val="left"/>
              <w:rPr>
                <w:rFonts w:cs="Arial"/>
              </w:rPr>
            </w:pPr>
            <w:r w:rsidRPr="00420A05">
              <w:rPr>
                <w:rFonts w:cs="Arial"/>
              </w:rPr>
              <w:t xml:space="preserve">Communicate shift instrument problems to </w:t>
            </w:r>
            <w:r>
              <w:rPr>
                <w:rFonts w:cs="Arial"/>
              </w:rPr>
              <w:t>P66 leader</w:t>
            </w:r>
          </w:p>
          <w:p w:rsidR="006E14A6" w:rsidRPr="002E3648" w:rsidRDefault="006E14A6" w:rsidP="006E14A6">
            <w:pPr>
              <w:numPr>
                <w:ilvl w:val="0"/>
                <w:numId w:val="20"/>
              </w:numPr>
              <w:jc w:val="left"/>
              <w:rPr>
                <w:color w:val="000000"/>
              </w:rPr>
            </w:pPr>
            <w:r>
              <w:rPr>
                <w:rFonts w:cs="Arial"/>
                <w:color w:val="000000"/>
              </w:rPr>
              <w:t xml:space="preserve">Communicate </w:t>
            </w:r>
            <w:r w:rsidRPr="00420A05">
              <w:rPr>
                <w:rFonts w:cs="Arial"/>
                <w:color w:val="000000"/>
              </w:rPr>
              <w:t>off s</w:t>
            </w:r>
            <w:r>
              <w:rPr>
                <w:rFonts w:cs="Arial"/>
                <w:color w:val="000000"/>
              </w:rPr>
              <w:t>p</w:t>
            </w:r>
            <w:r w:rsidRPr="00420A05">
              <w:rPr>
                <w:rFonts w:cs="Arial"/>
                <w:color w:val="000000"/>
              </w:rPr>
              <w:t xml:space="preserve">ec or spurious results to </w:t>
            </w:r>
            <w:r>
              <w:rPr>
                <w:rFonts w:cs="Arial"/>
                <w:color w:val="000000"/>
              </w:rPr>
              <w:t>P66</w:t>
            </w:r>
            <w:r w:rsidRPr="00420A05">
              <w:rPr>
                <w:rFonts w:cs="Arial"/>
                <w:color w:val="000000"/>
              </w:rPr>
              <w:t xml:space="preserve"> leader</w:t>
            </w:r>
          </w:p>
          <w:p w:rsidR="006E14A6" w:rsidRDefault="006E14A6" w:rsidP="006E14A6">
            <w:pPr>
              <w:numPr>
                <w:ilvl w:val="0"/>
                <w:numId w:val="20"/>
              </w:numPr>
              <w:jc w:val="left"/>
              <w:rPr>
                <w:rFonts w:cs="Arial"/>
              </w:rPr>
            </w:pPr>
            <w:r>
              <w:rPr>
                <w:rFonts w:cs="Arial"/>
              </w:rPr>
              <w:t>Maintain sample container stock levels at control rooms</w:t>
            </w:r>
          </w:p>
          <w:p w:rsidR="006E14A6" w:rsidRDefault="006E14A6" w:rsidP="006E14A6">
            <w:pPr>
              <w:numPr>
                <w:ilvl w:val="0"/>
                <w:numId w:val="20"/>
              </w:numPr>
              <w:jc w:val="left"/>
              <w:rPr>
                <w:rFonts w:cs="Arial"/>
              </w:rPr>
            </w:pPr>
            <w:r>
              <w:rPr>
                <w:rFonts w:cs="Arial"/>
              </w:rPr>
              <w:t>Sample collection both on and off site</w:t>
            </w:r>
          </w:p>
          <w:p w:rsidR="006E14A6" w:rsidRPr="00F70C65" w:rsidRDefault="006E14A6" w:rsidP="006E14A6">
            <w:pPr>
              <w:numPr>
                <w:ilvl w:val="0"/>
                <w:numId w:val="20"/>
              </w:numPr>
              <w:jc w:val="left"/>
              <w:rPr>
                <w:rFonts w:cs="Arial"/>
              </w:rPr>
            </w:pPr>
            <w:r w:rsidRPr="00F70C65">
              <w:rPr>
                <w:rFonts w:cs="Arial"/>
              </w:rPr>
              <w:t>Sampling of product blenders</w:t>
            </w:r>
          </w:p>
          <w:p w:rsidR="006E14A6" w:rsidRPr="00F70C65" w:rsidRDefault="006E14A6" w:rsidP="006E14A6">
            <w:pPr>
              <w:numPr>
                <w:ilvl w:val="0"/>
                <w:numId w:val="20"/>
              </w:numPr>
              <w:jc w:val="left"/>
              <w:rPr>
                <w:rFonts w:cs="Arial"/>
              </w:rPr>
            </w:pPr>
            <w:r w:rsidRPr="00F70C65">
              <w:rPr>
                <w:rFonts w:cs="Arial"/>
              </w:rPr>
              <w:t>Sampling of finished product tanks</w:t>
            </w:r>
          </w:p>
          <w:p w:rsidR="00E56265" w:rsidRPr="00930B55" w:rsidRDefault="00E56265" w:rsidP="00E56265">
            <w:pPr>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6E14A6" w:rsidRDefault="006E14A6" w:rsidP="006E14A6">
            <w:pPr>
              <w:numPr>
                <w:ilvl w:val="0"/>
                <w:numId w:val="21"/>
              </w:numPr>
              <w:jc w:val="left"/>
              <w:rPr>
                <w:rFonts w:cs="Arial"/>
              </w:rPr>
            </w:pPr>
            <w:r>
              <w:rPr>
                <w:rFonts w:cs="Arial"/>
              </w:rPr>
              <w:t>Full UK driving license</w:t>
            </w:r>
          </w:p>
          <w:p w:rsidR="006E14A6" w:rsidRDefault="006E14A6" w:rsidP="006E14A6">
            <w:pPr>
              <w:numPr>
                <w:ilvl w:val="0"/>
                <w:numId w:val="21"/>
              </w:numPr>
              <w:jc w:val="left"/>
              <w:rPr>
                <w:rFonts w:cs="Arial"/>
              </w:rPr>
            </w:pPr>
            <w:r>
              <w:rPr>
                <w:rFonts w:cs="Arial"/>
              </w:rPr>
              <w:t>Knowledge of Laboratory testing</w:t>
            </w:r>
          </w:p>
          <w:p w:rsidR="006E14A6" w:rsidRDefault="006E14A6" w:rsidP="006E14A6">
            <w:pPr>
              <w:numPr>
                <w:ilvl w:val="0"/>
                <w:numId w:val="21"/>
              </w:numPr>
              <w:jc w:val="left"/>
              <w:rPr>
                <w:rFonts w:cs="Arial"/>
              </w:rPr>
            </w:pPr>
            <w:r>
              <w:rPr>
                <w:rFonts w:cs="Arial"/>
              </w:rPr>
              <w:t xml:space="preserve">Good laboratory </w:t>
            </w:r>
            <w:proofErr w:type="spellStart"/>
            <w:r>
              <w:rPr>
                <w:rFonts w:cs="Arial"/>
              </w:rPr>
              <w:t>practise</w:t>
            </w:r>
            <w:proofErr w:type="spellEnd"/>
          </w:p>
          <w:p w:rsidR="006E14A6" w:rsidRDefault="006E14A6" w:rsidP="006E14A6">
            <w:pPr>
              <w:numPr>
                <w:ilvl w:val="0"/>
                <w:numId w:val="21"/>
              </w:numPr>
              <w:jc w:val="left"/>
              <w:rPr>
                <w:rFonts w:cs="Arial"/>
              </w:rPr>
            </w:pPr>
            <w:r>
              <w:rPr>
                <w:rFonts w:cs="Arial"/>
              </w:rPr>
              <w:t>Knowledge of laboratory sample requirements</w:t>
            </w:r>
          </w:p>
          <w:p w:rsidR="005C4393" w:rsidRDefault="006E14A6" w:rsidP="006E14A6">
            <w:pPr>
              <w:pStyle w:val="Puces4"/>
              <w:numPr>
                <w:ilvl w:val="0"/>
                <w:numId w:val="21"/>
              </w:numPr>
            </w:pPr>
            <w:r>
              <w:t xml:space="preserve">Knowledge of sample hazards </w:t>
            </w:r>
          </w:p>
          <w:p w:rsidR="006E14A6" w:rsidRDefault="006E14A6" w:rsidP="006E14A6">
            <w:pPr>
              <w:pStyle w:val="Puces4"/>
              <w:numPr>
                <w:ilvl w:val="0"/>
                <w:numId w:val="0"/>
              </w:numPr>
              <w:ind w:left="341" w:hanging="171"/>
            </w:pPr>
          </w:p>
          <w:p w:rsidR="00E56265" w:rsidRDefault="00E56265" w:rsidP="00E56265">
            <w:pPr>
              <w:pStyle w:val="Puces4"/>
              <w:numPr>
                <w:ilvl w:val="0"/>
                <w:numId w:val="0"/>
              </w:numPr>
              <w:ind w:left="341" w:hanging="171"/>
              <w:rPr>
                <w:b/>
                <w:u w:val="single"/>
              </w:rPr>
            </w:pPr>
            <w:r w:rsidRPr="00E56265">
              <w:rPr>
                <w:b/>
                <w:u w:val="single"/>
              </w:rPr>
              <w:t>Key Competencies</w:t>
            </w:r>
          </w:p>
          <w:p w:rsidR="00E56265" w:rsidRDefault="00E56265" w:rsidP="00E56265">
            <w:pPr>
              <w:pStyle w:val="Puces4"/>
              <w:numPr>
                <w:ilvl w:val="0"/>
                <w:numId w:val="0"/>
              </w:numPr>
              <w:ind w:left="341" w:hanging="171"/>
            </w:pPr>
          </w:p>
          <w:p w:rsidR="006E14A6" w:rsidRDefault="006E14A6" w:rsidP="006E14A6">
            <w:pPr>
              <w:numPr>
                <w:ilvl w:val="0"/>
                <w:numId w:val="22"/>
              </w:numPr>
              <w:jc w:val="left"/>
            </w:pPr>
            <w:r>
              <w:t>Team player</w:t>
            </w:r>
          </w:p>
          <w:p w:rsidR="006E14A6" w:rsidRDefault="006E14A6" w:rsidP="006E14A6">
            <w:pPr>
              <w:numPr>
                <w:ilvl w:val="0"/>
                <w:numId w:val="22"/>
              </w:numPr>
              <w:jc w:val="left"/>
            </w:pPr>
            <w:proofErr w:type="spellStart"/>
            <w:r>
              <w:t>Self starter</w:t>
            </w:r>
            <w:proofErr w:type="spellEnd"/>
          </w:p>
          <w:p w:rsidR="006E14A6" w:rsidRDefault="006E14A6" w:rsidP="006E14A6">
            <w:pPr>
              <w:numPr>
                <w:ilvl w:val="0"/>
                <w:numId w:val="22"/>
              </w:numPr>
              <w:jc w:val="left"/>
            </w:pPr>
            <w:r>
              <w:t>Communication Skills</w:t>
            </w:r>
          </w:p>
          <w:p w:rsidR="006E14A6" w:rsidRDefault="006E14A6" w:rsidP="006E14A6">
            <w:pPr>
              <w:numPr>
                <w:ilvl w:val="0"/>
                <w:numId w:val="22"/>
              </w:numPr>
              <w:jc w:val="left"/>
            </w:pPr>
            <w:proofErr w:type="spellStart"/>
            <w:r>
              <w:t>Prioritisation</w:t>
            </w:r>
            <w:proofErr w:type="spellEnd"/>
            <w:r>
              <w:t xml:space="preserve"> Skills</w:t>
            </w:r>
          </w:p>
          <w:p w:rsidR="006E14A6" w:rsidRPr="000F30BF" w:rsidRDefault="006E14A6" w:rsidP="006E14A6">
            <w:pPr>
              <w:numPr>
                <w:ilvl w:val="0"/>
                <w:numId w:val="22"/>
              </w:numPr>
              <w:jc w:val="left"/>
            </w:pPr>
            <w:r>
              <w:rPr>
                <w:rFonts w:cs="Arial"/>
              </w:rPr>
              <w:t>Flexible and adaptable to changing priorities</w:t>
            </w:r>
            <w:r>
              <w:rPr>
                <w:color w:val="000000"/>
              </w:rPr>
              <w:t xml:space="preserve"> </w:t>
            </w:r>
          </w:p>
          <w:p w:rsidR="00E56265" w:rsidRPr="004238D8" w:rsidRDefault="00E56265" w:rsidP="00E56265">
            <w:pPr>
              <w:pStyle w:val="Puces4"/>
              <w:numPr>
                <w:ilvl w:val="0"/>
                <w:numId w:val="0"/>
              </w:numPr>
              <w:ind w:left="341" w:hanging="171"/>
            </w:pP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E56265" w:rsidP="006E11DB">
            <w:pPr>
              <w:spacing w:before="40"/>
              <w:jc w:val="left"/>
              <w:rPr>
                <w:rFonts w:cs="Arial"/>
                <w:color w:val="000000" w:themeColor="text1"/>
                <w:szCs w:val="20"/>
                <w:lang w:val="en-GB"/>
              </w:rPr>
            </w:pPr>
            <w:r>
              <w:rPr>
                <w:rFonts w:cs="Arial"/>
                <w:color w:val="000000" w:themeColor="text1"/>
                <w:szCs w:val="20"/>
                <w:lang w:val="en-GB"/>
              </w:rPr>
              <w:t>28/09/18</w:t>
            </w:r>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E56265" w:rsidRDefault="00E56265" w:rsidP="00366A73">
      <w:pPr>
        <w:jc w:val="left"/>
        <w:rPr>
          <w:rFonts w:cs="Arial"/>
        </w:rPr>
      </w:pPr>
    </w:p>
    <w:p w:rsidR="00E56265" w:rsidRDefault="00E56265" w:rsidP="00366A73">
      <w:pPr>
        <w:jc w:val="left"/>
        <w:rPr>
          <w:rFonts w:cs="Arial"/>
        </w:rPr>
      </w:pPr>
    </w:p>
    <w:p w:rsidR="00E56265" w:rsidRDefault="00E56265" w:rsidP="00366A73">
      <w:pPr>
        <w:jc w:val="left"/>
        <w:rPr>
          <w:rFonts w:cs="Arial"/>
        </w:rPr>
      </w:pPr>
    </w:p>
    <w:p w:rsidR="00E56265" w:rsidRDefault="00E56265" w:rsidP="00366A73">
      <w:pPr>
        <w:jc w:val="left"/>
        <w:rPr>
          <w:rFonts w:cs="Arial"/>
        </w:rPr>
      </w:pPr>
    </w:p>
    <w:p w:rsidR="00E56265" w:rsidRDefault="00E56265"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bl>
    <w:tbl>
      <w:tblPr>
        <w:tblpPr w:leftFromText="180" w:rightFromText="180" w:vertAnchor="text" w:horzAnchor="margin" w:tblpXSpec="center" w:tblpY="-82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6265" w:rsidRPr="00315425" w:rsidTr="00436F3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6265" w:rsidRDefault="00E56265" w:rsidP="00436F35">
            <w:pPr>
              <w:pStyle w:val="titregris"/>
              <w:framePr w:hSpace="0" w:wrap="auto" w:vAnchor="margin" w:hAnchor="text" w:xAlign="left" w:yAlign="inline"/>
              <w:rPr>
                <w:color w:val="FF0000"/>
              </w:rPr>
            </w:pPr>
          </w:p>
          <w:p w:rsidR="00E56265" w:rsidRDefault="00E56265" w:rsidP="00436F35">
            <w:pPr>
              <w:pStyle w:val="titregris"/>
              <w:framePr w:hSpace="0" w:wrap="auto" w:vAnchor="margin" w:hAnchor="text" w:xAlign="left" w:yAlign="inline"/>
            </w:pPr>
            <w:r>
              <w:rPr>
                <w:color w:val="FF0000"/>
              </w:rPr>
              <w:t>9.</w:t>
            </w:r>
            <w:r>
              <w:t xml:space="preserve">  Signature</w:t>
            </w:r>
          </w:p>
          <w:p w:rsidR="00E56265" w:rsidRDefault="00E56265" w:rsidP="00436F35">
            <w:pPr>
              <w:pStyle w:val="titregris"/>
              <w:framePr w:hSpace="0" w:wrap="auto" w:vAnchor="margin" w:hAnchor="text" w:xAlign="left" w:yAlign="inline"/>
              <w:rPr>
                <w:b w:val="0"/>
              </w:rPr>
            </w:pPr>
          </w:p>
          <w:p w:rsidR="00E56265" w:rsidRDefault="00E56265" w:rsidP="00E56265">
            <w:pPr>
              <w:pStyle w:val="titregris"/>
              <w:framePr w:hSpace="0" w:wrap="auto" w:vAnchor="margin" w:hAnchor="text" w:xAlign="left" w:yAlign="inline"/>
              <w:numPr>
                <w:ilvl w:val="0"/>
                <w:numId w:val="23"/>
              </w:numPr>
              <w:rPr>
                <w:b w:val="0"/>
              </w:rPr>
            </w:pPr>
            <w:r>
              <w:rPr>
                <w:b w:val="0"/>
              </w:rPr>
              <w:t>I agree that I have been fully briefed on my job role and that my job description has been explained.</w:t>
            </w:r>
          </w:p>
          <w:p w:rsidR="00E56265" w:rsidRDefault="00E56265" w:rsidP="00436F35">
            <w:pPr>
              <w:pStyle w:val="titregris"/>
              <w:framePr w:hSpace="0" w:wrap="auto" w:vAnchor="margin" w:hAnchor="text" w:xAlign="left" w:yAlign="inline"/>
              <w:rPr>
                <w:b w:val="0"/>
              </w:rPr>
            </w:pPr>
          </w:p>
          <w:p w:rsidR="00E56265" w:rsidRDefault="00E56265" w:rsidP="00436F35">
            <w:pPr>
              <w:pStyle w:val="titregris"/>
              <w:framePr w:hSpace="0" w:wrap="auto" w:vAnchor="margin" w:hAnchor="text" w:xAlign="left" w:yAlign="inline"/>
              <w:rPr>
                <w:b w:val="0"/>
              </w:rPr>
            </w:pPr>
            <w:r>
              <w:rPr>
                <w:b w:val="0"/>
              </w:rPr>
              <w:t>Employee’s Signature:</w:t>
            </w:r>
          </w:p>
          <w:p w:rsidR="00E56265" w:rsidRDefault="00E56265" w:rsidP="00436F35">
            <w:pPr>
              <w:pStyle w:val="titregris"/>
              <w:framePr w:hSpace="0" w:wrap="auto" w:vAnchor="margin" w:hAnchor="text" w:xAlign="left" w:yAlign="inline"/>
              <w:rPr>
                <w:b w:val="0"/>
              </w:rPr>
            </w:pPr>
          </w:p>
          <w:p w:rsidR="00E56265" w:rsidRDefault="00E56265" w:rsidP="00436F35">
            <w:pPr>
              <w:pStyle w:val="titregris"/>
              <w:framePr w:hSpace="0" w:wrap="auto" w:vAnchor="margin" w:hAnchor="text" w:xAlign="left" w:yAlign="inline"/>
              <w:rPr>
                <w:b w:val="0"/>
              </w:rPr>
            </w:pPr>
            <w:r>
              <w:rPr>
                <w:b w:val="0"/>
              </w:rPr>
              <w:t>Employee’s Name:</w:t>
            </w:r>
          </w:p>
          <w:p w:rsidR="00E56265" w:rsidRDefault="00E56265" w:rsidP="00436F35">
            <w:pPr>
              <w:pStyle w:val="titregris"/>
              <w:framePr w:hSpace="0" w:wrap="auto" w:vAnchor="margin" w:hAnchor="text" w:xAlign="left" w:yAlign="inline"/>
              <w:rPr>
                <w:b w:val="0"/>
              </w:rPr>
            </w:pPr>
          </w:p>
          <w:p w:rsidR="00E56265" w:rsidRDefault="00E56265" w:rsidP="00436F35">
            <w:pPr>
              <w:pStyle w:val="titregris"/>
              <w:framePr w:hSpace="0" w:wrap="auto" w:vAnchor="margin" w:hAnchor="text" w:xAlign="left" w:yAlign="inline"/>
              <w:rPr>
                <w:b w:val="0"/>
              </w:rPr>
            </w:pPr>
            <w:r>
              <w:rPr>
                <w:b w:val="0"/>
              </w:rPr>
              <w:t>Date:</w:t>
            </w:r>
          </w:p>
          <w:p w:rsidR="00E56265" w:rsidRDefault="00E56265" w:rsidP="00436F35">
            <w:pPr>
              <w:pStyle w:val="titregris"/>
              <w:framePr w:hSpace="0" w:wrap="auto" w:vAnchor="margin" w:hAnchor="text" w:xAlign="left" w:yAlign="inline"/>
              <w:rPr>
                <w:b w:val="0"/>
              </w:rPr>
            </w:pPr>
          </w:p>
          <w:p w:rsidR="00E56265" w:rsidRDefault="00E56265" w:rsidP="00436F35">
            <w:pPr>
              <w:pStyle w:val="titregris"/>
              <w:framePr w:hSpace="0" w:wrap="auto" w:vAnchor="margin" w:hAnchor="text" w:xAlign="left" w:yAlign="inline"/>
              <w:rPr>
                <w:b w:val="0"/>
              </w:rPr>
            </w:pPr>
            <w:r>
              <w:rPr>
                <w:b w:val="0"/>
              </w:rPr>
              <w:t>Manager’s Signature:</w:t>
            </w:r>
          </w:p>
          <w:p w:rsidR="00E56265" w:rsidRDefault="00E56265" w:rsidP="00436F35">
            <w:pPr>
              <w:pStyle w:val="titregris"/>
              <w:framePr w:hSpace="0" w:wrap="auto" w:vAnchor="margin" w:hAnchor="text" w:xAlign="left" w:yAlign="inline"/>
              <w:rPr>
                <w:b w:val="0"/>
              </w:rPr>
            </w:pPr>
          </w:p>
          <w:p w:rsidR="00E56265" w:rsidRDefault="00E56265" w:rsidP="00436F35">
            <w:pPr>
              <w:pStyle w:val="titregris"/>
              <w:framePr w:hSpace="0" w:wrap="auto" w:vAnchor="margin" w:hAnchor="text" w:xAlign="left" w:yAlign="inline"/>
              <w:rPr>
                <w:b w:val="0"/>
              </w:rPr>
            </w:pPr>
            <w:r>
              <w:rPr>
                <w:b w:val="0"/>
              </w:rPr>
              <w:t>Managers Name:</w:t>
            </w:r>
          </w:p>
          <w:p w:rsidR="00E56265" w:rsidRDefault="00E56265" w:rsidP="00436F35">
            <w:pPr>
              <w:pStyle w:val="titregris"/>
              <w:framePr w:hSpace="0" w:wrap="auto" w:vAnchor="margin" w:hAnchor="text" w:xAlign="left" w:yAlign="inline"/>
              <w:rPr>
                <w:b w:val="0"/>
              </w:rPr>
            </w:pPr>
          </w:p>
          <w:p w:rsidR="00E56265" w:rsidRDefault="00E56265" w:rsidP="00436F35">
            <w:pPr>
              <w:pStyle w:val="titregris"/>
              <w:framePr w:hSpace="0" w:wrap="auto" w:vAnchor="margin" w:hAnchor="text" w:xAlign="left" w:yAlign="inline"/>
              <w:rPr>
                <w:b w:val="0"/>
              </w:rPr>
            </w:pPr>
            <w:r>
              <w:rPr>
                <w:b w:val="0"/>
              </w:rPr>
              <w:t>Date:</w:t>
            </w:r>
          </w:p>
          <w:p w:rsidR="00E56265" w:rsidRPr="00FB6D69" w:rsidRDefault="00E56265" w:rsidP="00436F35">
            <w:pPr>
              <w:pStyle w:val="titregris"/>
              <w:framePr w:hSpace="0" w:wrap="auto" w:vAnchor="margin" w:hAnchor="text" w:xAlign="left" w:yAlign="inline"/>
              <w:rPr>
                <w:b w:val="0"/>
              </w:rPr>
            </w:pPr>
          </w:p>
        </w:tc>
      </w:tr>
    </w:tbl>
    <w:p w:rsidR="00E57078" w:rsidRPr="00366A73" w:rsidRDefault="00E57078" w:rsidP="00E56265">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FFFFFFFE"/>
    <w:multiLevelType w:val="singleLevel"/>
    <w:tmpl w:val="296213B0"/>
    <w:lvl w:ilvl="0">
      <w:numFmt w:val="decimal"/>
      <w:lvlText w:val="*"/>
      <w:lvlJc w:val="left"/>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F3750"/>
    <w:multiLevelType w:val="hybridMultilevel"/>
    <w:tmpl w:val="7264E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6D13EE5"/>
    <w:multiLevelType w:val="hybridMultilevel"/>
    <w:tmpl w:val="776C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D0461"/>
    <w:multiLevelType w:val="hybridMultilevel"/>
    <w:tmpl w:val="798E9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01997"/>
    <w:multiLevelType w:val="hybridMultilevel"/>
    <w:tmpl w:val="EE38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3"/>
  </w:num>
  <w:num w:numId="5">
    <w:abstractNumId w:val="7"/>
  </w:num>
  <w:num w:numId="6">
    <w:abstractNumId w:val="4"/>
  </w:num>
  <w:num w:numId="7">
    <w:abstractNumId w:val="16"/>
  </w:num>
  <w:num w:numId="8">
    <w:abstractNumId w:val="8"/>
  </w:num>
  <w:num w:numId="9">
    <w:abstractNumId w:val="21"/>
  </w:num>
  <w:num w:numId="10">
    <w:abstractNumId w:val="22"/>
  </w:num>
  <w:num w:numId="11">
    <w:abstractNumId w:val="12"/>
  </w:num>
  <w:num w:numId="12">
    <w:abstractNumId w:val="1"/>
  </w:num>
  <w:num w:numId="13">
    <w:abstractNumId w:val="17"/>
  </w:num>
  <w:num w:numId="14">
    <w:abstractNumId w:val="5"/>
  </w:num>
  <w:num w:numId="15">
    <w:abstractNumId w:val="19"/>
  </w:num>
  <w:num w:numId="16">
    <w:abstractNumId w:val="20"/>
  </w:num>
  <w:num w:numId="17">
    <w:abstractNumId w:val="3"/>
  </w:num>
  <w:num w:numId="18">
    <w:abstractNumId w:val="18"/>
    <w:lvlOverride w:ilvl="0">
      <w:startOverride w:val="1"/>
    </w:lvlOverride>
  </w:num>
  <w:num w:numId="19">
    <w:abstractNumId w:val="23"/>
  </w:num>
  <w:num w:numId="20">
    <w:abstractNumId w:val="14"/>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63E66"/>
    <w:rsid w:val="001F1F6A"/>
    <w:rsid w:val="002068B4"/>
    <w:rsid w:val="00293E5D"/>
    <w:rsid w:val="002A15F9"/>
    <w:rsid w:val="002B1DC6"/>
    <w:rsid w:val="002E2F4C"/>
    <w:rsid w:val="00366A73"/>
    <w:rsid w:val="004238D8"/>
    <w:rsid w:val="00424476"/>
    <w:rsid w:val="004B2221"/>
    <w:rsid w:val="004D170A"/>
    <w:rsid w:val="00520545"/>
    <w:rsid w:val="005C4393"/>
    <w:rsid w:val="005E5B63"/>
    <w:rsid w:val="00613392"/>
    <w:rsid w:val="00616B0B"/>
    <w:rsid w:val="00646B79"/>
    <w:rsid w:val="00656519"/>
    <w:rsid w:val="00674674"/>
    <w:rsid w:val="006802C0"/>
    <w:rsid w:val="0068591C"/>
    <w:rsid w:val="006E11DB"/>
    <w:rsid w:val="006E14A6"/>
    <w:rsid w:val="00745A24"/>
    <w:rsid w:val="007C1F0B"/>
    <w:rsid w:val="007D0FC4"/>
    <w:rsid w:val="007F602D"/>
    <w:rsid w:val="00803638"/>
    <w:rsid w:val="00811CB9"/>
    <w:rsid w:val="008B64DE"/>
    <w:rsid w:val="008D1A2B"/>
    <w:rsid w:val="00930B55"/>
    <w:rsid w:val="009F7F0F"/>
    <w:rsid w:val="00A37146"/>
    <w:rsid w:val="00AD1DEC"/>
    <w:rsid w:val="00B70457"/>
    <w:rsid w:val="00BE05F9"/>
    <w:rsid w:val="00BF4D80"/>
    <w:rsid w:val="00C22530"/>
    <w:rsid w:val="00C4467B"/>
    <w:rsid w:val="00C4695A"/>
    <w:rsid w:val="00C61430"/>
    <w:rsid w:val="00CC0297"/>
    <w:rsid w:val="00CC143A"/>
    <w:rsid w:val="00CC2929"/>
    <w:rsid w:val="00D65B9D"/>
    <w:rsid w:val="00D949FB"/>
    <w:rsid w:val="00DE5E49"/>
    <w:rsid w:val="00E27BB7"/>
    <w:rsid w:val="00E31AA0"/>
    <w:rsid w:val="00E33C91"/>
    <w:rsid w:val="00E56265"/>
    <w:rsid w:val="00E57078"/>
    <w:rsid w:val="00E70392"/>
    <w:rsid w:val="00E86121"/>
    <w:rsid w:val="00EA3990"/>
    <w:rsid w:val="00EA4C16"/>
    <w:rsid w:val="00EA5822"/>
    <w:rsid w:val="00EF6ED7"/>
    <w:rsid w:val="00F33606"/>
    <w:rsid w:val="00F479E6"/>
    <w:rsid w:val="00FA1A0A"/>
    <w:rsid w:val="00FB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CBBD3-E4C7-486C-92BF-9689FE6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56265"/>
    <w:pPr>
      <w:jc w:val="left"/>
    </w:pPr>
    <w:rPr>
      <w:rFonts w:cs="Arial"/>
      <w:szCs w:val="20"/>
      <w:lang w:val="en-GB" w:eastAsia="en-US"/>
    </w:rPr>
  </w:style>
  <w:style w:type="character" w:customStyle="1" w:styleId="BodyText2Char">
    <w:name w:val="Body Text 2 Char"/>
    <w:basedOn w:val="DefaultParagraphFont"/>
    <w:link w:val="BodyText2"/>
    <w:rsid w:val="00E56265"/>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Laboratory Technician</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30264134-1F8F-4CB1-8CE3-21F54042A0E0}" type="presOf" srcId="{8A694BFD-862F-434C-8083-52C251F439F7}" destId="{769F545B-276C-40F6-A513-85D8CE855B82}" srcOrd="0" destOrd="0" presId="urn:microsoft.com/office/officeart/2005/8/layout/orgChart1"/>
    <dgm:cxn modelId="{9F05443C-64EA-4982-AAA6-D5FE9DA40DFA}" type="presOf" srcId="{FBDF83F9-7FAD-4223-9020-16FF7EF18694}" destId="{83227E71-F363-4C67-924D-132745326B92}" srcOrd="1" destOrd="0" presId="urn:microsoft.com/office/officeart/2005/8/layout/orgChart1"/>
    <dgm:cxn modelId="{2011B943-BBD6-449F-91FA-1289EB36508A}" type="presOf" srcId="{B3605633-74E7-4495-9803-BD165C5AF37B}" destId="{CE61693F-E944-4D34-BEBF-481BB7771F02}" srcOrd="1"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8981B2AC-BA47-4875-8AAE-417BF3F0D4B5}" type="presOf" srcId="{E8688672-F9D8-4D62-9A3F-30CED5A5E5CC}" destId="{2496B83F-0AB0-4918-B88F-3303A35CDA35}" srcOrd="1" destOrd="0" presId="urn:microsoft.com/office/officeart/2005/8/layout/orgChart1"/>
    <dgm:cxn modelId="{E921F8AE-BCAE-49E7-A8E3-D784DD3A63DB}" type="presOf" srcId="{CB38CD42-474F-44D7-AAE4-2E0C0B46D4E4}" destId="{E7937370-E82C-4ABE-BB23-DA6622344FD8}" srcOrd="0" destOrd="0" presId="urn:microsoft.com/office/officeart/2005/8/layout/orgChart1"/>
    <dgm:cxn modelId="{49B671CD-543C-41A1-9C62-4DE15C98C41A}" type="presOf" srcId="{FBDF83F9-7FAD-4223-9020-16FF7EF18694}" destId="{5F501B03-67A3-4EA0-8587-BEDA27CBACE8}" srcOrd="0" destOrd="0" presId="urn:microsoft.com/office/officeart/2005/8/layout/orgChart1"/>
    <dgm:cxn modelId="{7714F5EC-5875-48C6-9EAB-F55B0120A438}" type="presOf" srcId="{C9B1114D-2703-45DE-ABC9-FB09469E75AD}" destId="{BC63287B-39DD-4977-8490-740D7F6A7E3B}"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3B3263FB-9245-4DC9-88C2-83A737032DB0}" type="presOf" srcId="{B3605633-74E7-4495-9803-BD165C5AF37B}" destId="{BB5B76CB-650D-4623-851F-BAB30E9E1C0B}" srcOrd="0" destOrd="0" presId="urn:microsoft.com/office/officeart/2005/8/layout/orgChart1"/>
    <dgm:cxn modelId="{7DF4E2FD-3437-44A0-8AE0-A9ECA51EDA24}" type="presOf" srcId="{E8688672-F9D8-4D62-9A3F-30CED5A5E5CC}" destId="{2B794782-6B3F-4F56-BEE6-431749B57C9A}" srcOrd="0" destOrd="0" presId="urn:microsoft.com/office/officeart/2005/8/layout/orgChart1"/>
    <dgm:cxn modelId="{9CA6AA1A-7ADC-4EE8-84F2-9C45F7769F2D}" type="presParOf" srcId="{BC63287B-39DD-4977-8490-740D7F6A7E3B}" destId="{19750457-80BD-4E60-B5B8-692167A79B9E}" srcOrd="0" destOrd="0" presId="urn:microsoft.com/office/officeart/2005/8/layout/orgChart1"/>
    <dgm:cxn modelId="{11BF3EB7-78AC-4D70-B6F0-A7C7FAF502DE}" type="presParOf" srcId="{19750457-80BD-4E60-B5B8-692167A79B9E}" destId="{4E0BE351-CC0F-48F7-8489-D27130A18BFB}" srcOrd="0" destOrd="0" presId="urn:microsoft.com/office/officeart/2005/8/layout/orgChart1"/>
    <dgm:cxn modelId="{9F5917A3-B2C5-4C4F-B9AD-8B7AACC62409}" type="presParOf" srcId="{4E0BE351-CC0F-48F7-8489-D27130A18BFB}" destId="{5F501B03-67A3-4EA0-8587-BEDA27CBACE8}" srcOrd="0" destOrd="0" presId="urn:microsoft.com/office/officeart/2005/8/layout/orgChart1"/>
    <dgm:cxn modelId="{B45B8AE4-02BA-4BFE-8E51-3822FFA004E5}" type="presParOf" srcId="{4E0BE351-CC0F-48F7-8489-D27130A18BFB}" destId="{83227E71-F363-4C67-924D-132745326B92}" srcOrd="1" destOrd="0" presId="urn:microsoft.com/office/officeart/2005/8/layout/orgChart1"/>
    <dgm:cxn modelId="{FE6F9ACC-38BD-491C-B51B-0A846888C252}" type="presParOf" srcId="{19750457-80BD-4E60-B5B8-692167A79B9E}" destId="{478CED18-E9A9-4A1E-BAD9-C530F0D1DC49}" srcOrd="1" destOrd="0" presId="urn:microsoft.com/office/officeart/2005/8/layout/orgChart1"/>
    <dgm:cxn modelId="{E15CF829-C1CF-4EB5-84F1-AD11DA599F3E}" type="presParOf" srcId="{478CED18-E9A9-4A1E-BAD9-C530F0D1DC49}" destId="{769F545B-276C-40F6-A513-85D8CE855B82}" srcOrd="0" destOrd="0" presId="urn:microsoft.com/office/officeart/2005/8/layout/orgChart1"/>
    <dgm:cxn modelId="{A6F85569-30CA-4C6F-935C-8E95BE8AF78C}" type="presParOf" srcId="{478CED18-E9A9-4A1E-BAD9-C530F0D1DC49}" destId="{209A1D17-1A4D-4BD2-B006-83FA79D23834}" srcOrd="1" destOrd="0" presId="urn:microsoft.com/office/officeart/2005/8/layout/orgChart1"/>
    <dgm:cxn modelId="{DF3A557F-58C2-4DA3-82C3-E5FDDF003B9E}" type="presParOf" srcId="{209A1D17-1A4D-4BD2-B006-83FA79D23834}" destId="{837408C1-AC57-472D-8C7D-3861EF2C0276}" srcOrd="0" destOrd="0" presId="urn:microsoft.com/office/officeart/2005/8/layout/orgChart1"/>
    <dgm:cxn modelId="{B4C16171-3E9A-40B7-B913-01AA01DD1F25}" type="presParOf" srcId="{837408C1-AC57-472D-8C7D-3861EF2C0276}" destId="{2B794782-6B3F-4F56-BEE6-431749B57C9A}" srcOrd="0" destOrd="0" presId="urn:microsoft.com/office/officeart/2005/8/layout/orgChart1"/>
    <dgm:cxn modelId="{76285547-8CC7-420F-9038-D6EC6E00F8E8}" type="presParOf" srcId="{837408C1-AC57-472D-8C7D-3861EF2C0276}" destId="{2496B83F-0AB0-4918-B88F-3303A35CDA35}" srcOrd="1" destOrd="0" presId="urn:microsoft.com/office/officeart/2005/8/layout/orgChart1"/>
    <dgm:cxn modelId="{6D7052AF-5244-4C9F-9B83-E5A5545433FD}" type="presParOf" srcId="{209A1D17-1A4D-4BD2-B006-83FA79D23834}" destId="{1D326A93-D3F5-46F8-AA02-1F39A8463889}" srcOrd="1" destOrd="0" presId="urn:microsoft.com/office/officeart/2005/8/layout/orgChart1"/>
    <dgm:cxn modelId="{B6E08E4D-EE2E-4F72-B645-A697EDF67DC3}" type="presParOf" srcId="{209A1D17-1A4D-4BD2-B006-83FA79D23834}" destId="{0DEF90D2-FC5E-4A1E-9B16-934CD3D1030C}" srcOrd="2" destOrd="0" presId="urn:microsoft.com/office/officeart/2005/8/layout/orgChart1"/>
    <dgm:cxn modelId="{D814277B-24D4-4FC1-BBEF-71A7FC33AA4F}" type="presParOf" srcId="{19750457-80BD-4E60-B5B8-692167A79B9E}" destId="{BD30CE91-5B72-4B37-8F16-B3B4EF5BA633}" srcOrd="2" destOrd="0" presId="urn:microsoft.com/office/officeart/2005/8/layout/orgChart1"/>
    <dgm:cxn modelId="{A4EB8229-2A3C-42EA-843B-D8D3AC80D821}" type="presParOf" srcId="{BD30CE91-5B72-4B37-8F16-B3B4EF5BA633}" destId="{E7937370-E82C-4ABE-BB23-DA6622344FD8}" srcOrd="0" destOrd="0" presId="urn:microsoft.com/office/officeart/2005/8/layout/orgChart1"/>
    <dgm:cxn modelId="{BBB7D52E-1BE4-47FE-AB55-38E9BAAA2186}" type="presParOf" srcId="{BD30CE91-5B72-4B37-8F16-B3B4EF5BA633}" destId="{1F39E1A2-CD63-4B4D-B38E-B7C3CC13D53B}" srcOrd="1" destOrd="0" presId="urn:microsoft.com/office/officeart/2005/8/layout/orgChart1"/>
    <dgm:cxn modelId="{6ABBB23D-D7CD-4E38-B76F-4C7E8DB6DB21}" type="presParOf" srcId="{1F39E1A2-CD63-4B4D-B38E-B7C3CC13D53B}" destId="{CC471341-43F0-49FC-925E-48FCB0FDC223}" srcOrd="0" destOrd="0" presId="urn:microsoft.com/office/officeart/2005/8/layout/orgChart1"/>
    <dgm:cxn modelId="{B622C7AD-9E84-4A01-92DC-C4012A3D78D0}" type="presParOf" srcId="{CC471341-43F0-49FC-925E-48FCB0FDC223}" destId="{BB5B76CB-650D-4623-851F-BAB30E9E1C0B}" srcOrd="0" destOrd="0" presId="urn:microsoft.com/office/officeart/2005/8/layout/orgChart1"/>
    <dgm:cxn modelId="{FE5414A0-7A2F-48F8-A6B2-C274FB9F5E56}" type="presParOf" srcId="{CC471341-43F0-49FC-925E-48FCB0FDC223}" destId="{CE61693F-E944-4D34-BEBF-481BB7771F02}" srcOrd="1" destOrd="0" presId="urn:microsoft.com/office/officeart/2005/8/layout/orgChart1"/>
    <dgm:cxn modelId="{E3F08698-9855-4509-A800-3ABF914075AE}" type="presParOf" srcId="{1F39E1A2-CD63-4B4D-B38E-B7C3CC13D53B}" destId="{7532769C-F84D-4A1F-B6A2-A49837DB9E67}" srcOrd="1" destOrd="0" presId="urn:microsoft.com/office/officeart/2005/8/layout/orgChart1"/>
    <dgm:cxn modelId="{266A1C9A-35FD-47B2-8600-9B4DB6B154A3}"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Laboratory Technician</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Hygiene &amp; Lab Manager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dcterms:created xsi:type="dcterms:W3CDTF">2019-02-01T12:52:00Z</dcterms:created>
  <dcterms:modified xsi:type="dcterms:W3CDTF">2019-02-01T12:52:00Z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