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Pr="009A0AD0" w:rsidRDefault="006933A7">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C0ACF">
                              <w:rPr>
                                <w:color w:val="FFFFFF"/>
                                <w:sz w:val="44"/>
                                <w:szCs w:val="44"/>
                                <w:lang w:val="en-AU"/>
                              </w:rPr>
                              <w:t>Commercial</w:t>
                            </w:r>
                            <w:bookmarkStart w:id="0" w:name="_GoBack"/>
                            <w:bookmarkEnd w:id="0"/>
                            <w:r w:rsidR="00AC0ACF">
                              <w:rPr>
                                <w:color w:val="FFFFFF"/>
                                <w:sz w:val="44"/>
                                <w:szCs w:val="44"/>
                                <w:lang w:val="en-AU"/>
                              </w:rPr>
                              <w:t xml:space="preserve"> 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wB8A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C0ACF">
                        <w:rPr>
                          <w:color w:val="FFFFFF"/>
                          <w:sz w:val="44"/>
                          <w:szCs w:val="44"/>
                          <w:lang w:val="en-AU"/>
                        </w:rPr>
                        <w:t>Commercial Analyst</w:t>
                      </w:r>
                    </w:p>
                  </w:txbxContent>
                </v:textbox>
              </v:shape>
            </w:pict>
          </mc:Fallback>
        </mc:AlternateContent>
      </w:r>
      <w:r w:rsidR="00366A73" w:rsidRPr="009A0AD0">
        <w:rPr>
          <w:noProof/>
          <w:lang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9A0AD0" w:rsidRDefault="00366A73" w:rsidP="00366A73"/>
    <w:p w:rsidR="00366A73" w:rsidRPr="009A0AD0" w:rsidRDefault="00366A73" w:rsidP="00366A73"/>
    <w:p w:rsidR="00366A73" w:rsidRPr="009A0AD0" w:rsidRDefault="00366A73" w:rsidP="00366A73"/>
    <w:p w:rsidR="00366A73" w:rsidRPr="009A0AD0" w:rsidRDefault="00366A73" w:rsidP="00366A73"/>
    <w:p w:rsidR="00366A73" w:rsidRPr="009A0AD0" w:rsidRDefault="00366A73" w:rsidP="00366A73"/>
    <w:p w:rsidR="00366A73" w:rsidRPr="009A0AD0"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61"/>
        <w:gridCol w:w="1449"/>
        <w:gridCol w:w="360"/>
        <w:gridCol w:w="540"/>
        <w:gridCol w:w="810"/>
        <w:gridCol w:w="900"/>
        <w:gridCol w:w="1260"/>
        <w:gridCol w:w="540"/>
        <w:gridCol w:w="1800"/>
        <w:gridCol w:w="972"/>
        <w:gridCol w:w="18"/>
      </w:tblGrid>
      <w:tr w:rsidR="00366A73" w:rsidRPr="009A0AD0"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rsidR="00366A73" w:rsidRPr="00FC4188" w:rsidRDefault="006933A7" w:rsidP="00161F93">
            <w:pPr>
              <w:spacing w:before="20" w:after="20"/>
              <w:jc w:val="left"/>
              <w:rPr>
                <w:rFonts w:cs="Arial"/>
                <w:color w:val="000000"/>
                <w:szCs w:val="20"/>
              </w:rPr>
            </w:pPr>
            <w:r w:rsidRPr="00FC4188">
              <w:rPr>
                <w:rFonts w:cs="Arial"/>
                <w:color w:val="000000"/>
                <w:szCs w:val="20"/>
              </w:rPr>
              <w:t>Defence &amp; Government Services</w:t>
            </w:r>
          </w:p>
        </w:tc>
      </w:tr>
      <w:tr w:rsidR="00366A73" w:rsidRPr="009A0AD0"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C61C58" w:rsidRPr="00FC4188" w:rsidRDefault="00CB39ED" w:rsidP="000146AB">
            <w:pPr>
              <w:pStyle w:val="Heading2"/>
              <w:rPr>
                <w:lang w:val="en-GB"/>
              </w:rPr>
            </w:pPr>
            <w:r w:rsidRPr="00FC4188">
              <w:rPr>
                <w:lang w:val="en-GB"/>
              </w:rPr>
              <w:t xml:space="preserve">Senior </w:t>
            </w:r>
            <w:r w:rsidR="00AC0ACF" w:rsidRPr="00FC4188">
              <w:rPr>
                <w:lang w:val="en-GB"/>
              </w:rPr>
              <w:t>Commercial</w:t>
            </w:r>
            <w:r w:rsidRPr="00FC4188">
              <w:rPr>
                <w:lang w:val="en-GB"/>
              </w:rPr>
              <w:t xml:space="preserve"> Finance </w:t>
            </w:r>
            <w:r w:rsidR="00AC0ACF" w:rsidRPr="00FC4188">
              <w:rPr>
                <w:lang w:val="en-GB"/>
              </w:rPr>
              <w:t>Analyst</w:t>
            </w:r>
          </w:p>
          <w:p w:rsidR="00366A73" w:rsidRPr="00FC4188" w:rsidRDefault="00366A73" w:rsidP="000146AB">
            <w:pPr>
              <w:pStyle w:val="Heading2"/>
              <w:rPr>
                <w:lang w:val="en-GB"/>
              </w:rPr>
            </w:pPr>
          </w:p>
        </w:tc>
      </w:tr>
      <w:tr w:rsidR="00366A73" w:rsidRPr="009A0AD0"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FC4188" w:rsidRDefault="00366A73" w:rsidP="00161F93">
            <w:pPr>
              <w:spacing w:before="20" w:after="20"/>
              <w:jc w:val="left"/>
              <w:rPr>
                <w:rFonts w:cs="Arial"/>
                <w:color w:val="000000"/>
                <w:szCs w:val="20"/>
              </w:rPr>
            </w:pPr>
          </w:p>
        </w:tc>
      </w:tr>
      <w:tr w:rsidR="00366A73" w:rsidRPr="009A0AD0"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 xml:space="preserve">Date </w:t>
            </w:r>
            <w:r w:rsidRPr="009A0AD0">
              <w:rPr>
                <w:b w:val="0"/>
                <w:sz w:val="16"/>
              </w:rPr>
              <w:t>(in job since)</w:t>
            </w:r>
            <w:r w:rsidRPr="009A0AD0">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Pr="00FC4188" w:rsidRDefault="00366A73" w:rsidP="00161F93">
            <w:pPr>
              <w:spacing w:before="20" w:after="20"/>
              <w:jc w:val="left"/>
              <w:rPr>
                <w:rFonts w:cs="Arial"/>
                <w:color w:val="000000"/>
                <w:szCs w:val="20"/>
              </w:rPr>
            </w:pPr>
          </w:p>
        </w:tc>
      </w:tr>
      <w:tr w:rsidR="00366A73" w:rsidRPr="009A0AD0"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 xml:space="preserve">Immediate manager </w:t>
            </w:r>
            <w:r w:rsidRPr="009A0AD0">
              <w:rPr>
                <w:b w:val="0"/>
              </w:rPr>
              <w:br/>
            </w:r>
            <w:r w:rsidRPr="009A0AD0">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FC4188" w:rsidRDefault="00FC4188" w:rsidP="000146AB">
            <w:pPr>
              <w:spacing w:before="20" w:after="20"/>
              <w:jc w:val="left"/>
              <w:rPr>
                <w:rFonts w:cs="Arial"/>
                <w:color w:val="000000"/>
                <w:szCs w:val="20"/>
              </w:rPr>
            </w:pPr>
            <w:r w:rsidRPr="00FC4188">
              <w:rPr>
                <w:rFonts w:cs="Arial"/>
                <w:color w:val="000000"/>
                <w:szCs w:val="20"/>
              </w:rPr>
              <w:t>Finance Director, Defence &amp; Government Services</w:t>
            </w:r>
          </w:p>
        </w:tc>
      </w:tr>
      <w:tr w:rsidR="00366A73" w:rsidRPr="009A0AD0"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rsidR="00366A73" w:rsidRPr="00FC4188" w:rsidRDefault="00366A73" w:rsidP="00366A73">
            <w:pPr>
              <w:spacing w:before="20" w:after="20"/>
              <w:jc w:val="left"/>
              <w:rPr>
                <w:rFonts w:cs="Arial"/>
                <w:color w:val="000000"/>
                <w:szCs w:val="20"/>
              </w:rPr>
            </w:pPr>
          </w:p>
        </w:tc>
      </w:tr>
      <w:tr w:rsidR="00366A73" w:rsidRPr="009A0AD0"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9A0AD0" w:rsidRDefault="00366A73" w:rsidP="00161F93">
            <w:pPr>
              <w:pStyle w:val="gris"/>
              <w:framePr w:hSpace="0" w:wrap="auto" w:vAnchor="margin" w:hAnchor="text" w:xAlign="left" w:yAlign="inline"/>
              <w:spacing w:before="20" w:after="20"/>
              <w:rPr>
                <w:b w:val="0"/>
              </w:rPr>
            </w:pPr>
            <w:r w:rsidRPr="009A0AD0">
              <w:rPr>
                <w:b w:val="0"/>
              </w:rPr>
              <w:t>Position location:</w:t>
            </w:r>
          </w:p>
        </w:tc>
        <w:tc>
          <w:tcPr>
            <w:tcW w:w="7200" w:type="dxa"/>
            <w:gridSpan w:val="9"/>
            <w:tcBorders>
              <w:top w:val="dotted" w:sz="4" w:space="0" w:color="auto"/>
              <w:left w:val="nil"/>
              <w:bottom w:val="single" w:sz="4" w:space="0" w:color="auto"/>
              <w:right w:val="single" w:sz="4" w:space="0" w:color="auto"/>
            </w:tcBorders>
            <w:vAlign w:val="center"/>
          </w:tcPr>
          <w:p w:rsidR="00366A73" w:rsidRPr="00FC4188" w:rsidRDefault="00FC4188" w:rsidP="00161F93">
            <w:pPr>
              <w:spacing w:before="20" w:after="20"/>
              <w:jc w:val="left"/>
              <w:rPr>
                <w:rFonts w:cs="Arial"/>
                <w:color w:val="000000"/>
                <w:szCs w:val="20"/>
              </w:rPr>
            </w:pPr>
            <w:r w:rsidRPr="00FC4188">
              <w:rPr>
                <w:rFonts w:cs="Arial"/>
                <w:color w:val="000000"/>
                <w:szCs w:val="20"/>
              </w:rPr>
              <w:t>Tidworth</w:t>
            </w:r>
            <w:r w:rsidR="00111250">
              <w:rPr>
                <w:rFonts w:cs="Arial"/>
                <w:color w:val="000000"/>
                <w:szCs w:val="20"/>
              </w:rPr>
              <w:t xml:space="preserve"> or Salford</w:t>
            </w:r>
          </w:p>
        </w:tc>
      </w:tr>
      <w:tr w:rsidR="00366A73" w:rsidRPr="009A0AD0"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Pr="009A0AD0" w:rsidRDefault="00366A73" w:rsidP="00161F93">
            <w:pPr>
              <w:jc w:val="left"/>
              <w:rPr>
                <w:rFonts w:cs="Arial"/>
                <w:sz w:val="10"/>
                <w:szCs w:val="20"/>
              </w:rPr>
            </w:pPr>
          </w:p>
          <w:p w:rsidR="00366A73" w:rsidRPr="009A0AD0" w:rsidRDefault="00366A73" w:rsidP="00161F93">
            <w:pPr>
              <w:jc w:val="left"/>
              <w:rPr>
                <w:rFonts w:cs="Arial"/>
                <w:sz w:val="10"/>
                <w:szCs w:val="20"/>
              </w:rPr>
            </w:pPr>
          </w:p>
        </w:tc>
      </w:tr>
      <w:tr w:rsidR="00366A73" w:rsidRPr="009A0AD0"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9A0AD0" w:rsidRDefault="00366A73" w:rsidP="00161F93">
            <w:pPr>
              <w:pStyle w:val="titregris"/>
              <w:framePr w:hSpace="0" w:wrap="auto" w:vAnchor="margin" w:hAnchor="text" w:xAlign="left" w:yAlign="inline"/>
              <w:ind w:left="0" w:firstLine="0"/>
              <w:rPr>
                <w:b w:val="0"/>
              </w:rPr>
            </w:pPr>
            <w:r w:rsidRPr="009A0AD0">
              <w:rPr>
                <w:color w:val="FF0000"/>
              </w:rPr>
              <w:t xml:space="preserve">1.  </w:t>
            </w:r>
            <w:r w:rsidRPr="009A0AD0">
              <w:t xml:space="preserve">Purpose of the Job </w:t>
            </w:r>
            <w:r w:rsidRPr="009A0AD0">
              <w:rPr>
                <w:b w:val="0"/>
                <w:sz w:val="16"/>
              </w:rPr>
              <w:t>– State concisely the aim of the job</w:t>
            </w:r>
            <w:r w:rsidRPr="009A0AD0">
              <w:rPr>
                <w:sz w:val="16"/>
              </w:rPr>
              <w:t xml:space="preserve">.  </w:t>
            </w:r>
          </w:p>
        </w:tc>
      </w:tr>
      <w:tr w:rsidR="00366A73" w:rsidRPr="009A0AD0"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CB39ED" w:rsidRPr="00FC4188" w:rsidRDefault="00CB39ED" w:rsidP="00CB39ED">
            <w:pPr>
              <w:pStyle w:val="Puce3"/>
              <w:rPr>
                <w:sz w:val="20"/>
                <w:szCs w:val="20"/>
              </w:rPr>
            </w:pPr>
            <w:r w:rsidRPr="00FC4188">
              <w:rPr>
                <w:sz w:val="20"/>
                <w:szCs w:val="20"/>
              </w:rPr>
              <w:t>Manage and oversee the segment finance reporting processes and systems development within the finance function.</w:t>
            </w:r>
          </w:p>
          <w:p w:rsidR="00CB39ED" w:rsidRPr="00FC4188" w:rsidRDefault="00CB39ED" w:rsidP="00CB39ED">
            <w:pPr>
              <w:pStyle w:val="Puce3"/>
              <w:rPr>
                <w:sz w:val="20"/>
                <w:szCs w:val="20"/>
              </w:rPr>
            </w:pPr>
            <w:r w:rsidRPr="00FC4188">
              <w:rPr>
                <w:sz w:val="20"/>
                <w:szCs w:val="20"/>
              </w:rPr>
              <w:t xml:space="preserve">To improve business efficiency and financial performance by developing fit for purpose management reporting, and tracking performance.  </w:t>
            </w:r>
          </w:p>
          <w:p w:rsidR="00CB39ED" w:rsidRPr="00FC4188" w:rsidRDefault="00CB39ED" w:rsidP="00CB39ED">
            <w:pPr>
              <w:pStyle w:val="Puce3"/>
              <w:rPr>
                <w:sz w:val="20"/>
                <w:szCs w:val="20"/>
              </w:rPr>
            </w:pPr>
            <w:r w:rsidRPr="00FC4188">
              <w:rPr>
                <w:sz w:val="20"/>
                <w:szCs w:val="20"/>
              </w:rPr>
              <w:t>Deliver enhanced analysis and insight to support Operational, Finance and Sales management – this includes the identification of benchmarks and tracking of key performance measures for the Segment.</w:t>
            </w:r>
          </w:p>
          <w:p w:rsidR="00CB39ED" w:rsidRPr="00FC4188" w:rsidRDefault="00CB39ED" w:rsidP="00CB39ED">
            <w:pPr>
              <w:pStyle w:val="Puce3"/>
              <w:rPr>
                <w:sz w:val="20"/>
                <w:szCs w:val="20"/>
              </w:rPr>
            </w:pPr>
            <w:r w:rsidRPr="00FC4188">
              <w:rPr>
                <w:sz w:val="20"/>
                <w:szCs w:val="20"/>
              </w:rPr>
              <w:t xml:space="preserve">Provide analytical and commercial support to the Defence Sales team, responsible for the production of internal </w:t>
            </w:r>
            <w:r w:rsidR="00D14004" w:rsidRPr="00FC4188">
              <w:rPr>
                <w:sz w:val="20"/>
                <w:szCs w:val="20"/>
              </w:rPr>
              <w:t>investment</w:t>
            </w:r>
            <w:r w:rsidRPr="00FC4188">
              <w:rPr>
                <w:sz w:val="20"/>
                <w:szCs w:val="20"/>
              </w:rPr>
              <w:t xml:space="preserve"> papers. </w:t>
            </w:r>
          </w:p>
          <w:p w:rsidR="00CB39ED" w:rsidRPr="00FC4188" w:rsidRDefault="00CB39ED" w:rsidP="00CB39ED">
            <w:pPr>
              <w:pStyle w:val="Puce3"/>
              <w:rPr>
                <w:rFonts w:ascii="Calibri" w:hAnsi="Calibri"/>
                <w:b/>
                <w:sz w:val="20"/>
                <w:szCs w:val="20"/>
              </w:rPr>
            </w:pPr>
            <w:r w:rsidRPr="00FC4188">
              <w:rPr>
                <w:sz w:val="20"/>
                <w:szCs w:val="20"/>
              </w:rPr>
              <w:t xml:space="preserve">Work extensively with the Defence Finance Director and the Defence </w:t>
            </w:r>
            <w:r w:rsidR="007F1032">
              <w:rPr>
                <w:sz w:val="20"/>
                <w:szCs w:val="20"/>
              </w:rPr>
              <w:t>s</w:t>
            </w:r>
            <w:r w:rsidRPr="00FC4188">
              <w:rPr>
                <w:sz w:val="20"/>
                <w:szCs w:val="20"/>
              </w:rPr>
              <w:t xml:space="preserve">ales &amp; </w:t>
            </w:r>
            <w:r w:rsidR="007F1032">
              <w:rPr>
                <w:sz w:val="20"/>
                <w:szCs w:val="20"/>
              </w:rPr>
              <w:t>o</w:t>
            </w:r>
            <w:r w:rsidRPr="00FC4188">
              <w:rPr>
                <w:sz w:val="20"/>
                <w:szCs w:val="20"/>
              </w:rPr>
              <w:t>perational function</w:t>
            </w:r>
            <w:r w:rsidR="007F1032">
              <w:rPr>
                <w:sz w:val="20"/>
                <w:szCs w:val="20"/>
              </w:rPr>
              <w:t>s</w:t>
            </w:r>
            <w:r w:rsidRPr="00FC4188">
              <w:rPr>
                <w:sz w:val="20"/>
                <w:szCs w:val="20"/>
              </w:rPr>
              <w:t xml:space="preserve"> </w:t>
            </w:r>
            <w:r w:rsidR="00D14004" w:rsidRPr="00FC4188">
              <w:rPr>
                <w:sz w:val="20"/>
                <w:szCs w:val="20"/>
              </w:rPr>
              <w:t>to</w:t>
            </w:r>
            <w:r w:rsidRPr="00FC4188">
              <w:rPr>
                <w:sz w:val="20"/>
                <w:szCs w:val="20"/>
              </w:rPr>
              <w:t xml:space="preserve"> develop our strategic approach and the identification of innovative financial solutions to differentiate our offer to current and prospective clients.</w:t>
            </w:r>
            <w:r w:rsidRPr="00FC4188">
              <w:rPr>
                <w:rFonts w:ascii="Calibri" w:hAnsi="Calibri"/>
                <w:b/>
                <w:sz w:val="20"/>
                <w:szCs w:val="20"/>
              </w:rPr>
              <w:t xml:space="preserve"> </w:t>
            </w:r>
          </w:p>
          <w:p w:rsidR="00CB39ED" w:rsidRPr="00FC4188" w:rsidRDefault="00CB39ED" w:rsidP="00D14004">
            <w:pPr>
              <w:pStyle w:val="Puce3"/>
              <w:rPr>
                <w:sz w:val="20"/>
                <w:szCs w:val="20"/>
              </w:rPr>
            </w:pPr>
            <w:r w:rsidRPr="00FC4188">
              <w:rPr>
                <w:sz w:val="20"/>
                <w:szCs w:val="20"/>
              </w:rPr>
              <w:t>Support the Finance Director and Financial Controller with</w:t>
            </w:r>
            <w:r w:rsidR="00D14004" w:rsidRPr="00FC4188">
              <w:rPr>
                <w:sz w:val="20"/>
                <w:szCs w:val="20"/>
              </w:rPr>
              <w:t xml:space="preserve"> detailed</w:t>
            </w:r>
            <w:r w:rsidRPr="00FC4188">
              <w:rPr>
                <w:sz w:val="20"/>
                <w:szCs w:val="20"/>
              </w:rPr>
              <w:t xml:space="preserve"> analysis to support month-end, forecast and budget reporting.  The position will also track progress against strategic objectives.</w:t>
            </w:r>
          </w:p>
          <w:p w:rsidR="00CB39ED" w:rsidRPr="00FC4188" w:rsidRDefault="00CB39ED" w:rsidP="00D14004">
            <w:pPr>
              <w:pStyle w:val="Puce3"/>
              <w:rPr>
                <w:sz w:val="20"/>
                <w:szCs w:val="20"/>
              </w:rPr>
            </w:pPr>
            <w:r w:rsidRPr="00FC4188">
              <w:rPr>
                <w:sz w:val="20"/>
                <w:szCs w:val="20"/>
              </w:rPr>
              <w:t xml:space="preserve">To operate as the Finance representative for segment and regional initiatives and project.   </w:t>
            </w:r>
          </w:p>
          <w:p w:rsidR="00B64970" w:rsidRPr="00216D75" w:rsidRDefault="00D14004" w:rsidP="00D14004">
            <w:pPr>
              <w:pStyle w:val="Puce3"/>
            </w:pPr>
            <w:r w:rsidRPr="00FC4188">
              <w:rPr>
                <w:sz w:val="20"/>
                <w:szCs w:val="20"/>
              </w:rPr>
              <w:t>Deputise for the Segment Finance Director</w:t>
            </w:r>
            <w:r w:rsidRPr="00FC4188">
              <w:rPr>
                <w:sz w:val="20"/>
              </w:rPr>
              <w:t xml:space="preserve"> </w:t>
            </w:r>
          </w:p>
        </w:tc>
      </w:tr>
      <w:tr w:rsidR="00366A73" w:rsidRPr="009A0AD0"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Pr="009A0AD0" w:rsidRDefault="00366A73" w:rsidP="00161F93">
            <w:pPr>
              <w:jc w:val="left"/>
              <w:rPr>
                <w:rFonts w:cs="Arial"/>
                <w:sz w:val="10"/>
                <w:szCs w:val="20"/>
              </w:rPr>
            </w:pPr>
          </w:p>
          <w:p w:rsidR="00366A73" w:rsidRPr="009A0AD0" w:rsidRDefault="00366A73" w:rsidP="00161F93">
            <w:pPr>
              <w:jc w:val="left"/>
              <w:rPr>
                <w:rFonts w:cs="Arial"/>
                <w:sz w:val="10"/>
                <w:szCs w:val="20"/>
              </w:rPr>
            </w:pPr>
          </w:p>
        </w:tc>
      </w:tr>
      <w:tr w:rsidR="00366A73" w:rsidRPr="009A0AD0"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9A0AD0" w:rsidRDefault="00366A73" w:rsidP="00161F93">
            <w:pPr>
              <w:pStyle w:val="titregris"/>
              <w:framePr w:hSpace="0" w:wrap="auto" w:vAnchor="margin" w:hAnchor="text" w:xAlign="left" w:yAlign="inline"/>
            </w:pPr>
            <w:r w:rsidRPr="009A0AD0">
              <w:rPr>
                <w:color w:val="FF0000"/>
              </w:rPr>
              <w:t>2.</w:t>
            </w:r>
            <w:r w:rsidRPr="009A0AD0">
              <w:t xml:space="preserve"> </w:t>
            </w:r>
            <w:r w:rsidRPr="009A0AD0">
              <w:tab/>
              <w:t xml:space="preserve">Dimensions </w:t>
            </w:r>
            <w:r w:rsidRPr="009A0AD0">
              <w:rPr>
                <w:b w:val="0"/>
                <w:sz w:val="12"/>
              </w:rPr>
              <w:t>– Point out the main figures / indicators to give some insight on the “volumes” managed by the position and/or the activity of the Department.</w:t>
            </w:r>
          </w:p>
        </w:tc>
      </w:tr>
      <w:tr w:rsidR="00366A73" w:rsidRPr="009A0AD0" w:rsidTr="000D105B">
        <w:trPr>
          <w:trHeight w:val="232"/>
        </w:trPr>
        <w:tc>
          <w:tcPr>
            <w:tcW w:w="1008" w:type="dxa"/>
            <w:vMerge w:val="restart"/>
            <w:tcBorders>
              <w:top w:val="dotted" w:sz="2" w:space="0" w:color="auto"/>
              <w:left w:val="single" w:sz="2" w:space="0" w:color="auto"/>
              <w:right w:val="nil"/>
            </w:tcBorders>
            <w:vAlign w:val="center"/>
          </w:tcPr>
          <w:p w:rsidR="00B64970" w:rsidRPr="009A0AD0" w:rsidRDefault="00DA7F7A" w:rsidP="00161F93">
            <w:pPr>
              <w:rPr>
                <w:sz w:val="18"/>
                <w:szCs w:val="18"/>
              </w:rPr>
            </w:pPr>
            <w:r w:rsidRPr="009A0AD0">
              <w:rPr>
                <w:sz w:val="18"/>
                <w:szCs w:val="18"/>
              </w:rPr>
              <w:t>Revenue FY16</w:t>
            </w:r>
            <w:r w:rsidR="00366A73" w:rsidRPr="009A0AD0">
              <w:rPr>
                <w:sz w:val="18"/>
                <w:szCs w:val="18"/>
              </w:rPr>
              <w:t>:</w:t>
            </w:r>
          </w:p>
        </w:tc>
        <w:tc>
          <w:tcPr>
            <w:tcW w:w="801" w:type="dxa"/>
            <w:gridSpan w:val="2"/>
            <w:vMerge w:val="restart"/>
            <w:tcBorders>
              <w:top w:val="dotted" w:sz="2" w:space="0" w:color="auto"/>
              <w:left w:val="nil"/>
              <w:right w:val="dotted" w:sz="2" w:space="0" w:color="auto"/>
            </w:tcBorders>
            <w:vAlign w:val="center"/>
          </w:tcPr>
          <w:p w:rsidR="00366A73" w:rsidRPr="009A0AD0" w:rsidRDefault="00366A73" w:rsidP="000146AB">
            <w:pPr>
              <w:rPr>
                <w:sz w:val="18"/>
                <w:szCs w:val="18"/>
              </w:rPr>
            </w:pPr>
          </w:p>
        </w:tc>
        <w:tc>
          <w:tcPr>
            <w:tcW w:w="1809" w:type="dxa"/>
            <w:gridSpan w:val="2"/>
            <w:tcBorders>
              <w:top w:val="dotted" w:sz="2" w:space="0" w:color="auto"/>
              <w:left w:val="dotted" w:sz="2" w:space="0" w:color="auto"/>
              <w:bottom w:val="dotted" w:sz="4" w:space="0" w:color="auto"/>
              <w:right w:val="nil"/>
            </w:tcBorders>
            <w:vAlign w:val="center"/>
          </w:tcPr>
          <w:p w:rsidR="00366A73" w:rsidRPr="009A0AD0" w:rsidRDefault="00366A73" w:rsidP="00161F93">
            <w:pPr>
              <w:rPr>
                <w:sz w:val="18"/>
                <w:szCs w:val="18"/>
              </w:rPr>
            </w:pPr>
            <w:r w:rsidRPr="009A0AD0">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9A0AD0" w:rsidRDefault="000D105B"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Growth type:</w:t>
            </w:r>
          </w:p>
        </w:tc>
        <w:tc>
          <w:tcPr>
            <w:tcW w:w="900" w:type="dxa"/>
            <w:vMerge w:val="restart"/>
            <w:tcBorders>
              <w:top w:val="dotted" w:sz="2" w:space="0" w:color="auto"/>
              <w:left w:val="nil"/>
              <w:right w:val="nil"/>
            </w:tcBorders>
            <w:vAlign w:val="center"/>
          </w:tcPr>
          <w:p w:rsidR="00366A73" w:rsidRPr="009A0AD0" w:rsidRDefault="000D105B" w:rsidP="00161F93">
            <w:pPr>
              <w:rPr>
                <w:sz w:val="18"/>
                <w:szCs w:val="18"/>
              </w:rPr>
            </w:pPr>
            <w:r>
              <w:rPr>
                <w:sz w:val="18"/>
                <w:szCs w:val="18"/>
              </w:rPr>
              <w:t>organic</w:t>
            </w:r>
          </w:p>
        </w:tc>
        <w:tc>
          <w:tcPr>
            <w:tcW w:w="1260" w:type="dxa"/>
            <w:vMerge w:val="restart"/>
            <w:tcBorders>
              <w:top w:val="dotted" w:sz="2"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9A0AD0" w:rsidRDefault="00366A73" w:rsidP="00161F93">
            <w:pPr>
              <w:rPr>
                <w:sz w:val="18"/>
                <w:szCs w:val="18"/>
              </w:rPr>
            </w:pPr>
            <w:r w:rsidRPr="009A0AD0">
              <w:rPr>
                <w:sz w:val="18"/>
                <w:szCs w:val="18"/>
              </w:rPr>
              <w:t>n/a</w:t>
            </w:r>
          </w:p>
        </w:tc>
        <w:tc>
          <w:tcPr>
            <w:tcW w:w="1800" w:type="dxa"/>
            <w:vMerge w:val="restart"/>
            <w:tcBorders>
              <w:top w:val="dotted" w:sz="2"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Region  Workforce</w:t>
            </w:r>
          </w:p>
        </w:tc>
        <w:tc>
          <w:tcPr>
            <w:tcW w:w="990" w:type="dxa"/>
            <w:gridSpan w:val="2"/>
            <w:vMerge w:val="restart"/>
            <w:tcBorders>
              <w:top w:val="dotted" w:sz="2" w:space="0" w:color="auto"/>
              <w:left w:val="nil"/>
              <w:right w:val="single" w:sz="2" w:space="0" w:color="auto"/>
            </w:tcBorders>
            <w:vAlign w:val="center"/>
          </w:tcPr>
          <w:p w:rsidR="00366A73" w:rsidRPr="009A0AD0" w:rsidRDefault="00366A73" w:rsidP="000146AB">
            <w:pPr>
              <w:rPr>
                <w:sz w:val="18"/>
                <w:szCs w:val="18"/>
              </w:rPr>
            </w:pPr>
          </w:p>
        </w:tc>
      </w:tr>
      <w:tr w:rsidR="00366A73" w:rsidRPr="009A0AD0" w:rsidTr="000D105B">
        <w:trPr>
          <w:trHeight w:val="263"/>
        </w:trPr>
        <w:tc>
          <w:tcPr>
            <w:tcW w:w="1008" w:type="dxa"/>
            <w:vMerge/>
            <w:tcBorders>
              <w:left w:val="single" w:sz="2" w:space="0" w:color="auto"/>
              <w:right w:val="nil"/>
            </w:tcBorders>
            <w:vAlign w:val="center"/>
          </w:tcPr>
          <w:p w:rsidR="00366A73" w:rsidRPr="009A0AD0" w:rsidRDefault="00366A73" w:rsidP="00161F93">
            <w:pPr>
              <w:rPr>
                <w:sz w:val="18"/>
                <w:szCs w:val="18"/>
              </w:rPr>
            </w:pPr>
          </w:p>
        </w:tc>
        <w:tc>
          <w:tcPr>
            <w:tcW w:w="801" w:type="dxa"/>
            <w:gridSpan w:val="2"/>
            <w:vMerge/>
            <w:tcBorders>
              <w:left w:val="nil"/>
              <w:right w:val="dotted" w:sz="2" w:space="0" w:color="auto"/>
            </w:tcBorders>
            <w:vAlign w:val="center"/>
          </w:tcPr>
          <w:p w:rsidR="00366A73" w:rsidRPr="009A0AD0"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9A0AD0" w:rsidRDefault="00366A73" w:rsidP="00161F93">
            <w:pPr>
              <w:rPr>
                <w:sz w:val="18"/>
                <w:szCs w:val="18"/>
              </w:rPr>
            </w:pPr>
            <w:r w:rsidRPr="009A0AD0">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9A0AD0" w:rsidRDefault="000D105B"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9A0AD0" w:rsidRDefault="00366A73" w:rsidP="00161F93">
            <w:pPr>
              <w:rPr>
                <w:sz w:val="18"/>
                <w:szCs w:val="18"/>
              </w:rPr>
            </w:pPr>
          </w:p>
        </w:tc>
        <w:tc>
          <w:tcPr>
            <w:tcW w:w="900" w:type="dxa"/>
            <w:vMerge/>
            <w:tcBorders>
              <w:left w:val="nil"/>
              <w:right w:val="nil"/>
            </w:tcBorders>
            <w:vAlign w:val="center"/>
          </w:tcPr>
          <w:p w:rsidR="00366A73" w:rsidRPr="009A0AD0"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9A0AD0"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9A0AD0" w:rsidRDefault="00366A73" w:rsidP="00161F93">
            <w:pPr>
              <w:rPr>
                <w:sz w:val="18"/>
                <w:szCs w:val="18"/>
              </w:rPr>
            </w:pPr>
          </w:p>
        </w:tc>
      </w:tr>
      <w:tr w:rsidR="00366A73" w:rsidRPr="009A0AD0" w:rsidTr="000D105B">
        <w:trPr>
          <w:trHeight w:val="263"/>
        </w:trPr>
        <w:tc>
          <w:tcPr>
            <w:tcW w:w="1008" w:type="dxa"/>
            <w:vMerge/>
            <w:tcBorders>
              <w:left w:val="single" w:sz="2" w:space="0" w:color="auto"/>
              <w:right w:val="nil"/>
            </w:tcBorders>
            <w:vAlign w:val="center"/>
          </w:tcPr>
          <w:p w:rsidR="00366A73" w:rsidRPr="009A0AD0" w:rsidRDefault="00366A73" w:rsidP="00161F93">
            <w:pPr>
              <w:rPr>
                <w:sz w:val="18"/>
                <w:szCs w:val="18"/>
              </w:rPr>
            </w:pPr>
          </w:p>
        </w:tc>
        <w:tc>
          <w:tcPr>
            <w:tcW w:w="801" w:type="dxa"/>
            <w:gridSpan w:val="2"/>
            <w:vMerge/>
            <w:tcBorders>
              <w:left w:val="nil"/>
              <w:right w:val="dotted" w:sz="2" w:space="0" w:color="auto"/>
            </w:tcBorders>
            <w:vAlign w:val="center"/>
          </w:tcPr>
          <w:p w:rsidR="00366A73" w:rsidRPr="009A0AD0"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9A0AD0" w:rsidRDefault="00366A73" w:rsidP="00161F93">
            <w:pPr>
              <w:rPr>
                <w:sz w:val="18"/>
                <w:szCs w:val="18"/>
              </w:rPr>
            </w:pPr>
            <w:r w:rsidRPr="009A0AD0">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9A0AD0" w:rsidRDefault="000D105B"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9A0AD0" w:rsidRDefault="00366A73" w:rsidP="00161F93">
            <w:pPr>
              <w:rPr>
                <w:sz w:val="18"/>
                <w:szCs w:val="18"/>
              </w:rPr>
            </w:pPr>
          </w:p>
        </w:tc>
        <w:tc>
          <w:tcPr>
            <w:tcW w:w="900" w:type="dxa"/>
            <w:vMerge/>
            <w:tcBorders>
              <w:left w:val="nil"/>
              <w:right w:val="nil"/>
            </w:tcBorders>
            <w:vAlign w:val="center"/>
          </w:tcPr>
          <w:p w:rsidR="00366A73" w:rsidRPr="009A0AD0"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9A0AD0" w:rsidRDefault="00366A73" w:rsidP="00161F93">
            <w:pPr>
              <w:rPr>
                <w:sz w:val="18"/>
                <w:szCs w:val="18"/>
              </w:rPr>
            </w:pPr>
            <w:r w:rsidRPr="009A0AD0">
              <w:rPr>
                <w:sz w:val="18"/>
                <w:szCs w:val="18"/>
              </w:rPr>
              <w:t>n/a</w:t>
            </w:r>
          </w:p>
        </w:tc>
        <w:tc>
          <w:tcPr>
            <w:tcW w:w="1800" w:type="dxa"/>
            <w:vMerge w:val="restart"/>
            <w:tcBorders>
              <w:top w:val="dotted" w:sz="4" w:space="0" w:color="auto"/>
              <w:left w:val="dotted" w:sz="4" w:space="0" w:color="auto"/>
              <w:right w:val="nil"/>
            </w:tcBorders>
            <w:vAlign w:val="center"/>
          </w:tcPr>
          <w:p w:rsidR="00366A73" w:rsidRPr="009A0AD0" w:rsidRDefault="00366A73" w:rsidP="00161F93">
            <w:pPr>
              <w:rPr>
                <w:sz w:val="18"/>
                <w:szCs w:val="18"/>
              </w:rPr>
            </w:pPr>
            <w:r w:rsidRPr="009A0AD0">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9A0AD0" w:rsidRDefault="00366A73" w:rsidP="00161F93">
            <w:pPr>
              <w:rPr>
                <w:sz w:val="18"/>
                <w:szCs w:val="18"/>
              </w:rPr>
            </w:pPr>
          </w:p>
        </w:tc>
      </w:tr>
      <w:tr w:rsidR="00366A73" w:rsidRPr="009A0AD0" w:rsidTr="000D105B">
        <w:trPr>
          <w:trHeight w:val="218"/>
        </w:trPr>
        <w:tc>
          <w:tcPr>
            <w:tcW w:w="1008" w:type="dxa"/>
            <w:vMerge/>
            <w:tcBorders>
              <w:left w:val="single" w:sz="2" w:space="0" w:color="auto"/>
              <w:bottom w:val="dotted" w:sz="4" w:space="0" w:color="auto"/>
              <w:right w:val="nil"/>
            </w:tcBorders>
            <w:vAlign w:val="center"/>
          </w:tcPr>
          <w:p w:rsidR="00366A73" w:rsidRPr="009A0AD0" w:rsidRDefault="00366A73" w:rsidP="00161F93">
            <w:pPr>
              <w:rPr>
                <w:sz w:val="18"/>
                <w:szCs w:val="18"/>
              </w:rPr>
            </w:pPr>
          </w:p>
        </w:tc>
        <w:tc>
          <w:tcPr>
            <w:tcW w:w="801" w:type="dxa"/>
            <w:gridSpan w:val="2"/>
            <w:vMerge/>
            <w:tcBorders>
              <w:left w:val="nil"/>
              <w:bottom w:val="dotted" w:sz="4" w:space="0" w:color="auto"/>
              <w:right w:val="dotted" w:sz="2" w:space="0" w:color="auto"/>
            </w:tcBorders>
            <w:vAlign w:val="center"/>
          </w:tcPr>
          <w:p w:rsidR="00366A73" w:rsidRPr="009A0AD0" w:rsidRDefault="00366A73" w:rsidP="00161F93">
            <w:pPr>
              <w:rPr>
                <w:sz w:val="18"/>
                <w:szCs w:val="18"/>
              </w:rPr>
            </w:pPr>
          </w:p>
        </w:tc>
        <w:tc>
          <w:tcPr>
            <w:tcW w:w="1809" w:type="dxa"/>
            <w:gridSpan w:val="2"/>
            <w:tcBorders>
              <w:top w:val="dotted" w:sz="4" w:space="0" w:color="auto"/>
              <w:left w:val="dotted" w:sz="2" w:space="0" w:color="auto"/>
              <w:bottom w:val="dotted" w:sz="4" w:space="0" w:color="auto"/>
              <w:right w:val="nil"/>
            </w:tcBorders>
            <w:vAlign w:val="center"/>
          </w:tcPr>
          <w:p w:rsidR="00366A73" w:rsidRPr="009A0AD0" w:rsidRDefault="00366A73" w:rsidP="00161F93">
            <w:pPr>
              <w:rPr>
                <w:sz w:val="18"/>
                <w:szCs w:val="18"/>
              </w:rPr>
            </w:pPr>
            <w:r w:rsidRPr="009A0AD0">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9A0AD0" w:rsidRDefault="000D105B"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900" w:type="dxa"/>
            <w:vMerge/>
            <w:tcBorders>
              <w:left w:val="nil"/>
              <w:bottom w:val="dotted" w:sz="4" w:space="0" w:color="auto"/>
              <w:right w:val="nil"/>
            </w:tcBorders>
            <w:vAlign w:val="center"/>
          </w:tcPr>
          <w:p w:rsidR="00366A73" w:rsidRPr="009A0AD0"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9A0AD0"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9A0AD0"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9A0AD0" w:rsidRDefault="00366A73" w:rsidP="00161F93">
            <w:pPr>
              <w:rPr>
                <w:sz w:val="18"/>
                <w:szCs w:val="18"/>
              </w:rPr>
            </w:pPr>
          </w:p>
        </w:tc>
      </w:tr>
      <w:tr w:rsidR="00366A73" w:rsidRPr="009A0AD0"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9A0AD0" w:rsidRDefault="00366A73" w:rsidP="00161F93">
            <w:r w:rsidRPr="009A0AD0">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B64970" w:rsidRPr="00B235DB" w:rsidRDefault="00B64970" w:rsidP="00FC4188">
            <w:pPr>
              <w:pStyle w:val="Puce3"/>
              <w:numPr>
                <w:ilvl w:val="0"/>
                <w:numId w:val="0"/>
              </w:numPr>
            </w:pPr>
          </w:p>
        </w:tc>
      </w:tr>
    </w:tbl>
    <w:p w:rsidR="00B64970" w:rsidRPr="009A0AD0" w:rsidRDefault="00B64970"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9A0AD0" w:rsidTr="00090059">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9A0AD0" w:rsidRDefault="00366A73" w:rsidP="00161F93">
            <w:pPr>
              <w:pStyle w:val="titregris"/>
              <w:framePr w:hSpace="0" w:wrap="auto" w:vAnchor="margin" w:hAnchor="text" w:xAlign="left" w:yAlign="inline"/>
              <w:rPr>
                <w:b w:val="0"/>
              </w:rPr>
            </w:pPr>
            <w:r w:rsidRPr="009A0AD0">
              <w:rPr>
                <w:color w:val="FF0000"/>
              </w:rPr>
              <w:t>3.</w:t>
            </w:r>
            <w:r w:rsidRPr="009A0AD0">
              <w:t xml:space="preserve"> </w:t>
            </w:r>
            <w:r w:rsidRPr="009A0AD0">
              <w:tab/>
              <w:t>Organisation chart</w:t>
            </w:r>
            <w:r w:rsidRPr="009A0AD0">
              <w:rPr>
                <w:b w:val="0"/>
              </w:rPr>
              <w:t xml:space="preserve"> </w:t>
            </w:r>
            <w:r w:rsidRPr="009A0AD0">
              <w:rPr>
                <w:b w:val="0"/>
                <w:sz w:val="12"/>
              </w:rPr>
              <w:t>–</w:t>
            </w:r>
            <w:r w:rsidRPr="009A0AD0">
              <w:rPr>
                <w:sz w:val="12"/>
              </w:rPr>
              <w:t xml:space="preserve"> </w:t>
            </w:r>
            <w:r w:rsidRPr="009A0AD0">
              <w:rPr>
                <w:b w:val="0"/>
                <w:sz w:val="1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9A0AD0" w:rsidTr="006329CC">
        <w:trPr>
          <w:trHeight w:val="64"/>
        </w:trPr>
        <w:tc>
          <w:tcPr>
            <w:tcW w:w="10458" w:type="dxa"/>
            <w:tcBorders>
              <w:top w:val="dotted" w:sz="4" w:space="0" w:color="auto"/>
              <w:left w:val="single" w:sz="2" w:space="0" w:color="auto"/>
              <w:bottom w:val="single" w:sz="2" w:space="0" w:color="000000"/>
              <w:right w:val="single" w:sz="2" w:space="0" w:color="auto"/>
            </w:tcBorders>
          </w:tcPr>
          <w:p w:rsidR="00F37A09" w:rsidRDefault="00FC4188" w:rsidP="006329CC">
            <w:pPr>
              <w:spacing w:after="40"/>
              <w:jc w:val="center"/>
              <w:rPr>
                <w:rFonts w:cs="Arial"/>
                <w:sz w:val="14"/>
                <w:szCs w:val="20"/>
              </w:rPr>
            </w:pPr>
            <w:r>
              <w:rPr>
                <w:rFonts w:cs="Arial"/>
                <w:noProof/>
                <w:color w:val="FF0000"/>
                <w:sz w:val="10"/>
                <w:szCs w:val="20"/>
                <w:lang w:eastAsia="en-GB"/>
              </w:rPr>
              <w:drawing>
                <wp:anchor distT="0" distB="0" distL="114300" distR="114300" simplePos="0" relativeHeight="251667456" behindDoc="0" locked="0" layoutInCell="1" allowOverlap="1" wp14:anchorId="03EB7B15" wp14:editId="7BDD8421">
                  <wp:simplePos x="0" y="0"/>
                  <wp:positionH relativeFrom="column">
                    <wp:posOffset>1783559</wp:posOffset>
                  </wp:positionH>
                  <wp:positionV relativeFrom="paragraph">
                    <wp:posOffset>39813</wp:posOffset>
                  </wp:positionV>
                  <wp:extent cx="2786332" cy="1250830"/>
                  <wp:effectExtent l="0" t="0" r="0" b="4508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AC0ACF" w:rsidRDefault="00AC0ACF" w:rsidP="006329CC">
            <w:pPr>
              <w:spacing w:after="40"/>
              <w:jc w:val="center"/>
              <w:rPr>
                <w:rFonts w:cs="Arial"/>
                <w:sz w:val="14"/>
                <w:szCs w:val="20"/>
              </w:rPr>
            </w:pPr>
          </w:p>
          <w:p w:rsidR="00AC0ACF" w:rsidRDefault="00AC0ACF" w:rsidP="006329CC">
            <w:pPr>
              <w:spacing w:after="40"/>
              <w:jc w:val="center"/>
              <w:rPr>
                <w:rFonts w:cs="Arial"/>
                <w:sz w:val="14"/>
                <w:szCs w:val="20"/>
              </w:rPr>
            </w:pPr>
          </w:p>
          <w:p w:rsidR="006329CC" w:rsidRDefault="006329CC" w:rsidP="00AC0ACF">
            <w:pPr>
              <w:spacing w:after="40"/>
              <w:rPr>
                <w:rFonts w:cs="Arial"/>
                <w:sz w:val="14"/>
                <w:szCs w:val="20"/>
              </w:rPr>
            </w:pPr>
          </w:p>
          <w:p w:rsidR="00AC0ACF" w:rsidRDefault="00AC0ACF" w:rsidP="00AC0ACF">
            <w:pPr>
              <w:spacing w:after="40"/>
              <w:rPr>
                <w:rFonts w:cs="Arial"/>
                <w:sz w:val="14"/>
                <w:szCs w:val="20"/>
              </w:rPr>
            </w:pPr>
          </w:p>
          <w:p w:rsidR="00FC4188" w:rsidRDefault="00FC4188" w:rsidP="00AC0ACF">
            <w:pPr>
              <w:spacing w:after="40"/>
              <w:rPr>
                <w:rFonts w:cs="Arial"/>
                <w:sz w:val="14"/>
                <w:szCs w:val="20"/>
              </w:rPr>
            </w:pPr>
          </w:p>
          <w:p w:rsidR="00FC4188" w:rsidRDefault="00FC4188" w:rsidP="00AC0ACF">
            <w:pPr>
              <w:spacing w:after="40"/>
              <w:rPr>
                <w:rFonts w:cs="Arial"/>
                <w:sz w:val="14"/>
                <w:szCs w:val="20"/>
              </w:rPr>
            </w:pPr>
          </w:p>
          <w:p w:rsidR="00FC4188" w:rsidRDefault="00FC4188" w:rsidP="00AC0ACF">
            <w:pPr>
              <w:spacing w:after="40"/>
              <w:rPr>
                <w:rFonts w:cs="Arial"/>
                <w:sz w:val="14"/>
                <w:szCs w:val="20"/>
              </w:rPr>
            </w:pPr>
          </w:p>
          <w:p w:rsidR="00FC4188" w:rsidRDefault="00FC4188" w:rsidP="00AC0ACF">
            <w:pPr>
              <w:spacing w:after="40"/>
              <w:rPr>
                <w:rFonts w:cs="Arial"/>
                <w:sz w:val="14"/>
                <w:szCs w:val="20"/>
              </w:rPr>
            </w:pPr>
          </w:p>
          <w:p w:rsidR="00FC4188" w:rsidRDefault="00FC4188" w:rsidP="00AC0ACF">
            <w:pPr>
              <w:spacing w:after="40"/>
              <w:rPr>
                <w:rFonts w:cs="Arial"/>
                <w:sz w:val="14"/>
                <w:szCs w:val="20"/>
              </w:rPr>
            </w:pPr>
          </w:p>
          <w:p w:rsidR="00FC4188" w:rsidRDefault="00FC4188" w:rsidP="00AC0ACF">
            <w:pPr>
              <w:spacing w:after="40"/>
              <w:rPr>
                <w:rFonts w:cs="Arial"/>
                <w:sz w:val="14"/>
                <w:szCs w:val="20"/>
              </w:rPr>
            </w:pPr>
          </w:p>
          <w:p w:rsidR="006329CC" w:rsidRPr="006329CC" w:rsidRDefault="006329CC" w:rsidP="006329CC">
            <w:pPr>
              <w:spacing w:after="40"/>
              <w:rPr>
                <w:rFonts w:cs="Arial"/>
                <w:sz w:val="14"/>
                <w:szCs w:val="20"/>
              </w:rPr>
            </w:pPr>
          </w:p>
        </w:tc>
      </w:tr>
    </w:tbl>
    <w:p w:rsidR="00366A73" w:rsidRPr="009A0AD0" w:rsidRDefault="00366A73" w:rsidP="00366A73">
      <w:pPr>
        <w:jc w:val="left"/>
        <w:rPr>
          <w:rFonts w:cs="Arial"/>
          <w:vanish/>
        </w:rPr>
      </w:pPr>
    </w:p>
    <w:p w:rsidR="00366A73" w:rsidRPr="009A0AD0"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9A0AD0"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9A0AD0" w:rsidRDefault="00366A73" w:rsidP="00161F93">
            <w:pPr>
              <w:rPr>
                <w:rFonts w:cs="Arial"/>
                <w:b/>
              </w:rPr>
            </w:pPr>
            <w:r w:rsidRPr="009A0AD0">
              <w:rPr>
                <w:rFonts w:cs="Arial"/>
                <w:b/>
                <w:color w:val="FF0000"/>
                <w:szCs w:val="20"/>
                <w:shd w:val="clear" w:color="auto" w:fill="F2F2F2"/>
              </w:rPr>
              <w:t xml:space="preserve">4. </w:t>
            </w:r>
            <w:r w:rsidRPr="009A0AD0">
              <w:rPr>
                <w:rFonts w:cs="Arial"/>
                <w:b/>
                <w:color w:val="002060"/>
                <w:szCs w:val="20"/>
                <w:shd w:val="clear" w:color="auto" w:fill="F2F2F2"/>
              </w:rPr>
              <w:t>Context and main issues</w:t>
            </w:r>
            <w:r w:rsidRPr="009A0AD0">
              <w:rPr>
                <w:rFonts w:cs="Arial"/>
                <w:b/>
              </w:rPr>
              <w:t xml:space="preserve"> </w:t>
            </w:r>
            <w:r w:rsidRPr="009A0AD0">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9A0AD0" w:rsidTr="006618D2">
        <w:trPr>
          <w:trHeight w:val="967"/>
        </w:trPr>
        <w:tc>
          <w:tcPr>
            <w:tcW w:w="10458" w:type="dxa"/>
            <w:tcBorders>
              <w:top w:val="dotted" w:sz="2" w:space="0" w:color="auto"/>
              <w:left w:val="single" w:sz="2" w:space="0" w:color="auto"/>
              <w:bottom w:val="single" w:sz="4" w:space="0" w:color="auto"/>
              <w:right w:val="single" w:sz="2" w:space="0" w:color="auto"/>
            </w:tcBorders>
          </w:tcPr>
          <w:p w:rsidR="007F1032" w:rsidRDefault="007F1032" w:rsidP="007F1032">
            <w:pPr>
              <w:pStyle w:val="Puce3"/>
            </w:pPr>
            <w:r>
              <w:t xml:space="preserve">Deputising for Finance Director </w:t>
            </w:r>
          </w:p>
          <w:p w:rsidR="00BB5340" w:rsidRDefault="006D252D" w:rsidP="00BB5340">
            <w:pPr>
              <w:pStyle w:val="Puce3"/>
            </w:pPr>
            <w:r>
              <w:t xml:space="preserve">Ensuring all financial reports are fit for purpose and </w:t>
            </w:r>
            <w:r w:rsidR="007F1032">
              <w:t xml:space="preserve">drive business efficiency </w:t>
            </w:r>
          </w:p>
          <w:p w:rsidR="007F1032" w:rsidRDefault="007F1032" w:rsidP="00BB5340">
            <w:pPr>
              <w:pStyle w:val="Puce3"/>
            </w:pPr>
            <w:r>
              <w:t xml:space="preserve">Preparation of investment papers </w:t>
            </w:r>
          </w:p>
          <w:p w:rsidR="007F1032" w:rsidRDefault="007F1032" w:rsidP="00BB5340">
            <w:pPr>
              <w:pStyle w:val="Puce3"/>
            </w:pPr>
            <w:r>
              <w:t xml:space="preserve">Assist the Finance Director with business planning processes, strategic decision making and business development – developing financial tools, modelling and appropriate insight </w:t>
            </w:r>
          </w:p>
          <w:p w:rsidR="008B576F" w:rsidRPr="00AC0ACF" w:rsidRDefault="008B576F" w:rsidP="00BB5340">
            <w:pPr>
              <w:pStyle w:val="Puce3"/>
              <w:numPr>
                <w:ilvl w:val="0"/>
                <w:numId w:val="0"/>
              </w:numPr>
              <w:ind w:left="284"/>
              <w:rPr>
                <w:sz w:val="20"/>
                <w:szCs w:val="20"/>
              </w:rPr>
            </w:pPr>
          </w:p>
        </w:tc>
      </w:tr>
    </w:tbl>
    <w:p w:rsidR="00366A73" w:rsidRPr="009A0AD0"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9A0AD0" w:rsidTr="00161F93">
        <w:trPr>
          <w:trHeight w:val="565"/>
        </w:trPr>
        <w:tc>
          <w:tcPr>
            <w:tcW w:w="10458" w:type="dxa"/>
            <w:shd w:val="clear" w:color="auto" w:fill="F2F2F2"/>
            <w:vAlign w:val="center"/>
          </w:tcPr>
          <w:p w:rsidR="00366A73" w:rsidRPr="009A0AD0" w:rsidRDefault="00366A73" w:rsidP="00161F93">
            <w:pPr>
              <w:pStyle w:val="titregris"/>
              <w:framePr w:hSpace="0" w:wrap="auto" w:vAnchor="margin" w:hAnchor="text" w:xAlign="left" w:yAlign="inline"/>
            </w:pPr>
            <w:r w:rsidRPr="009A0AD0">
              <w:rPr>
                <w:color w:val="FF0000"/>
              </w:rPr>
              <w:t>5.</w:t>
            </w:r>
            <w:r w:rsidRPr="009A0AD0">
              <w:t xml:space="preserve">  Main assignments </w:t>
            </w:r>
            <w:r w:rsidRPr="009A0AD0">
              <w:rPr>
                <w:b w:val="0"/>
                <w:sz w:val="16"/>
              </w:rPr>
              <w:t>–</w:t>
            </w:r>
            <w:r w:rsidRPr="009A0AD0">
              <w:rPr>
                <w:sz w:val="16"/>
              </w:rPr>
              <w:t xml:space="preserve"> </w:t>
            </w:r>
            <w:r w:rsidRPr="009A0AD0">
              <w:rPr>
                <w:b w:val="0"/>
                <w:sz w:val="16"/>
              </w:rPr>
              <w:t>Indicate the main activities / duties to be conducted in the job.</w:t>
            </w:r>
          </w:p>
        </w:tc>
      </w:tr>
      <w:tr w:rsidR="00366A73" w:rsidRPr="009A0AD0" w:rsidTr="0065043A">
        <w:trPr>
          <w:trHeight w:val="1550"/>
        </w:trPr>
        <w:tc>
          <w:tcPr>
            <w:tcW w:w="10458" w:type="dxa"/>
          </w:tcPr>
          <w:p w:rsidR="00641A0F" w:rsidRDefault="00641A0F" w:rsidP="00641A0F">
            <w:pPr>
              <w:pStyle w:val="Puce3"/>
            </w:pPr>
            <w:r w:rsidRPr="008C1C67">
              <w:t xml:space="preserve">Supporting the Finance Director in strategy-setting, decision making and all matters </w:t>
            </w:r>
            <w:r>
              <w:t>related to business improvement, bidding and systems development.</w:t>
            </w:r>
          </w:p>
          <w:p w:rsidR="00641A0F" w:rsidRDefault="00641A0F" w:rsidP="00641A0F">
            <w:pPr>
              <w:pStyle w:val="Puce3"/>
            </w:pPr>
            <w:r w:rsidRPr="00AC1B61">
              <w:t>Develop and maintain a strong, positive yet challenging relationship with the operational teams.  Able to actively input into non-financial decision making a</w:t>
            </w:r>
            <w:r>
              <w:t>nd strategy setting discussions</w:t>
            </w:r>
            <w:r w:rsidRPr="00AC1B61">
              <w:t>.</w:t>
            </w:r>
          </w:p>
          <w:p w:rsidR="00641A0F" w:rsidRDefault="00641A0F" w:rsidP="00641A0F">
            <w:pPr>
              <w:pStyle w:val="Puce3"/>
            </w:pPr>
            <w:r>
              <w:t>Work effectively with Segment operational and Finance management and their team to focus on improving the financial performance of contracts in a systematic and sustainable manner.</w:t>
            </w:r>
          </w:p>
          <w:p w:rsidR="00641A0F" w:rsidRDefault="00641A0F" w:rsidP="00641A0F">
            <w:pPr>
              <w:pStyle w:val="Puce3"/>
            </w:pPr>
            <w:r>
              <w:t xml:space="preserve">Leads the development of insight based reporting, providing value-added clear and </w:t>
            </w:r>
            <w:r w:rsidR="00111250">
              <w:t>well-presented</w:t>
            </w:r>
            <w:r>
              <w:t xml:space="preserve"> analysis that facilitates decision making. </w:t>
            </w:r>
          </w:p>
          <w:p w:rsidR="00641A0F" w:rsidRDefault="00641A0F" w:rsidP="00641A0F">
            <w:pPr>
              <w:pStyle w:val="Puce3"/>
            </w:pPr>
            <w:r>
              <w:t xml:space="preserve">Helps set business goals and tracks progress against tactical and strategic objectives. </w:t>
            </w:r>
          </w:p>
          <w:p w:rsidR="00641A0F" w:rsidRDefault="00641A0F" w:rsidP="00641A0F">
            <w:pPr>
              <w:pStyle w:val="Puce3"/>
            </w:pPr>
            <w:r>
              <w:t>Provides accurate scheduled KPI reporting to the business. Provides ad-hoc analysis as required, to a consistently high standard</w:t>
            </w:r>
          </w:p>
          <w:p w:rsidR="00641A0F" w:rsidRDefault="00641A0F" w:rsidP="00641A0F">
            <w:pPr>
              <w:pStyle w:val="Puce3"/>
            </w:pPr>
            <w:r>
              <w:t xml:space="preserve">Leads all systems development activity in the segment and builds strong reciprocal relationships with the Sodexo IS&amp;T team. </w:t>
            </w:r>
          </w:p>
          <w:p w:rsidR="00641A0F" w:rsidRPr="00AC1B61" w:rsidRDefault="00641A0F" w:rsidP="00641A0F">
            <w:pPr>
              <w:pStyle w:val="Puce3"/>
            </w:pPr>
            <w:r>
              <w:t>Work with key stakeholders within segment and service operations to establish benchmark performance and track and analyse variance to performance standards.</w:t>
            </w:r>
          </w:p>
          <w:p w:rsidR="00641A0F" w:rsidRPr="008C1C67" w:rsidRDefault="00641A0F" w:rsidP="00641A0F">
            <w:pPr>
              <w:pStyle w:val="Puce3"/>
            </w:pPr>
            <w:r w:rsidRPr="008C1C67">
              <w:t>Works closely with the Business Development team to enhance and improve the quality of our financial bidding model</w:t>
            </w:r>
            <w:r>
              <w:t xml:space="preserve"> - b</w:t>
            </w:r>
            <w:r w:rsidRPr="008C1C67">
              <w:t>alancing the requirements of absolute information integrity with high quality and flexible analytical insight.</w:t>
            </w:r>
          </w:p>
          <w:p w:rsidR="00641A0F" w:rsidRPr="008C1C67" w:rsidRDefault="00641A0F" w:rsidP="00641A0F">
            <w:pPr>
              <w:pStyle w:val="Puce3"/>
            </w:pPr>
            <w:r w:rsidRPr="008C1C67">
              <w:t>Take a lead in the planning and evaluatio</w:t>
            </w:r>
            <w:r>
              <w:t xml:space="preserve">n of new business opportunities, ensuring </w:t>
            </w:r>
            <w:r w:rsidRPr="008C1C67">
              <w:t>costs and risks are properly forecast and managed.</w:t>
            </w:r>
          </w:p>
          <w:p w:rsidR="00641A0F" w:rsidRDefault="00641A0F" w:rsidP="00641A0F">
            <w:pPr>
              <w:pStyle w:val="Puce3"/>
            </w:pPr>
            <w:r w:rsidRPr="008C1C67">
              <w:t>Work with other departments (for example HR, IT, Marketing, Central Operations, Labour specialists, Legal) to plan</w:t>
            </w:r>
            <w:r>
              <w:t xml:space="preserve">, support and track business </w:t>
            </w:r>
            <w:r w:rsidRPr="008C1C67">
              <w:t>projects</w:t>
            </w:r>
          </w:p>
          <w:p w:rsidR="00641A0F" w:rsidRPr="008C1C67" w:rsidRDefault="00641A0F" w:rsidP="00641A0F">
            <w:pPr>
              <w:pStyle w:val="Puce3"/>
            </w:pPr>
            <w:r>
              <w:t xml:space="preserve">Prepares investment papers </w:t>
            </w:r>
          </w:p>
          <w:p w:rsidR="00641A0F" w:rsidRPr="002B01B4" w:rsidRDefault="00641A0F" w:rsidP="00641A0F">
            <w:pPr>
              <w:pStyle w:val="Puce3"/>
            </w:pPr>
            <w:r w:rsidRPr="008C1C67">
              <w:t xml:space="preserve">Complete post-investment reviews for new contracts and significant investments </w:t>
            </w:r>
          </w:p>
          <w:p w:rsidR="00AC0ACF" w:rsidRPr="00641A0F" w:rsidRDefault="00641A0F" w:rsidP="00641A0F">
            <w:pPr>
              <w:pStyle w:val="Puce3"/>
              <w:rPr>
                <w:b/>
              </w:rPr>
            </w:pPr>
            <w:r>
              <w:t>Support site finance as required.</w:t>
            </w:r>
          </w:p>
          <w:p w:rsidR="00641A0F" w:rsidRPr="00A85298" w:rsidRDefault="00641A0F" w:rsidP="00641A0F">
            <w:pPr>
              <w:pStyle w:val="Puce3"/>
            </w:pPr>
            <w:r>
              <w:t xml:space="preserve">Keep </w:t>
            </w:r>
            <w:r w:rsidRPr="00A85298">
              <w:t xml:space="preserve">abreast </w:t>
            </w:r>
            <w:r>
              <w:t xml:space="preserve">and respond to </w:t>
            </w:r>
            <w:r w:rsidRPr="00A85298">
              <w:t>the external environment, market and current</w:t>
            </w:r>
            <w:r>
              <w:t>/future</w:t>
            </w:r>
            <w:r w:rsidRPr="00A85298">
              <w:t xml:space="preserve"> trends relating to</w:t>
            </w:r>
            <w:r>
              <w:t xml:space="preserve"> Sodexo’s products and service.</w:t>
            </w:r>
          </w:p>
          <w:p w:rsidR="00641A0F" w:rsidRPr="00A757F9" w:rsidRDefault="00641A0F" w:rsidP="001B0D57">
            <w:pPr>
              <w:pStyle w:val="Puce3"/>
              <w:numPr>
                <w:ilvl w:val="0"/>
                <w:numId w:val="0"/>
              </w:numPr>
              <w:ind w:left="284"/>
            </w:pPr>
          </w:p>
        </w:tc>
      </w:tr>
    </w:tbl>
    <w:p w:rsidR="00366A73" w:rsidRPr="009A0AD0" w:rsidRDefault="005D48CB" w:rsidP="00366A73">
      <w:pPr>
        <w:rPr>
          <w:rFonts w:cs="Arial"/>
          <w:vertAlign w:val="subscript"/>
        </w:rPr>
      </w:pPr>
      <w:r>
        <w:rPr>
          <w:rFonts w:cs="Arial"/>
          <w:vertAlign w:val="subscript"/>
        </w:rPr>
        <w:t>‘</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9A0AD0"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9A0AD0" w:rsidRDefault="00366A73" w:rsidP="00553DCD">
            <w:pPr>
              <w:pStyle w:val="titregris"/>
              <w:framePr w:hSpace="0" w:wrap="auto" w:vAnchor="margin" w:hAnchor="text" w:xAlign="left" w:yAlign="inline"/>
              <w:rPr>
                <w:b w:val="0"/>
              </w:rPr>
            </w:pPr>
            <w:r w:rsidRPr="009A0AD0">
              <w:rPr>
                <w:color w:val="FF0000"/>
              </w:rPr>
              <w:t>6.</w:t>
            </w:r>
            <w:r w:rsidRPr="009A0AD0">
              <w:t xml:space="preserve">  Accountabilities </w:t>
            </w:r>
          </w:p>
        </w:tc>
      </w:tr>
      <w:tr w:rsidR="00366A73" w:rsidRPr="009A0AD0" w:rsidTr="00161F93">
        <w:trPr>
          <w:trHeight w:val="620"/>
        </w:trPr>
        <w:tc>
          <w:tcPr>
            <w:tcW w:w="10456" w:type="dxa"/>
            <w:tcBorders>
              <w:top w:val="nil"/>
              <w:left w:val="single" w:sz="2" w:space="0" w:color="auto"/>
              <w:bottom w:val="single" w:sz="4" w:space="0" w:color="auto"/>
              <w:right w:val="single" w:sz="4" w:space="0" w:color="auto"/>
            </w:tcBorders>
          </w:tcPr>
          <w:p w:rsidR="00F55D4A" w:rsidRPr="008B576F" w:rsidRDefault="00F55D4A" w:rsidP="00F55D4A">
            <w:pPr>
              <w:pStyle w:val="BodyText"/>
              <w:spacing w:before="77" w:line="272" w:lineRule="auto"/>
              <w:ind w:left="0" w:right="4974"/>
              <w:rPr>
                <w:b/>
                <w:spacing w:val="-1"/>
              </w:rPr>
            </w:pPr>
            <w:r w:rsidRPr="008B576F">
              <w:rPr>
                <w:b/>
                <w:spacing w:val="-1"/>
              </w:rPr>
              <w:t>Leadership and people</w:t>
            </w:r>
          </w:p>
          <w:p w:rsidR="001B0D57" w:rsidRPr="00D3753D" w:rsidRDefault="000D0D62" w:rsidP="00D3753D">
            <w:pPr>
              <w:pStyle w:val="Puce3"/>
            </w:pPr>
            <w:r w:rsidRPr="008B576F">
              <w:t>You will role model the company values and ensure they are reinforced at every opportunity</w:t>
            </w:r>
            <w:r w:rsidR="006329CC" w:rsidRPr="008B576F">
              <w:t xml:space="preserve">. </w:t>
            </w:r>
            <w:r w:rsidRPr="008B576F">
              <w:t>You</w:t>
            </w:r>
            <w:r w:rsidRPr="008B576F">
              <w:rPr>
                <w:spacing w:val="-1"/>
              </w:rPr>
              <w:t xml:space="preserve"> will be </w:t>
            </w:r>
            <w:r w:rsidR="00B235DB" w:rsidRPr="008B576F">
              <w:t>a Brand Ambassador for Sodexo both internally and externally, representing the company in the best possible light in all interactions with stakeholders</w:t>
            </w:r>
            <w:r w:rsidR="006329CC" w:rsidRPr="008B576F">
              <w:t>.</w:t>
            </w:r>
            <w:r w:rsidR="006329CC" w:rsidRPr="008B576F">
              <w:rPr>
                <w:spacing w:val="-1"/>
              </w:rPr>
              <w:t xml:space="preserve"> </w:t>
            </w:r>
          </w:p>
          <w:p w:rsidR="00D3753D" w:rsidRPr="007B66C9" w:rsidRDefault="00D3753D" w:rsidP="00D3753D">
            <w:pPr>
              <w:pStyle w:val="Puce3"/>
              <w:rPr>
                <w:b/>
                <w:color w:val="000000" w:themeColor="text1"/>
              </w:rPr>
            </w:pPr>
            <w:r w:rsidRPr="007B66C9">
              <w:t xml:space="preserve">You will </w:t>
            </w:r>
            <w:r>
              <w:t>role model</w:t>
            </w:r>
            <w:r w:rsidRPr="007B66C9">
              <w:t xml:space="preserve"> behavio</w:t>
            </w:r>
            <w:r>
              <w:t>u</w:t>
            </w:r>
            <w:r w:rsidRPr="007B66C9">
              <w:t xml:space="preserve">rs aligned with the Sodexo values (Service Spirit, Team Spirit and Spirit of Progress) and ethical principles (Loyalty, Respect for people, Transparency, Business integrity).  </w:t>
            </w:r>
            <w:r>
              <w:lastRenderedPageBreak/>
              <w:t>Y</w:t>
            </w:r>
            <w:r w:rsidRPr="007B66C9">
              <w:t>ou will actively promote diversity and inclusion</w:t>
            </w:r>
            <w:r>
              <w:t xml:space="preserve"> within the segment</w:t>
            </w:r>
            <w:r w:rsidRPr="007B66C9">
              <w:t>.</w:t>
            </w:r>
            <w:r w:rsidRPr="007B66C9">
              <w:rPr>
                <w:color w:val="000000" w:themeColor="text1"/>
              </w:rPr>
              <w:t xml:space="preserve"> </w:t>
            </w:r>
          </w:p>
          <w:p w:rsidR="00D3753D" w:rsidRPr="00C940E5" w:rsidRDefault="00D3753D" w:rsidP="00D3753D">
            <w:pPr>
              <w:pStyle w:val="Puce3"/>
              <w:rPr>
                <w:b/>
              </w:rPr>
            </w:pPr>
            <w:r>
              <w:t>You will d</w:t>
            </w:r>
            <w:r w:rsidRPr="00C940E5">
              <w:t>riv</w:t>
            </w:r>
            <w:r>
              <w:t>e employee engagement and quality of l</w:t>
            </w:r>
            <w:r w:rsidRPr="00C940E5">
              <w:t>ife for employees</w:t>
            </w:r>
            <w:r>
              <w:t>,</w:t>
            </w:r>
            <w:r w:rsidRPr="00C940E5">
              <w:t xml:space="preserve"> by </w:t>
            </w:r>
            <w:r>
              <w:t xml:space="preserve">following engagement initiatives including Focus on Five and Investors in People.  You will contribute towards the development of finance and segment engagement plans.  </w:t>
            </w:r>
          </w:p>
          <w:p w:rsidR="00D3753D" w:rsidRPr="001B0D57" w:rsidRDefault="00D3753D" w:rsidP="00D3753D">
            <w:pPr>
              <w:pStyle w:val="Puce3"/>
            </w:pPr>
            <w:r>
              <w:t>Working in partnership with HR you will ensure all people management processes are effectively adopted and utilised within the division – not limited to: PDR’s, EPA’s, objective setting, talent reviews, incentive schemes and training and development.</w:t>
            </w:r>
          </w:p>
          <w:p w:rsidR="006618D2" w:rsidRPr="008B576F" w:rsidRDefault="006618D2" w:rsidP="006618D2">
            <w:pPr>
              <w:pStyle w:val="Puce3"/>
              <w:numPr>
                <w:ilvl w:val="0"/>
                <w:numId w:val="0"/>
              </w:numPr>
              <w:ind w:left="284"/>
              <w:rPr>
                <w:sz w:val="20"/>
                <w:szCs w:val="20"/>
              </w:rPr>
            </w:pPr>
          </w:p>
          <w:p w:rsidR="00F55D4A" w:rsidRPr="008B576F" w:rsidRDefault="00F55D4A" w:rsidP="00F55D4A">
            <w:pPr>
              <w:pStyle w:val="BodyText"/>
              <w:spacing w:before="77" w:line="272" w:lineRule="auto"/>
              <w:ind w:left="0" w:right="4974"/>
              <w:rPr>
                <w:b/>
                <w:spacing w:val="-1"/>
              </w:rPr>
            </w:pPr>
            <w:r w:rsidRPr="008B576F">
              <w:rPr>
                <w:b/>
                <w:spacing w:val="-1"/>
              </w:rPr>
              <w:t>Risk, governance and compliance</w:t>
            </w:r>
          </w:p>
          <w:p w:rsidR="0043594C" w:rsidRDefault="000D0D62" w:rsidP="00D3753D">
            <w:pPr>
              <w:pStyle w:val="Puce3"/>
            </w:pPr>
            <w:r w:rsidRPr="008B576F">
              <w:t>You will d</w:t>
            </w:r>
            <w:r w:rsidR="00B235DB" w:rsidRPr="008B576F">
              <w:t>emonstrate an understanding of all company risk, reporting and governance processes, en</w:t>
            </w:r>
            <w:r w:rsidRPr="008B576F">
              <w:t>suring</w:t>
            </w:r>
            <w:r w:rsidR="00B235DB" w:rsidRPr="008B576F">
              <w:t xml:space="preserve"> that these are fully applie</w:t>
            </w:r>
            <w:r w:rsidR="001B0D57">
              <w:t>d, complied with and adhered to.</w:t>
            </w:r>
          </w:p>
          <w:p w:rsidR="00D3753D" w:rsidRPr="008B576F" w:rsidRDefault="00D3753D" w:rsidP="00D3753D">
            <w:pPr>
              <w:pStyle w:val="Puce3"/>
            </w:pPr>
            <w:r>
              <w:t>You will work alongside the Finance Director and Finance Shared Services to ensure compliance with Sodexo policies and procedures.</w:t>
            </w:r>
          </w:p>
          <w:p w:rsidR="00F55D4A" w:rsidRPr="008B576F" w:rsidRDefault="0043594C" w:rsidP="0043594C">
            <w:pPr>
              <w:pStyle w:val="Puce3"/>
              <w:numPr>
                <w:ilvl w:val="0"/>
                <w:numId w:val="0"/>
              </w:numPr>
              <w:ind w:left="284"/>
              <w:rPr>
                <w:sz w:val="20"/>
                <w:szCs w:val="20"/>
              </w:rPr>
            </w:pPr>
            <w:r w:rsidRPr="008B576F">
              <w:rPr>
                <w:sz w:val="20"/>
                <w:szCs w:val="20"/>
              </w:rPr>
              <w:t xml:space="preserve"> </w:t>
            </w:r>
          </w:p>
          <w:p w:rsidR="00F55D4A" w:rsidRPr="008B576F" w:rsidRDefault="00F55D4A" w:rsidP="00F55D4A">
            <w:pPr>
              <w:pStyle w:val="BodyText"/>
              <w:spacing w:before="77" w:line="272" w:lineRule="auto"/>
              <w:ind w:left="0" w:right="4974"/>
              <w:rPr>
                <w:b/>
                <w:spacing w:val="-1"/>
              </w:rPr>
            </w:pPr>
            <w:r w:rsidRPr="008B576F">
              <w:rPr>
                <w:b/>
                <w:spacing w:val="-1"/>
              </w:rPr>
              <w:t>Relationship management client and team</w:t>
            </w:r>
          </w:p>
          <w:p w:rsidR="00D3753D" w:rsidRDefault="001243D2" w:rsidP="00D3753D">
            <w:pPr>
              <w:pStyle w:val="Puce3"/>
            </w:pPr>
            <w:r w:rsidRPr="008B576F">
              <w:rPr>
                <w:spacing w:val="-1"/>
              </w:rPr>
              <w:t>You will build</w:t>
            </w:r>
            <w:r w:rsidRPr="008B576F">
              <w:rPr>
                <w:spacing w:val="45"/>
              </w:rPr>
              <w:t xml:space="preserve"> </w:t>
            </w:r>
            <w:r w:rsidRPr="008B576F">
              <w:rPr>
                <w:spacing w:val="3"/>
              </w:rPr>
              <w:t>c</w:t>
            </w:r>
            <w:r w:rsidRPr="008B576F">
              <w:rPr>
                <w:spacing w:val="-1"/>
              </w:rPr>
              <w:t>l</w:t>
            </w:r>
            <w:r w:rsidRPr="008B576F">
              <w:t>ose</w:t>
            </w:r>
            <w:r w:rsidRPr="008B576F">
              <w:rPr>
                <w:spacing w:val="47"/>
              </w:rPr>
              <w:t xml:space="preserve"> </w:t>
            </w:r>
            <w:r w:rsidRPr="008B576F">
              <w:t>r</w:t>
            </w:r>
            <w:r w:rsidRPr="008B576F">
              <w:rPr>
                <w:spacing w:val="1"/>
              </w:rPr>
              <w:t>e</w:t>
            </w:r>
            <w:r w:rsidRPr="008B576F">
              <w:rPr>
                <w:spacing w:val="-1"/>
              </w:rPr>
              <w:t>l</w:t>
            </w:r>
            <w:r w:rsidRPr="008B576F">
              <w:t>a</w:t>
            </w:r>
            <w:r w:rsidRPr="008B576F">
              <w:rPr>
                <w:spacing w:val="1"/>
              </w:rPr>
              <w:t>t</w:t>
            </w:r>
            <w:r w:rsidRPr="008B576F">
              <w:rPr>
                <w:spacing w:val="-1"/>
              </w:rPr>
              <w:t>i</w:t>
            </w:r>
            <w:r w:rsidRPr="008B576F">
              <w:t>o</w:t>
            </w:r>
            <w:r w:rsidRPr="008B576F">
              <w:rPr>
                <w:spacing w:val="-1"/>
              </w:rPr>
              <w:t>n</w:t>
            </w:r>
            <w:r w:rsidRPr="008B576F">
              <w:rPr>
                <w:spacing w:val="1"/>
              </w:rPr>
              <w:t>sh</w:t>
            </w:r>
            <w:r w:rsidRPr="008B576F">
              <w:rPr>
                <w:spacing w:val="-1"/>
              </w:rPr>
              <w:t>i</w:t>
            </w:r>
            <w:r w:rsidRPr="008B576F">
              <w:t>ps</w:t>
            </w:r>
            <w:r w:rsidRPr="008B576F">
              <w:rPr>
                <w:spacing w:val="49"/>
              </w:rPr>
              <w:t xml:space="preserve"> </w:t>
            </w:r>
            <w:r w:rsidRPr="008B576F">
              <w:t>w</w:t>
            </w:r>
            <w:r w:rsidRPr="008B576F">
              <w:rPr>
                <w:spacing w:val="-1"/>
              </w:rPr>
              <w:t>i</w:t>
            </w:r>
            <w:r w:rsidRPr="008B576F">
              <w:t>th</w:t>
            </w:r>
            <w:r w:rsidRPr="008B576F">
              <w:rPr>
                <w:spacing w:val="48"/>
              </w:rPr>
              <w:t xml:space="preserve"> </w:t>
            </w:r>
            <w:r w:rsidRPr="008B576F">
              <w:rPr>
                <w:spacing w:val="2"/>
              </w:rPr>
              <w:t>t</w:t>
            </w:r>
            <w:r w:rsidRPr="008B576F">
              <w:t>he</w:t>
            </w:r>
            <w:r w:rsidRPr="008B576F">
              <w:rPr>
                <w:spacing w:val="48"/>
              </w:rPr>
              <w:t xml:space="preserve"> </w:t>
            </w:r>
            <w:r w:rsidR="001B0D57">
              <w:rPr>
                <w:spacing w:val="-1"/>
              </w:rPr>
              <w:t>operational, sales and business development teams</w:t>
            </w:r>
            <w:r w:rsidRPr="008B576F">
              <w:rPr>
                <w:spacing w:val="48"/>
              </w:rPr>
              <w:t xml:space="preserve"> </w:t>
            </w:r>
            <w:r w:rsidRPr="008B576F">
              <w:rPr>
                <w:spacing w:val="-1"/>
              </w:rPr>
              <w:t>an</w:t>
            </w:r>
            <w:r w:rsidRPr="008B576F">
              <w:t>d</w:t>
            </w:r>
            <w:r w:rsidRPr="008B576F">
              <w:rPr>
                <w:spacing w:val="46"/>
              </w:rPr>
              <w:t xml:space="preserve"> </w:t>
            </w:r>
            <w:r w:rsidRPr="008B576F">
              <w:rPr>
                <w:spacing w:val="-1"/>
              </w:rPr>
              <w:t>S</w:t>
            </w:r>
            <w:r w:rsidRPr="008B576F">
              <w:rPr>
                <w:spacing w:val="1"/>
              </w:rPr>
              <w:t>M</w:t>
            </w:r>
            <w:r w:rsidRPr="008B576F">
              <w:rPr>
                <w:spacing w:val="-1"/>
              </w:rPr>
              <w:t>E’</w:t>
            </w:r>
            <w:r w:rsidRPr="008B576F">
              <w:t>s</w:t>
            </w:r>
            <w:r w:rsidRPr="008B576F">
              <w:rPr>
                <w:spacing w:val="51"/>
              </w:rPr>
              <w:t xml:space="preserve"> </w:t>
            </w:r>
            <w:r w:rsidRPr="008B576F">
              <w:rPr>
                <w:spacing w:val="-1"/>
              </w:rPr>
              <w:t>t</w:t>
            </w:r>
            <w:r w:rsidRPr="008B576F">
              <w:t>o</w:t>
            </w:r>
            <w:r w:rsidRPr="008B576F">
              <w:rPr>
                <w:spacing w:val="46"/>
              </w:rPr>
              <w:t xml:space="preserve"> </w:t>
            </w:r>
            <w:r w:rsidRPr="008B576F">
              <w:t>e</w:t>
            </w:r>
            <w:r w:rsidRPr="008B576F">
              <w:rPr>
                <w:spacing w:val="-1"/>
              </w:rPr>
              <w:t>n</w:t>
            </w:r>
            <w:r w:rsidRPr="008B576F">
              <w:rPr>
                <w:spacing w:val="1"/>
              </w:rPr>
              <w:t>s</w:t>
            </w:r>
            <w:r w:rsidRPr="008B576F">
              <w:t>ure</w:t>
            </w:r>
            <w:r w:rsidRPr="008B576F">
              <w:rPr>
                <w:spacing w:val="48"/>
              </w:rPr>
              <w:t xml:space="preserve"> </w:t>
            </w:r>
            <w:r w:rsidR="001B0D57">
              <w:rPr>
                <w:spacing w:val="-1"/>
              </w:rPr>
              <w:t>functions are</w:t>
            </w:r>
            <w:r w:rsidRPr="008B576F">
              <w:rPr>
                <w:spacing w:val="-8"/>
              </w:rPr>
              <w:t xml:space="preserve"> </w:t>
            </w:r>
            <w:r w:rsidRPr="008B576F">
              <w:t>u</w:t>
            </w:r>
            <w:r w:rsidRPr="008B576F">
              <w:rPr>
                <w:spacing w:val="1"/>
              </w:rPr>
              <w:t>t</w:t>
            </w:r>
            <w:r w:rsidRPr="008B576F">
              <w:rPr>
                <w:spacing w:val="-1"/>
              </w:rPr>
              <w:t>i</w:t>
            </w:r>
            <w:r w:rsidRPr="008B576F">
              <w:rPr>
                <w:spacing w:val="1"/>
              </w:rPr>
              <w:t>l</w:t>
            </w:r>
            <w:r w:rsidRPr="008B576F">
              <w:rPr>
                <w:spacing w:val="-1"/>
              </w:rPr>
              <w:t>i</w:t>
            </w:r>
            <w:r w:rsidRPr="008B576F">
              <w:rPr>
                <w:spacing w:val="1"/>
              </w:rPr>
              <w:t>s</w:t>
            </w:r>
            <w:r w:rsidRPr="008B576F">
              <w:rPr>
                <w:spacing w:val="-1"/>
              </w:rPr>
              <w:t>i</w:t>
            </w:r>
            <w:r w:rsidRPr="008B576F">
              <w:rPr>
                <w:spacing w:val="1"/>
              </w:rPr>
              <w:t>n</w:t>
            </w:r>
            <w:r w:rsidRPr="008B576F">
              <w:t>g</w:t>
            </w:r>
            <w:r w:rsidRPr="008B576F">
              <w:rPr>
                <w:spacing w:val="-8"/>
              </w:rPr>
              <w:t xml:space="preserve"> </w:t>
            </w:r>
            <w:r w:rsidRPr="008B576F">
              <w:rPr>
                <w:spacing w:val="-1"/>
              </w:rPr>
              <w:t>t</w:t>
            </w:r>
            <w:r w:rsidRPr="008B576F">
              <w:rPr>
                <w:spacing w:val="1"/>
              </w:rPr>
              <w:t>h</w:t>
            </w:r>
            <w:r w:rsidRPr="008B576F">
              <w:t>e</w:t>
            </w:r>
            <w:r w:rsidRPr="008B576F">
              <w:rPr>
                <w:spacing w:val="-8"/>
              </w:rPr>
              <w:t xml:space="preserve"> </w:t>
            </w:r>
            <w:r w:rsidRPr="008B576F">
              <w:rPr>
                <w:spacing w:val="3"/>
              </w:rPr>
              <w:t>m</w:t>
            </w:r>
            <w:r w:rsidRPr="008B576F">
              <w:t>ost</w:t>
            </w:r>
            <w:r w:rsidRPr="008B576F">
              <w:rPr>
                <w:spacing w:val="-8"/>
              </w:rPr>
              <w:t xml:space="preserve"> </w:t>
            </w:r>
            <w:r w:rsidRPr="008B576F">
              <w:t>cu</w:t>
            </w:r>
            <w:r w:rsidRPr="008B576F">
              <w:rPr>
                <w:spacing w:val="-2"/>
              </w:rPr>
              <w:t>r</w:t>
            </w:r>
            <w:r w:rsidRPr="008B576F">
              <w:t>re</w:t>
            </w:r>
            <w:r w:rsidRPr="008B576F">
              <w:rPr>
                <w:spacing w:val="-1"/>
              </w:rPr>
              <w:t>n</w:t>
            </w:r>
            <w:r w:rsidRPr="008B576F">
              <w:t>t</w:t>
            </w:r>
            <w:r w:rsidRPr="008B576F">
              <w:rPr>
                <w:spacing w:val="-8"/>
              </w:rPr>
              <w:t xml:space="preserve"> </w:t>
            </w:r>
            <w:r w:rsidRPr="008B576F">
              <w:t>in</w:t>
            </w:r>
            <w:r w:rsidRPr="008B576F">
              <w:rPr>
                <w:spacing w:val="1"/>
              </w:rPr>
              <w:t>f</w:t>
            </w:r>
            <w:r w:rsidRPr="008B576F">
              <w:t>o</w:t>
            </w:r>
            <w:r w:rsidRPr="008B576F">
              <w:rPr>
                <w:spacing w:val="-2"/>
              </w:rPr>
              <w:t>r</w:t>
            </w:r>
            <w:r w:rsidRPr="008B576F">
              <w:rPr>
                <w:spacing w:val="4"/>
              </w:rPr>
              <w:t>m</w:t>
            </w:r>
            <w:r w:rsidRPr="008B576F">
              <w:t>at</w:t>
            </w:r>
            <w:r w:rsidRPr="008B576F">
              <w:rPr>
                <w:spacing w:val="-2"/>
              </w:rPr>
              <w:t>i</w:t>
            </w:r>
            <w:r w:rsidRPr="008B576F">
              <w:t xml:space="preserve">on. </w:t>
            </w:r>
          </w:p>
          <w:p w:rsidR="0043594C" w:rsidRDefault="00D3753D" w:rsidP="00D3753D">
            <w:pPr>
              <w:pStyle w:val="Puce3"/>
            </w:pPr>
            <w:r>
              <w:t>You will work alongside CFM’s to understand c</w:t>
            </w:r>
            <w:r w:rsidR="001B0D57">
              <w:t>ontractual</w:t>
            </w:r>
            <w:r w:rsidR="0043594C" w:rsidRPr="008B576F">
              <w:t xml:space="preserve"> requirements </w:t>
            </w:r>
            <w:r>
              <w:t>and identify potential business efficiencies.</w:t>
            </w:r>
          </w:p>
          <w:p w:rsidR="00D3753D" w:rsidRPr="008B576F" w:rsidRDefault="00D3753D" w:rsidP="00D3753D">
            <w:pPr>
              <w:pStyle w:val="Puce3"/>
              <w:numPr>
                <w:ilvl w:val="0"/>
                <w:numId w:val="0"/>
              </w:numPr>
              <w:ind w:left="284"/>
            </w:pPr>
          </w:p>
          <w:p w:rsidR="00294103" w:rsidRPr="008B576F" w:rsidRDefault="00294103" w:rsidP="00294103">
            <w:pPr>
              <w:pStyle w:val="BodyText"/>
              <w:spacing w:before="77" w:line="272" w:lineRule="auto"/>
              <w:ind w:left="0" w:right="4974"/>
              <w:rPr>
                <w:b/>
                <w:spacing w:val="-1"/>
              </w:rPr>
            </w:pPr>
            <w:r w:rsidRPr="008B576F">
              <w:rPr>
                <w:b/>
                <w:spacing w:val="-1"/>
              </w:rPr>
              <w:t>Continuous development</w:t>
            </w:r>
          </w:p>
          <w:p w:rsidR="00A10F2E" w:rsidRPr="00D3753D" w:rsidRDefault="000D0D62" w:rsidP="000D0D62">
            <w:pPr>
              <w:pStyle w:val="Puce3"/>
              <w:rPr>
                <w:szCs w:val="20"/>
              </w:rPr>
            </w:pPr>
            <w:r w:rsidRPr="008B576F">
              <w:t>You are responsible for contin</w:t>
            </w:r>
            <w:r w:rsidR="001243D2" w:rsidRPr="008B576F">
              <w:t>ual analysis of</w:t>
            </w:r>
            <w:r w:rsidR="0024773A">
              <w:t xml:space="preserve"> business performance and</w:t>
            </w:r>
            <w:r w:rsidR="001243D2" w:rsidRPr="008B576F">
              <w:t xml:space="preserve"> industry and competitor trends </w:t>
            </w:r>
          </w:p>
          <w:p w:rsidR="00D3753D" w:rsidRPr="0079308D" w:rsidRDefault="00D3753D" w:rsidP="00D3753D">
            <w:pPr>
              <w:pStyle w:val="Puce3"/>
              <w:rPr>
                <w:szCs w:val="20"/>
              </w:rPr>
            </w:pPr>
            <w:r>
              <w:t>You will assist with conducting post investment reviews and evaluate the output of bid</w:t>
            </w:r>
            <w:r w:rsidR="0079308D">
              <w:t>s, developing new models</w:t>
            </w:r>
          </w:p>
          <w:p w:rsidR="0079308D" w:rsidRPr="0079308D" w:rsidRDefault="0079308D" w:rsidP="00D3753D">
            <w:pPr>
              <w:pStyle w:val="Puce3"/>
              <w:rPr>
                <w:szCs w:val="20"/>
              </w:rPr>
            </w:pPr>
            <w:r>
              <w:t xml:space="preserve">As a Senior Manager you will focus on your </w:t>
            </w:r>
            <w:r w:rsidR="001F01E8">
              <w:t xml:space="preserve">professional development </w:t>
            </w:r>
          </w:p>
          <w:p w:rsidR="00D3753D" w:rsidRPr="00D3753D" w:rsidRDefault="00D3753D" w:rsidP="00D3753D">
            <w:pPr>
              <w:pStyle w:val="Puce3"/>
              <w:numPr>
                <w:ilvl w:val="0"/>
                <w:numId w:val="0"/>
              </w:numPr>
              <w:ind w:left="284"/>
              <w:rPr>
                <w:szCs w:val="20"/>
              </w:rPr>
            </w:pPr>
          </w:p>
          <w:p w:rsidR="000D0D62" w:rsidRPr="008B576F" w:rsidRDefault="000D0D62" w:rsidP="000D0D62">
            <w:pPr>
              <w:pStyle w:val="BodyText"/>
              <w:spacing w:before="77" w:line="272" w:lineRule="auto"/>
              <w:ind w:left="0" w:right="4974"/>
              <w:rPr>
                <w:b/>
                <w:spacing w:val="-1"/>
              </w:rPr>
            </w:pPr>
            <w:r w:rsidRPr="008B576F">
              <w:rPr>
                <w:b/>
                <w:spacing w:val="-1"/>
              </w:rPr>
              <w:t>Service Excellence</w:t>
            </w:r>
          </w:p>
          <w:p w:rsidR="001F01E8" w:rsidRDefault="000D0D62" w:rsidP="00D3753D">
            <w:pPr>
              <w:pStyle w:val="Puce3"/>
            </w:pPr>
            <w:r w:rsidRPr="008B576F">
              <w:t xml:space="preserve">You are responsible for driving all aspects of service excellence across your business area including brand integrity, quality, compliance, Sodexo’s corporate social responsibility and service standards. </w:t>
            </w:r>
          </w:p>
          <w:p w:rsidR="000D0D62" w:rsidRPr="008B576F" w:rsidRDefault="000D0D62" w:rsidP="00D3753D">
            <w:pPr>
              <w:pStyle w:val="Puce3"/>
            </w:pPr>
            <w:r w:rsidRPr="008B576F">
              <w:t xml:space="preserve">In partnership with subject matters experts you will champion and embed service excellence initiatives </w:t>
            </w:r>
            <w:r w:rsidR="001243D2" w:rsidRPr="008B576F">
              <w:t>within bid submissions and</w:t>
            </w:r>
            <w:r w:rsidRPr="008B576F">
              <w:t xml:space="preserve"> ensure that all services are aligned to the defence client and customer needs and</w:t>
            </w:r>
            <w:r w:rsidR="001243D2" w:rsidRPr="008B576F">
              <w:t xml:space="preserve"> are</w:t>
            </w:r>
            <w:r w:rsidRPr="008B576F">
              <w:t xml:space="preserve"> deliverable within budget.</w:t>
            </w:r>
          </w:p>
          <w:p w:rsidR="000D0D62" w:rsidRPr="006618D2" w:rsidRDefault="000D0D62" w:rsidP="000D0D62">
            <w:pPr>
              <w:pStyle w:val="NoSpacing"/>
              <w:rPr>
                <w:rFonts w:cstheme="minorBidi"/>
                <w:b/>
                <w:spacing w:val="-1"/>
              </w:rPr>
            </w:pPr>
          </w:p>
        </w:tc>
      </w:tr>
    </w:tbl>
    <w:p w:rsidR="007F602D" w:rsidRPr="009A0AD0" w:rsidRDefault="007F602D" w:rsidP="00FC5034"/>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9A0AD0"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9A0AD0" w:rsidRDefault="00EA3990" w:rsidP="00EA3990">
            <w:pPr>
              <w:pStyle w:val="titregris"/>
              <w:framePr w:hSpace="0" w:wrap="auto" w:vAnchor="margin" w:hAnchor="text" w:xAlign="left" w:yAlign="inline"/>
              <w:rPr>
                <w:b w:val="0"/>
              </w:rPr>
            </w:pPr>
            <w:r w:rsidRPr="009A0AD0">
              <w:rPr>
                <w:color w:val="FF0000"/>
              </w:rPr>
              <w:t>7.</w:t>
            </w:r>
            <w:r w:rsidRPr="009A0AD0">
              <w:t xml:space="preserve">  Person Specification </w:t>
            </w:r>
            <w:r w:rsidRPr="009A0AD0">
              <w:rPr>
                <w:b w:val="0"/>
                <w:sz w:val="16"/>
              </w:rPr>
              <w:t>–</w:t>
            </w:r>
            <w:r w:rsidRPr="009A0AD0">
              <w:rPr>
                <w:sz w:val="16"/>
              </w:rPr>
              <w:t xml:space="preserve"> </w:t>
            </w:r>
            <w:r w:rsidRPr="009A0AD0">
              <w:rPr>
                <w:b w:val="0"/>
                <w:sz w:val="16"/>
              </w:rPr>
              <w:t>Indicate the skills, knowledge and experience that the job holder should require to conduct the role effectively</w:t>
            </w:r>
          </w:p>
        </w:tc>
      </w:tr>
      <w:tr w:rsidR="00EA3990" w:rsidRPr="009A0AD0" w:rsidTr="006329CC">
        <w:trPr>
          <w:trHeight w:val="620"/>
        </w:trPr>
        <w:tc>
          <w:tcPr>
            <w:tcW w:w="10458" w:type="dxa"/>
            <w:tcBorders>
              <w:top w:val="nil"/>
              <w:left w:val="single" w:sz="2" w:space="0" w:color="auto"/>
              <w:bottom w:val="nil"/>
              <w:right w:val="single" w:sz="4" w:space="0" w:color="auto"/>
            </w:tcBorders>
          </w:tcPr>
          <w:p w:rsidR="00AC0ACF" w:rsidRPr="007A7C2B" w:rsidRDefault="00AC0ACF" w:rsidP="00AC0ACF">
            <w:pPr>
              <w:pStyle w:val="Texte4"/>
              <w:ind w:left="0"/>
              <w:rPr>
                <w:szCs w:val="20"/>
                <w:lang w:eastAsia="en-GB"/>
              </w:rPr>
            </w:pPr>
            <w:r w:rsidRPr="007A7C2B">
              <w:rPr>
                <w:szCs w:val="20"/>
                <w:lang w:eastAsia="en-GB"/>
              </w:rPr>
              <w:t>Essential</w:t>
            </w:r>
          </w:p>
          <w:p w:rsidR="00F42EBF" w:rsidRPr="00F42EBF" w:rsidRDefault="00F42EBF" w:rsidP="00F42EBF">
            <w:pPr>
              <w:pStyle w:val="Puce2"/>
              <w:numPr>
                <w:ilvl w:val="0"/>
                <w:numId w:val="6"/>
              </w:numPr>
              <w:rPr>
                <w:sz w:val="20"/>
                <w:szCs w:val="20"/>
              </w:rPr>
            </w:pPr>
            <w:r w:rsidRPr="00F42EBF">
              <w:rPr>
                <w:sz w:val="20"/>
                <w:szCs w:val="20"/>
              </w:rPr>
              <w:t xml:space="preserve">Qualified Accountant with minimum 5 years </w:t>
            </w:r>
            <w:smartTag w:uri="urn:schemas-microsoft-com:office:smarttags" w:element="stockticker">
              <w:r w:rsidRPr="00F42EBF">
                <w:rPr>
                  <w:sz w:val="20"/>
                  <w:szCs w:val="20"/>
                </w:rPr>
                <w:t>PQE</w:t>
              </w:r>
            </w:smartTag>
            <w:r w:rsidRPr="00F42EBF">
              <w:rPr>
                <w:sz w:val="20"/>
                <w:szCs w:val="20"/>
              </w:rPr>
              <w:t>.</w:t>
            </w:r>
          </w:p>
          <w:p w:rsidR="00F42EBF" w:rsidRPr="00F42EBF" w:rsidRDefault="00F42EBF" w:rsidP="00F42EBF">
            <w:pPr>
              <w:pStyle w:val="Puce2"/>
              <w:numPr>
                <w:ilvl w:val="0"/>
                <w:numId w:val="6"/>
              </w:numPr>
              <w:rPr>
                <w:sz w:val="20"/>
                <w:szCs w:val="20"/>
              </w:rPr>
            </w:pPr>
            <w:r w:rsidRPr="00F42EBF">
              <w:rPr>
                <w:sz w:val="20"/>
                <w:szCs w:val="20"/>
              </w:rPr>
              <w:t>Strong reporting and data management organisation and presentational skills.</w:t>
            </w:r>
          </w:p>
          <w:p w:rsidR="00F42EBF" w:rsidRPr="00F42EBF" w:rsidRDefault="00F42EBF" w:rsidP="00F42EBF">
            <w:pPr>
              <w:pStyle w:val="Puce2"/>
              <w:numPr>
                <w:ilvl w:val="0"/>
                <w:numId w:val="6"/>
              </w:numPr>
              <w:rPr>
                <w:sz w:val="20"/>
                <w:szCs w:val="20"/>
              </w:rPr>
            </w:pPr>
            <w:r>
              <w:rPr>
                <w:sz w:val="20"/>
                <w:szCs w:val="20"/>
              </w:rPr>
              <w:t>Track</w:t>
            </w:r>
            <w:r w:rsidRPr="00F42EBF">
              <w:rPr>
                <w:sz w:val="20"/>
                <w:szCs w:val="20"/>
              </w:rPr>
              <w:t xml:space="preserve"> record in influencing decision making within a Business and improving performance with substantial positive profit impact.</w:t>
            </w:r>
          </w:p>
          <w:p w:rsidR="00F42EBF" w:rsidRPr="00F42EBF" w:rsidRDefault="00F42EBF" w:rsidP="00F42EBF">
            <w:pPr>
              <w:pStyle w:val="Puce2"/>
              <w:numPr>
                <w:ilvl w:val="0"/>
                <w:numId w:val="6"/>
              </w:numPr>
              <w:rPr>
                <w:sz w:val="20"/>
                <w:szCs w:val="20"/>
              </w:rPr>
            </w:pPr>
            <w:r>
              <w:rPr>
                <w:sz w:val="20"/>
                <w:szCs w:val="20"/>
              </w:rPr>
              <w:t>A</w:t>
            </w:r>
            <w:r w:rsidRPr="00F42EBF">
              <w:rPr>
                <w:sz w:val="20"/>
                <w:szCs w:val="20"/>
              </w:rPr>
              <w:t>nalytical skills able to understand complex performance issues and advise and able to prioritise action plans to resolve</w:t>
            </w:r>
          </w:p>
          <w:p w:rsidR="00F42EBF" w:rsidRPr="00F42EBF" w:rsidRDefault="00F42EBF" w:rsidP="00F42EBF">
            <w:pPr>
              <w:pStyle w:val="Puce2"/>
              <w:numPr>
                <w:ilvl w:val="0"/>
                <w:numId w:val="6"/>
              </w:numPr>
              <w:rPr>
                <w:sz w:val="20"/>
                <w:szCs w:val="20"/>
              </w:rPr>
            </w:pPr>
            <w:r w:rsidRPr="00F42EBF">
              <w:rPr>
                <w:sz w:val="20"/>
                <w:szCs w:val="20"/>
              </w:rPr>
              <w:t>Client (Customer) and / or Supplier contact evidenced by the ability to make and influence profit material decisions on behalf the business.</w:t>
            </w:r>
          </w:p>
          <w:p w:rsidR="00F42EBF" w:rsidRPr="00F42EBF" w:rsidRDefault="00F42EBF" w:rsidP="00F42EBF">
            <w:pPr>
              <w:pStyle w:val="Puce2"/>
              <w:numPr>
                <w:ilvl w:val="0"/>
                <w:numId w:val="6"/>
              </w:numPr>
              <w:rPr>
                <w:sz w:val="20"/>
                <w:szCs w:val="20"/>
              </w:rPr>
            </w:pPr>
            <w:r w:rsidRPr="00F42EBF">
              <w:rPr>
                <w:sz w:val="20"/>
                <w:szCs w:val="20"/>
              </w:rPr>
              <w:t xml:space="preserve">Exposure to </w:t>
            </w:r>
            <w:r>
              <w:rPr>
                <w:sz w:val="20"/>
                <w:szCs w:val="20"/>
              </w:rPr>
              <w:t xml:space="preserve">a </w:t>
            </w:r>
            <w:r w:rsidRPr="00F42EBF">
              <w:rPr>
                <w:sz w:val="20"/>
                <w:szCs w:val="20"/>
              </w:rPr>
              <w:t>range of investment appraisal techniques and a thorough understanding of how to assess project risk is a distinct advantage.</w:t>
            </w:r>
          </w:p>
          <w:p w:rsidR="00F42EBF" w:rsidRPr="00F42EBF" w:rsidRDefault="00F42EBF" w:rsidP="00F42EBF">
            <w:pPr>
              <w:pStyle w:val="Puce2"/>
              <w:numPr>
                <w:ilvl w:val="0"/>
                <w:numId w:val="6"/>
              </w:numPr>
              <w:rPr>
                <w:sz w:val="20"/>
                <w:szCs w:val="20"/>
              </w:rPr>
            </w:pPr>
            <w:r w:rsidRPr="00F42EBF">
              <w:rPr>
                <w:sz w:val="20"/>
                <w:szCs w:val="20"/>
              </w:rPr>
              <w:t>Strong interpersonal and influencing skills for managing senior level relationships and difficult performance management conversations.</w:t>
            </w:r>
          </w:p>
          <w:p w:rsidR="00F42EBF" w:rsidRPr="00F42EBF" w:rsidRDefault="00F42EBF" w:rsidP="00F42EBF">
            <w:pPr>
              <w:pStyle w:val="Puce2"/>
              <w:numPr>
                <w:ilvl w:val="0"/>
                <w:numId w:val="6"/>
              </w:numPr>
              <w:rPr>
                <w:sz w:val="20"/>
                <w:szCs w:val="20"/>
              </w:rPr>
            </w:pPr>
            <w:r w:rsidRPr="00F42EBF">
              <w:rPr>
                <w:sz w:val="20"/>
                <w:szCs w:val="20"/>
              </w:rPr>
              <w:t>Strong commercial acumen, willing and able to challenge accepted practices and processes.</w:t>
            </w:r>
          </w:p>
          <w:p w:rsidR="00F42EBF" w:rsidRDefault="00F42EBF" w:rsidP="00F42EBF">
            <w:pPr>
              <w:pStyle w:val="Puce2"/>
              <w:numPr>
                <w:ilvl w:val="0"/>
                <w:numId w:val="6"/>
              </w:numPr>
              <w:rPr>
                <w:sz w:val="20"/>
                <w:szCs w:val="20"/>
              </w:rPr>
            </w:pPr>
            <w:r w:rsidRPr="00F42EBF">
              <w:rPr>
                <w:sz w:val="20"/>
                <w:szCs w:val="20"/>
              </w:rPr>
              <w:t>A proven ability to innovate and implement</w:t>
            </w:r>
            <w:r>
              <w:rPr>
                <w:sz w:val="20"/>
                <w:szCs w:val="20"/>
              </w:rPr>
              <w:t xml:space="preserve"> change projects</w:t>
            </w:r>
            <w:r w:rsidRPr="00F42EBF">
              <w:rPr>
                <w:sz w:val="20"/>
                <w:szCs w:val="20"/>
              </w:rPr>
              <w:t xml:space="preserve">.  </w:t>
            </w:r>
          </w:p>
          <w:p w:rsidR="00F42EBF" w:rsidRPr="00F42EBF" w:rsidRDefault="00F42EBF" w:rsidP="00F42EBF">
            <w:pPr>
              <w:pStyle w:val="Puce2"/>
              <w:numPr>
                <w:ilvl w:val="0"/>
                <w:numId w:val="6"/>
              </w:numPr>
              <w:rPr>
                <w:sz w:val="20"/>
                <w:szCs w:val="20"/>
              </w:rPr>
            </w:pPr>
            <w:r w:rsidRPr="00F42EBF">
              <w:rPr>
                <w:sz w:val="20"/>
                <w:szCs w:val="20"/>
              </w:rPr>
              <w:lastRenderedPageBreak/>
              <w:t>Experience o</w:t>
            </w:r>
            <w:r>
              <w:rPr>
                <w:sz w:val="20"/>
                <w:szCs w:val="20"/>
              </w:rPr>
              <w:t xml:space="preserve">f project and programme control, </w:t>
            </w:r>
            <w:r w:rsidRPr="00F42EBF">
              <w:rPr>
                <w:sz w:val="20"/>
                <w:szCs w:val="20"/>
              </w:rPr>
              <w:t>able to demonstrate tangible delivered improvements in business performance.</w:t>
            </w:r>
          </w:p>
          <w:p w:rsidR="00F42EBF" w:rsidRDefault="00F42EBF" w:rsidP="00F42EBF">
            <w:pPr>
              <w:pStyle w:val="Puce2"/>
              <w:numPr>
                <w:ilvl w:val="0"/>
                <w:numId w:val="6"/>
              </w:numPr>
              <w:rPr>
                <w:sz w:val="20"/>
                <w:szCs w:val="20"/>
              </w:rPr>
            </w:pPr>
            <w:r w:rsidRPr="00F42EBF">
              <w:rPr>
                <w:sz w:val="20"/>
                <w:szCs w:val="20"/>
              </w:rPr>
              <w:t xml:space="preserve">The ability to combine strategic and analytical perspectives with a pragmatic approach.  </w:t>
            </w:r>
          </w:p>
          <w:p w:rsidR="00F42EBF" w:rsidRPr="00F42EBF" w:rsidRDefault="00F42EBF" w:rsidP="00F42EBF">
            <w:pPr>
              <w:pStyle w:val="Puce2"/>
              <w:numPr>
                <w:ilvl w:val="0"/>
                <w:numId w:val="6"/>
              </w:numPr>
              <w:rPr>
                <w:sz w:val="20"/>
                <w:szCs w:val="20"/>
              </w:rPr>
            </w:pPr>
            <w:r>
              <w:rPr>
                <w:sz w:val="20"/>
                <w:szCs w:val="20"/>
              </w:rPr>
              <w:t xml:space="preserve">Ability to </w:t>
            </w:r>
            <w:r w:rsidRPr="00F42EBF">
              <w:rPr>
                <w:sz w:val="20"/>
                <w:szCs w:val="20"/>
              </w:rPr>
              <w:t xml:space="preserve">focus on day-to-day performance whilst simultaneously pursuing longer-term opportunities. </w:t>
            </w:r>
          </w:p>
          <w:p w:rsidR="00C30716" w:rsidRPr="009A0AD0" w:rsidRDefault="00C30716" w:rsidP="00F42EBF">
            <w:pPr>
              <w:pStyle w:val="Puce2"/>
              <w:numPr>
                <w:ilvl w:val="0"/>
                <w:numId w:val="0"/>
              </w:numPr>
              <w:ind w:left="1274"/>
            </w:pPr>
          </w:p>
        </w:tc>
      </w:tr>
      <w:tr w:rsidR="006329CC" w:rsidRPr="009A0AD0" w:rsidTr="006329CC">
        <w:trPr>
          <w:trHeight w:val="74"/>
        </w:trPr>
        <w:tc>
          <w:tcPr>
            <w:tcW w:w="10458" w:type="dxa"/>
            <w:tcBorders>
              <w:top w:val="nil"/>
              <w:left w:val="single" w:sz="2" w:space="0" w:color="auto"/>
              <w:bottom w:val="single" w:sz="4" w:space="0" w:color="auto"/>
              <w:right w:val="single" w:sz="4" w:space="0" w:color="auto"/>
            </w:tcBorders>
          </w:tcPr>
          <w:p w:rsidR="006329CC" w:rsidRDefault="00BB5340" w:rsidP="00BB5340">
            <w:pPr>
              <w:pStyle w:val="BodyText"/>
              <w:tabs>
                <w:tab w:val="left" w:pos="2296"/>
              </w:tabs>
              <w:spacing w:before="60"/>
              <w:ind w:left="0"/>
              <w:rPr>
                <w:spacing w:val="-1"/>
              </w:rPr>
            </w:pPr>
            <w:r>
              <w:rPr>
                <w:spacing w:val="-1"/>
              </w:rPr>
              <w:lastRenderedPageBreak/>
              <w:tab/>
            </w:r>
          </w:p>
          <w:p w:rsidR="00BB5340" w:rsidRPr="006329CC" w:rsidRDefault="00BB5340" w:rsidP="00BB5340">
            <w:pPr>
              <w:pStyle w:val="BodyText"/>
              <w:tabs>
                <w:tab w:val="left" w:pos="2296"/>
              </w:tabs>
              <w:spacing w:before="60"/>
              <w:ind w:left="0"/>
              <w:rPr>
                <w:spacing w:val="-1"/>
              </w:rPr>
            </w:pPr>
          </w:p>
        </w:tc>
      </w:tr>
    </w:tbl>
    <w:p w:rsidR="007F02BF" w:rsidRPr="009A0AD0" w:rsidRDefault="00FF7F09" w:rsidP="00FC5034">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9A0AD0"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9A0AD0" w:rsidRDefault="00EA3990" w:rsidP="00EA3990">
            <w:pPr>
              <w:pStyle w:val="titregris"/>
              <w:framePr w:hSpace="0" w:wrap="auto" w:vAnchor="margin" w:hAnchor="text" w:xAlign="left" w:yAlign="inline"/>
              <w:rPr>
                <w:b w:val="0"/>
              </w:rPr>
            </w:pPr>
            <w:r w:rsidRPr="009A0AD0">
              <w:rPr>
                <w:color w:val="FF0000"/>
              </w:rPr>
              <w:t>8.</w:t>
            </w:r>
            <w:r w:rsidRPr="009A0AD0">
              <w:t xml:space="preserve">  Competencies </w:t>
            </w:r>
            <w:r w:rsidRPr="009A0AD0">
              <w:rPr>
                <w:b w:val="0"/>
                <w:sz w:val="16"/>
              </w:rPr>
              <w:t>–</w:t>
            </w:r>
            <w:r w:rsidRPr="009A0AD0">
              <w:rPr>
                <w:sz w:val="16"/>
              </w:rPr>
              <w:t xml:space="preserve"> </w:t>
            </w:r>
            <w:r w:rsidRPr="009A0AD0">
              <w:rPr>
                <w:b w:val="0"/>
                <w:sz w:val="16"/>
              </w:rPr>
              <w:t>Indicate which of the Sodexo core competencies and any professional competencies that the role requires</w:t>
            </w:r>
          </w:p>
        </w:tc>
      </w:tr>
      <w:tr w:rsidR="00EA3990" w:rsidRPr="009A0AD0" w:rsidTr="0007446E">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30716" w:rsidRPr="00375F11" w:rsidTr="00D04A87">
              <w:tc>
                <w:tcPr>
                  <w:tcW w:w="4473" w:type="dxa"/>
                </w:tcPr>
                <w:p w:rsidR="00C30716" w:rsidRPr="00375F11" w:rsidRDefault="00C30716" w:rsidP="00C30716">
                  <w:pPr>
                    <w:pStyle w:val="Puces4"/>
                    <w:framePr w:hSpace="180" w:wrap="around" w:vAnchor="text" w:hAnchor="margin" w:xAlign="center" w:y="192"/>
                    <w:ind w:left="851" w:hanging="284"/>
                    <w:rPr>
                      <w:rFonts w:eastAsia="Times New Roman"/>
                    </w:rPr>
                  </w:pPr>
                  <w:r>
                    <w:rPr>
                      <w:rFonts w:eastAsia="Times New Roman"/>
                    </w:rPr>
                    <w:t xml:space="preserve">Growth, Client &amp; Customer Satisfaction </w:t>
                  </w:r>
                </w:p>
              </w:tc>
              <w:tc>
                <w:tcPr>
                  <w:tcW w:w="4524" w:type="dxa"/>
                </w:tcPr>
                <w:p w:rsidR="00C30716" w:rsidRPr="00375F11" w:rsidRDefault="00C30716" w:rsidP="00C30716">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C30716" w:rsidRPr="00375F11" w:rsidTr="00D04A87">
              <w:tc>
                <w:tcPr>
                  <w:tcW w:w="4473" w:type="dxa"/>
                </w:tcPr>
                <w:p w:rsidR="00C30716" w:rsidRPr="00375F11" w:rsidRDefault="00C30716" w:rsidP="00C30716">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C30716" w:rsidRPr="00375F11" w:rsidRDefault="00C30716" w:rsidP="00C30716">
                  <w:pPr>
                    <w:pStyle w:val="Puces4"/>
                    <w:framePr w:hSpace="180" w:wrap="around" w:vAnchor="text" w:hAnchor="margin" w:xAlign="center" w:y="192"/>
                    <w:ind w:left="851" w:hanging="284"/>
                    <w:rPr>
                      <w:rFonts w:eastAsia="Times New Roman"/>
                    </w:rPr>
                  </w:pPr>
                  <w:r>
                    <w:rPr>
                      <w:rFonts w:eastAsia="Times New Roman"/>
                    </w:rPr>
                    <w:t>Innovation and Change</w:t>
                  </w:r>
                </w:p>
              </w:tc>
            </w:tr>
            <w:tr w:rsidR="00C30716" w:rsidTr="00D04A87">
              <w:tc>
                <w:tcPr>
                  <w:tcW w:w="4473" w:type="dxa"/>
                </w:tcPr>
                <w:p w:rsidR="00C30716" w:rsidRDefault="00C30716" w:rsidP="00C30716">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C30716" w:rsidRDefault="00C30716" w:rsidP="00C30716">
                  <w:pPr>
                    <w:pStyle w:val="Puces4"/>
                    <w:framePr w:hSpace="180" w:wrap="around" w:vAnchor="text" w:hAnchor="margin" w:xAlign="center" w:y="192"/>
                    <w:numPr>
                      <w:ilvl w:val="0"/>
                      <w:numId w:val="0"/>
                    </w:numPr>
                    <w:ind w:left="851"/>
                    <w:rPr>
                      <w:rFonts w:eastAsia="Times New Roman"/>
                    </w:rPr>
                  </w:pPr>
                </w:p>
              </w:tc>
            </w:tr>
            <w:tr w:rsidR="00C30716" w:rsidTr="00D04A87">
              <w:tc>
                <w:tcPr>
                  <w:tcW w:w="4473" w:type="dxa"/>
                </w:tcPr>
                <w:p w:rsidR="00C30716" w:rsidRDefault="00C30716" w:rsidP="00C30716">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C30716" w:rsidRDefault="00C30716" w:rsidP="00C30716">
                  <w:pPr>
                    <w:pStyle w:val="Puces4"/>
                    <w:framePr w:hSpace="180" w:wrap="around" w:vAnchor="text" w:hAnchor="margin" w:xAlign="center" w:y="192"/>
                    <w:numPr>
                      <w:ilvl w:val="0"/>
                      <w:numId w:val="0"/>
                    </w:numPr>
                    <w:ind w:left="341"/>
                    <w:rPr>
                      <w:rFonts w:eastAsia="Times New Roman"/>
                    </w:rPr>
                  </w:pPr>
                </w:p>
              </w:tc>
            </w:tr>
          </w:tbl>
          <w:p w:rsidR="00EA3990" w:rsidRPr="009A0AD0" w:rsidRDefault="00EA3990" w:rsidP="00EA3990">
            <w:pPr>
              <w:spacing w:before="40"/>
              <w:ind w:left="720"/>
              <w:jc w:val="left"/>
              <w:rPr>
                <w:rFonts w:cs="Arial"/>
                <w:color w:val="000000" w:themeColor="text1"/>
                <w:szCs w:val="20"/>
              </w:rPr>
            </w:pPr>
          </w:p>
        </w:tc>
      </w:tr>
    </w:tbl>
    <w:p w:rsidR="00C30716" w:rsidRDefault="00C3071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30716" w:rsidRPr="00315425" w:rsidTr="00D04A8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C30716" w:rsidRPr="00FB6D69" w:rsidRDefault="00C30716" w:rsidP="00D04A87">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C30716" w:rsidRPr="00062691" w:rsidTr="00D04A87">
        <w:trPr>
          <w:trHeight w:val="620"/>
        </w:trPr>
        <w:tc>
          <w:tcPr>
            <w:tcW w:w="10456" w:type="dxa"/>
            <w:tcBorders>
              <w:top w:val="nil"/>
              <w:left w:val="single" w:sz="2" w:space="0" w:color="auto"/>
              <w:bottom w:val="single" w:sz="4" w:space="0" w:color="auto"/>
              <w:right w:val="single" w:sz="4" w:space="0" w:color="auto"/>
            </w:tcBorders>
          </w:tcPr>
          <w:p w:rsidR="00C30716" w:rsidRDefault="00C30716" w:rsidP="00D04A87">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C30716" w:rsidTr="00D04A87">
              <w:tc>
                <w:tcPr>
                  <w:tcW w:w="2122" w:type="dxa"/>
                </w:tcPr>
                <w:p w:rsidR="00C30716" w:rsidRDefault="00C30716" w:rsidP="00FF7F09">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C30716" w:rsidRDefault="00C30716" w:rsidP="00FF7F09">
                  <w:pPr>
                    <w:framePr w:hSpace="180" w:wrap="around" w:vAnchor="text" w:hAnchor="margin" w:xAlign="center" w:y="192"/>
                    <w:spacing w:before="40"/>
                    <w:jc w:val="left"/>
                    <w:rPr>
                      <w:rFonts w:cs="Arial"/>
                      <w:color w:val="000000" w:themeColor="text1"/>
                      <w:szCs w:val="20"/>
                    </w:rPr>
                  </w:pPr>
                </w:p>
              </w:tc>
              <w:tc>
                <w:tcPr>
                  <w:tcW w:w="2557" w:type="dxa"/>
                </w:tcPr>
                <w:p w:rsidR="00C30716" w:rsidRDefault="00C30716" w:rsidP="00FF7F0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C30716" w:rsidRDefault="00C30716" w:rsidP="00FF7F09">
                  <w:pPr>
                    <w:framePr w:hSpace="180" w:wrap="around" w:vAnchor="text" w:hAnchor="margin" w:xAlign="center" w:y="192"/>
                    <w:spacing w:before="40"/>
                    <w:jc w:val="left"/>
                    <w:rPr>
                      <w:rFonts w:cs="Arial"/>
                      <w:color w:val="000000" w:themeColor="text1"/>
                      <w:szCs w:val="20"/>
                    </w:rPr>
                  </w:pPr>
                </w:p>
              </w:tc>
            </w:tr>
            <w:tr w:rsidR="00C30716" w:rsidTr="00D04A87">
              <w:tc>
                <w:tcPr>
                  <w:tcW w:w="2122" w:type="dxa"/>
                </w:tcPr>
                <w:p w:rsidR="00C30716" w:rsidRDefault="00C30716" w:rsidP="00FF7F0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C30716" w:rsidRDefault="00C30716" w:rsidP="00FF7F09">
                  <w:pPr>
                    <w:framePr w:hSpace="180" w:wrap="around" w:vAnchor="text" w:hAnchor="margin" w:xAlign="center" w:y="192"/>
                    <w:spacing w:before="40"/>
                    <w:jc w:val="left"/>
                    <w:rPr>
                      <w:rFonts w:cs="Arial"/>
                      <w:color w:val="000000" w:themeColor="text1"/>
                      <w:szCs w:val="20"/>
                    </w:rPr>
                  </w:pPr>
                </w:p>
              </w:tc>
            </w:tr>
          </w:tbl>
          <w:p w:rsidR="00C30716" w:rsidRPr="00EA3990" w:rsidRDefault="00C30716" w:rsidP="00D04A87">
            <w:pPr>
              <w:spacing w:before="40"/>
              <w:ind w:left="720"/>
              <w:jc w:val="left"/>
              <w:rPr>
                <w:rFonts w:cs="Arial"/>
                <w:color w:val="000000" w:themeColor="text1"/>
                <w:szCs w:val="20"/>
              </w:rPr>
            </w:pPr>
          </w:p>
        </w:tc>
      </w:tr>
    </w:tbl>
    <w:p w:rsidR="00C30716" w:rsidRPr="009A0AD0" w:rsidRDefault="00C30716" w:rsidP="00B11AB5">
      <w:pPr>
        <w:spacing w:after="200" w:line="276" w:lineRule="auto"/>
        <w:jc w:val="left"/>
      </w:pPr>
    </w:p>
    <w:sectPr w:rsidR="00C30716" w:rsidRPr="009A0AD0" w:rsidSect="00FC41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pt;height:9.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371795"/>
    <w:multiLevelType w:val="hybridMultilevel"/>
    <w:tmpl w:val="A2507D78"/>
    <w:lvl w:ilvl="0" w:tplc="3138825E">
      <w:start w:val="1"/>
      <w:numFmt w:val="bullet"/>
      <w:lvlText w:val=""/>
      <w:lvlJc w:val="left"/>
      <w:pPr>
        <w:tabs>
          <w:tab w:val="num" w:pos="360"/>
        </w:tabs>
        <w:ind w:left="360" w:hanging="360"/>
      </w:pPr>
      <w:rPr>
        <w:rFonts w:ascii="Symbol" w:hAnsi="Symbol" w:hint="default"/>
        <w:color w:val="A6CB12"/>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530097A"/>
    <w:multiLevelType w:val="hybridMultilevel"/>
    <w:tmpl w:val="3BB6FF4E"/>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64632D"/>
    <w:multiLevelType w:val="hybridMultilevel"/>
    <w:tmpl w:val="DD84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8">
    <w:nsid w:val="56AB3152"/>
    <w:multiLevelType w:val="hybridMultilevel"/>
    <w:tmpl w:val="E12CDC3C"/>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9">
    <w:nsid w:val="6B5A1B51"/>
    <w:multiLevelType w:val="hybridMultilevel"/>
    <w:tmpl w:val="3EE2D68C"/>
    <w:lvl w:ilvl="0" w:tplc="6DC231F2">
      <w:start w:val="1"/>
      <w:numFmt w:val="bullet"/>
      <w:lvlText w:val=""/>
      <w:lvlJc w:val="left"/>
      <w:pPr>
        <w:ind w:hanging="360"/>
      </w:pPr>
      <w:rPr>
        <w:rFonts w:ascii="Wingdings" w:eastAsia="Wingdings" w:hAnsi="Wingdings" w:hint="default"/>
        <w:color w:val="FF0000"/>
        <w:w w:val="99"/>
        <w:sz w:val="20"/>
        <w:szCs w:val="20"/>
      </w:rPr>
    </w:lvl>
    <w:lvl w:ilvl="1" w:tplc="8C262354">
      <w:start w:val="1"/>
      <w:numFmt w:val="bullet"/>
      <w:lvlText w:val=""/>
      <w:lvlJc w:val="left"/>
      <w:pPr>
        <w:ind w:hanging="360"/>
      </w:pPr>
      <w:rPr>
        <w:rFonts w:ascii="Wingdings" w:eastAsia="Wingdings" w:hAnsi="Wingdings" w:hint="default"/>
        <w:color w:val="FF0000"/>
        <w:w w:val="99"/>
        <w:sz w:val="20"/>
        <w:szCs w:val="20"/>
      </w:rPr>
    </w:lvl>
    <w:lvl w:ilvl="2" w:tplc="97761518">
      <w:start w:val="1"/>
      <w:numFmt w:val="bullet"/>
      <w:lvlText w:val="•"/>
      <w:lvlJc w:val="left"/>
      <w:rPr>
        <w:rFonts w:hint="default"/>
      </w:rPr>
    </w:lvl>
    <w:lvl w:ilvl="3" w:tplc="999C89F6">
      <w:start w:val="1"/>
      <w:numFmt w:val="bullet"/>
      <w:lvlText w:val="•"/>
      <w:lvlJc w:val="left"/>
      <w:rPr>
        <w:rFonts w:hint="default"/>
      </w:rPr>
    </w:lvl>
    <w:lvl w:ilvl="4" w:tplc="138C3948">
      <w:start w:val="1"/>
      <w:numFmt w:val="bullet"/>
      <w:lvlText w:val="•"/>
      <w:lvlJc w:val="left"/>
      <w:rPr>
        <w:rFonts w:hint="default"/>
      </w:rPr>
    </w:lvl>
    <w:lvl w:ilvl="5" w:tplc="C95434AE">
      <w:start w:val="1"/>
      <w:numFmt w:val="bullet"/>
      <w:lvlText w:val="•"/>
      <w:lvlJc w:val="left"/>
      <w:rPr>
        <w:rFonts w:hint="default"/>
      </w:rPr>
    </w:lvl>
    <w:lvl w:ilvl="6" w:tplc="4E1A9842">
      <w:start w:val="1"/>
      <w:numFmt w:val="bullet"/>
      <w:lvlText w:val="•"/>
      <w:lvlJc w:val="left"/>
      <w:rPr>
        <w:rFonts w:hint="default"/>
      </w:rPr>
    </w:lvl>
    <w:lvl w:ilvl="7" w:tplc="813A23B6">
      <w:start w:val="1"/>
      <w:numFmt w:val="bullet"/>
      <w:lvlText w:val="•"/>
      <w:lvlJc w:val="left"/>
      <w:rPr>
        <w:rFonts w:hint="default"/>
      </w:rPr>
    </w:lvl>
    <w:lvl w:ilvl="8" w:tplc="6972B91A">
      <w:start w:val="1"/>
      <w:numFmt w:val="bullet"/>
      <w:lvlText w:val="•"/>
      <w:lvlJc w:val="left"/>
      <w:rPr>
        <w:rFonts w:hint="default"/>
      </w:rPr>
    </w:lvl>
  </w:abstractNum>
  <w:abstractNum w:abstractNumId="10">
    <w:nsid w:val="6C623480"/>
    <w:multiLevelType w:val="hybridMultilevel"/>
    <w:tmpl w:val="CAE691F2"/>
    <w:lvl w:ilvl="0" w:tplc="ACEC7F46">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FF0000"/>
        <w:sz w:val="36"/>
        <w:szCs w:val="36"/>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3C94184"/>
    <w:multiLevelType w:val="hybridMultilevel"/>
    <w:tmpl w:val="380444E6"/>
    <w:lvl w:ilvl="0" w:tplc="3138825E">
      <w:start w:val="1"/>
      <w:numFmt w:val="bullet"/>
      <w:lvlText w:val=""/>
      <w:lvlJc w:val="left"/>
      <w:pPr>
        <w:tabs>
          <w:tab w:val="num" w:pos="360"/>
        </w:tabs>
        <w:ind w:left="360" w:hanging="360"/>
      </w:pPr>
      <w:rPr>
        <w:rFonts w:ascii="Symbol" w:hAnsi="Symbol" w:hint="default"/>
        <w:color w:val="A6CB12"/>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10"/>
  </w:num>
  <w:num w:numId="6">
    <w:abstractNumId w:val="9"/>
  </w:num>
  <w:num w:numId="7">
    <w:abstractNumId w:val="1"/>
  </w:num>
  <w:num w:numId="8">
    <w:abstractNumId w:val="6"/>
  </w:num>
  <w:num w:numId="9">
    <w:abstractNumId w:val="4"/>
  </w:num>
  <w:num w:numId="10">
    <w:abstractNumId w:val="8"/>
  </w:num>
  <w:num w:numId="11">
    <w:abstractNumId w:val="8"/>
  </w:num>
  <w:num w:numId="12">
    <w:abstractNumId w:val="11"/>
  </w:num>
  <w:num w:numId="13">
    <w:abstractNumId w:val="5"/>
  </w:num>
  <w:num w:numId="14">
    <w:abstractNumId w:val="2"/>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46AB"/>
    <w:rsid w:val="00023BCF"/>
    <w:rsid w:val="0005566A"/>
    <w:rsid w:val="0008756F"/>
    <w:rsid w:val="00090059"/>
    <w:rsid w:val="000B66E5"/>
    <w:rsid w:val="000D0D62"/>
    <w:rsid w:val="000D105B"/>
    <w:rsid w:val="000E3EF7"/>
    <w:rsid w:val="00104BDE"/>
    <w:rsid w:val="00111250"/>
    <w:rsid w:val="001243D2"/>
    <w:rsid w:val="00144E5D"/>
    <w:rsid w:val="00146282"/>
    <w:rsid w:val="00173F62"/>
    <w:rsid w:val="001B0D57"/>
    <w:rsid w:val="001F01E8"/>
    <w:rsid w:val="001F1F6A"/>
    <w:rsid w:val="00210942"/>
    <w:rsid w:val="00216D75"/>
    <w:rsid w:val="0024773A"/>
    <w:rsid w:val="00293E5D"/>
    <w:rsid w:val="00294103"/>
    <w:rsid w:val="002B1DC6"/>
    <w:rsid w:val="002F703A"/>
    <w:rsid w:val="003325BF"/>
    <w:rsid w:val="00356561"/>
    <w:rsid w:val="00366A73"/>
    <w:rsid w:val="003923E6"/>
    <w:rsid w:val="003A401A"/>
    <w:rsid w:val="003B7125"/>
    <w:rsid w:val="003E5F62"/>
    <w:rsid w:val="004238D8"/>
    <w:rsid w:val="00424476"/>
    <w:rsid w:val="0043594C"/>
    <w:rsid w:val="00445C26"/>
    <w:rsid w:val="00450419"/>
    <w:rsid w:val="00463D8E"/>
    <w:rsid w:val="004D170A"/>
    <w:rsid w:val="005171A8"/>
    <w:rsid w:val="00520545"/>
    <w:rsid w:val="00524316"/>
    <w:rsid w:val="00553DCD"/>
    <w:rsid w:val="00586493"/>
    <w:rsid w:val="005D48CB"/>
    <w:rsid w:val="005E5B63"/>
    <w:rsid w:val="00613392"/>
    <w:rsid w:val="006150E3"/>
    <w:rsid w:val="00616B0B"/>
    <w:rsid w:val="006329CC"/>
    <w:rsid w:val="00641A0F"/>
    <w:rsid w:val="00646B79"/>
    <w:rsid w:val="0065043A"/>
    <w:rsid w:val="006542A1"/>
    <w:rsid w:val="00656519"/>
    <w:rsid w:val="00657019"/>
    <w:rsid w:val="006618D2"/>
    <w:rsid w:val="00674674"/>
    <w:rsid w:val="006802C0"/>
    <w:rsid w:val="006933A7"/>
    <w:rsid w:val="006B1B56"/>
    <w:rsid w:val="006D252D"/>
    <w:rsid w:val="006F087E"/>
    <w:rsid w:val="00745A24"/>
    <w:rsid w:val="00756C6C"/>
    <w:rsid w:val="00782EFF"/>
    <w:rsid w:val="00787501"/>
    <w:rsid w:val="0079308D"/>
    <w:rsid w:val="007F1032"/>
    <w:rsid w:val="007F602D"/>
    <w:rsid w:val="00846CFB"/>
    <w:rsid w:val="008B576F"/>
    <w:rsid w:val="008B64DE"/>
    <w:rsid w:val="008D09D1"/>
    <w:rsid w:val="008D1A2B"/>
    <w:rsid w:val="008E7311"/>
    <w:rsid w:val="008F5EBA"/>
    <w:rsid w:val="0093338C"/>
    <w:rsid w:val="0094021E"/>
    <w:rsid w:val="0095351A"/>
    <w:rsid w:val="009A0AD0"/>
    <w:rsid w:val="009A1EBD"/>
    <w:rsid w:val="00A10F2E"/>
    <w:rsid w:val="00A300D4"/>
    <w:rsid w:val="00A37146"/>
    <w:rsid w:val="00A757F9"/>
    <w:rsid w:val="00AC0ACF"/>
    <w:rsid w:val="00AD1DEC"/>
    <w:rsid w:val="00B11AB5"/>
    <w:rsid w:val="00B235DB"/>
    <w:rsid w:val="00B34762"/>
    <w:rsid w:val="00B64970"/>
    <w:rsid w:val="00B70457"/>
    <w:rsid w:val="00B875E9"/>
    <w:rsid w:val="00BB5340"/>
    <w:rsid w:val="00C30716"/>
    <w:rsid w:val="00C4265D"/>
    <w:rsid w:val="00C4467B"/>
    <w:rsid w:val="00C4695A"/>
    <w:rsid w:val="00C61430"/>
    <w:rsid w:val="00C61C58"/>
    <w:rsid w:val="00CB39ED"/>
    <w:rsid w:val="00CC0297"/>
    <w:rsid w:val="00CC2929"/>
    <w:rsid w:val="00D05EDF"/>
    <w:rsid w:val="00D14004"/>
    <w:rsid w:val="00D2285A"/>
    <w:rsid w:val="00D3753D"/>
    <w:rsid w:val="00D71BE5"/>
    <w:rsid w:val="00D949FB"/>
    <w:rsid w:val="00DA7F7A"/>
    <w:rsid w:val="00DE5E49"/>
    <w:rsid w:val="00DF50C2"/>
    <w:rsid w:val="00E1323B"/>
    <w:rsid w:val="00E31AA0"/>
    <w:rsid w:val="00E33C91"/>
    <w:rsid w:val="00E86121"/>
    <w:rsid w:val="00EA3990"/>
    <w:rsid w:val="00EA4C16"/>
    <w:rsid w:val="00EA5822"/>
    <w:rsid w:val="00ED10DF"/>
    <w:rsid w:val="00ED61DA"/>
    <w:rsid w:val="00EF6ED7"/>
    <w:rsid w:val="00F00519"/>
    <w:rsid w:val="00F02DC4"/>
    <w:rsid w:val="00F37A09"/>
    <w:rsid w:val="00F42EBF"/>
    <w:rsid w:val="00F479E6"/>
    <w:rsid w:val="00F55D4A"/>
    <w:rsid w:val="00FA634E"/>
    <w:rsid w:val="00FC1285"/>
    <w:rsid w:val="00FC4188"/>
    <w:rsid w:val="00FC5034"/>
    <w:rsid w:val="00FF7F09"/>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1">
    <w:name w:val="heading 1"/>
    <w:basedOn w:val="Normal"/>
    <w:link w:val="Heading1Char"/>
    <w:uiPriority w:val="1"/>
    <w:qFormat/>
    <w:rsid w:val="00445C26"/>
    <w:pPr>
      <w:widowControl w:val="0"/>
      <w:spacing w:before="65"/>
      <w:ind w:left="107"/>
      <w:jc w:val="left"/>
      <w:outlineLvl w:val="0"/>
    </w:pPr>
    <w:rPr>
      <w:rFonts w:eastAsia="Arial" w:cstheme="minorBidi"/>
      <w:b/>
      <w:bCs/>
      <w:sz w:val="28"/>
      <w:szCs w:val="28"/>
      <w:lang w:val="en-US" w:eastAsia="en-US"/>
    </w:rPr>
  </w:style>
  <w:style w:type="paragraph" w:styleId="Heading2">
    <w:name w:val="heading 2"/>
    <w:basedOn w:val="Heading4"/>
    <w:link w:val="Heading2Char"/>
    <w:uiPriority w:val="1"/>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2"/>
      </w:numPr>
      <w:spacing w:before="20" w:after="20"/>
    </w:pPr>
    <w:rPr>
      <w:rFonts w:eastAsia="MS Mincho" w:cs="Arial"/>
      <w:bCs/>
      <w:color w:val="000000"/>
      <w:szCs w:val="22"/>
    </w:rPr>
  </w:style>
  <w:style w:type="paragraph" w:customStyle="1" w:styleId="Puce3">
    <w:name w:val="Puce 3"/>
    <w:basedOn w:val="Normal"/>
    <w:qFormat/>
    <w:rsid w:val="00463D8E"/>
    <w:pPr>
      <w:numPr>
        <w:numId w:val="3"/>
      </w:numPr>
      <w:spacing w:before="40" w:after="40"/>
    </w:pPr>
    <w:rPr>
      <w:rFonts w:eastAsia="MS Mincho" w:cs="Arial"/>
      <w:bCs/>
      <w:color w:val="000000"/>
      <w:sz w:val="22"/>
      <w:szCs w:val="22"/>
    </w:rPr>
  </w:style>
  <w:style w:type="paragraph" w:styleId="BodyText">
    <w:name w:val="Body Text"/>
    <w:basedOn w:val="Normal"/>
    <w:link w:val="BodyTextChar"/>
    <w:uiPriority w:val="1"/>
    <w:qFormat/>
    <w:rsid w:val="002F703A"/>
    <w:pPr>
      <w:widowControl w:val="0"/>
      <w:spacing w:before="31"/>
      <w:ind w:left="568"/>
      <w:jc w:val="left"/>
    </w:pPr>
    <w:rPr>
      <w:rFonts w:eastAsia="Arial" w:cstheme="minorBidi"/>
      <w:szCs w:val="20"/>
      <w:lang w:val="en-US" w:eastAsia="en-US"/>
    </w:rPr>
  </w:style>
  <w:style w:type="character" w:customStyle="1" w:styleId="BodyTextChar">
    <w:name w:val="Body Text Char"/>
    <w:basedOn w:val="DefaultParagraphFont"/>
    <w:link w:val="BodyText"/>
    <w:uiPriority w:val="1"/>
    <w:rsid w:val="002F703A"/>
    <w:rPr>
      <w:rFonts w:ascii="Arial" w:eastAsia="Arial" w:hAnsi="Arial"/>
      <w:sz w:val="20"/>
      <w:szCs w:val="20"/>
      <w:lang w:val="en-US" w:eastAsia="en-US"/>
    </w:rPr>
  </w:style>
  <w:style w:type="paragraph" w:styleId="NoSpacing">
    <w:name w:val="No Spacing"/>
    <w:uiPriority w:val="1"/>
    <w:qFormat/>
    <w:rsid w:val="003E5F62"/>
    <w:pPr>
      <w:spacing w:after="0" w:line="240" w:lineRule="auto"/>
      <w:jc w:val="both"/>
    </w:pPr>
    <w:rPr>
      <w:rFonts w:ascii="Arial" w:eastAsia="Times New Roman" w:hAnsi="Arial" w:cs="Times New Roman"/>
      <w:sz w:val="20"/>
      <w:szCs w:val="24"/>
      <w:lang w:eastAsia="fr-FR"/>
    </w:rPr>
  </w:style>
  <w:style w:type="character" w:customStyle="1" w:styleId="Heading1Char">
    <w:name w:val="Heading 1 Char"/>
    <w:basedOn w:val="DefaultParagraphFont"/>
    <w:link w:val="Heading1"/>
    <w:uiPriority w:val="1"/>
    <w:rsid w:val="00445C26"/>
    <w:rPr>
      <w:rFonts w:ascii="Arial" w:eastAsia="Arial" w:hAnsi="Arial"/>
      <w:b/>
      <w:bCs/>
      <w:sz w:val="28"/>
      <w:szCs w:val="28"/>
      <w:lang w:val="en-US" w:eastAsia="en-US"/>
    </w:rPr>
  </w:style>
  <w:style w:type="paragraph" w:customStyle="1" w:styleId="TableParagraph">
    <w:name w:val="Table Paragraph"/>
    <w:basedOn w:val="Normal"/>
    <w:uiPriority w:val="1"/>
    <w:qFormat/>
    <w:rsid w:val="00445C26"/>
    <w:pPr>
      <w:widowControl w:val="0"/>
      <w:jc w:val="left"/>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semiHidden/>
    <w:unhideWhenUsed/>
    <w:rsid w:val="00445C26"/>
    <w:pPr>
      <w:widowControl w:val="0"/>
      <w:tabs>
        <w:tab w:val="center" w:pos="4513"/>
        <w:tab w:val="right" w:pos="9026"/>
      </w:tabs>
      <w:jc w:val="left"/>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445C26"/>
    <w:rPr>
      <w:rFonts w:eastAsiaTheme="minorHAnsi"/>
      <w:lang w:val="en-US" w:eastAsia="en-US"/>
    </w:rPr>
  </w:style>
  <w:style w:type="paragraph" w:styleId="Footer">
    <w:name w:val="footer"/>
    <w:basedOn w:val="Normal"/>
    <w:link w:val="FooterChar"/>
    <w:uiPriority w:val="99"/>
    <w:semiHidden/>
    <w:unhideWhenUsed/>
    <w:rsid w:val="00445C26"/>
    <w:pPr>
      <w:widowControl w:val="0"/>
      <w:tabs>
        <w:tab w:val="center" w:pos="4513"/>
        <w:tab w:val="right" w:pos="9026"/>
      </w:tabs>
      <w:jc w:val="left"/>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semiHidden/>
    <w:rsid w:val="00445C26"/>
    <w:rPr>
      <w:rFonts w:eastAsiaTheme="minorHAnsi"/>
      <w:lang w:val="en-US" w:eastAsia="en-US"/>
    </w:rPr>
  </w:style>
  <w:style w:type="paragraph" w:customStyle="1" w:styleId="GMLargeBull">
    <w:name w:val="GM Large Bull"/>
    <w:basedOn w:val="Normal"/>
    <w:rsid w:val="00F55D4A"/>
    <w:pPr>
      <w:numPr>
        <w:numId w:val="4"/>
      </w:numPr>
      <w:jc w:val="left"/>
    </w:pPr>
    <w:rPr>
      <w:rFonts w:ascii="Sabon" w:hAnsi="Sabon"/>
      <w:sz w:val="24"/>
      <w:szCs w:val="20"/>
      <w:lang w:eastAsia="en-GB"/>
    </w:rPr>
  </w:style>
  <w:style w:type="table" w:styleId="TableGrid">
    <w:name w:val="Table Grid"/>
    <w:basedOn w:val="TableNormal"/>
    <w:uiPriority w:val="59"/>
    <w:rsid w:val="00C30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3">
    <w:name w:val="Texte 3"/>
    <w:basedOn w:val="Normal"/>
    <w:qFormat/>
    <w:rsid w:val="00787501"/>
    <w:pPr>
      <w:spacing w:after="80"/>
      <w:ind w:left="284"/>
    </w:pPr>
    <w:rPr>
      <w:rFonts w:eastAsia="MS Mincho" w:cs="Arial"/>
      <w:bCs/>
      <w:color w:val="000000"/>
      <w:sz w:val="22"/>
      <w:szCs w:val="22"/>
    </w:rPr>
  </w:style>
  <w:style w:type="paragraph" w:customStyle="1" w:styleId="Puces1">
    <w:name w:val="Puces 1"/>
    <w:rsid w:val="00787501"/>
    <w:pPr>
      <w:spacing w:after="60" w:line="260" w:lineRule="exact"/>
    </w:pPr>
    <w:rPr>
      <w:rFonts w:ascii="Arial" w:eastAsia="Times New Roman" w:hAnsi="Arial" w:cs="Arial"/>
      <w:b/>
      <w:lang w:eastAsia="fr-FR"/>
    </w:rPr>
  </w:style>
  <w:style w:type="paragraph" w:styleId="CommentText">
    <w:name w:val="annotation text"/>
    <w:basedOn w:val="Normal"/>
    <w:link w:val="CommentTextChar"/>
    <w:uiPriority w:val="99"/>
    <w:semiHidden/>
    <w:unhideWhenUsed/>
    <w:rsid w:val="008B576F"/>
    <w:rPr>
      <w:szCs w:val="20"/>
    </w:rPr>
  </w:style>
  <w:style w:type="character" w:customStyle="1" w:styleId="CommentTextChar">
    <w:name w:val="Comment Text Char"/>
    <w:basedOn w:val="DefaultParagraphFont"/>
    <w:link w:val="CommentText"/>
    <w:uiPriority w:val="99"/>
    <w:semiHidden/>
    <w:rsid w:val="008B576F"/>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8B576F"/>
    <w:pPr>
      <w:widowControl w:val="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B576F"/>
    <w:rPr>
      <w:rFonts w:ascii="Arial" w:eastAsiaTheme="minorHAnsi" w:hAnsi="Arial" w:cs="Times New Roman"/>
      <w:b/>
      <w:bCs/>
      <w:sz w:val="20"/>
      <w:szCs w:val="20"/>
      <w:lang w:val="en-US" w:eastAsia="en-US"/>
    </w:rPr>
  </w:style>
  <w:style w:type="paragraph" w:customStyle="1" w:styleId="Puce2">
    <w:name w:val="Puce 2"/>
    <w:basedOn w:val="Normal"/>
    <w:next w:val="Normal"/>
    <w:qFormat/>
    <w:rsid w:val="00AC0ACF"/>
    <w:pPr>
      <w:numPr>
        <w:numId w:val="8"/>
      </w:numPr>
      <w:spacing w:before="40" w:after="40"/>
    </w:pPr>
    <w:rPr>
      <w:rFonts w:eastAsia="MS Mincho" w:cs="Arial"/>
      <w:bCs/>
      <w:color w:val="000000"/>
      <w:sz w:val="22"/>
      <w:szCs w:val="22"/>
    </w:rPr>
  </w:style>
  <w:style w:type="paragraph" w:customStyle="1" w:styleId="Texte4">
    <w:name w:val="Texte 4"/>
    <w:basedOn w:val="Normal"/>
    <w:qFormat/>
    <w:rsid w:val="00AC0ACF"/>
    <w:pPr>
      <w:spacing w:after="40"/>
      <w:ind w:left="567"/>
    </w:pPr>
    <w:rPr>
      <w:rFonts w:eastAsia="MS Mincho"/>
    </w:rPr>
  </w:style>
  <w:style w:type="paragraph" w:customStyle="1" w:styleId="Gras1">
    <w:name w:val="Gras 1"/>
    <w:basedOn w:val="Normal"/>
    <w:next w:val="Normal"/>
    <w:link w:val="Gras1Car"/>
    <w:rsid w:val="00641A0F"/>
    <w:pPr>
      <w:spacing w:after="120" w:line="220" w:lineRule="exact"/>
      <w:ind w:left="567"/>
      <w:jc w:val="left"/>
    </w:pPr>
    <w:rPr>
      <w:rFonts w:cs="Arial"/>
      <w:b/>
      <w:bCs/>
      <w:color w:val="A6CB12"/>
      <w:sz w:val="18"/>
      <w:szCs w:val="18"/>
    </w:rPr>
  </w:style>
  <w:style w:type="character" w:customStyle="1" w:styleId="Gras1Car">
    <w:name w:val="Gras 1 Car"/>
    <w:link w:val="Gras1"/>
    <w:rsid w:val="00641A0F"/>
    <w:rPr>
      <w:rFonts w:ascii="Arial" w:eastAsia="Times New Roman" w:hAnsi="Arial" w:cs="Arial"/>
      <w:b/>
      <w:bCs/>
      <w:color w:val="A6CB12"/>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1">
    <w:name w:val="heading 1"/>
    <w:basedOn w:val="Normal"/>
    <w:link w:val="Heading1Char"/>
    <w:uiPriority w:val="1"/>
    <w:qFormat/>
    <w:rsid w:val="00445C26"/>
    <w:pPr>
      <w:widowControl w:val="0"/>
      <w:spacing w:before="65"/>
      <w:ind w:left="107"/>
      <w:jc w:val="left"/>
      <w:outlineLvl w:val="0"/>
    </w:pPr>
    <w:rPr>
      <w:rFonts w:eastAsia="Arial" w:cstheme="minorBidi"/>
      <w:b/>
      <w:bCs/>
      <w:sz w:val="28"/>
      <w:szCs w:val="28"/>
      <w:lang w:val="en-US" w:eastAsia="en-US"/>
    </w:rPr>
  </w:style>
  <w:style w:type="paragraph" w:styleId="Heading2">
    <w:name w:val="heading 2"/>
    <w:basedOn w:val="Heading4"/>
    <w:link w:val="Heading2Char"/>
    <w:uiPriority w:val="1"/>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2"/>
      </w:numPr>
      <w:spacing w:before="20" w:after="20"/>
    </w:pPr>
    <w:rPr>
      <w:rFonts w:eastAsia="MS Mincho" w:cs="Arial"/>
      <w:bCs/>
      <w:color w:val="000000"/>
      <w:szCs w:val="22"/>
    </w:rPr>
  </w:style>
  <w:style w:type="paragraph" w:customStyle="1" w:styleId="Puce3">
    <w:name w:val="Puce 3"/>
    <w:basedOn w:val="Normal"/>
    <w:qFormat/>
    <w:rsid w:val="00463D8E"/>
    <w:pPr>
      <w:numPr>
        <w:numId w:val="3"/>
      </w:numPr>
      <w:spacing w:before="40" w:after="40"/>
    </w:pPr>
    <w:rPr>
      <w:rFonts w:eastAsia="MS Mincho" w:cs="Arial"/>
      <w:bCs/>
      <w:color w:val="000000"/>
      <w:sz w:val="22"/>
      <w:szCs w:val="22"/>
    </w:rPr>
  </w:style>
  <w:style w:type="paragraph" w:styleId="BodyText">
    <w:name w:val="Body Text"/>
    <w:basedOn w:val="Normal"/>
    <w:link w:val="BodyTextChar"/>
    <w:uiPriority w:val="1"/>
    <w:qFormat/>
    <w:rsid w:val="002F703A"/>
    <w:pPr>
      <w:widowControl w:val="0"/>
      <w:spacing w:before="31"/>
      <w:ind w:left="568"/>
      <w:jc w:val="left"/>
    </w:pPr>
    <w:rPr>
      <w:rFonts w:eastAsia="Arial" w:cstheme="minorBidi"/>
      <w:szCs w:val="20"/>
      <w:lang w:val="en-US" w:eastAsia="en-US"/>
    </w:rPr>
  </w:style>
  <w:style w:type="character" w:customStyle="1" w:styleId="BodyTextChar">
    <w:name w:val="Body Text Char"/>
    <w:basedOn w:val="DefaultParagraphFont"/>
    <w:link w:val="BodyText"/>
    <w:uiPriority w:val="1"/>
    <w:rsid w:val="002F703A"/>
    <w:rPr>
      <w:rFonts w:ascii="Arial" w:eastAsia="Arial" w:hAnsi="Arial"/>
      <w:sz w:val="20"/>
      <w:szCs w:val="20"/>
      <w:lang w:val="en-US" w:eastAsia="en-US"/>
    </w:rPr>
  </w:style>
  <w:style w:type="paragraph" w:styleId="NoSpacing">
    <w:name w:val="No Spacing"/>
    <w:uiPriority w:val="1"/>
    <w:qFormat/>
    <w:rsid w:val="003E5F62"/>
    <w:pPr>
      <w:spacing w:after="0" w:line="240" w:lineRule="auto"/>
      <w:jc w:val="both"/>
    </w:pPr>
    <w:rPr>
      <w:rFonts w:ascii="Arial" w:eastAsia="Times New Roman" w:hAnsi="Arial" w:cs="Times New Roman"/>
      <w:sz w:val="20"/>
      <w:szCs w:val="24"/>
      <w:lang w:eastAsia="fr-FR"/>
    </w:rPr>
  </w:style>
  <w:style w:type="character" w:customStyle="1" w:styleId="Heading1Char">
    <w:name w:val="Heading 1 Char"/>
    <w:basedOn w:val="DefaultParagraphFont"/>
    <w:link w:val="Heading1"/>
    <w:uiPriority w:val="1"/>
    <w:rsid w:val="00445C26"/>
    <w:rPr>
      <w:rFonts w:ascii="Arial" w:eastAsia="Arial" w:hAnsi="Arial"/>
      <w:b/>
      <w:bCs/>
      <w:sz w:val="28"/>
      <w:szCs w:val="28"/>
      <w:lang w:val="en-US" w:eastAsia="en-US"/>
    </w:rPr>
  </w:style>
  <w:style w:type="paragraph" w:customStyle="1" w:styleId="TableParagraph">
    <w:name w:val="Table Paragraph"/>
    <w:basedOn w:val="Normal"/>
    <w:uiPriority w:val="1"/>
    <w:qFormat/>
    <w:rsid w:val="00445C26"/>
    <w:pPr>
      <w:widowControl w:val="0"/>
      <w:jc w:val="left"/>
    </w:pPr>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semiHidden/>
    <w:unhideWhenUsed/>
    <w:rsid w:val="00445C26"/>
    <w:pPr>
      <w:widowControl w:val="0"/>
      <w:tabs>
        <w:tab w:val="center" w:pos="4513"/>
        <w:tab w:val="right" w:pos="9026"/>
      </w:tabs>
      <w:jc w:val="left"/>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445C26"/>
    <w:rPr>
      <w:rFonts w:eastAsiaTheme="minorHAnsi"/>
      <w:lang w:val="en-US" w:eastAsia="en-US"/>
    </w:rPr>
  </w:style>
  <w:style w:type="paragraph" w:styleId="Footer">
    <w:name w:val="footer"/>
    <w:basedOn w:val="Normal"/>
    <w:link w:val="FooterChar"/>
    <w:uiPriority w:val="99"/>
    <w:semiHidden/>
    <w:unhideWhenUsed/>
    <w:rsid w:val="00445C26"/>
    <w:pPr>
      <w:widowControl w:val="0"/>
      <w:tabs>
        <w:tab w:val="center" w:pos="4513"/>
        <w:tab w:val="right" w:pos="9026"/>
      </w:tabs>
      <w:jc w:val="left"/>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semiHidden/>
    <w:rsid w:val="00445C26"/>
    <w:rPr>
      <w:rFonts w:eastAsiaTheme="minorHAnsi"/>
      <w:lang w:val="en-US" w:eastAsia="en-US"/>
    </w:rPr>
  </w:style>
  <w:style w:type="paragraph" w:customStyle="1" w:styleId="GMLargeBull">
    <w:name w:val="GM Large Bull"/>
    <w:basedOn w:val="Normal"/>
    <w:rsid w:val="00F55D4A"/>
    <w:pPr>
      <w:numPr>
        <w:numId w:val="4"/>
      </w:numPr>
      <w:jc w:val="left"/>
    </w:pPr>
    <w:rPr>
      <w:rFonts w:ascii="Sabon" w:hAnsi="Sabon"/>
      <w:sz w:val="24"/>
      <w:szCs w:val="20"/>
      <w:lang w:eastAsia="en-GB"/>
    </w:rPr>
  </w:style>
  <w:style w:type="table" w:styleId="TableGrid">
    <w:name w:val="Table Grid"/>
    <w:basedOn w:val="TableNormal"/>
    <w:uiPriority w:val="59"/>
    <w:rsid w:val="00C30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3">
    <w:name w:val="Texte 3"/>
    <w:basedOn w:val="Normal"/>
    <w:qFormat/>
    <w:rsid w:val="00787501"/>
    <w:pPr>
      <w:spacing w:after="80"/>
      <w:ind w:left="284"/>
    </w:pPr>
    <w:rPr>
      <w:rFonts w:eastAsia="MS Mincho" w:cs="Arial"/>
      <w:bCs/>
      <w:color w:val="000000"/>
      <w:sz w:val="22"/>
      <w:szCs w:val="22"/>
    </w:rPr>
  </w:style>
  <w:style w:type="paragraph" w:customStyle="1" w:styleId="Puces1">
    <w:name w:val="Puces 1"/>
    <w:rsid w:val="00787501"/>
    <w:pPr>
      <w:spacing w:after="60" w:line="260" w:lineRule="exact"/>
    </w:pPr>
    <w:rPr>
      <w:rFonts w:ascii="Arial" w:eastAsia="Times New Roman" w:hAnsi="Arial" w:cs="Arial"/>
      <w:b/>
      <w:lang w:eastAsia="fr-FR"/>
    </w:rPr>
  </w:style>
  <w:style w:type="paragraph" w:styleId="CommentText">
    <w:name w:val="annotation text"/>
    <w:basedOn w:val="Normal"/>
    <w:link w:val="CommentTextChar"/>
    <w:uiPriority w:val="99"/>
    <w:semiHidden/>
    <w:unhideWhenUsed/>
    <w:rsid w:val="008B576F"/>
    <w:rPr>
      <w:szCs w:val="20"/>
    </w:rPr>
  </w:style>
  <w:style w:type="character" w:customStyle="1" w:styleId="CommentTextChar">
    <w:name w:val="Comment Text Char"/>
    <w:basedOn w:val="DefaultParagraphFont"/>
    <w:link w:val="CommentText"/>
    <w:uiPriority w:val="99"/>
    <w:semiHidden/>
    <w:rsid w:val="008B576F"/>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8B576F"/>
    <w:pPr>
      <w:widowControl w:val="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B576F"/>
    <w:rPr>
      <w:rFonts w:ascii="Arial" w:eastAsiaTheme="minorHAnsi" w:hAnsi="Arial" w:cs="Times New Roman"/>
      <w:b/>
      <w:bCs/>
      <w:sz w:val="20"/>
      <w:szCs w:val="20"/>
      <w:lang w:val="en-US" w:eastAsia="en-US"/>
    </w:rPr>
  </w:style>
  <w:style w:type="paragraph" w:customStyle="1" w:styleId="Puce2">
    <w:name w:val="Puce 2"/>
    <w:basedOn w:val="Normal"/>
    <w:next w:val="Normal"/>
    <w:qFormat/>
    <w:rsid w:val="00AC0ACF"/>
    <w:pPr>
      <w:numPr>
        <w:numId w:val="8"/>
      </w:numPr>
      <w:spacing w:before="40" w:after="40"/>
    </w:pPr>
    <w:rPr>
      <w:rFonts w:eastAsia="MS Mincho" w:cs="Arial"/>
      <w:bCs/>
      <w:color w:val="000000"/>
      <w:sz w:val="22"/>
      <w:szCs w:val="22"/>
    </w:rPr>
  </w:style>
  <w:style w:type="paragraph" w:customStyle="1" w:styleId="Texte4">
    <w:name w:val="Texte 4"/>
    <w:basedOn w:val="Normal"/>
    <w:qFormat/>
    <w:rsid w:val="00AC0ACF"/>
    <w:pPr>
      <w:spacing w:after="40"/>
      <w:ind w:left="567"/>
    </w:pPr>
    <w:rPr>
      <w:rFonts w:eastAsia="MS Mincho"/>
    </w:rPr>
  </w:style>
  <w:style w:type="paragraph" w:customStyle="1" w:styleId="Gras1">
    <w:name w:val="Gras 1"/>
    <w:basedOn w:val="Normal"/>
    <w:next w:val="Normal"/>
    <w:link w:val="Gras1Car"/>
    <w:rsid w:val="00641A0F"/>
    <w:pPr>
      <w:spacing w:after="120" w:line="220" w:lineRule="exact"/>
      <w:ind w:left="567"/>
      <w:jc w:val="left"/>
    </w:pPr>
    <w:rPr>
      <w:rFonts w:cs="Arial"/>
      <w:b/>
      <w:bCs/>
      <w:color w:val="A6CB12"/>
      <w:sz w:val="18"/>
      <w:szCs w:val="18"/>
    </w:rPr>
  </w:style>
  <w:style w:type="character" w:customStyle="1" w:styleId="Gras1Car">
    <w:name w:val="Gras 1 Car"/>
    <w:link w:val="Gras1"/>
    <w:rsid w:val="00641A0F"/>
    <w:rPr>
      <w:rFonts w:ascii="Arial" w:eastAsia="Times New Roman" w:hAnsi="Arial" w:cs="Arial"/>
      <w:b/>
      <w:bCs/>
      <w:color w:val="A6CB12"/>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4F3864-8FA7-4AF3-B5C0-6E053D5A8A9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826CAA5-ABF6-40B9-B24E-5ECC8ACD61A3}">
      <dgm:prSet phldrT="[Text]" custT="1"/>
      <dgm:spPr/>
      <dgm:t>
        <a:bodyPr/>
        <a:lstStyle/>
        <a:p>
          <a:r>
            <a:rPr lang="en-GB" sz="1050"/>
            <a:t>Finance Director </a:t>
          </a:r>
        </a:p>
      </dgm:t>
    </dgm:pt>
    <dgm:pt modelId="{E5F6CADC-93AA-4E03-8108-16A1A2B3CE16}" type="parTrans" cxnId="{D768B5F0-2D60-4AAD-BDB3-0AFED8F7B216}">
      <dgm:prSet/>
      <dgm:spPr/>
      <dgm:t>
        <a:bodyPr/>
        <a:lstStyle/>
        <a:p>
          <a:endParaRPr lang="en-GB"/>
        </a:p>
      </dgm:t>
    </dgm:pt>
    <dgm:pt modelId="{B6E54D98-CCFA-42EF-A3A6-1DDBB69A5239}" type="sibTrans" cxnId="{D768B5F0-2D60-4AAD-BDB3-0AFED8F7B216}">
      <dgm:prSet/>
      <dgm:spPr/>
      <dgm:t>
        <a:bodyPr/>
        <a:lstStyle/>
        <a:p>
          <a:endParaRPr lang="en-GB"/>
        </a:p>
      </dgm:t>
    </dgm:pt>
    <dgm:pt modelId="{CDB36891-0396-4C9E-9C65-234BCD731EE9}">
      <dgm:prSet custT="1"/>
      <dgm:spPr/>
      <dgm:t>
        <a:bodyPr/>
        <a:lstStyle/>
        <a:p>
          <a:r>
            <a:rPr lang="en-GB" sz="1100"/>
            <a:t>Senior Commercial Analyst</a:t>
          </a:r>
        </a:p>
      </dgm:t>
    </dgm:pt>
    <dgm:pt modelId="{E19B5920-EC2C-4345-85B3-CDE4A0C01F38}" type="parTrans" cxnId="{23ABD6FD-3D13-4D17-9328-201A66CC1C11}">
      <dgm:prSet/>
      <dgm:spPr/>
      <dgm:t>
        <a:bodyPr/>
        <a:lstStyle/>
        <a:p>
          <a:endParaRPr lang="en-GB"/>
        </a:p>
      </dgm:t>
    </dgm:pt>
    <dgm:pt modelId="{B9AEAF2D-902C-4751-A200-0A4FE12ED3E9}" type="sibTrans" cxnId="{23ABD6FD-3D13-4D17-9328-201A66CC1C11}">
      <dgm:prSet/>
      <dgm:spPr/>
      <dgm:t>
        <a:bodyPr/>
        <a:lstStyle/>
        <a:p>
          <a:endParaRPr lang="en-GB"/>
        </a:p>
      </dgm:t>
    </dgm:pt>
    <dgm:pt modelId="{B3C4DC00-DE72-49F6-84EC-93B123A38ADC}">
      <dgm:prSet custT="1"/>
      <dgm:spPr/>
      <dgm:t>
        <a:bodyPr/>
        <a:lstStyle/>
        <a:p>
          <a:r>
            <a:rPr lang="en-GB" sz="1100"/>
            <a:t>X5 Commercial Finance Managers </a:t>
          </a:r>
        </a:p>
      </dgm:t>
    </dgm:pt>
    <dgm:pt modelId="{B0E394DD-2D47-4E45-8E97-70D4285124F5}" type="parTrans" cxnId="{DC138A4A-7EA5-4E3A-97C6-B7EFD0911EB2}">
      <dgm:prSet/>
      <dgm:spPr/>
    </dgm:pt>
    <dgm:pt modelId="{2692B916-09E4-4922-AAB5-6031E13B73FD}" type="sibTrans" cxnId="{DC138A4A-7EA5-4E3A-97C6-B7EFD0911EB2}">
      <dgm:prSet/>
      <dgm:spPr/>
    </dgm:pt>
    <dgm:pt modelId="{D13613A4-6167-46AD-A37A-1619B123D0ED}" type="pres">
      <dgm:prSet presAssocID="{764F3864-8FA7-4AF3-B5C0-6E053D5A8A96}" presName="hierChild1" presStyleCnt="0">
        <dgm:presLayoutVars>
          <dgm:orgChart val="1"/>
          <dgm:chPref val="1"/>
          <dgm:dir/>
          <dgm:animOne val="branch"/>
          <dgm:animLvl val="lvl"/>
          <dgm:resizeHandles/>
        </dgm:presLayoutVars>
      </dgm:prSet>
      <dgm:spPr/>
      <dgm:t>
        <a:bodyPr/>
        <a:lstStyle/>
        <a:p>
          <a:endParaRPr lang="en-GB"/>
        </a:p>
      </dgm:t>
    </dgm:pt>
    <dgm:pt modelId="{EAD0E5DD-F4CB-498C-977E-23DF9B5F7487}" type="pres">
      <dgm:prSet presAssocID="{0826CAA5-ABF6-40B9-B24E-5ECC8ACD61A3}" presName="hierRoot1" presStyleCnt="0">
        <dgm:presLayoutVars>
          <dgm:hierBranch val="init"/>
        </dgm:presLayoutVars>
      </dgm:prSet>
      <dgm:spPr/>
    </dgm:pt>
    <dgm:pt modelId="{0649B731-3BEE-4AD4-BA70-C03C53DF747C}" type="pres">
      <dgm:prSet presAssocID="{0826CAA5-ABF6-40B9-B24E-5ECC8ACD61A3}" presName="rootComposite1" presStyleCnt="0"/>
      <dgm:spPr/>
    </dgm:pt>
    <dgm:pt modelId="{80F683CC-870E-40B9-BA30-38513321728A}" type="pres">
      <dgm:prSet presAssocID="{0826CAA5-ABF6-40B9-B24E-5ECC8ACD61A3}" presName="rootText1" presStyleLbl="node0" presStyleIdx="0" presStyleCnt="1">
        <dgm:presLayoutVars>
          <dgm:chPref val="3"/>
        </dgm:presLayoutVars>
      </dgm:prSet>
      <dgm:spPr/>
      <dgm:t>
        <a:bodyPr/>
        <a:lstStyle/>
        <a:p>
          <a:endParaRPr lang="en-GB"/>
        </a:p>
      </dgm:t>
    </dgm:pt>
    <dgm:pt modelId="{6ADF90CD-8840-4362-BCC8-CC43DDE1CCCA}" type="pres">
      <dgm:prSet presAssocID="{0826CAA5-ABF6-40B9-B24E-5ECC8ACD61A3}" presName="rootConnector1" presStyleLbl="node1" presStyleIdx="0" presStyleCnt="0"/>
      <dgm:spPr/>
      <dgm:t>
        <a:bodyPr/>
        <a:lstStyle/>
        <a:p>
          <a:endParaRPr lang="en-GB"/>
        </a:p>
      </dgm:t>
    </dgm:pt>
    <dgm:pt modelId="{C9CAAE20-BF47-4742-A34F-CAC7751A2EE8}" type="pres">
      <dgm:prSet presAssocID="{0826CAA5-ABF6-40B9-B24E-5ECC8ACD61A3}" presName="hierChild2" presStyleCnt="0"/>
      <dgm:spPr/>
    </dgm:pt>
    <dgm:pt modelId="{62F0A759-056E-4373-9552-C6378934337A}" type="pres">
      <dgm:prSet presAssocID="{E19B5920-EC2C-4345-85B3-CDE4A0C01F38}" presName="Name37" presStyleLbl="parChTrans1D2" presStyleIdx="0" presStyleCnt="2"/>
      <dgm:spPr/>
      <dgm:t>
        <a:bodyPr/>
        <a:lstStyle/>
        <a:p>
          <a:endParaRPr lang="en-GB"/>
        </a:p>
      </dgm:t>
    </dgm:pt>
    <dgm:pt modelId="{5CA3E5FD-7393-4716-938F-44FC17934392}" type="pres">
      <dgm:prSet presAssocID="{CDB36891-0396-4C9E-9C65-234BCD731EE9}" presName="hierRoot2" presStyleCnt="0">
        <dgm:presLayoutVars>
          <dgm:hierBranch val="init"/>
        </dgm:presLayoutVars>
      </dgm:prSet>
      <dgm:spPr/>
    </dgm:pt>
    <dgm:pt modelId="{1D5F71D6-0A25-4A7E-BC3C-6F5EF74851FF}" type="pres">
      <dgm:prSet presAssocID="{CDB36891-0396-4C9E-9C65-234BCD731EE9}" presName="rootComposite" presStyleCnt="0"/>
      <dgm:spPr/>
    </dgm:pt>
    <dgm:pt modelId="{00970E00-612A-440C-8A32-DB3BD7A514E6}" type="pres">
      <dgm:prSet presAssocID="{CDB36891-0396-4C9E-9C65-234BCD731EE9}" presName="rootText" presStyleLbl="node2" presStyleIdx="0" presStyleCnt="2">
        <dgm:presLayoutVars>
          <dgm:chPref val="3"/>
        </dgm:presLayoutVars>
      </dgm:prSet>
      <dgm:spPr/>
      <dgm:t>
        <a:bodyPr/>
        <a:lstStyle/>
        <a:p>
          <a:endParaRPr lang="en-GB"/>
        </a:p>
      </dgm:t>
    </dgm:pt>
    <dgm:pt modelId="{96468565-803E-4578-945A-E56FBEEF7BAE}" type="pres">
      <dgm:prSet presAssocID="{CDB36891-0396-4C9E-9C65-234BCD731EE9}" presName="rootConnector" presStyleLbl="node2" presStyleIdx="0" presStyleCnt="2"/>
      <dgm:spPr/>
      <dgm:t>
        <a:bodyPr/>
        <a:lstStyle/>
        <a:p>
          <a:endParaRPr lang="en-GB"/>
        </a:p>
      </dgm:t>
    </dgm:pt>
    <dgm:pt modelId="{366E1BCB-3F01-4F2A-8B6E-61B092E4B0AD}" type="pres">
      <dgm:prSet presAssocID="{CDB36891-0396-4C9E-9C65-234BCD731EE9}" presName="hierChild4" presStyleCnt="0"/>
      <dgm:spPr/>
    </dgm:pt>
    <dgm:pt modelId="{E2C1809F-7E92-4CF8-8BF7-7F57E0EE34FF}" type="pres">
      <dgm:prSet presAssocID="{CDB36891-0396-4C9E-9C65-234BCD731EE9}" presName="hierChild5" presStyleCnt="0"/>
      <dgm:spPr/>
    </dgm:pt>
    <dgm:pt modelId="{75612332-8834-47CE-9B33-787B708280A6}" type="pres">
      <dgm:prSet presAssocID="{B0E394DD-2D47-4E45-8E97-70D4285124F5}" presName="Name37" presStyleLbl="parChTrans1D2" presStyleIdx="1" presStyleCnt="2"/>
      <dgm:spPr/>
    </dgm:pt>
    <dgm:pt modelId="{9CB39D93-6FE7-462D-9EAB-A2596F545C0A}" type="pres">
      <dgm:prSet presAssocID="{B3C4DC00-DE72-49F6-84EC-93B123A38ADC}" presName="hierRoot2" presStyleCnt="0">
        <dgm:presLayoutVars>
          <dgm:hierBranch val="init"/>
        </dgm:presLayoutVars>
      </dgm:prSet>
      <dgm:spPr/>
    </dgm:pt>
    <dgm:pt modelId="{A9CE0456-BC07-49B0-84A1-43792990AD45}" type="pres">
      <dgm:prSet presAssocID="{B3C4DC00-DE72-49F6-84EC-93B123A38ADC}" presName="rootComposite" presStyleCnt="0"/>
      <dgm:spPr/>
    </dgm:pt>
    <dgm:pt modelId="{9B6E795D-C24B-4A75-984E-F80997C7FDD6}" type="pres">
      <dgm:prSet presAssocID="{B3C4DC00-DE72-49F6-84EC-93B123A38ADC}" presName="rootText" presStyleLbl="node2" presStyleIdx="1" presStyleCnt="2">
        <dgm:presLayoutVars>
          <dgm:chPref val="3"/>
        </dgm:presLayoutVars>
      </dgm:prSet>
      <dgm:spPr/>
      <dgm:t>
        <a:bodyPr/>
        <a:lstStyle/>
        <a:p>
          <a:endParaRPr lang="en-GB"/>
        </a:p>
      </dgm:t>
    </dgm:pt>
    <dgm:pt modelId="{7979BCDA-8660-4635-8BCD-5D7C498032C9}" type="pres">
      <dgm:prSet presAssocID="{B3C4DC00-DE72-49F6-84EC-93B123A38ADC}" presName="rootConnector" presStyleLbl="node2" presStyleIdx="1" presStyleCnt="2"/>
      <dgm:spPr/>
      <dgm:t>
        <a:bodyPr/>
        <a:lstStyle/>
        <a:p>
          <a:endParaRPr lang="en-GB"/>
        </a:p>
      </dgm:t>
    </dgm:pt>
    <dgm:pt modelId="{E6963038-59DB-4AD2-927F-2BD55C6E5B8E}" type="pres">
      <dgm:prSet presAssocID="{B3C4DC00-DE72-49F6-84EC-93B123A38ADC}" presName="hierChild4" presStyleCnt="0"/>
      <dgm:spPr/>
    </dgm:pt>
    <dgm:pt modelId="{C620DA88-47DD-4CB7-86E0-414368F56829}" type="pres">
      <dgm:prSet presAssocID="{B3C4DC00-DE72-49F6-84EC-93B123A38ADC}" presName="hierChild5" presStyleCnt="0"/>
      <dgm:spPr/>
    </dgm:pt>
    <dgm:pt modelId="{E4AF79E2-60CE-4EA7-AE1F-EE000E00C684}" type="pres">
      <dgm:prSet presAssocID="{0826CAA5-ABF6-40B9-B24E-5ECC8ACD61A3}" presName="hierChild3" presStyleCnt="0"/>
      <dgm:spPr/>
    </dgm:pt>
  </dgm:ptLst>
  <dgm:cxnLst>
    <dgm:cxn modelId="{DC84E105-4470-4B8B-866E-19F0B62DC652}" type="presOf" srcId="{CDB36891-0396-4C9E-9C65-234BCD731EE9}" destId="{96468565-803E-4578-945A-E56FBEEF7BAE}" srcOrd="1" destOrd="0" presId="urn:microsoft.com/office/officeart/2005/8/layout/orgChart1"/>
    <dgm:cxn modelId="{AE58AF10-D891-476E-B893-78F6E5734D64}" type="presOf" srcId="{B3C4DC00-DE72-49F6-84EC-93B123A38ADC}" destId="{9B6E795D-C24B-4A75-984E-F80997C7FDD6}" srcOrd="0" destOrd="0" presId="urn:microsoft.com/office/officeart/2005/8/layout/orgChart1"/>
    <dgm:cxn modelId="{DC138A4A-7EA5-4E3A-97C6-B7EFD0911EB2}" srcId="{0826CAA5-ABF6-40B9-B24E-5ECC8ACD61A3}" destId="{B3C4DC00-DE72-49F6-84EC-93B123A38ADC}" srcOrd="1" destOrd="0" parTransId="{B0E394DD-2D47-4E45-8E97-70D4285124F5}" sibTransId="{2692B916-09E4-4922-AAB5-6031E13B73FD}"/>
    <dgm:cxn modelId="{BCC7C247-1751-44D1-A003-E327E0470D49}" type="presOf" srcId="{E19B5920-EC2C-4345-85B3-CDE4A0C01F38}" destId="{62F0A759-056E-4373-9552-C6378934337A}" srcOrd="0" destOrd="0" presId="urn:microsoft.com/office/officeart/2005/8/layout/orgChart1"/>
    <dgm:cxn modelId="{23ABD6FD-3D13-4D17-9328-201A66CC1C11}" srcId="{0826CAA5-ABF6-40B9-B24E-5ECC8ACD61A3}" destId="{CDB36891-0396-4C9E-9C65-234BCD731EE9}" srcOrd="0" destOrd="0" parTransId="{E19B5920-EC2C-4345-85B3-CDE4A0C01F38}" sibTransId="{B9AEAF2D-902C-4751-A200-0A4FE12ED3E9}"/>
    <dgm:cxn modelId="{32C4CAD7-DD30-4679-AD62-39D41F7C2596}" type="presOf" srcId="{B3C4DC00-DE72-49F6-84EC-93B123A38ADC}" destId="{7979BCDA-8660-4635-8BCD-5D7C498032C9}" srcOrd="1" destOrd="0" presId="urn:microsoft.com/office/officeart/2005/8/layout/orgChart1"/>
    <dgm:cxn modelId="{DAE310F8-0ACF-4ECC-910E-437EF0059C89}" type="presOf" srcId="{CDB36891-0396-4C9E-9C65-234BCD731EE9}" destId="{00970E00-612A-440C-8A32-DB3BD7A514E6}" srcOrd="0" destOrd="0" presId="urn:microsoft.com/office/officeart/2005/8/layout/orgChart1"/>
    <dgm:cxn modelId="{A09B25F4-BAFC-43D8-A3CA-1FE31C5721ED}" type="presOf" srcId="{B0E394DD-2D47-4E45-8E97-70D4285124F5}" destId="{75612332-8834-47CE-9B33-787B708280A6}" srcOrd="0" destOrd="0" presId="urn:microsoft.com/office/officeart/2005/8/layout/orgChart1"/>
    <dgm:cxn modelId="{A5A2C3BA-8B53-4A24-B69F-C9C79B10A81F}" type="presOf" srcId="{0826CAA5-ABF6-40B9-B24E-5ECC8ACD61A3}" destId="{80F683CC-870E-40B9-BA30-38513321728A}" srcOrd="0" destOrd="0" presId="urn:microsoft.com/office/officeart/2005/8/layout/orgChart1"/>
    <dgm:cxn modelId="{5220B7C0-DF90-4F24-BCD6-CF4AADB70152}" type="presOf" srcId="{0826CAA5-ABF6-40B9-B24E-5ECC8ACD61A3}" destId="{6ADF90CD-8840-4362-BCC8-CC43DDE1CCCA}" srcOrd="1" destOrd="0" presId="urn:microsoft.com/office/officeart/2005/8/layout/orgChart1"/>
    <dgm:cxn modelId="{7B2D9005-B5E4-4CE6-98C5-409ED159703D}" type="presOf" srcId="{764F3864-8FA7-4AF3-B5C0-6E053D5A8A96}" destId="{D13613A4-6167-46AD-A37A-1619B123D0ED}" srcOrd="0" destOrd="0" presId="urn:microsoft.com/office/officeart/2005/8/layout/orgChart1"/>
    <dgm:cxn modelId="{D768B5F0-2D60-4AAD-BDB3-0AFED8F7B216}" srcId="{764F3864-8FA7-4AF3-B5C0-6E053D5A8A96}" destId="{0826CAA5-ABF6-40B9-B24E-5ECC8ACD61A3}" srcOrd="0" destOrd="0" parTransId="{E5F6CADC-93AA-4E03-8108-16A1A2B3CE16}" sibTransId="{B6E54D98-CCFA-42EF-A3A6-1DDBB69A5239}"/>
    <dgm:cxn modelId="{FE743320-AADE-4D65-A97B-9E39772CD1B2}" type="presParOf" srcId="{D13613A4-6167-46AD-A37A-1619B123D0ED}" destId="{EAD0E5DD-F4CB-498C-977E-23DF9B5F7487}" srcOrd="0" destOrd="0" presId="urn:microsoft.com/office/officeart/2005/8/layout/orgChart1"/>
    <dgm:cxn modelId="{5D070479-E9E3-40F8-AE21-942ED85916AE}" type="presParOf" srcId="{EAD0E5DD-F4CB-498C-977E-23DF9B5F7487}" destId="{0649B731-3BEE-4AD4-BA70-C03C53DF747C}" srcOrd="0" destOrd="0" presId="urn:microsoft.com/office/officeart/2005/8/layout/orgChart1"/>
    <dgm:cxn modelId="{9408F014-8ABD-43C2-842F-0B6208B3E5C1}" type="presParOf" srcId="{0649B731-3BEE-4AD4-BA70-C03C53DF747C}" destId="{80F683CC-870E-40B9-BA30-38513321728A}" srcOrd="0" destOrd="0" presId="urn:microsoft.com/office/officeart/2005/8/layout/orgChart1"/>
    <dgm:cxn modelId="{68894ADB-6DEC-4A7B-842F-F3FC32298FCC}" type="presParOf" srcId="{0649B731-3BEE-4AD4-BA70-C03C53DF747C}" destId="{6ADF90CD-8840-4362-BCC8-CC43DDE1CCCA}" srcOrd="1" destOrd="0" presId="urn:microsoft.com/office/officeart/2005/8/layout/orgChart1"/>
    <dgm:cxn modelId="{CEA01363-7098-43E0-A1AE-686DEAE7E9C8}" type="presParOf" srcId="{EAD0E5DD-F4CB-498C-977E-23DF9B5F7487}" destId="{C9CAAE20-BF47-4742-A34F-CAC7751A2EE8}" srcOrd="1" destOrd="0" presId="urn:microsoft.com/office/officeart/2005/8/layout/orgChart1"/>
    <dgm:cxn modelId="{ADF2FC76-5D94-4A2E-8658-FF4A1126FDB0}" type="presParOf" srcId="{C9CAAE20-BF47-4742-A34F-CAC7751A2EE8}" destId="{62F0A759-056E-4373-9552-C6378934337A}" srcOrd="0" destOrd="0" presId="urn:microsoft.com/office/officeart/2005/8/layout/orgChart1"/>
    <dgm:cxn modelId="{137042C1-2420-48C6-AF00-5730D372B8A8}" type="presParOf" srcId="{C9CAAE20-BF47-4742-A34F-CAC7751A2EE8}" destId="{5CA3E5FD-7393-4716-938F-44FC17934392}" srcOrd="1" destOrd="0" presId="urn:microsoft.com/office/officeart/2005/8/layout/orgChart1"/>
    <dgm:cxn modelId="{2371438B-0A5A-4F9F-98ED-E9BEE84AF483}" type="presParOf" srcId="{5CA3E5FD-7393-4716-938F-44FC17934392}" destId="{1D5F71D6-0A25-4A7E-BC3C-6F5EF74851FF}" srcOrd="0" destOrd="0" presId="urn:microsoft.com/office/officeart/2005/8/layout/orgChart1"/>
    <dgm:cxn modelId="{D0F1E6E2-A861-47B3-B104-4D473CFD0ADD}" type="presParOf" srcId="{1D5F71D6-0A25-4A7E-BC3C-6F5EF74851FF}" destId="{00970E00-612A-440C-8A32-DB3BD7A514E6}" srcOrd="0" destOrd="0" presId="urn:microsoft.com/office/officeart/2005/8/layout/orgChart1"/>
    <dgm:cxn modelId="{35C9BC2F-13F0-4FBA-87AB-FDC9417E4DA7}" type="presParOf" srcId="{1D5F71D6-0A25-4A7E-BC3C-6F5EF74851FF}" destId="{96468565-803E-4578-945A-E56FBEEF7BAE}" srcOrd="1" destOrd="0" presId="urn:microsoft.com/office/officeart/2005/8/layout/orgChart1"/>
    <dgm:cxn modelId="{71DBEABF-0604-4B3D-9A09-AAA8F0283393}" type="presParOf" srcId="{5CA3E5FD-7393-4716-938F-44FC17934392}" destId="{366E1BCB-3F01-4F2A-8B6E-61B092E4B0AD}" srcOrd="1" destOrd="0" presId="urn:microsoft.com/office/officeart/2005/8/layout/orgChart1"/>
    <dgm:cxn modelId="{4E68D42A-DD47-4C8C-8B12-879751200E2A}" type="presParOf" srcId="{5CA3E5FD-7393-4716-938F-44FC17934392}" destId="{E2C1809F-7E92-4CF8-8BF7-7F57E0EE34FF}" srcOrd="2" destOrd="0" presId="urn:microsoft.com/office/officeart/2005/8/layout/orgChart1"/>
    <dgm:cxn modelId="{E34BEB34-0C9D-44A4-9A0E-307654A5A966}" type="presParOf" srcId="{C9CAAE20-BF47-4742-A34F-CAC7751A2EE8}" destId="{75612332-8834-47CE-9B33-787B708280A6}" srcOrd="2" destOrd="0" presId="urn:microsoft.com/office/officeart/2005/8/layout/orgChart1"/>
    <dgm:cxn modelId="{5F1F9BD8-5FF2-4A15-A738-A2F0B852B1A2}" type="presParOf" srcId="{C9CAAE20-BF47-4742-A34F-CAC7751A2EE8}" destId="{9CB39D93-6FE7-462D-9EAB-A2596F545C0A}" srcOrd="3" destOrd="0" presId="urn:microsoft.com/office/officeart/2005/8/layout/orgChart1"/>
    <dgm:cxn modelId="{B75DD5D0-A8AB-4B40-AAC3-985C1F391B2E}" type="presParOf" srcId="{9CB39D93-6FE7-462D-9EAB-A2596F545C0A}" destId="{A9CE0456-BC07-49B0-84A1-43792990AD45}" srcOrd="0" destOrd="0" presId="urn:microsoft.com/office/officeart/2005/8/layout/orgChart1"/>
    <dgm:cxn modelId="{928AB4CF-5294-4545-831F-104C81E26A9B}" type="presParOf" srcId="{A9CE0456-BC07-49B0-84A1-43792990AD45}" destId="{9B6E795D-C24B-4A75-984E-F80997C7FDD6}" srcOrd="0" destOrd="0" presId="urn:microsoft.com/office/officeart/2005/8/layout/orgChart1"/>
    <dgm:cxn modelId="{B7FD3508-5706-494E-91CF-9D28EF81A9D8}" type="presParOf" srcId="{A9CE0456-BC07-49B0-84A1-43792990AD45}" destId="{7979BCDA-8660-4635-8BCD-5D7C498032C9}" srcOrd="1" destOrd="0" presId="urn:microsoft.com/office/officeart/2005/8/layout/orgChart1"/>
    <dgm:cxn modelId="{015127D2-2A33-468E-A59A-45B9A43FE3DB}" type="presParOf" srcId="{9CB39D93-6FE7-462D-9EAB-A2596F545C0A}" destId="{E6963038-59DB-4AD2-927F-2BD55C6E5B8E}" srcOrd="1" destOrd="0" presId="urn:microsoft.com/office/officeart/2005/8/layout/orgChart1"/>
    <dgm:cxn modelId="{AE3A13C4-45E7-4F4E-9C96-285B55D88D3C}" type="presParOf" srcId="{9CB39D93-6FE7-462D-9EAB-A2596F545C0A}" destId="{C620DA88-47DD-4CB7-86E0-414368F56829}" srcOrd="2" destOrd="0" presId="urn:microsoft.com/office/officeart/2005/8/layout/orgChart1"/>
    <dgm:cxn modelId="{C34A7F04-2605-4628-A41C-505C337F61BD}" type="presParOf" srcId="{EAD0E5DD-F4CB-498C-977E-23DF9B5F7487}" destId="{E4AF79E2-60CE-4EA7-AE1F-EE000E00C68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612332-8834-47CE-9B33-787B708280A6}">
      <dsp:nvSpPr>
        <dsp:cNvPr id="0" name=""/>
        <dsp:cNvSpPr/>
      </dsp:nvSpPr>
      <dsp:spPr>
        <a:xfrm>
          <a:off x="1393165" y="517024"/>
          <a:ext cx="624535" cy="216780"/>
        </a:xfrm>
        <a:custGeom>
          <a:avLst/>
          <a:gdLst/>
          <a:ahLst/>
          <a:cxnLst/>
          <a:rect l="0" t="0" r="0" b="0"/>
          <a:pathLst>
            <a:path>
              <a:moveTo>
                <a:pt x="0" y="0"/>
              </a:moveTo>
              <a:lnTo>
                <a:pt x="0" y="108390"/>
              </a:lnTo>
              <a:lnTo>
                <a:pt x="624535" y="108390"/>
              </a:lnTo>
              <a:lnTo>
                <a:pt x="624535" y="216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F0A759-056E-4373-9552-C6378934337A}">
      <dsp:nvSpPr>
        <dsp:cNvPr id="0" name=""/>
        <dsp:cNvSpPr/>
      </dsp:nvSpPr>
      <dsp:spPr>
        <a:xfrm>
          <a:off x="768630" y="517024"/>
          <a:ext cx="624535" cy="216780"/>
        </a:xfrm>
        <a:custGeom>
          <a:avLst/>
          <a:gdLst/>
          <a:ahLst/>
          <a:cxnLst/>
          <a:rect l="0" t="0" r="0" b="0"/>
          <a:pathLst>
            <a:path>
              <a:moveTo>
                <a:pt x="624535" y="0"/>
              </a:moveTo>
              <a:lnTo>
                <a:pt x="624535" y="108390"/>
              </a:lnTo>
              <a:lnTo>
                <a:pt x="0" y="108390"/>
              </a:lnTo>
              <a:lnTo>
                <a:pt x="0" y="216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F683CC-870E-40B9-BA30-38513321728A}">
      <dsp:nvSpPr>
        <dsp:cNvPr id="0" name=""/>
        <dsp:cNvSpPr/>
      </dsp:nvSpPr>
      <dsp:spPr>
        <a:xfrm>
          <a:off x="877021" y="879"/>
          <a:ext cx="1032289" cy="5161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t>Finance Director </a:t>
          </a:r>
        </a:p>
      </dsp:txBody>
      <dsp:txXfrm>
        <a:off x="877021" y="879"/>
        <a:ext cx="1032289" cy="516144"/>
      </dsp:txXfrm>
    </dsp:sp>
    <dsp:sp modelId="{00970E00-612A-440C-8A32-DB3BD7A514E6}">
      <dsp:nvSpPr>
        <dsp:cNvPr id="0" name=""/>
        <dsp:cNvSpPr/>
      </dsp:nvSpPr>
      <dsp:spPr>
        <a:xfrm>
          <a:off x="252485" y="733805"/>
          <a:ext cx="1032289" cy="5161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Senior Commercial Analyst</a:t>
          </a:r>
        </a:p>
      </dsp:txBody>
      <dsp:txXfrm>
        <a:off x="252485" y="733805"/>
        <a:ext cx="1032289" cy="516144"/>
      </dsp:txXfrm>
    </dsp:sp>
    <dsp:sp modelId="{9B6E795D-C24B-4A75-984E-F80997C7FDD6}">
      <dsp:nvSpPr>
        <dsp:cNvPr id="0" name=""/>
        <dsp:cNvSpPr/>
      </dsp:nvSpPr>
      <dsp:spPr>
        <a:xfrm>
          <a:off x="1501556" y="733805"/>
          <a:ext cx="1032289" cy="5161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t>X5 Commercial Finance Managers </a:t>
          </a:r>
        </a:p>
      </dsp:txBody>
      <dsp:txXfrm>
        <a:off x="1501556" y="733805"/>
        <a:ext cx="1032289" cy="5161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7816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cp:lastPrinted>2016-09-26T09:29:00Z</cp:lastPrinted>
  <dcterms:created xsi:type="dcterms:W3CDTF">2016-10-17T14:05:00Z</dcterms:created>
  <dcterms:modified xsi:type="dcterms:W3CDTF">2016-10-17T14:05:00Z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