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3C10" w14:textId="77777777" w:rsidR="003B7FEE" w:rsidRDefault="00143338">
      <w:r>
        <w:rPr>
          <w:noProof/>
        </w:rPr>
        <mc:AlternateContent>
          <mc:Choice Requires="wps">
            <w:drawing>
              <wp:anchor distT="0" distB="0" distL="114300" distR="114300" simplePos="0" relativeHeight="251658240" behindDoc="0" locked="0" layoutInCell="1" hidden="0" allowOverlap="1" wp14:anchorId="1F02E1AA" wp14:editId="4C97E7D6">
                <wp:simplePos x="0" y="0"/>
                <wp:positionH relativeFrom="column">
                  <wp:posOffset>-723899</wp:posOffset>
                </wp:positionH>
                <wp:positionV relativeFrom="paragraph">
                  <wp:posOffset>-380999</wp:posOffset>
                </wp:positionV>
                <wp:extent cx="5321300" cy="1165225"/>
                <wp:effectExtent l="0" t="0" r="0" b="0"/>
                <wp:wrapNone/>
                <wp:docPr id="3" name="Rectangle 3"/>
                <wp:cNvGraphicFramePr/>
                <a:graphic xmlns:a="http://schemas.openxmlformats.org/drawingml/2006/main">
                  <a:graphicData uri="http://schemas.microsoft.com/office/word/2010/wordprocessingShape">
                    <wps:wsp>
                      <wps:cNvSpPr/>
                      <wps:spPr>
                        <a:xfrm>
                          <a:off x="2690113" y="3202150"/>
                          <a:ext cx="5311775" cy="1155700"/>
                        </a:xfrm>
                        <a:prstGeom prst="rect">
                          <a:avLst/>
                        </a:prstGeom>
                        <a:noFill/>
                        <a:ln>
                          <a:noFill/>
                        </a:ln>
                      </wps:spPr>
                      <wps:txbx>
                        <w:txbxContent>
                          <w:p w14:paraId="63F76093" w14:textId="77777777" w:rsidR="003B7FEE" w:rsidRDefault="00143338">
                            <w:pPr>
                              <w:jc w:val="left"/>
                              <w:textDirection w:val="btLr"/>
                            </w:pPr>
                            <w:r>
                              <w:rPr>
                                <w:color w:val="FFFFFF"/>
                                <w:sz w:val="44"/>
                              </w:rPr>
                              <w:t xml:space="preserve">Job Description: </w:t>
                            </w:r>
                            <w:r>
                              <w:rPr>
                                <w:color w:val="FFFFFF"/>
                                <w:sz w:val="44"/>
                              </w:rPr>
                              <w:br/>
                              <w:t>Operational Asset Management Lead</w:t>
                            </w:r>
                          </w:p>
                        </w:txbxContent>
                      </wps:txbx>
                      <wps:bodyPr spcFirstLastPara="1" wrap="square" lIns="91425" tIns="91425" rIns="91425" bIns="91425" anchor="t" anchorCtr="0">
                        <a:noAutofit/>
                      </wps:bodyPr>
                    </wps:wsp>
                  </a:graphicData>
                </a:graphic>
              </wp:anchor>
            </w:drawing>
          </mc:Choice>
          <mc:Fallback>
            <w:pict>
              <v:rect w14:anchorId="1F02E1AA" id="Rectangle 3" o:spid="_x0000_s1026" style="position:absolute;left:0;text-align:left;margin-left:-57pt;margin-top:-30pt;width:419pt;height:9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" filled="f" stroked="f">
                <v:textbox inset="2.53958mm,2.53958mm,2.53958mm,2.53958mm">
                  <w:txbxContent>
                    <w:p w14:paraId="63F76093" w14:textId="77777777" w:rsidR="003B7FEE" w:rsidRDefault="00143338">
                      <w:pPr>
                        <w:jc w:val="left"/>
                        <w:textDirection w:val="btLr"/>
                      </w:pPr>
                      <w:r>
                        <w:rPr>
                          <w:color w:val="FFFFFF"/>
                          <w:sz w:val="44"/>
                        </w:rPr>
                        <w:t xml:space="preserve">Job Description: </w:t>
                      </w:r>
                      <w:r>
                        <w:rPr>
                          <w:color w:val="FFFFFF"/>
                          <w:sz w:val="44"/>
                        </w:rPr>
                        <w:br/>
                        <w:t>Operational Asset Management Lead</w:t>
                      </w:r>
                    </w:p>
                  </w:txbxContent>
                </v:textbox>
              </v:rect>
            </w:pict>
          </mc:Fallback>
        </mc:AlternateContent>
      </w:r>
      <w:r>
        <w:rPr>
          <w:noProof/>
        </w:rPr>
        <w:drawing>
          <wp:anchor distT="0" distB="0" distL="114300" distR="114300" simplePos="0" relativeHeight="251659264" behindDoc="0" locked="0" layoutInCell="1" hidden="0" allowOverlap="1" wp14:anchorId="7AA5D59B" wp14:editId="4700857B">
            <wp:simplePos x="0" y="0"/>
            <wp:positionH relativeFrom="column">
              <wp:posOffset>-902969</wp:posOffset>
            </wp:positionH>
            <wp:positionV relativeFrom="paragraph">
              <wp:posOffset>-902334</wp:posOffset>
            </wp:positionV>
            <wp:extent cx="7599680" cy="1670050"/>
            <wp:effectExtent l="0" t="0" r="0" b="0"/>
            <wp:wrapNone/>
            <wp:docPr id="6" name="image1.jpg" descr="Sodexo_Exec_email_banner_BLANK"/>
            <wp:cNvGraphicFramePr/>
            <a:graphic xmlns:a="http://schemas.openxmlformats.org/drawingml/2006/main">
              <a:graphicData uri="http://schemas.openxmlformats.org/drawingml/2006/picture">
                <pic:pic xmlns:pic="http://schemas.openxmlformats.org/drawingml/2006/picture">
                  <pic:nvPicPr>
                    <pic:cNvPr id="0" name="image1.jpg" descr="Sodexo_Exec_email_banner_BLANK"/>
                    <pic:cNvPicPr preferRelativeResize="0"/>
                  </pic:nvPicPr>
                  <pic:blipFill>
                    <a:blip r:embed="rId5"/>
                    <a:srcRect/>
                    <a:stretch>
                      <a:fillRect/>
                    </a:stretch>
                  </pic:blipFill>
                  <pic:spPr>
                    <a:xfrm>
                      <a:off x="0" y="0"/>
                      <a:ext cx="7599680" cy="1670050"/>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7A0DA85B" wp14:editId="7900A1BE">
                <wp:simplePos x="0" y="0"/>
                <wp:positionH relativeFrom="column">
                  <wp:posOffset>-647699</wp:posOffset>
                </wp:positionH>
                <wp:positionV relativeFrom="paragraph">
                  <wp:posOffset>-368299</wp:posOffset>
                </wp:positionV>
                <wp:extent cx="5321300" cy="1165225"/>
                <wp:effectExtent l="0" t="0" r="0" b="0"/>
                <wp:wrapNone/>
                <wp:docPr id="2" name="Rectangle 2"/>
                <wp:cNvGraphicFramePr/>
                <a:graphic xmlns:a="http://schemas.openxmlformats.org/drawingml/2006/main">
                  <a:graphicData uri="http://schemas.microsoft.com/office/word/2010/wordprocessingShape">
                    <wps:wsp>
                      <wps:cNvSpPr/>
                      <wps:spPr>
                        <a:xfrm>
                          <a:off x="2690113" y="3202150"/>
                          <a:ext cx="5311775" cy="1155700"/>
                        </a:xfrm>
                        <a:prstGeom prst="rect">
                          <a:avLst/>
                        </a:prstGeom>
                        <a:noFill/>
                        <a:ln>
                          <a:noFill/>
                        </a:ln>
                      </wps:spPr>
                      <wps:txbx>
                        <w:txbxContent>
                          <w:p w14:paraId="6347F8EF" w14:textId="42F06517" w:rsidR="003B7FEE" w:rsidRDefault="00143338">
                            <w:pPr>
                              <w:jc w:val="left"/>
                              <w:textDirection w:val="btLr"/>
                            </w:pPr>
                            <w:r>
                              <w:rPr>
                                <w:color w:val="FFFFFF"/>
                                <w:sz w:val="44"/>
                              </w:rPr>
                              <w:t xml:space="preserve">Job Description: </w:t>
                            </w:r>
                            <w:r>
                              <w:rPr>
                                <w:color w:val="FFFFFF"/>
                                <w:sz w:val="44"/>
                              </w:rPr>
                              <w:br/>
                            </w:r>
                            <w:r w:rsidR="00F26348">
                              <w:rPr>
                                <w:color w:val="FFFFFF"/>
                                <w:sz w:val="44"/>
                              </w:rPr>
                              <w:t xml:space="preserve">Health &amp; Safety </w:t>
                            </w:r>
                            <w:r w:rsidR="00DC3932">
                              <w:rPr>
                                <w:color w:val="FFFFFF"/>
                                <w:sz w:val="44"/>
                              </w:rPr>
                              <w:t xml:space="preserve">Manager </w:t>
                            </w:r>
                          </w:p>
                        </w:txbxContent>
                      </wps:txbx>
                      <wps:bodyPr spcFirstLastPara="1" wrap="square" lIns="91425" tIns="91425" rIns="91425" bIns="91425" anchor="t" anchorCtr="0">
                        <a:noAutofit/>
                      </wps:bodyPr>
                    </wps:wsp>
                  </a:graphicData>
                </a:graphic>
              </wp:anchor>
            </w:drawing>
          </mc:Choice>
          <mc:Fallback>
            <w:pict>
              <v:rect w14:anchorId="7A0DA85B" id="Rectangle 2" o:spid="_x0000_s1027" style="position:absolute;left:0;text-align:left;margin-left:-51pt;margin-top:-29pt;width:419pt;height:9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" filled="f" stroked="f">
                <v:textbox inset="2.53958mm,2.53958mm,2.53958mm,2.53958mm">
                  <w:txbxContent>
                    <w:p w14:paraId="6347F8EF" w14:textId="42F06517" w:rsidR="003B7FEE" w:rsidRDefault="00143338">
                      <w:pPr>
                        <w:jc w:val="left"/>
                        <w:textDirection w:val="btLr"/>
                      </w:pPr>
                      <w:r>
                        <w:rPr>
                          <w:color w:val="FFFFFF"/>
                          <w:sz w:val="44"/>
                        </w:rPr>
                        <w:t xml:space="preserve">Job Description: </w:t>
                      </w:r>
                      <w:r>
                        <w:rPr>
                          <w:color w:val="FFFFFF"/>
                          <w:sz w:val="44"/>
                        </w:rPr>
                        <w:br/>
                      </w:r>
                      <w:r w:rsidR="00F26348">
                        <w:rPr>
                          <w:color w:val="FFFFFF"/>
                          <w:sz w:val="44"/>
                        </w:rPr>
                        <w:t xml:space="preserve">Health &amp; Safety </w:t>
                      </w:r>
                      <w:r w:rsidR="00DC3932">
                        <w:rPr>
                          <w:color w:val="FFFFFF"/>
                          <w:sz w:val="44"/>
                        </w:rPr>
                        <w:t xml:space="preserve">Manager </w:t>
                      </w:r>
                    </w:p>
                  </w:txbxContent>
                </v:textbox>
              </v:rect>
            </w:pict>
          </mc:Fallback>
        </mc:AlternateContent>
      </w:r>
    </w:p>
    <w:p w14:paraId="26F21D90" w14:textId="77777777" w:rsidR="003B7FEE" w:rsidRDefault="003B7FEE"/>
    <w:p w14:paraId="3164D895" w14:textId="77777777" w:rsidR="003B7FEE" w:rsidRDefault="00143338">
      <w:r>
        <w:t>Strat</w:t>
      </w:r>
    </w:p>
    <w:p w14:paraId="04D5999C" w14:textId="77777777" w:rsidR="003B7FEE" w:rsidRDefault="003B7FEE"/>
    <w:p w14:paraId="1172A21C" w14:textId="77777777" w:rsidR="003B7FEE" w:rsidRDefault="003B7FEE"/>
    <w:p w14:paraId="75C1B4A1" w14:textId="77777777" w:rsidR="003B7FEE" w:rsidRDefault="003B7FEE"/>
    <w:p w14:paraId="233B87FD" w14:textId="77777777" w:rsidR="003B7FEE" w:rsidRDefault="003B7FEE"/>
    <w:p w14:paraId="3DDCC65C" w14:textId="77777777" w:rsidR="003B7FEE" w:rsidRDefault="003B7FEE"/>
    <w:p w14:paraId="59B27BE8" w14:textId="77777777" w:rsidR="003B7FEE" w:rsidRDefault="003B7FEE">
      <w:pPr>
        <w:jc w:val="left"/>
        <w:rPr>
          <w:sz w:val="4"/>
          <w:szCs w:val="4"/>
        </w:rPr>
      </w:pPr>
    </w:p>
    <w:tbl>
      <w:tblPr>
        <w:tblStyle w:val="a"/>
        <w:tblpPr w:leftFromText="180" w:rightFromText="180" w:vertAnchor="text" w:tblpY="192"/>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
        <w:gridCol w:w="688"/>
        <w:gridCol w:w="1562"/>
        <w:gridCol w:w="360"/>
        <w:gridCol w:w="540"/>
        <w:gridCol w:w="810"/>
        <w:gridCol w:w="900"/>
        <w:gridCol w:w="1260"/>
        <w:gridCol w:w="540"/>
        <w:gridCol w:w="1800"/>
        <w:gridCol w:w="308"/>
      </w:tblGrid>
      <w:tr w:rsidR="003B7FEE" w14:paraId="4A6A201F" w14:textId="77777777" w:rsidTr="00DC3932">
        <w:trPr>
          <w:trHeight w:val="387"/>
        </w:trPr>
        <w:tc>
          <w:tcPr>
            <w:tcW w:w="3258" w:type="dxa"/>
            <w:gridSpan w:val="3"/>
            <w:tcBorders>
              <w:top w:val="single" w:sz="4" w:space="0" w:color="000000"/>
              <w:left w:val="single" w:sz="4" w:space="0" w:color="000000"/>
              <w:bottom w:val="dotted" w:sz="4" w:space="0" w:color="000000"/>
              <w:right w:val="nil"/>
            </w:tcBorders>
            <w:shd w:val="clear" w:color="auto" w:fill="F2F2F2"/>
            <w:vAlign w:val="center"/>
          </w:tcPr>
          <w:p w14:paraId="2F484DDF" w14:textId="77777777" w:rsidR="003B7FEE" w:rsidRDefault="00143338">
            <w:pPr>
              <w:pBdr>
                <w:top w:val="nil"/>
                <w:left w:val="nil"/>
                <w:bottom w:val="nil"/>
                <w:right w:val="nil"/>
                <w:between w:val="nil"/>
              </w:pBdr>
              <w:spacing w:before="20" w:after="20"/>
              <w:jc w:val="left"/>
              <w:rPr>
                <w:color w:val="002060"/>
                <w:shd w:val="clear" w:color="auto" w:fill="F2F2F2"/>
              </w:rPr>
            </w:pPr>
            <w:r>
              <w:rPr>
                <w:color w:val="002060"/>
                <w:shd w:val="clear" w:color="auto" w:fill="F2F2F2"/>
              </w:rPr>
              <w:t>Function:</w:t>
            </w:r>
          </w:p>
        </w:tc>
        <w:tc>
          <w:tcPr>
            <w:tcW w:w="6518" w:type="dxa"/>
            <w:gridSpan w:val="8"/>
            <w:tcBorders>
              <w:top w:val="single" w:sz="4" w:space="0" w:color="000000"/>
              <w:left w:val="nil"/>
              <w:bottom w:val="dotted" w:sz="4" w:space="0" w:color="000000"/>
              <w:right w:val="single" w:sz="4" w:space="0" w:color="000000"/>
            </w:tcBorders>
            <w:vAlign w:val="center"/>
          </w:tcPr>
          <w:p w14:paraId="03E02EA5" w14:textId="77777777" w:rsidR="003B7FEE" w:rsidRDefault="00143338">
            <w:pPr>
              <w:spacing w:before="20" w:after="20"/>
              <w:jc w:val="left"/>
              <w:rPr>
                <w:color w:val="000000"/>
              </w:rPr>
            </w:pPr>
            <w:r>
              <w:rPr>
                <w:color w:val="000000"/>
              </w:rPr>
              <w:t xml:space="preserve">Universities </w:t>
            </w:r>
          </w:p>
        </w:tc>
      </w:tr>
      <w:tr w:rsidR="003B7FEE" w14:paraId="59FEBBC4" w14:textId="77777777" w:rsidTr="00DC3932">
        <w:trPr>
          <w:trHeight w:val="387"/>
        </w:trPr>
        <w:tc>
          <w:tcPr>
            <w:tcW w:w="3258" w:type="dxa"/>
            <w:gridSpan w:val="3"/>
            <w:tcBorders>
              <w:top w:val="dotted" w:sz="4" w:space="0" w:color="000000"/>
              <w:left w:val="single" w:sz="4" w:space="0" w:color="000000"/>
              <w:bottom w:val="dotted" w:sz="4" w:space="0" w:color="000000"/>
              <w:right w:val="nil"/>
            </w:tcBorders>
            <w:shd w:val="clear" w:color="auto" w:fill="F2F2F2"/>
            <w:vAlign w:val="center"/>
          </w:tcPr>
          <w:p w14:paraId="645F173B" w14:textId="77777777" w:rsidR="003B7FEE" w:rsidRDefault="00143338">
            <w:pPr>
              <w:pBdr>
                <w:top w:val="nil"/>
                <w:left w:val="nil"/>
                <w:bottom w:val="nil"/>
                <w:right w:val="nil"/>
                <w:between w:val="nil"/>
              </w:pBdr>
              <w:spacing w:before="20" w:after="20"/>
              <w:jc w:val="left"/>
              <w:rPr>
                <w:color w:val="002060"/>
                <w:shd w:val="clear" w:color="auto" w:fill="F2F2F2"/>
              </w:rPr>
            </w:pPr>
            <w:r>
              <w:rPr>
                <w:color w:val="002060"/>
                <w:shd w:val="clear" w:color="auto" w:fill="F2F2F2"/>
              </w:rPr>
              <w:t xml:space="preserve">Position:  </w:t>
            </w:r>
          </w:p>
        </w:tc>
        <w:tc>
          <w:tcPr>
            <w:tcW w:w="6518" w:type="dxa"/>
            <w:gridSpan w:val="8"/>
            <w:tcBorders>
              <w:top w:val="dotted" w:sz="4" w:space="0" w:color="000000"/>
              <w:left w:val="nil"/>
              <w:bottom w:val="dotted" w:sz="4" w:space="0" w:color="000000"/>
              <w:right w:val="single" w:sz="4" w:space="0" w:color="000000"/>
            </w:tcBorders>
            <w:vAlign w:val="center"/>
          </w:tcPr>
          <w:p w14:paraId="2F0B27B3" w14:textId="00CA0EF9" w:rsidR="003B7FEE" w:rsidRDefault="00F26348">
            <w:pPr>
              <w:spacing w:before="20" w:after="20"/>
              <w:jc w:val="left"/>
              <w:rPr>
                <w:color w:val="000000"/>
              </w:rPr>
            </w:pPr>
            <w:r>
              <w:rPr>
                <w:color w:val="000000"/>
              </w:rPr>
              <w:t>Health &amp; Safety Manager</w:t>
            </w:r>
          </w:p>
        </w:tc>
      </w:tr>
      <w:tr w:rsidR="003B7FEE" w14:paraId="2FFD66E6" w14:textId="77777777" w:rsidTr="00DC3932">
        <w:trPr>
          <w:trHeight w:val="387"/>
        </w:trPr>
        <w:tc>
          <w:tcPr>
            <w:tcW w:w="3258" w:type="dxa"/>
            <w:gridSpan w:val="3"/>
            <w:tcBorders>
              <w:top w:val="dotted" w:sz="4" w:space="0" w:color="000000"/>
              <w:left w:val="single" w:sz="4" w:space="0" w:color="000000"/>
              <w:bottom w:val="dotted" w:sz="4" w:space="0" w:color="000000"/>
              <w:right w:val="nil"/>
            </w:tcBorders>
            <w:shd w:val="clear" w:color="auto" w:fill="F2F2F2"/>
            <w:vAlign w:val="center"/>
          </w:tcPr>
          <w:p w14:paraId="1C7641D2" w14:textId="77777777" w:rsidR="003B7FEE" w:rsidRDefault="00143338">
            <w:pPr>
              <w:pBdr>
                <w:top w:val="nil"/>
                <w:left w:val="nil"/>
                <w:bottom w:val="nil"/>
                <w:right w:val="nil"/>
                <w:between w:val="nil"/>
              </w:pBdr>
              <w:spacing w:before="20" w:after="20"/>
              <w:jc w:val="left"/>
              <w:rPr>
                <w:color w:val="002060"/>
                <w:shd w:val="clear" w:color="auto" w:fill="F2F2F2"/>
              </w:rPr>
            </w:pPr>
            <w:r>
              <w:rPr>
                <w:color w:val="002060"/>
                <w:shd w:val="clear" w:color="auto" w:fill="F2F2F2"/>
              </w:rPr>
              <w:t>Job holder:</w:t>
            </w:r>
          </w:p>
        </w:tc>
        <w:tc>
          <w:tcPr>
            <w:tcW w:w="6518" w:type="dxa"/>
            <w:gridSpan w:val="8"/>
            <w:tcBorders>
              <w:top w:val="dotted" w:sz="4" w:space="0" w:color="000000"/>
              <w:left w:val="nil"/>
              <w:bottom w:val="dotted" w:sz="4" w:space="0" w:color="000000"/>
              <w:right w:val="single" w:sz="4" w:space="0" w:color="000000"/>
            </w:tcBorders>
            <w:vAlign w:val="center"/>
          </w:tcPr>
          <w:p w14:paraId="7FC7D32D" w14:textId="77777777" w:rsidR="003B7FEE" w:rsidRDefault="00143338">
            <w:pPr>
              <w:spacing w:before="20" w:after="20"/>
              <w:jc w:val="left"/>
              <w:rPr>
                <w:color w:val="000000"/>
              </w:rPr>
            </w:pPr>
            <w:r>
              <w:rPr>
                <w:color w:val="000000"/>
              </w:rPr>
              <w:t>TBC</w:t>
            </w:r>
          </w:p>
        </w:tc>
      </w:tr>
      <w:tr w:rsidR="003B7FEE" w14:paraId="36516CE5" w14:textId="77777777" w:rsidTr="00DC3932">
        <w:trPr>
          <w:trHeight w:val="387"/>
        </w:trPr>
        <w:tc>
          <w:tcPr>
            <w:tcW w:w="3258" w:type="dxa"/>
            <w:gridSpan w:val="3"/>
            <w:tcBorders>
              <w:top w:val="dotted" w:sz="4" w:space="0" w:color="000000"/>
              <w:left w:val="single" w:sz="4" w:space="0" w:color="000000"/>
              <w:bottom w:val="dotted" w:sz="4" w:space="0" w:color="000000"/>
              <w:right w:val="nil"/>
            </w:tcBorders>
            <w:shd w:val="clear" w:color="auto" w:fill="F2F2F2"/>
            <w:vAlign w:val="center"/>
          </w:tcPr>
          <w:p w14:paraId="276161A5" w14:textId="77777777" w:rsidR="003B7FEE" w:rsidRDefault="00143338">
            <w:pPr>
              <w:pBdr>
                <w:top w:val="nil"/>
                <w:left w:val="nil"/>
                <w:bottom w:val="nil"/>
                <w:right w:val="nil"/>
                <w:between w:val="nil"/>
              </w:pBdr>
              <w:spacing w:before="20" w:after="20"/>
              <w:jc w:val="left"/>
              <w:rPr>
                <w:color w:val="002060"/>
                <w:shd w:val="clear" w:color="auto" w:fill="F2F2F2"/>
              </w:rPr>
            </w:pPr>
            <w:r>
              <w:rPr>
                <w:color w:val="002060"/>
                <w:shd w:val="clear" w:color="auto" w:fill="F2F2F2"/>
              </w:rPr>
              <w:t xml:space="preserve">Date </w:t>
            </w:r>
            <w:r>
              <w:rPr>
                <w:color w:val="002060"/>
                <w:sz w:val="16"/>
                <w:szCs w:val="16"/>
                <w:shd w:val="clear" w:color="auto" w:fill="F2F2F2"/>
              </w:rPr>
              <w:t>(in job since)</w:t>
            </w:r>
            <w:r>
              <w:rPr>
                <w:color w:val="002060"/>
                <w:shd w:val="clear" w:color="auto" w:fill="F2F2F2"/>
              </w:rPr>
              <w:t>:</w:t>
            </w:r>
          </w:p>
        </w:tc>
        <w:tc>
          <w:tcPr>
            <w:tcW w:w="6518" w:type="dxa"/>
            <w:gridSpan w:val="8"/>
            <w:tcBorders>
              <w:top w:val="dotted" w:sz="4" w:space="0" w:color="000000"/>
              <w:left w:val="nil"/>
              <w:bottom w:val="dotted" w:sz="4" w:space="0" w:color="000000"/>
              <w:right w:val="single" w:sz="4" w:space="0" w:color="000000"/>
            </w:tcBorders>
            <w:vAlign w:val="center"/>
          </w:tcPr>
          <w:p w14:paraId="5DEBB37B" w14:textId="77777777" w:rsidR="003B7FEE" w:rsidRDefault="00143338">
            <w:pPr>
              <w:spacing w:before="20" w:after="20"/>
              <w:jc w:val="left"/>
              <w:rPr>
                <w:color w:val="000000"/>
              </w:rPr>
            </w:pPr>
            <w:r>
              <w:rPr>
                <w:color w:val="000000"/>
              </w:rPr>
              <w:t>TBC</w:t>
            </w:r>
          </w:p>
        </w:tc>
      </w:tr>
      <w:tr w:rsidR="003B7FEE" w14:paraId="4C3148C7" w14:textId="77777777" w:rsidTr="00DC3932">
        <w:trPr>
          <w:trHeight w:val="387"/>
        </w:trPr>
        <w:tc>
          <w:tcPr>
            <w:tcW w:w="3258" w:type="dxa"/>
            <w:gridSpan w:val="3"/>
            <w:tcBorders>
              <w:top w:val="dotted" w:sz="4" w:space="0" w:color="000000"/>
              <w:left w:val="single" w:sz="4" w:space="0" w:color="000000"/>
              <w:bottom w:val="dotted" w:sz="4" w:space="0" w:color="000000"/>
              <w:right w:val="nil"/>
            </w:tcBorders>
            <w:shd w:val="clear" w:color="auto" w:fill="F2F2F2"/>
            <w:vAlign w:val="center"/>
          </w:tcPr>
          <w:p w14:paraId="6CCB66A7" w14:textId="77777777" w:rsidR="003B7FEE" w:rsidRDefault="00143338">
            <w:pPr>
              <w:pBdr>
                <w:top w:val="nil"/>
                <w:left w:val="nil"/>
                <w:bottom w:val="nil"/>
                <w:right w:val="nil"/>
                <w:between w:val="nil"/>
              </w:pBdr>
              <w:spacing w:before="20" w:after="20"/>
              <w:jc w:val="left"/>
              <w:rPr>
                <w:color w:val="002060"/>
                <w:shd w:val="clear" w:color="auto" w:fill="F2F2F2"/>
              </w:rPr>
            </w:pPr>
            <w:r>
              <w:rPr>
                <w:color w:val="002060"/>
                <w:shd w:val="clear" w:color="auto" w:fill="F2F2F2"/>
              </w:rPr>
              <w:t xml:space="preserve">Immediate manager </w:t>
            </w:r>
            <w:r>
              <w:rPr>
                <w:color w:val="002060"/>
                <w:shd w:val="clear" w:color="auto" w:fill="F2F2F2"/>
              </w:rPr>
              <w:br/>
            </w:r>
            <w:r>
              <w:rPr>
                <w:color w:val="002060"/>
                <w:sz w:val="16"/>
                <w:szCs w:val="16"/>
                <w:shd w:val="clear" w:color="auto" w:fill="F2F2F2"/>
              </w:rPr>
              <w:t>(N+1 Job title and name):</w:t>
            </w:r>
          </w:p>
        </w:tc>
        <w:tc>
          <w:tcPr>
            <w:tcW w:w="6518" w:type="dxa"/>
            <w:gridSpan w:val="8"/>
            <w:tcBorders>
              <w:top w:val="dotted" w:sz="4" w:space="0" w:color="000000"/>
              <w:left w:val="nil"/>
              <w:bottom w:val="dotted" w:sz="4" w:space="0" w:color="000000"/>
              <w:right w:val="single" w:sz="4" w:space="0" w:color="000000"/>
            </w:tcBorders>
            <w:vAlign w:val="center"/>
          </w:tcPr>
          <w:p w14:paraId="522E1039" w14:textId="1035EC65" w:rsidR="003B7FEE" w:rsidRDefault="00143338">
            <w:pPr>
              <w:spacing w:before="20" w:after="20"/>
              <w:jc w:val="left"/>
              <w:rPr>
                <w:color w:val="000000"/>
              </w:rPr>
            </w:pPr>
            <w:r>
              <w:t xml:space="preserve">Head of </w:t>
            </w:r>
            <w:r w:rsidR="00F26348">
              <w:t xml:space="preserve">Contracts &amp; Compliance </w:t>
            </w:r>
          </w:p>
        </w:tc>
      </w:tr>
      <w:tr w:rsidR="003B7FEE" w14:paraId="1E113915" w14:textId="77777777" w:rsidTr="00DC3932">
        <w:trPr>
          <w:trHeight w:val="387"/>
        </w:trPr>
        <w:tc>
          <w:tcPr>
            <w:tcW w:w="3258" w:type="dxa"/>
            <w:gridSpan w:val="3"/>
            <w:tcBorders>
              <w:top w:val="dotted" w:sz="4" w:space="0" w:color="000000"/>
              <w:left w:val="single" w:sz="4" w:space="0" w:color="000000"/>
              <w:bottom w:val="dotted" w:sz="4" w:space="0" w:color="000000"/>
              <w:right w:val="nil"/>
            </w:tcBorders>
            <w:shd w:val="clear" w:color="auto" w:fill="F2F2F2"/>
            <w:vAlign w:val="center"/>
          </w:tcPr>
          <w:p w14:paraId="19C1CD9E" w14:textId="77777777" w:rsidR="003B7FEE" w:rsidRDefault="00143338">
            <w:pPr>
              <w:pBdr>
                <w:top w:val="nil"/>
                <w:left w:val="nil"/>
                <w:bottom w:val="nil"/>
                <w:right w:val="nil"/>
                <w:between w:val="nil"/>
              </w:pBdr>
              <w:spacing w:before="20" w:after="20"/>
              <w:jc w:val="left"/>
              <w:rPr>
                <w:color w:val="002060"/>
                <w:shd w:val="clear" w:color="auto" w:fill="F2F2F2"/>
              </w:rPr>
            </w:pPr>
            <w:r>
              <w:rPr>
                <w:color w:val="002060"/>
                <w:shd w:val="clear" w:color="auto" w:fill="F2F2F2"/>
              </w:rPr>
              <w:t>Additional reporting line to:</w:t>
            </w:r>
          </w:p>
        </w:tc>
        <w:tc>
          <w:tcPr>
            <w:tcW w:w="6518" w:type="dxa"/>
            <w:gridSpan w:val="8"/>
            <w:tcBorders>
              <w:top w:val="dotted" w:sz="4" w:space="0" w:color="000000"/>
              <w:left w:val="nil"/>
              <w:bottom w:val="dotted" w:sz="4" w:space="0" w:color="000000"/>
              <w:right w:val="single" w:sz="4" w:space="0" w:color="000000"/>
            </w:tcBorders>
            <w:vAlign w:val="center"/>
          </w:tcPr>
          <w:p w14:paraId="3AF9D946" w14:textId="77777777" w:rsidR="003B7FEE" w:rsidRDefault="003B7FEE">
            <w:pPr>
              <w:spacing w:before="20" w:after="20"/>
              <w:jc w:val="left"/>
              <w:rPr>
                <w:color w:val="000000"/>
              </w:rPr>
            </w:pPr>
          </w:p>
        </w:tc>
      </w:tr>
      <w:tr w:rsidR="003B7FEE" w14:paraId="43F1939F" w14:textId="77777777" w:rsidTr="00DC3932">
        <w:trPr>
          <w:trHeight w:val="387"/>
        </w:trPr>
        <w:tc>
          <w:tcPr>
            <w:tcW w:w="3258" w:type="dxa"/>
            <w:gridSpan w:val="3"/>
            <w:tcBorders>
              <w:top w:val="dotted" w:sz="4" w:space="0" w:color="000000"/>
              <w:left w:val="single" w:sz="4" w:space="0" w:color="000000"/>
              <w:bottom w:val="single" w:sz="4" w:space="0" w:color="000000"/>
              <w:right w:val="nil"/>
            </w:tcBorders>
            <w:shd w:val="clear" w:color="auto" w:fill="F2F2F2"/>
            <w:vAlign w:val="center"/>
          </w:tcPr>
          <w:p w14:paraId="15C7AEA0" w14:textId="77777777" w:rsidR="003B7FEE" w:rsidRDefault="00143338">
            <w:pPr>
              <w:pBdr>
                <w:top w:val="nil"/>
                <w:left w:val="nil"/>
                <w:bottom w:val="nil"/>
                <w:right w:val="nil"/>
                <w:between w:val="nil"/>
              </w:pBdr>
              <w:spacing w:before="20" w:after="20"/>
              <w:jc w:val="left"/>
              <w:rPr>
                <w:color w:val="002060"/>
                <w:shd w:val="clear" w:color="auto" w:fill="F2F2F2"/>
              </w:rPr>
            </w:pPr>
            <w:r>
              <w:rPr>
                <w:color w:val="002060"/>
                <w:shd w:val="clear" w:color="auto" w:fill="F2F2F2"/>
              </w:rPr>
              <w:t>Position location:</w:t>
            </w:r>
          </w:p>
        </w:tc>
        <w:tc>
          <w:tcPr>
            <w:tcW w:w="6518" w:type="dxa"/>
            <w:gridSpan w:val="8"/>
            <w:tcBorders>
              <w:top w:val="dotted" w:sz="4" w:space="0" w:color="000000"/>
              <w:left w:val="nil"/>
              <w:bottom w:val="single" w:sz="4" w:space="0" w:color="000000"/>
              <w:right w:val="single" w:sz="4" w:space="0" w:color="000000"/>
            </w:tcBorders>
            <w:vAlign w:val="center"/>
          </w:tcPr>
          <w:p w14:paraId="2882FB5B" w14:textId="77777777" w:rsidR="003B7FEE" w:rsidRDefault="00143338">
            <w:pPr>
              <w:spacing w:before="20" w:after="20"/>
              <w:jc w:val="left"/>
              <w:rPr>
                <w:color w:val="000000"/>
              </w:rPr>
            </w:pPr>
            <w:r>
              <w:rPr>
                <w:color w:val="000000"/>
              </w:rPr>
              <w:t xml:space="preserve">University of Greenwich, Avery Hill, Greenwich &amp; Medway Campuses. (Site based) </w:t>
            </w:r>
          </w:p>
        </w:tc>
      </w:tr>
      <w:tr w:rsidR="003B7FEE" w14:paraId="422DC565" w14:textId="77777777" w:rsidTr="00DC3932">
        <w:tc>
          <w:tcPr>
            <w:tcW w:w="9776" w:type="dxa"/>
            <w:gridSpan w:val="11"/>
            <w:tcBorders>
              <w:top w:val="single" w:sz="4" w:space="0" w:color="000000"/>
              <w:left w:val="nil"/>
              <w:bottom w:val="single" w:sz="4" w:space="0" w:color="000000"/>
              <w:right w:val="nil"/>
            </w:tcBorders>
          </w:tcPr>
          <w:p w14:paraId="25B91221" w14:textId="77777777" w:rsidR="003B7FEE" w:rsidRDefault="003B7FEE">
            <w:pPr>
              <w:jc w:val="left"/>
              <w:rPr>
                <w:sz w:val="10"/>
                <w:szCs w:val="10"/>
              </w:rPr>
            </w:pPr>
          </w:p>
          <w:p w14:paraId="47F94DE2" w14:textId="77777777" w:rsidR="003B7FEE" w:rsidRDefault="003B7FEE">
            <w:pPr>
              <w:jc w:val="left"/>
              <w:rPr>
                <w:sz w:val="10"/>
                <w:szCs w:val="10"/>
              </w:rPr>
            </w:pPr>
          </w:p>
        </w:tc>
      </w:tr>
      <w:tr w:rsidR="003B7FEE" w14:paraId="593C533F" w14:textId="77777777" w:rsidTr="00DC3932">
        <w:trPr>
          <w:trHeight w:val="690"/>
        </w:trPr>
        <w:tc>
          <w:tcPr>
            <w:tcW w:w="9776" w:type="dxa"/>
            <w:gridSpan w:val="11"/>
            <w:tcBorders>
              <w:top w:val="single" w:sz="4" w:space="0" w:color="000000"/>
              <w:left w:val="single" w:sz="4" w:space="0" w:color="000000"/>
              <w:bottom w:val="dotted" w:sz="4" w:space="0" w:color="000000"/>
              <w:right w:val="single" w:sz="4" w:space="0" w:color="000000"/>
            </w:tcBorders>
            <w:shd w:val="clear" w:color="auto" w:fill="F2F2F2"/>
            <w:vAlign w:val="center"/>
          </w:tcPr>
          <w:p w14:paraId="70FA9BEA" w14:textId="77777777" w:rsidR="003B7FEE" w:rsidRDefault="00143338">
            <w:pPr>
              <w:pBdr>
                <w:top w:val="nil"/>
                <w:left w:val="nil"/>
                <w:bottom w:val="nil"/>
                <w:right w:val="nil"/>
                <w:between w:val="nil"/>
              </w:pBdr>
              <w:spacing w:before="60" w:after="60"/>
              <w:jc w:val="left"/>
              <w:rPr>
                <w:color w:val="002060"/>
                <w:shd w:val="clear" w:color="auto" w:fill="F2F2F2"/>
              </w:rPr>
            </w:pPr>
            <w:r>
              <w:rPr>
                <w:b/>
                <w:color w:val="FF0000"/>
                <w:shd w:val="clear" w:color="auto" w:fill="F2F2F2"/>
              </w:rPr>
              <w:t xml:space="preserve">1.  </w:t>
            </w:r>
            <w:r>
              <w:rPr>
                <w:b/>
                <w:color w:val="002060"/>
                <w:shd w:val="clear" w:color="auto" w:fill="F2F2F2"/>
              </w:rPr>
              <w:t xml:space="preserve">Purpose of the Job </w:t>
            </w:r>
            <w:r>
              <w:rPr>
                <w:color w:val="002060"/>
                <w:sz w:val="16"/>
                <w:szCs w:val="16"/>
                <w:shd w:val="clear" w:color="auto" w:fill="F2F2F2"/>
              </w:rPr>
              <w:t>– State concisely the aim of the job</w:t>
            </w:r>
            <w:r>
              <w:rPr>
                <w:b/>
                <w:color w:val="002060"/>
                <w:sz w:val="16"/>
                <w:szCs w:val="16"/>
                <w:shd w:val="clear" w:color="auto" w:fill="F2F2F2"/>
              </w:rPr>
              <w:t xml:space="preserve">.  </w:t>
            </w:r>
          </w:p>
        </w:tc>
      </w:tr>
      <w:tr w:rsidR="003B7FEE" w14:paraId="2E8DE351" w14:textId="77777777" w:rsidTr="00DC3932">
        <w:trPr>
          <w:trHeight w:val="413"/>
        </w:trPr>
        <w:tc>
          <w:tcPr>
            <w:tcW w:w="9776" w:type="dxa"/>
            <w:gridSpan w:val="11"/>
            <w:tcBorders>
              <w:top w:val="dotted" w:sz="4" w:space="0" w:color="000000"/>
              <w:left w:val="single" w:sz="4" w:space="0" w:color="000000"/>
              <w:bottom w:val="dotted" w:sz="4" w:space="0" w:color="000000"/>
              <w:right w:val="single" w:sz="4" w:space="0" w:color="000000"/>
            </w:tcBorders>
            <w:vAlign w:val="center"/>
          </w:tcPr>
          <w:p w14:paraId="46A5664C" w14:textId="460F03D4" w:rsidR="000D3442" w:rsidRDefault="000D3442" w:rsidP="00B323C6">
            <w:pPr>
              <w:pStyle w:val="ListParagraph"/>
              <w:numPr>
                <w:ilvl w:val="0"/>
                <w:numId w:val="6"/>
              </w:numPr>
              <w:pBdr>
                <w:top w:val="nil"/>
                <w:left w:val="nil"/>
                <w:bottom w:val="nil"/>
                <w:right w:val="nil"/>
                <w:between w:val="nil"/>
              </w:pBdr>
              <w:spacing w:after="80"/>
              <w:jc w:val="left"/>
            </w:pPr>
            <w:r>
              <w:t>The role will lead and drive Health</w:t>
            </w:r>
            <w:r w:rsidR="00AF292C">
              <w:t>,</w:t>
            </w:r>
            <w:r>
              <w:t>Safety</w:t>
            </w:r>
            <w:r w:rsidR="00AF292C">
              <w:t xml:space="preserve"> and Quality</w:t>
            </w:r>
            <w:r>
              <w:t xml:space="preserve"> excellence across the respective campus</w:t>
            </w:r>
            <w:r w:rsidR="009A3262">
              <w:t>es</w:t>
            </w:r>
            <w:r>
              <w:t>. The successful candidate will be responsible for developing, implementing, and monitoring H&amp;S</w:t>
            </w:r>
            <w:r w:rsidR="00AF292C">
              <w:t>, and Quality</w:t>
            </w:r>
            <w:r>
              <w:t xml:space="preserve"> management systems, ensuring compliance with all relevant legislation, codes of practice, and client requirements. They will provide robust governance, reporting, and assurance to demonstrate that the university estate operates safely, sustainably, and in line with best practice.</w:t>
            </w:r>
          </w:p>
          <w:p w14:paraId="52523A37" w14:textId="04991675" w:rsidR="000D3442" w:rsidRDefault="000D3442" w:rsidP="00B323C6">
            <w:pPr>
              <w:pStyle w:val="ListParagraph"/>
              <w:numPr>
                <w:ilvl w:val="0"/>
                <w:numId w:val="6"/>
              </w:numPr>
              <w:pBdr>
                <w:top w:val="nil"/>
                <w:left w:val="nil"/>
                <w:bottom w:val="nil"/>
                <w:right w:val="nil"/>
                <w:between w:val="nil"/>
              </w:pBdr>
              <w:spacing w:after="80"/>
              <w:jc w:val="left"/>
            </w:pPr>
            <w:r>
              <w:t>This is an exciting opportunity for a highly experienced and qualified Health &amp; Safety professional to work within a dynamic team on a varied university estate, including historic listed buildings on a world heritage campus.</w:t>
            </w:r>
          </w:p>
          <w:p w14:paraId="37902A32" w14:textId="658EF9D0" w:rsidR="000D3442" w:rsidRDefault="000D3442" w:rsidP="00B323C6">
            <w:pPr>
              <w:pStyle w:val="ListParagraph"/>
              <w:numPr>
                <w:ilvl w:val="0"/>
                <w:numId w:val="6"/>
              </w:numPr>
              <w:pBdr>
                <w:top w:val="nil"/>
                <w:left w:val="nil"/>
                <w:bottom w:val="nil"/>
                <w:right w:val="nil"/>
                <w:between w:val="nil"/>
              </w:pBdr>
              <w:spacing w:after="80"/>
              <w:jc w:val="left"/>
            </w:pPr>
            <w:r>
              <w:t xml:space="preserve">Supporting the Head of </w:t>
            </w:r>
            <w:r w:rsidR="00372E86">
              <w:t>Contracts and Compliance w</w:t>
            </w:r>
            <w:r>
              <w:t>ith strategies to embed a strong health, safety, and wellbeing culture across all hard and soft FM service lines.</w:t>
            </w:r>
          </w:p>
          <w:p w14:paraId="30AF8E51" w14:textId="2F26A689" w:rsidR="000D3442" w:rsidRDefault="000D3442" w:rsidP="00B323C6">
            <w:pPr>
              <w:pStyle w:val="ListParagraph"/>
              <w:numPr>
                <w:ilvl w:val="0"/>
                <w:numId w:val="6"/>
              </w:numPr>
              <w:pBdr>
                <w:top w:val="nil"/>
                <w:left w:val="nil"/>
                <w:bottom w:val="nil"/>
                <w:right w:val="nil"/>
                <w:between w:val="nil"/>
              </w:pBdr>
              <w:spacing w:after="80"/>
              <w:jc w:val="left"/>
            </w:pPr>
            <w:r>
              <w:t>Building and maintaining strong operational and strategic relationships with clients, stakeholders, and</w:t>
            </w:r>
            <w:r w:rsidR="00C56A48">
              <w:t xml:space="preserve"> </w:t>
            </w:r>
            <w:r>
              <w:t>regulatory bodies.</w:t>
            </w:r>
          </w:p>
          <w:p w14:paraId="59F37E35" w14:textId="7D8A6093" w:rsidR="000D3442" w:rsidRDefault="000D3442" w:rsidP="00B323C6">
            <w:pPr>
              <w:pStyle w:val="ListParagraph"/>
              <w:numPr>
                <w:ilvl w:val="0"/>
                <w:numId w:val="6"/>
              </w:numPr>
              <w:pBdr>
                <w:top w:val="nil"/>
                <w:left w:val="nil"/>
                <w:bottom w:val="nil"/>
                <w:right w:val="nil"/>
                <w:between w:val="nil"/>
              </w:pBdr>
              <w:spacing w:after="80"/>
              <w:jc w:val="left"/>
            </w:pPr>
            <w:r>
              <w:t>Providing expert H&amp;S advice, guidance, and training, ensuring continual improvement and compliance.</w:t>
            </w:r>
          </w:p>
          <w:p w14:paraId="6D3DADB7" w14:textId="24C769A3" w:rsidR="000D3442" w:rsidRDefault="000D3442" w:rsidP="00B323C6">
            <w:pPr>
              <w:pStyle w:val="ListParagraph"/>
              <w:numPr>
                <w:ilvl w:val="0"/>
                <w:numId w:val="6"/>
              </w:numPr>
              <w:pBdr>
                <w:top w:val="nil"/>
                <w:left w:val="nil"/>
                <w:bottom w:val="nil"/>
                <w:right w:val="nil"/>
                <w:between w:val="nil"/>
              </w:pBdr>
              <w:spacing w:after="80"/>
              <w:jc w:val="left"/>
            </w:pPr>
            <w:r>
              <w:t>Leading audits, inspections, and investigations, ensuring robust corrective and preventative actions.</w:t>
            </w:r>
          </w:p>
          <w:p w14:paraId="58682630" w14:textId="4406A901" w:rsidR="003B7FEE" w:rsidRDefault="000D3442" w:rsidP="00B323C6">
            <w:pPr>
              <w:pStyle w:val="ListParagraph"/>
              <w:numPr>
                <w:ilvl w:val="0"/>
                <w:numId w:val="6"/>
              </w:numPr>
              <w:pBdr>
                <w:top w:val="nil"/>
                <w:left w:val="nil"/>
                <w:bottom w:val="nil"/>
                <w:right w:val="nil"/>
                <w:between w:val="nil"/>
              </w:pBdr>
              <w:spacing w:after="80"/>
              <w:jc w:val="left"/>
            </w:pPr>
            <w:r>
              <w:t xml:space="preserve">Supporting the development of a workplace experience that </w:t>
            </w:r>
            <w:r w:rsidR="002760FA">
              <w:t>priorities</w:t>
            </w:r>
            <w:r>
              <w:t xml:space="preserve"> the safety, wellbeing, and engagement of staff, students, and visitors, aligned with Sodexo’s </w:t>
            </w:r>
            <w:r w:rsidR="002760FA">
              <w:t xml:space="preserve">H&amp;S policies and </w:t>
            </w:r>
            <w:r>
              <w:t>CSR strategy.</w:t>
            </w:r>
          </w:p>
        </w:tc>
      </w:tr>
      <w:tr w:rsidR="003B7FEE" w14:paraId="3428ED29" w14:textId="77777777" w:rsidTr="00DC3932">
        <w:tc>
          <w:tcPr>
            <w:tcW w:w="9776" w:type="dxa"/>
            <w:gridSpan w:val="11"/>
            <w:tcBorders>
              <w:top w:val="single" w:sz="4" w:space="0" w:color="000000"/>
              <w:left w:val="nil"/>
              <w:bottom w:val="single" w:sz="4" w:space="0" w:color="000000"/>
              <w:right w:val="nil"/>
            </w:tcBorders>
          </w:tcPr>
          <w:p w14:paraId="14567923" w14:textId="77777777" w:rsidR="003B7FEE" w:rsidRDefault="003B7FEE">
            <w:pPr>
              <w:jc w:val="left"/>
              <w:rPr>
                <w:sz w:val="10"/>
                <w:szCs w:val="10"/>
              </w:rPr>
            </w:pPr>
          </w:p>
          <w:p w14:paraId="5471FDF8" w14:textId="77777777" w:rsidR="003B7FEE" w:rsidRDefault="003B7FEE">
            <w:pPr>
              <w:jc w:val="left"/>
              <w:rPr>
                <w:sz w:val="10"/>
                <w:szCs w:val="10"/>
              </w:rPr>
            </w:pPr>
          </w:p>
        </w:tc>
      </w:tr>
      <w:tr w:rsidR="003B7FEE" w14:paraId="3D074533" w14:textId="77777777" w:rsidTr="00DC3932">
        <w:trPr>
          <w:trHeight w:val="394"/>
        </w:trPr>
        <w:tc>
          <w:tcPr>
            <w:tcW w:w="9776" w:type="dxa"/>
            <w:gridSpan w:val="11"/>
            <w:tcBorders>
              <w:top w:val="single" w:sz="4" w:space="0" w:color="000000"/>
              <w:left w:val="single" w:sz="4" w:space="0" w:color="000000"/>
              <w:bottom w:val="dotted" w:sz="4" w:space="0" w:color="000000"/>
              <w:right w:val="single" w:sz="4" w:space="0" w:color="000000"/>
            </w:tcBorders>
            <w:shd w:val="clear" w:color="auto" w:fill="F2F2F2"/>
            <w:vAlign w:val="center"/>
          </w:tcPr>
          <w:p w14:paraId="211EFE1C" w14:textId="77777777" w:rsidR="003B7FEE" w:rsidRDefault="00143338">
            <w:pPr>
              <w:pBdr>
                <w:top w:val="nil"/>
                <w:left w:val="nil"/>
                <w:bottom w:val="nil"/>
                <w:right w:val="nil"/>
                <w:between w:val="nil"/>
              </w:pBdr>
              <w:spacing w:before="60" w:after="60"/>
              <w:ind w:left="284" w:hanging="284"/>
              <w:jc w:val="left"/>
              <w:rPr>
                <w:b/>
                <w:color w:val="002060"/>
                <w:shd w:val="clear" w:color="auto" w:fill="F2F2F2"/>
              </w:rPr>
            </w:pPr>
            <w:r>
              <w:rPr>
                <w:b/>
                <w:color w:val="FF0000"/>
                <w:shd w:val="clear" w:color="auto" w:fill="F2F2F2"/>
              </w:rPr>
              <w:t>2.</w:t>
            </w:r>
            <w:r>
              <w:rPr>
                <w:b/>
                <w:color w:val="002060"/>
                <w:shd w:val="clear" w:color="auto" w:fill="F2F2F2"/>
              </w:rPr>
              <w:t xml:space="preserve"> </w:t>
            </w:r>
            <w:r>
              <w:rPr>
                <w:b/>
                <w:color w:val="002060"/>
                <w:shd w:val="clear" w:color="auto" w:fill="F2F2F2"/>
              </w:rPr>
              <w:tab/>
              <w:t xml:space="preserve">Dimensions </w:t>
            </w:r>
            <w:r>
              <w:rPr>
                <w:color w:val="002060"/>
                <w:sz w:val="12"/>
                <w:szCs w:val="12"/>
                <w:shd w:val="clear" w:color="auto" w:fill="F2F2F2"/>
              </w:rPr>
              <w:t>– Point out the main figures / indicators to give some insight on the “volumes” managed by the position and/or the activity of the Department.</w:t>
            </w:r>
          </w:p>
        </w:tc>
      </w:tr>
      <w:tr w:rsidR="003B7FEE" w14:paraId="78BE55B3" w14:textId="77777777" w:rsidTr="00DC3932">
        <w:trPr>
          <w:trHeight w:val="232"/>
        </w:trPr>
        <w:tc>
          <w:tcPr>
            <w:tcW w:w="1008" w:type="dxa"/>
            <w:vMerge w:val="restart"/>
            <w:tcBorders>
              <w:top w:val="dotted" w:sz="4" w:space="0" w:color="000000"/>
              <w:left w:val="single" w:sz="4" w:space="0" w:color="000000"/>
              <w:right w:val="nil"/>
            </w:tcBorders>
            <w:vAlign w:val="center"/>
          </w:tcPr>
          <w:p w14:paraId="5AF684E0" w14:textId="69D7F70F" w:rsidR="003B7FEE" w:rsidRDefault="00143338">
            <w:pPr>
              <w:rPr>
                <w:sz w:val="18"/>
                <w:szCs w:val="18"/>
              </w:rPr>
            </w:pPr>
            <w:r>
              <w:rPr>
                <w:sz w:val="18"/>
                <w:szCs w:val="18"/>
              </w:rPr>
              <w:t>Revenue FY2</w:t>
            </w:r>
            <w:r w:rsidR="00C04188">
              <w:rPr>
                <w:sz w:val="18"/>
                <w:szCs w:val="18"/>
              </w:rPr>
              <w:t>6</w:t>
            </w:r>
            <w:r>
              <w:rPr>
                <w:sz w:val="18"/>
                <w:szCs w:val="18"/>
              </w:rPr>
              <w:t>:</w:t>
            </w:r>
            <w:r w:rsidR="00C04188">
              <w:rPr>
                <w:sz w:val="18"/>
                <w:szCs w:val="18"/>
              </w:rPr>
              <w:t xml:space="preserve">   £20m</w:t>
            </w:r>
          </w:p>
        </w:tc>
        <w:tc>
          <w:tcPr>
            <w:tcW w:w="688" w:type="dxa"/>
            <w:vMerge w:val="restart"/>
            <w:tcBorders>
              <w:top w:val="dotted" w:sz="4" w:space="0" w:color="000000"/>
              <w:left w:val="nil"/>
              <w:right w:val="dotted" w:sz="4" w:space="0" w:color="000000"/>
            </w:tcBorders>
            <w:vAlign w:val="center"/>
          </w:tcPr>
          <w:p w14:paraId="3E546CED" w14:textId="77777777" w:rsidR="003B7FEE" w:rsidRDefault="003B7FEE">
            <w:pPr>
              <w:rPr>
                <w:sz w:val="18"/>
                <w:szCs w:val="18"/>
              </w:rPr>
            </w:pPr>
          </w:p>
        </w:tc>
        <w:tc>
          <w:tcPr>
            <w:tcW w:w="1922" w:type="dxa"/>
            <w:gridSpan w:val="2"/>
            <w:tcBorders>
              <w:top w:val="dotted" w:sz="4" w:space="0" w:color="000000"/>
              <w:left w:val="dotted" w:sz="4" w:space="0" w:color="000000"/>
              <w:bottom w:val="dotted" w:sz="4" w:space="0" w:color="000000"/>
              <w:right w:val="nil"/>
            </w:tcBorders>
            <w:vAlign w:val="center"/>
          </w:tcPr>
          <w:p w14:paraId="47E39AFC" w14:textId="77777777" w:rsidR="003B7FEE" w:rsidRDefault="00143338">
            <w:pPr>
              <w:rPr>
                <w:sz w:val="18"/>
                <w:szCs w:val="18"/>
              </w:rPr>
            </w:pPr>
            <w:r>
              <w:rPr>
                <w:sz w:val="18"/>
                <w:szCs w:val="18"/>
              </w:rPr>
              <w:t>EBIT growth:</w:t>
            </w:r>
          </w:p>
        </w:tc>
        <w:tc>
          <w:tcPr>
            <w:tcW w:w="540" w:type="dxa"/>
            <w:tcBorders>
              <w:top w:val="dotted" w:sz="4" w:space="0" w:color="000000"/>
              <w:left w:val="nil"/>
              <w:bottom w:val="dotted" w:sz="4" w:space="0" w:color="000000"/>
              <w:right w:val="dotted" w:sz="4" w:space="0" w:color="000000"/>
            </w:tcBorders>
            <w:vAlign w:val="center"/>
          </w:tcPr>
          <w:p w14:paraId="01BD9C0E" w14:textId="77777777" w:rsidR="003B7FEE" w:rsidRDefault="00143338">
            <w:pPr>
              <w:rPr>
                <w:sz w:val="18"/>
                <w:szCs w:val="18"/>
              </w:rPr>
            </w:pPr>
            <w:r>
              <w:rPr>
                <w:sz w:val="18"/>
                <w:szCs w:val="18"/>
              </w:rPr>
              <w:t>tbc</w:t>
            </w:r>
          </w:p>
        </w:tc>
        <w:tc>
          <w:tcPr>
            <w:tcW w:w="810" w:type="dxa"/>
            <w:vMerge w:val="restart"/>
            <w:tcBorders>
              <w:top w:val="dotted" w:sz="4" w:space="0" w:color="000000"/>
              <w:left w:val="dotted" w:sz="4" w:space="0" w:color="000000"/>
              <w:right w:val="nil"/>
            </w:tcBorders>
            <w:vAlign w:val="center"/>
          </w:tcPr>
          <w:p w14:paraId="621864C7" w14:textId="77777777" w:rsidR="003B7FEE" w:rsidRDefault="00143338">
            <w:pPr>
              <w:rPr>
                <w:sz w:val="18"/>
                <w:szCs w:val="18"/>
              </w:rPr>
            </w:pPr>
            <w:r>
              <w:rPr>
                <w:sz w:val="18"/>
                <w:szCs w:val="18"/>
              </w:rPr>
              <w:t>Growth type:</w:t>
            </w:r>
          </w:p>
        </w:tc>
        <w:tc>
          <w:tcPr>
            <w:tcW w:w="900" w:type="dxa"/>
            <w:vMerge w:val="restart"/>
            <w:tcBorders>
              <w:top w:val="dotted" w:sz="4" w:space="0" w:color="000000"/>
              <w:left w:val="nil"/>
              <w:right w:val="nil"/>
            </w:tcBorders>
            <w:vAlign w:val="center"/>
          </w:tcPr>
          <w:p w14:paraId="5CDF2021" w14:textId="77777777" w:rsidR="003B7FEE" w:rsidRDefault="00143338">
            <w:pPr>
              <w:rPr>
                <w:sz w:val="18"/>
                <w:szCs w:val="18"/>
              </w:rPr>
            </w:pPr>
            <w:r>
              <w:rPr>
                <w:sz w:val="18"/>
                <w:szCs w:val="18"/>
              </w:rPr>
              <w:t>n/a</w:t>
            </w:r>
          </w:p>
        </w:tc>
        <w:tc>
          <w:tcPr>
            <w:tcW w:w="1260" w:type="dxa"/>
            <w:vMerge w:val="restart"/>
            <w:tcBorders>
              <w:top w:val="dotted" w:sz="4" w:space="0" w:color="000000"/>
              <w:left w:val="dotted" w:sz="4" w:space="0" w:color="000000"/>
              <w:right w:val="nil"/>
            </w:tcBorders>
            <w:vAlign w:val="center"/>
          </w:tcPr>
          <w:p w14:paraId="76E069CD" w14:textId="77777777" w:rsidR="003B7FEE" w:rsidRDefault="00143338">
            <w:pPr>
              <w:rPr>
                <w:sz w:val="18"/>
                <w:szCs w:val="18"/>
              </w:rPr>
            </w:pPr>
            <w:r>
              <w:rPr>
                <w:sz w:val="18"/>
                <w:szCs w:val="18"/>
              </w:rPr>
              <w:t>Outsourcing rate:</w:t>
            </w:r>
          </w:p>
        </w:tc>
        <w:tc>
          <w:tcPr>
            <w:tcW w:w="540" w:type="dxa"/>
            <w:vMerge w:val="restart"/>
            <w:tcBorders>
              <w:top w:val="dotted" w:sz="4" w:space="0" w:color="000000"/>
              <w:left w:val="nil"/>
              <w:right w:val="dotted" w:sz="4" w:space="0" w:color="000000"/>
            </w:tcBorders>
            <w:vAlign w:val="center"/>
          </w:tcPr>
          <w:p w14:paraId="1A47D92F" w14:textId="77777777" w:rsidR="003B7FEE" w:rsidRDefault="00143338">
            <w:pPr>
              <w:rPr>
                <w:sz w:val="18"/>
                <w:szCs w:val="18"/>
              </w:rPr>
            </w:pPr>
            <w:r>
              <w:rPr>
                <w:sz w:val="18"/>
                <w:szCs w:val="18"/>
              </w:rPr>
              <w:t>n/a</w:t>
            </w:r>
          </w:p>
        </w:tc>
        <w:tc>
          <w:tcPr>
            <w:tcW w:w="1800" w:type="dxa"/>
            <w:vMerge w:val="restart"/>
            <w:tcBorders>
              <w:top w:val="dotted" w:sz="4" w:space="0" w:color="000000"/>
              <w:left w:val="dotted" w:sz="4" w:space="0" w:color="000000"/>
              <w:right w:val="nil"/>
            </w:tcBorders>
            <w:vAlign w:val="center"/>
          </w:tcPr>
          <w:p w14:paraId="51638F5A" w14:textId="77777777" w:rsidR="003B7FEE" w:rsidRDefault="00143338">
            <w:pPr>
              <w:rPr>
                <w:sz w:val="18"/>
                <w:szCs w:val="18"/>
              </w:rPr>
            </w:pPr>
            <w:r>
              <w:rPr>
                <w:sz w:val="18"/>
                <w:szCs w:val="18"/>
              </w:rPr>
              <w:t>Region Workforce</w:t>
            </w:r>
          </w:p>
        </w:tc>
        <w:tc>
          <w:tcPr>
            <w:tcW w:w="308" w:type="dxa"/>
            <w:vMerge w:val="restart"/>
            <w:tcBorders>
              <w:top w:val="dotted" w:sz="4" w:space="0" w:color="000000"/>
              <w:left w:val="nil"/>
              <w:right w:val="single" w:sz="4" w:space="0" w:color="000000"/>
            </w:tcBorders>
            <w:vAlign w:val="center"/>
          </w:tcPr>
          <w:p w14:paraId="737F6122" w14:textId="77777777" w:rsidR="003B7FEE" w:rsidRDefault="00143338">
            <w:pPr>
              <w:rPr>
                <w:sz w:val="18"/>
                <w:szCs w:val="18"/>
              </w:rPr>
            </w:pPr>
            <w:r>
              <w:rPr>
                <w:sz w:val="18"/>
                <w:szCs w:val="18"/>
              </w:rPr>
              <w:t>tbc</w:t>
            </w:r>
          </w:p>
        </w:tc>
      </w:tr>
      <w:tr w:rsidR="003B7FEE" w14:paraId="438422FE" w14:textId="77777777" w:rsidTr="00DC3932">
        <w:trPr>
          <w:trHeight w:val="263"/>
        </w:trPr>
        <w:tc>
          <w:tcPr>
            <w:tcW w:w="1008" w:type="dxa"/>
            <w:vMerge/>
            <w:tcBorders>
              <w:top w:val="dotted" w:sz="4" w:space="0" w:color="000000"/>
              <w:left w:val="single" w:sz="4" w:space="0" w:color="000000"/>
              <w:right w:val="nil"/>
            </w:tcBorders>
            <w:vAlign w:val="center"/>
          </w:tcPr>
          <w:p w14:paraId="38EABA13" w14:textId="77777777" w:rsidR="003B7FEE" w:rsidRDefault="003B7FEE">
            <w:pPr>
              <w:widowControl w:val="0"/>
              <w:pBdr>
                <w:top w:val="nil"/>
                <w:left w:val="nil"/>
                <w:bottom w:val="nil"/>
                <w:right w:val="nil"/>
                <w:between w:val="nil"/>
              </w:pBdr>
              <w:spacing w:line="276" w:lineRule="auto"/>
              <w:jc w:val="left"/>
              <w:rPr>
                <w:sz w:val="18"/>
                <w:szCs w:val="18"/>
              </w:rPr>
            </w:pPr>
          </w:p>
        </w:tc>
        <w:tc>
          <w:tcPr>
            <w:tcW w:w="688" w:type="dxa"/>
            <w:vMerge/>
            <w:tcBorders>
              <w:top w:val="dotted" w:sz="4" w:space="0" w:color="000000"/>
              <w:left w:val="nil"/>
              <w:right w:val="dotted" w:sz="4" w:space="0" w:color="000000"/>
            </w:tcBorders>
            <w:vAlign w:val="center"/>
          </w:tcPr>
          <w:p w14:paraId="1FF14318" w14:textId="77777777" w:rsidR="003B7FEE" w:rsidRDefault="003B7FEE">
            <w:pPr>
              <w:widowControl w:val="0"/>
              <w:pBdr>
                <w:top w:val="nil"/>
                <w:left w:val="nil"/>
                <w:bottom w:val="nil"/>
                <w:right w:val="nil"/>
                <w:between w:val="nil"/>
              </w:pBdr>
              <w:spacing w:line="276" w:lineRule="auto"/>
              <w:jc w:val="left"/>
              <w:rPr>
                <w:sz w:val="18"/>
                <w:szCs w:val="18"/>
              </w:rPr>
            </w:pPr>
          </w:p>
        </w:tc>
        <w:tc>
          <w:tcPr>
            <w:tcW w:w="1922" w:type="dxa"/>
            <w:gridSpan w:val="2"/>
            <w:tcBorders>
              <w:top w:val="dotted" w:sz="4" w:space="0" w:color="000000"/>
              <w:left w:val="dotted" w:sz="4" w:space="0" w:color="000000"/>
              <w:bottom w:val="dotted" w:sz="4" w:space="0" w:color="000000"/>
              <w:right w:val="nil"/>
            </w:tcBorders>
            <w:vAlign w:val="center"/>
          </w:tcPr>
          <w:p w14:paraId="05A7C18B" w14:textId="77777777" w:rsidR="003B7FEE" w:rsidRDefault="00143338">
            <w:pPr>
              <w:rPr>
                <w:sz w:val="18"/>
                <w:szCs w:val="18"/>
              </w:rPr>
            </w:pPr>
            <w:r>
              <w:rPr>
                <w:sz w:val="18"/>
                <w:szCs w:val="18"/>
              </w:rPr>
              <w:t>EBIT margin:</w:t>
            </w:r>
          </w:p>
        </w:tc>
        <w:tc>
          <w:tcPr>
            <w:tcW w:w="540" w:type="dxa"/>
            <w:tcBorders>
              <w:top w:val="dotted" w:sz="4" w:space="0" w:color="000000"/>
              <w:left w:val="nil"/>
              <w:bottom w:val="dotted" w:sz="4" w:space="0" w:color="000000"/>
              <w:right w:val="dotted" w:sz="4" w:space="0" w:color="000000"/>
            </w:tcBorders>
            <w:vAlign w:val="center"/>
          </w:tcPr>
          <w:p w14:paraId="0FB8B276" w14:textId="77777777" w:rsidR="003B7FEE" w:rsidRDefault="00143338">
            <w:pPr>
              <w:rPr>
                <w:sz w:val="18"/>
                <w:szCs w:val="18"/>
              </w:rPr>
            </w:pPr>
            <w:r>
              <w:rPr>
                <w:sz w:val="18"/>
                <w:szCs w:val="18"/>
              </w:rPr>
              <w:t>tbc</w:t>
            </w:r>
          </w:p>
        </w:tc>
        <w:tc>
          <w:tcPr>
            <w:tcW w:w="810" w:type="dxa"/>
            <w:vMerge/>
            <w:tcBorders>
              <w:top w:val="dotted" w:sz="4" w:space="0" w:color="000000"/>
              <w:left w:val="dotted" w:sz="4" w:space="0" w:color="000000"/>
              <w:right w:val="nil"/>
            </w:tcBorders>
            <w:vAlign w:val="center"/>
          </w:tcPr>
          <w:p w14:paraId="3BA31EDA" w14:textId="77777777" w:rsidR="003B7FEE" w:rsidRDefault="003B7FEE">
            <w:pPr>
              <w:widowControl w:val="0"/>
              <w:pBdr>
                <w:top w:val="nil"/>
                <w:left w:val="nil"/>
                <w:bottom w:val="nil"/>
                <w:right w:val="nil"/>
                <w:between w:val="nil"/>
              </w:pBdr>
              <w:spacing w:line="276" w:lineRule="auto"/>
              <w:jc w:val="left"/>
              <w:rPr>
                <w:sz w:val="18"/>
                <w:szCs w:val="18"/>
              </w:rPr>
            </w:pPr>
          </w:p>
        </w:tc>
        <w:tc>
          <w:tcPr>
            <w:tcW w:w="900" w:type="dxa"/>
            <w:vMerge/>
            <w:tcBorders>
              <w:top w:val="dotted" w:sz="4" w:space="0" w:color="000000"/>
              <w:left w:val="nil"/>
              <w:right w:val="nil"/>
            </w:tcBorders>
            <w:vAlign w:val="center"/>
          </w:tcPr>
          <w:p w14:paraId="7BE35DB2" w14:textId="77777777" w:rsidR="003B7FEE" w:rsidRDefault="003B7FEE">
            <w:pPr>
              <w:widowControl w:val="0"/>
              <w:pBdr>
                <w:top w:val="nil"/>
                <w:left w:val="nil"/>
                <w:bottom w:val="nil"/>
                <w:right w:val="nil"/>
                <w:between w:val="nil"/>
              </w:pBdr>
              <w:spacing w:line="276" w:lineRule="auto"/>
              <w:jc w:val="left"/>
              <w:rPr>
                <w:sz w:val="18"/>
                <w:szCs w:val="18"/>
              </w:rPr>
            </w:pPr>
          </w:p>
        </w:tc>
        <w:tc>
          <w:tcPr>
            <w:tcW w:w="1260" w:type="dxa"/>
            <w:vMerge/>
            <w:tcBorders>
              <w:top w:val="dotted" w:sz="4" w:space="0" w:color="000000"/>
              <w:left w:val="dotted" w:sz="4" w:space="0" w:color="000000"/>
              <w:right w:val="nil"/>
            </w:tcBorders>
            <w:vAlign w:val="center"/>
          </w:tcPr>
          <w:p w14:paraId="5C8E60F6" w14:textId="77777777" w:rsidR="003B7FEE" w:rsidRDefault="003B7FEE">
            <w:pPr>
              <w:widowControl w:val="0"/>
              <w:pBdr>
                <w:top w:val="nil"/>
                <w:left w:val="nil"/>
                <w:bottom w:val="nil"/>
                <w:right w:val="nil"/>
                <w:between w:val="nil"/>
              </w:pBdr>
              <w:spacing w:line="276" w:lineRule="auto"/>
              <w:jc w:val="left"/>
              <w:rPr>
                <w:sz w:val="18"/>
                <w:szCs w:val="18"/>
              </w:rPr>
            </w:pPr>
          </w:p>
        </w:tc>
        <w:tc>
          <w:tcPr>
            <w:tcW w:w="540" w:type="dxa"/>
            <w:vMerge/>
            <w:tcBorders>
              <w:top w:val="dotted" w:sz="4" w:space="0" w:color="000000"/>
              <w:left w:val="nil"/>
              <w:right w:val="dotted" w:sz="4" w:space="0" w:color="000000"/>
            </w:tcBorders>
            <w:vAlign w:val="center"/>
          </w:tcPr>
          <w:p w14:paraId="5D2A9B67" w14:textId="77777777" w:rsidR="003B7FEE" w:rsidRDefault="003B7FEE">
            <w:pPr>
              <w:widowControl w:val="0"/>
              <w:pBdr>
                <w:top w:val="nil"/>
                <w:left w:val="nil"/>
                <w:bottom w:val="nil"/>
                <w:right w:val="nil"/>
                <w:between w:val="nil"/>
              </w:pBdr>
              <w:spacing w:line="276" w:lineRule="auto"/>
              <w:jc w:val="left"/>
              <w:rPr>
                <w:sz w:val="18"/>
                <w:szCs w:val="18"/>
              </w:rPr>
            </w:pPr>
          </w:p>
        </w:tc>
        <w:tc>
          <w:tcPr>
            <w:tcW w:w="1800" w:type="dxa"/>
            <w:vMerge/>
            <w:tcBorders>
              <w:top w:val="dotted" w:sz="4" w:space="0" w:color="000000"/>
              <w:left w:val="dotted" w:sz="4" w:space="0" w:color="000000"/>
              <w:right w:val="nil"/>
            </w:tcBorders>
            <w:vAlign w:val="center"/>
          </w:tcPr>
          <w:p w14:paraId="469896AF" w14:textId="77777777" w:rsidR="003B7FEE" w:rsidRDefault="003B7FEE">
            <w:pPr>
              <w:widowControl w:val="0"/>
              <w:pBdr>
                <w:top w:val="nil"/>
                <w:left w:val="nil"/>
                <w:bottom w:val="nil"/>
                <w:right w:val="nil"/>
                <w:between w:val="nil"/>
              </w:pBdr>
              <w:spacing w:line="276" w:lineRule="auto"/>
              <w:jc w:val="left"/>
              <w:rPr>
                <w:sz w:val="18"/>
                <w:szCs w:val="18"/>
              </w:rPr>
            </w:pPr>
          </w:p>
        </w:tc>
        <w:tc>
          <w:tcPr>
            <w:tcW w:w="308" w:type="dxa"/>
            <w:vMerge/>
            <w:tcBorders>
              <w:top w:val="dotted" w:sz="4" w:space="0" w:color="000000"/>
              <w:left w:val="nil"/>
              <w:right w:val="single" w:sz="4" w:space="0" w:color="000000"/>
            </w:tcBorders>
            <w:vAlign w:val="center"/>
          </w:tcPr>
          <w:p w14:paraId="66D9905D" w14:textId="77777777" w:rsidR="003B7FEE" w:rsidRDefault="003B7FEE">
            <w:pPr>
              <w:widowControl w:val="0"/>
              <w:pBdr>
                <w:top w:val="nil"/>
                <w:left w:val="nil"/>
                <w:bottom w:val="nil"/>
                <w:right w:val="nil"/>
                <w:between w:val="nil"/>
              </w:pBdr>
              <w:spacing w:line="276" w:lineRule="auto"/>
              <w:jc w:val="left"/>
              <w:rPr>
                <w:sz w:val="18"/>
                <w:szCs w:val="18"/>
              </w:rPr>
            </w:pPr>
          </w:p>
        </w:tc>
      </w:tr>
      <w:tr w:rsidR="003B7FEE" w14:paraId="08F7A977" w14:textId="77777777" w:rsidTr="00DC3932">
        <w:trPr>
          <w:trHeight w:val="263"/>
        </w:trPr>
        <w:tc>
          <w:tcPr>
            <w:tcW w:w="1008" w:type="dxa"/>
            <w:vMerge/>
            <w:tcBorders>
              <w:top w:val="dotted" w:sz="4" w:space="0" w:color="000000"/>
              <w:left w:val="single" w:sz="4" w:space="0" w:color="000000"/>
              <w:right w:val="nil"/>
            </w:tcBorders>
            <w:vAlign w:val="center"/>
          </w:tcPr>
          <w:p w14:paraId="3F3F30A2" w14:textId="77777777" w:rsidR="003B7FEE" w:rsidRDefault="003B7FEE">
            <w:pPr>
              <w:widowControl w:val="0"/>
              <w:pBdr>
                <w:top w:val="nil"/>
                <w:left w:val="nil"/>
                <w:bottom w:val="nil"/>
                <w:right w:val="nil"/>
                <w:between w:val="nil"/>
              </w:pBdr>
              <w:spacing w:line="276" w:lineRule="auto"/>
              <w:jc w:val="left"/>
              <w:rPr>
                <w:sz w:val="18"/>
                <w:szCs w:val="18"/>
              </w:rPr>
            </w:pPr>
          </w:p>
        </w:tc>
        <w:tc>
          <w:tcPr>
            <w:tcW w:w="688" w:type="dxa"/>
            <w:vMerge/>
            <w:tcBorders>
              <w:top w:val="dotted" w:sz="4" w:space="0" w:color="000000"/>
              <w:left w:val="nil"/>
              <w:right w:val="dotted" w:sz="4" w:space="0" w:color="000000"/>
            </w:tcBorders>
            <w:vAlign w:val="center"/>
          </w:tcPr>
          <w:p w14:paraId="76397FD4" w14:textId="77777777" w:rsidR="003B7FEE" w:rsidRDefault="003B7FEE">
            <w:pPr>
              <w:widowControl w:val="0"/>
              <w:pBdr>
                <w:top w:val="nil"/>
                <w:left w:val="nil"/>
                <w:bottom w:val="nil"/>
                <w:right w:val="nil"/>
                <w:between w:val="nil"/>
              </w:pBdr>
              <w:spacing w:line="276" w:lineRule="auto"/>
              <w:jc w:val="left"/>
              <w:rPr>
                <w:sz w:val="18"/>
                <w:szCs w:val="18"/>
              </w:rPr>
            </w:pPr>
          </w:p>
        </w:tc>
        <w:tc>
          <w:tcPr>
            <w:tcW w:w="1922" w:type="dxa"/>
            <w:gridSpan w:val="2"/>
            <w:tcBorders>
              <w:top w:val="dotted" w:sz="4" w:space="0" w:color="000000"/>
              <w:left w:val="dotted" w:sz="4" w:space="0" w:color="000000"/>
              <w:bottom w:val="dotted" w:sz="4" w:space="0" w:color="000000"/>
              <w:right w:val="nil"/>
            </w:tcBorders>
            <w:vAlign w:val="center"/>
          </w:tcPr>
          <w:p w14:paraId="16E9E513" w14:textId="77777777" w:rsidR="003B7FEE" w:rsidRDefault="00143338">
            <w:pPr>
              <w:rPr>
                <w:sz w:val="18"/>
                <w:szCs w:val="18"/>
              </w:rPr>
            </w:pPr>
            <w:r>
              <w:rPr>
                <w:sz w:val="18"/>
                <w:szCs w:val="18"/>
              </w:rPr>
              <w:t>Net income growth:</w:t>
            </w:r>
          </w:p>
        </w:tc>
        <w:tc>
          <w:tcPr>
            <w:tcW w:w="540" w:type="dxa"/>
            <w:tcBorders>
              <w:top w:val="dotted" w:sz="4" w:space="0" w:color="000000"/>
              <w:left w:val="nil"/>
              <w:bottom w:val="dotted" w:sz="4" w:space="0" w:color="000000"/>
              <w:right w:val="dotted" w:sz="4" w:space="0" w:color="000000"/>
            </w:tcBorders>
            <w:vAlign w:val="center"/>
          </w:tcPr>
          <w:p w14:paraId="2605C386" w14:textId="77777777" w:rsidR="003B7FEE" w:rsidRDefault="00143338">
            <w:pPr>
              <w:rPr>
                <w:sz w:val="18"/>
                <w:szCs w:val="18"/>
              </w:rPr>
            </w:pPr>
            <w:r>
              <w:rPr>
                <w:sz w:val="18"/>
                <w:szCs w:val="18"/>
              </w:rPr>
              <w:t>tbc</w:t>
            </w:r>
          </w:p>
        </w:tc>
        <w:tc>
          <w:tcPr>
            <w:tcW w:w="810" w:type="dxa"/>
            <w:vMerge/>
            <w:tcBorders>
              <w:top w:val="dotted" w:sz="4" w:space="0" w:color="000000"/>
              <w:left w:val="dotted" w:sz="4" w:space="0" w:color="000000"/>
              <w:right w:val="nil"/>
            </w:tcBorders>
            <w:vAlign w:val="center"/>
          </w:tcPr>
          <w:p w14:paraId="462AB94E" w14:textId="77777777" w:rsidR="003B7FEE" w:rsidRDefault="003B7FEE">
            <w:pPr>
              <w:widowControl w:val="0"/>
              <w:pBdr>
                <w:top w:val="nil"/>
                <w:left w:val="nil"/>
                <w:bottom w:val="nil"/>
                <w:right w:val="nil"/>
                <w:between w:val="nil"/>
              </w:pBdr>
              <w:spacing w:line="276" w:lineRule="auto"/>
              <w:jc w:val="left"/>
              <w:rPr>
                <w:sz w:val="18"/>
                <w:szCs w:val="18"/>
              </w:rPr>
            </w:pPr>
          </w:p>
        </w:tc>
        <w:tc>
          <w:tcPr>
            <w:tcW w:w="900" w:type="dxa"/>
            <w:vMerge/>
            <w:tcBorders>
              <w:top w:val="dotted" w:sz="4" w:space="0" w:color="000000"/>
              <w:left w:val="nil"/>
              <w:right w:val="nil"/>
            </w:tcBorders>
            <w:vAlign w:val="center"/>
          </w:tcPr>
          <w:p w14:paraId="7013C611" w14:textId="77777777" w:rsidR="003B7FEE" w:rsidRDefault="003B7FEE">
            <w:pPr>
              <w:widowControl w:val="0"/>
              <w:pBdr>
                <w:top w:val="nil"/>
                <w:left w:val="nil"/>
                <w:bottom w:val="nil"/>
                <w:right w:val="nil"/>
                <w:between w:val="nil"/>
              </w:pBdr>
              <w:spacing w:line="276" w:lineRule="auto"/>
              <w:jc w:val="left"/>
              <w:rPr>
                <w:sz w:val="18"/>
                <w:szCs w:val="18"/>
              </w:rPr>
            </w:pPr>
          </w:p>
        </w:tc>
        <w:tc>
          <w:tcPr>
            <w:tcW w:w="1260" w:type="dxa"/>
            <w:vMerge w:val="restart"/>
            <w:tcBorders>
              <w:top w:val="dotted" w:sz="4" w:space="0" w:color="000000"/>
              <w:left w:val="dotted" w:sz="4" w:space="0" w:color="000000"/>
              <w:right w:val="nil"/>
            </w:tcBorders>
            <w:vAlign w:val="center"/>
          </w:tcPr>
          <w:p w14:paraId="41A2671F" w14:textId="77777777" w:rsidR="003B7FEE" w:rsidRDefault="00143338">
            <w:pPr>
              <w:rPr>
                <w:sz w:val="18"/>
                <w:szCs w:val="18"/>
              </w:rPr>
            </w:pPr>
            <w:r>
              <w:rPr>
                <w:sz w:val="18"/>
                <w:szCs w:val="18"/>
              </w:rPr>
              <w:t>Outsourcing growth rate:</w:t>
            </w:r>
          </w:p>
        </w:tc>
        <w:tc>
          <w:tcPr>
            <w:tcW w:w="540" w:type="dxa"/>
            <w:vMerge w:val="restart"/>
            <w:tcBorders>
              <w:top w:val="dotted" w:sz="4" w:space="0" w:color="000000"/>
              <w:left w:val="nil"/>
              <w:right w:val="dotted" w:sz="4" w:space="0" w:color="000000"/>
            </w:tcBorders>
            <w:vAlign w:val="center"/>
          </w:tcPr>
          <w:p w14:paraId="0E5AEE4D" w14:textId="77777777" w:rsidR="003B7FEE" w:rsidRDefault="00143338">
            <w:pPr>
              <w:rPr>
                <w:sz w:val="18"/>
                <w:szCs w:val="18"/>
              </w:rPr>
            </w:pPr>
            <w:r>
              <w:rPr>
                <w:sz w:val="18"/>
                <w:szCs w:val="18"/>
              </w:rPr>
              <w:t>n/a</w:t>
            </w:r>
          </w:p>
        </w:tc>
        <w:tc>
          <w:tcPr>
            <w:tcW w:w="1800" w:type="dxa"/>
            <w:vMerge w:val="restart"/>
            <w:tcBorders>
              <w:top w:val="dotted" w:sz="4" w:space="0" w:color="000000"/>
              <w:left w:val="dotted" w:sz="4" w:space="0" w:color="000000"/>
              <w:right w:val="nil"/>
            </w:tcBorders>
            <w:vAlign w:val="center"/>
          </w:tcPr>
          <w:p w14:paraId="5174B1E0" w14:textId="77777777" w:rsidR="003B7FEE" w:rsidRDefault="00143338">
            <w:pPr>
              <w:rPr>
                <w:sz w:val="18"/>
                <w:szCs w:val="18"/>
              </w:rPr>
            </w:pPr>
            <w:r>
              <w:rPr>
                <w:sz w:val="18"/>
                <w:szCs w:val="18"/>
              </w:rPr>
              <w:t xml:space="preserve">HR in Region </w:t>
            </w:r>
          </w:p>
        </w:tc>
        <w:tc>
          <w:tcPr>
            <w:tcW w:w="308" w:type="dxa"/>
            <w:vMerge w:val="restart"/>
            <w:tcBorders>
              <w:top w:val="dotted" w:sz="4" w:space="0" w:color="000000"/>
              <w:left w:val="nil"/>
              <w:right w:val="single" w:sz="4" w:space="0" w:color="000000"/>
            </w:tcBorders>
            <w:vAlign w:val="center"/>
          </w:tcPr>
          <w:p w14:paraId="04D8B72B" w14:textId="77777777" w:rsidR="003B7FEE" w:rsidRDefault="00143338">
            <w:pPr>
              <w:rPr>
                <w:sz w:val="18"/>
                <w:szCs w:val="18"/>
              </w:rPr>
            </w:pPr>
            <w:r>
              <w:rPr>
                <w:sz w:val="18"/>
                <w:szCs w:val="18"/>
              </w:rPr>
              <w:t>tbc</w:t>
            </w:r>
          </w:p>
        </w:tc>
      </w:tr>
      <w:tr w:rsidR="003B7FEE" w14:paraId="1CC6E38C" w14:textId="77777777" w:rsidTr="00DC3932">
        <w:trPr>
          <w:trHeight w:val="218"/>
        </w:trPr>
        <w:tc>
          <w:tcPr>
            <w:tcW w:w="1008" w:type="dxa"/>
            <w:vMerge/>
            <w:tcBorders>
              <w:top w:val="dotted" w:sz="4" w:space="0" w:color="000000"/>
              <w:left w:val="single" w:sz="4" w:space="0" w:color="000000"/>
              <w:right w:val="nil"/>
            </w:tcBorders>
            <w:vAlign w:val="center"/>
          </w:tcPr>
          <w:p w14:paraId="202D0097" w14:textId="77777777" w:rsidR="003B7FEE" w:rsidRDefault="003B7FEE">
            <w:pPr>
              <w:widowControl w:val="0"/>
              <w:pBdr>
                <w:top w:val="nil"/>
                <w:left w:val="nil"/>
                <w:bottom w:val="nil"/>
                <w:right w:val="nil"/>
                <w:between w:val="nil"/>
              </w:pBdr>
              <w:spacing w:line="276" w:lineRule="auto"/>
              <w:jc w:val="left"/>
              <w:rPr>
                <w:sz w:val="18"/>
                <w:szCs w:val="18"/>
              </w:rPr>
            </w:pPr>
          </w:p>
        </w:tc>
        <w:tc>
          <w:tcPr>
            <w:tcW w:w="688" w:type="dxa"/>
            <w:vMerge/>
            <w:tcBorders>
              <w:top w:val="dotted" w:sz="4" w:space="0" w:color="000000"/>
              <w:left w:val="nil"/>
              <w:right w:val="dotted" w:sz="4" w:space="0" w:color="000000"/>
            </w:tcBorders>
            <w:vAlign w:val="center"/>
          </w:tcPr>
          <w:p w14:paraId="797C69D5" w14:textId="77777777" w:rsidR="003B7FEE" w:rsidRDefault="003B7FEE">
            <w:pPr>
              <w:widowControl w:val="0"/>
              <w:pBdr>
                <w:top w:val="nil"/>
                <w:left w:val="nil"/>
                <w:bottom w:val="nil"/>
                <w:right w:val="nil"/>
                <w:between w:val="nil"/>
              </w:pBdr>
              <w:spacing w:line="276" w:lineRule="auto"/>
              <w:jc w:val="left"/>
              <w:rPr>
                <w:sz w:val="18"/>
                <w:szCs w:val="18"/>
              </w:rPr>
            </w:pPr>
          </w:p>
        </w:tc>
        <w:tc>
          <w:tcPr>
            <w:tcW w:w="1922" w:type="dxa"/>
            <w:gridSpan w:val="2"/>
            <w:tcBorders>
              <w:top w:val="dotted" w:sz="4" w:space="0" w:color="000000"/>
              <w:left w:val="dotted" w:sz="4" w:space="0" w:color="000000"/>
              <w:bottom w:val="dotted" w:sz="4" w:space="0" w:color="000000"/>
              <w:right w:val="nil"/>
            </w:tcBorders>
            <w:vAlign w:val="center"/>
          </w:tcPr>
          <w:p w14:paraId="34F50D6F" w14:textId="77777777" w:rsidR="003B7FEE" w:rsidRDefault="00143338">
            <w:pPr>
              <w:rPr>
                <w:sz w:val="18"/>
                <w:szCs w:val="18"/>
              </w:rPr>
            </w:pPr>
            <w:r>
              <w:rPr>
                <w:sz w:val="18"/>
                <w:szCs w:val="18"/>
              </w:rPr>
              <w:t>Cash conversion:</w:t>
            </w:r>
          </w:p>
        </w:tc>
        <w:tc>
          <w:tcPr>
            <w:tcW w:w="540" w:type="dxa"/>
            <w:tcBorders>
              <w:top w:val="dotted" w:sz="4" w:space="0" w:color="000000"/>
              <w:left w:val="nil"/>
              <w:bottom w:val="dotted" w:sz="4" w:space="0" w:color="000000"/>
              <w:right w:val="dotted" w:sz="4" w:space="0" w:color="000000"/>
            </w:tcBorders>
            <w:vAlign w:val="center"/>
          </w:tcPr>
          <w:p w14:paraId="38113B4F" w14:textId="77777777" w:rsidR="003B7FEE" w:rsidRDefault="00143338">
            <w:pPr>
              <w:rPr>
                <w:sz w:val="18"/>
                <w:szCs w:val="18"/>
              </w:rPr>
            </w:pPr>
            <w:r>
              <w:rPr>
                <w:sz w:val="18"/>
                <w:szCs w:val="18"/>
              </w:rPr>
              <w:t>tbc</w:t>
            </w:r>
          </w:p>
        </w:tc>
        <w:tc>
          <w:tcPr>
            <w:tcW w:w="810" w:type="dxa"/>
            <w:vMerge/>
            <w:tcBorders>
              <w:top w:val="dotted" w:sz="4" w:space="0" w:color="000000"/>
              <w:left w:val="dotted" w:sz="4" w:space="0" w:color="000000"/>
              <w:right w:val="nil"/>
            </w:tcBorders>
            <w:vAlign w:val="center"/>
          </w:tcPr>
          <w:p w14:paraId="081D1354" w14:textId="77777777" w:rsidR="003B7FEE" w:rsidRDefault="003B7FEE">
            <w:pPr>
              <w:widowControl w:val="0"/>
              <w:pBdr>
                <w:top w:val="nil"/>
                <w:left w:val="nil"/>
                <w:bottom w:val="nil"/>
                <w:right w:val="nil"/>
                <w:between w:val="nil"/>
              </w:pBdr>
              <w:spacing w:line="276" w:lineRule="auto"/>
              <w:jc w:val="left"/>
              <w:rPr>
                <w:sz w:val="18"/>
                <w:szCs w:val="18"/>
              </w:rPr>
            </w:pPr>
          </w:p>
        </w:tc>
        <w:tc>
          <w:tcPr>
            <w:tcW w:w="900" w:type="dxa"/>
            <w:vMerge/>
            <w:tcBorders>
              <w:top w:val="dotted" w:sz="4" w:space="0" w:color="000000"/>
              <w:left w:val="nil"/>
              <w:right w:val="nil"/>
            </w:tcBorders>
            <w:vAlign w:val="center"/>
          </w:tcPr>
          <w:p w14:paraId="5E7B37E2" w14:textId="77777777" w:rsidR="003B7FEE" w:rsidRDefault="003B7FEE">
            <w:pPr>
              <w:widowControl w:val="0"/>
              <w:pBdr>
                <w:top w:val="nil"/>
                <w:left w:val="nil"/>
                <w:bottom w:val="nil"/>
                <w:right w:val="nil"/>
                <w:between w:val="nil"/>
              </w:pBdr>
              <w:spacing w:line="276" w:lineRule="auto"/>
              <w:jc w:val="left"/>
              <w:rPr>
                <w:sz w:val="18"/>
                <w:szCs w:val="18"/>
              </w:rPr>
            </w:pPr>
          </w:p>
        </w:tc>
        <w:tc>
          <w:tcPr>
            <w:tcW w:w="1260" w:type="dxa"/>
            <w:vMerge/>
            <w:tcBorders>
              <w:top w:val="dotted" w:sz="4" w:space="0" w:color="000000"/>
              <w:left w:val="dotted" w:sz="4" w:space="0" w:color="000000"/>
              <w:right w:val="nil"/>
            </w:tcBorders>
            <w:vAlign w:val="center"/>
          </w:tcPr>
          <w:p w14:paraId="381BC60C" w14:textId="77777777" w:rsidR="003B7FEE" w:rsidRDefault="003B7FEE">
            <w:pPr>
              <w:widowControl w:val="0"/>
              <w:pBdr>
                <w:top w:val="nil"/>
                <w:left w:val="nil"/>
                <w:bottom w:val="nil"/>
                <w:right w:val="nil"/>
                <w:between w:val="nil"/>
              </w:pBdr>
              <w:spacing w:line="276" w:lineRule="auto"/>
              <w:jc w:val="left"/>
              <w:rPr>
                <w:sz w:val="18"/>
                <w:szCs w:val="18"/>
              </w:rPr>
            </w:pPr>
          </w:p>
        </w:tc>
        <w:tc>
          <w:tcPr>
            <w:tcW w:w="540" w:type="dxa"/>
            <w:vMerge/>
            <w:tcBorders>
              <w:top w:val="dotted" w:sz="4" w:space="0" w:color="000000"/>
              <w:left w:val="nil"/>
              <w:right w:val="dotted" w:sz="4" w:space="0" w:color="000000"/>
            </w:tcBorders>
            <w:vAlign w:val="center"/>
          </w:tcPr>
          <w:p w14:paraId="1C89983F" w14:textId="77777777" w:rsidR="003B7FEE" w:rsidRDefault="003B7FEE">
            <w:pPr>
              <w:widowControl w:val="0"/>
              <w:pBdr>
                <w:top w:val="nil"/>
                <w:left w:val="nil"/>
                <w:bottom w:val="nil"/>
                <w:right w:val="nil"/>
                <w:between w:val="nil"/>
              </w:pBdr>
              <w:spacing w:line="276" w:lineRule="auto"/>
              <w:jc w:val="left"/>
              <w:rPr>
                <w:sz w:val="18"/>
                <w:szCs w:val="18"/>
              </w:rPr>
            </w:pPr>
          </w:p>
        </w:tc>
        <w:tc>
          <w:tcPr>
            <w:tcW w:w="1800" w:type="dxa"/>
            <w:vMerge/>
            <w:tcBorders>
              <w:top w:val="dotted" w:sz="4" w:space="0" w:color="000000"/>
              <w:left w:val="dotted" w:sz="4" w:space="0" w:color="000000"/>
              <w:right w:val="nil"/>
            </w:tcBorders>
            <w:vAlign w:val="center"/>
          </w:tcPr>
          <w:p w14:paraId="65A27337" w14:textId="77777777" w:rsidR="003B7FEE" w:rsidRDefault="003B7FEE">
            <w:pPr>
              <w:widowControl w:val="0"/>
              <w:pBdr>
                <w:top w:val="nil"/>
                <w:left w:val="nil"/>
                <w:bottom w:val="nil"/>
                <w:right w:val="nil"/>
                <w:between w:val="nil"/>
              </w:pBdr>
              <w:spacing w:line="276" w:lineRule="auto"/>
              <w:jc w:val="left"/>
              <w:rPr>
                <w:sz w:val="18"/>
                <w:szCs w:val="18"/>
              </w:rPr>
            </w:pPr>
          </w:p>
        </w:tc>
        <w:tc>
          <w:tcPr>
            <w:tcW w:w="308" w:type="dxa"/>
            <w:vMerge/>
            <w:tcBorders>
              <w:top w:val="dotted" w:sz="4" w:space="0" w:color="000000"/>
              <w:left w:val="nil"/>
              <w:right w:val="single" w:sz="4" w:space="0" w:color="000000"/>
            </w:tcBorders>
            <w:vAlign w:val="center"/>
          </w:tcPr>
          <w:p w14:paraId="242AE604" w14:textId="77777777" w:rsidR="003B7FEE" w:rsidRDefault="003B7FEE">
            <w:pPr>
              <w:widowControl w:val="0"/>
              <w:pBdr>
                <w:top w:val="nil"/>
                <w:left w:val="nil"/>
                <w:bottom w:val="nil"/>
                <w:right w:val="nil"/>
                <w:between w:val="nil"/>
              </w:pBdr>
              <w:spacing w:line="276" w:lineRule="auto"/>
              <w:jc w:val="left"/>
              <w:rPr>
                <w:sz w:val="18"/>
                <w:szCs w:val="18"/>
              </w:rPr>
            </w:pPr>
          </w:p>
        </w:tc>
      </w:tr>
    </w:tbl>
    <w:p w14:paraId="15143F43" w14:textId="77777777" w:rsidR="003B7FEE" w:rsidRDefault="003B7FEE">
      <w:pPr>
        <w:rPr>
          <w:sz w:val="18"/>
          <w:szCs w:val="18"/>
        </w:rPr>
      </w:pPr>
    </w:p>
    <w:p w14:paraId="3D181B40" w14:textId="77777777" w:rsidR="003B7FEE" w:rsidRDefault="00143338">
      <w:pPr>
        <w:rPr>
          <w:sz w:val="18"/>
          <w:szCs w:val="18"/>
        </w:rPr>
      </w:pPr>
      <w:r>
        <w:rPr>
          <w:noProof/>
        </w:rPr>
        <mc:AlternateContent>
          <mc:Choice Requires="wps">
            <w:drawing>
              <wp:anchor distT="0" distB="0" distL="114300" distR="114300" simplePos="0" relativeHeight="251661312" behindDoc="0" locked="0" layoutInCell="1" hidden="0" allowOverlap="1" wp14:anchorId="2849EB70" wp14:editId="36D9F371">
                <wp:simplePos x="0" y="0"/>
                <wp:positionH relativeFrom="column">
                  <wp:posOffset>7073900</wp:posOffset>
                </wp:positionH>
                <wp:positionV relativeFrom="paragraph">
                  <wp:posOffset>2679700</wp:posOffset>
                </wp:positionV>
                <wp:extent cx="1593215" cy="262890"/>
                <wp:effectExtent l="0" t="0" r="0" b="0"/>
                <wp:wrapNone/>
                <wp:docPr id="5" name="Rectangle 5"/>
                <wp:cNvGraphicFramePr/>
                <a:graphic xmlns:a="http://schemas.openxmlformats.org/drawingml/2006/main">
                  <a:graphicData uri="http://schemas.microsoft.com/office/word/2010/wordprocessingShape">
                    <wps:wsp>
                      <wps:cNvSpPr/>
                      <wps:spPr>
                        <a:xfrm>
                          <a:off x="4554155" y="3653318"/>
                          <a:ext cx="1583690" cy="253365"/>
                        </a:xfrm>
                        <a:prstGeom prst="rect">
                          <a:avLst/>
                        </a:prstGeom>
                        <a:noFill/>
                        <a:ln w="9525" cap="flat" cmpd="sng">
                          <a:solidFill>
                            <a:srgbClr val="FFFFFF"/>
                          </a:solidFill>
                          <a:prstDash val="solid"/>
                          <a:miter lim="800000"/>
                          <a:headEnd type="none" w="sm" len="sm"/>
                          <a:tailEnd type="none" w="sm" len="sm"/>
                        </a:ln>
                      </wps:spPr>
                      <wps:txbx>
                        <w:txbxContent>
                          <w:p w14:paraId="571C1237" w14:textId="77777777" w:rsidR="003B7FEE" w:rsidRDefault="00143338">
                            <w:pPr>
                              <w:jc w:val="center"/>
                              <w:textDirection w:val="btLr"/>
                            </w:pPr>
                            <w:r>
                              <w:rPr>
                                <w:color w:val="FFFFFF"/>
                                <w:sz w:val="14"/>
                              </w:rPr>
                              <w:t>Draft. Version:  27-03-2014</w:t>
                            </w:r>
                          </w:p>
                        </w:txbxContent>
                      </wps:txbx>
                      <wps:bodyPr spcFirstLastPara="1" wrap="square" lIns="0" tIns="0" rIns="0" bIns="0" anchor="ctr" anchorCtr="0">
                        <a:noAutofit/>
                      </wps:bodyPr>
                    </wps:wsp>
                  </a:graphicData>
                </a:graphic>
              </wp:anchor>
            </w:drawing>
          </mc:Choice>
          <mc:Fallback>
            <w:pict>
              <v:rect w14:anchorId="2849EB70" id="Rectangle 5" o:spid="_x0000_s1028" style="position:absolute;left:0;text-align:left;margin-left:557pt;margin-top:211pt;width:125.45pt;height:20.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" filled="f" strokecolor="white">
                <v:stroke startarrowwidth="narrow" startarrowlength="short" endarrowwidth="narrow" endarrowlength="short"/>
                <v:textbox inset="0,0,0,0">
                  <w:txbxContent>
                    <w:p w14:paraId="571C1237" w14:textId="77777777" w:rsidR="003B7FEE" w:rsidRDefault="00143338">
                      <w:pPr>
                        <w:jc w:val="center"/>
                        <w:textDirection w:val="btLr"/>
                      </w:pPr>
                      <w:r>
                        <w:rPr>
                          <w:color w:val="FFFFFF"/>
                          <w:sz w:val="14"/>
                        </w:rPr>
                        <w:t>Draft. Version:  27-03-2014</w:t>
                      </w:r>
                    </w:p>
                  </w:txbxContent>
                </v:textbox>
              </v:rect>
            </w:pict>
          </mc:Fallback>
        </mc:AlternateContent>
      </w:r>
    </w:p>
    <w:p w14:paraId="43E334E3" w14:textId="77777777" w:rsidR="00883584" w:rsidRDefault="00883584">
      <w:pPr>
        <w:rPr>
          <w:sz w:val="18"/>
          <w:szCs w:val="18"/>
        </w:rPr>
      </w:pPr>
    </w:p>
    <w:p w14:paraId="45EF469D" w14:textId="77777777" w:rsidR="00883584" w:rsidRDefault="00883584">
      <w:pPr>
        <w:rPr>
          <w:sz w:val="18"/>
          <w:szCs w:val="18"/>
        </w:rPr>
      </w:pPr>
    </w:p>
    <w:p w14:paraId="26064680" w14:textId="77777777" w:rsidR="00883584" w:rsidRDefault="00883584">
      <w:pPr>
        <w:rPr>
          <w:sz w:val="18"/>
          <w:szCs w:val="18"/>
        </w:rPr>
      </w:pPr>
    </w:p>
    <w:p w14:paraId="68B3B0E3" w14:textId="77777777" w:rsidR="00883584" w:rsidRDefault="00883584">
      <w:pPr>
        <w:rPr>
          <w:sz w:val="18"/>
          <w:szCs w:val="18"/>
        </w:rPr>
      </w:pPr>
    </w:p>
    <w:p w14:paraId="1F20CC1D" w14:textId="77777777" w:rsidR="00883584" w:rsidRDefault="00883584">
      <w:pPr>
        <w:rPr>
          <w:sz w:val="18"/>
          <w:szCs w:val="18"/>
        </w:rPr>
      </w:pPr>
    </w:p>
    <w:tbl>
      <w:tblPr>
        <w:tblStyle w:val="a0"/>
        <w:tblpPr w:leftFromText="180" w:rightFromText="180" w:vertAnchor="text" w:tblpY="19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4"/>
      </w:tblGrid>
      <w:tr w:rsidR="003B7FEE" w14:paraId="304C7EDB" w14:textId="77777777" w:rsidTr="00DC3932">
        <w:trPr>
          <w:trHeight w:val="448"/>
        </w:trPr>
        <w:tc>
          <w:tcPr>
            <w:tcW w:w="9634" w:type="dxa"/>
            <w:tcBorders>
              <w:top w:val="single" w:sz="4" w:space="0" w:color="000000"/>
              <w:left w:val="single" w:sz="4" w:space="0" w:color="000000"/>
              <w:bottom w:val="dotted" w:sz="4" w:space="0" w:color="000000"/>
              <w:right w:val="single" w:sz="4" w:space="0" w:color="000000"/>
            </w:tcBorders>
            <w:shd w:val="clear" w:color="auto" w:fill="F2F2F2"/>
            <w:vAlign w:val="center"/>
          </w:tcPr>
          <w:p w14:paraId="60DA4316" w14:textId="77777777" w:rsidR="003B7FEE" w:rsidRDefault="00143338">
            <w:pPr>
              <w:pBdr>
                <w:top w:val="nil"/>
                <w:left w:val="nil"/>
                <w:bottom w:val="nil"/>
                <w:right w:val="nil"/>
                <w:between w:val="nil"/>
              </w:pBdr>
              <w:spacing w:before="60" w:after="60"/>
              <w:ind w:left="284" w:hanging="284"/>
              <w:jc w:val="left"/>
              <w:rPr>
                <w:color w:val="002060"/>
                <w:shd w:val="clear" w:color="auto" w:fill="F2F2F2"/>
              </w:rPr>
            </w:pPr>
            <w:r>
              <w:rPr>
                <w:b/>
                <w:color w:val="FF0000"/>
                <w:shd w:val="clear" w:color="auto" w:fill="F2F2F2"/>
              </w:rPr>
              <w:lastRenderedPageBreak/>
              <w:t>3.</w:t>
            </w:r>
            <w:r>
              <w:rPr>
                <w:b/>
                <w:color w:val="002060"/>
                <w:shd w:val="clear" w:color="auto" w:fill="F2F2F2"/>
              </w:rPr>
              <w:t xml:space="preserve"> </w:t>
            </w:r>
            <w:r>
              <w:rPr>
                <w:b/>
                <w:color w:val="002060"/>
                <w:shd w:val="clear" w:color="auto" w:fill="F2F2F2"/>
              </w:rPr>
              <w:tab/>
              <w:t>Organisation chart</w:t>
            </w:r>
            <w:r>
              <w:rPr>
                <w:color w:val="002060"/>
                <w:shd w:val="clear" w:color="auto" w:fill="F2F2F2"/>
              </w:rPr>
              <w:t xml:space="preserve"> </w:t>
            </w:r>
            <w:r>
              <w:rPr>
                <w:color w:val="002060"/>
                <w:sz w:val="12"/>
                <w:szCs w:val="12"/>
                <w:shd w:val="clear" w:color="auto" w:fill="F2F2F2"/>
              </w:rPr>
              <w:t>–</w:t>
            </w:r>
            <w:r>
              <w:rPr>
                <w:b/>
                <w:color w:val="002060"/>
                <w:sz w:val="12"/>
                <w:szCs w:val="12"/>
                <w:shd w:val="clear" w:color="auto" w:fill="F2F2F2"/>
              </w:rPr>
              <w:t xml:space="preserve"> </w:t>
            </w:r>
            <w:r>
              <w:rPr>
                <w:color w:val="002060"/>
                <w:sz w:val="12"/>
                <w:szCs w:val="12"/>
                <w:shd w:val="clear" w:color="auto" w:fill="F2F2F2"/>
              </w:rPr>
              <w:t>Indicate schematically the position of the job within the organisation. It is sufficient to indicate one hierarchical level above (including possible functional boss) and, if applicable, one below the position. In the horizontal direction, the other jobs reporting to the same superior should be indicated.</w:t>
            </w:r>
          </w:p>
        </w:tc>
      </w:tr>
      <w:tr w:rsidR="003B7FEE" w14:paraId="0516B990" w14:textId="77777777" w:rsidTr="002719CE">
        <w:tblPrEx>
          <w:tblCellMar>
            <w:left w:w="108" w:type="dxa"/>
            <w:right w:w="108" w:type="dxa"/>
          </w:tblCellMar>
        </w:tblPrEx>
        <w:trPr>
          <w:trHeight w:val="2321"/>
        </w:trPr>
        <w:tc>
          <w:tcPr>
            <w:tcW w:w="9634" w:type="dxa"/>
            <w:tcBorders>
              <w:top w:val="dotted" w:sz="4" w:space="0" w:color="000000"/>
              <w:left w:val="single" w:sz="4" w:space="0" w:color="000000"/>
              <w:bottom w:val="single" w:sz="4" w:space="0" w:color="000000"/>
              <w:right w:val="single" w:sz="4" w:space="0" w:color="000000"/>
            </w:tcBorders>
          </w:tcPr>
          <w:p w14:paraId="01AB6590" w14:textId="77777777" w:rsidR="003B7FEE" w:rsidRDefault="003B7FEE">
            <w:pPr>
              <w:jc w:val="center"/>
              <w:rPr>
                <w:b/>
                <w:sz w:val="4"/>
                <w:szCs w:val="4"/>
              </w:rPr>
            </w:pPr>
          </w:p>
          <w:p w14:paraId="2763FC29" w14:textId="77777777" w:rsidR="003B7FEE" w:rsidRDefault="003B7FEE">
            <w:pPr>
              <w:spacing w:after="40"/>
              <w:rPr>
                <w:sz w:val="10"/>
                <w:szCs w:val="10"/>
              </w:rPr>
            </w:pPr>
          </w:p>
          <w:p w14:paraId="41CD893D" w14:textId="46990E0F" w:rsidR="003B7FEE" w:rsidRDefault="00DC3932">
            <w:pPr>
              <w:spacing w:after="40"/>
              <w:jc w:val="center"/>
              <w:rPr>
                <w:sz w:val="10"/>
                <w:szCs w:val="10"/>
              </w:rPr>
            </w:pPr>
            <w:r>
              <w:rPr>
                <w:noProof/>
              </w:rPr>
              <w:drawing>
                <wp:inline distT="0" distB="0" distL="0" distR="0" wp14:anchorId="78BD246C" wp14:editId="64EF71D7">
                  <wp:extent cx="3194050" cy="1263650"/>
                  <wp:effectExtent l="0" t="0" r="0" b="50800"/>
                  <wp:docPr id="30" name="Diagram 30">
                    <a:extLst xmlns:a="http://schemas.openxmlformats.org/drawingml/2006/main">
                      <a:ext uri="{FF2B5EF4-FFF2-40B4-BE49-F238E27FC236}">
                        <a16:creationId xmlns:a16="http://schemas.microsoft.com/office/drawing/2014/main" id="{4E13B062-131B-74A5-C94C-C248FFF33F3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r>
              <w:rPr>
                <w:sz w:val="10"/>
                <w:szCs w:val="10"/>
              </w:rPr>
              <w:t xml:space="preserve">  </w:t>
            </w:r>
            <w:r>
              <w:rPr>
                <w:noProof/>
              </w:rPr>
              <mc:AlternateContent>
                <mc:Choice Requires="wps">
                  <w:drawing>
                    <wp:anchor distT="0" distB="0" distL="114300" distR="114300" simplePos="0" relativeHeight="251662336" behindDoc="0" locked="0" layoutInCell="1" hidden="0" allowOverlap="1" wp14:anchorId="63DAD51D" wp14:editId="5D2EB58A">
                      <wp:simplePos x="0" y="0"/>
                      <wp:positionH relativeFrom="column">
                        <wp:posOffset>3454400</wp:posOffset>
                      </wp:positionH>
                      <wp:positionV relativeFrom="paragraph">
                        <wp:posOffset>1244600</wp:posOffset>
                      </wp:positionV>
                      <wp:extent cx="204826"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5243587" y="3780000"/>
                                <a:ext cx="204826" cy="0"/>
                              </a:xfrm>
                              <a:prstGeom prst="straightConnector1">
                                <a:avLst/>
                              </a:prstGeom>
                              <a:noFill/>
                              <a:ln w="9525" cap="flat" cmpd="sng">
                                <a:solidFill>
                                  <a:schemeClr val="dk2"/>
                                </a:solidFill>
                                <a:prstDash val="dash"/>
                                <a:round/>
                                <a:headEnd type="none" w="sm" len="sm"/>
                                <a:tailEnd type="none" w="sm" len="sm"/>
                              </a:ln>
                            </wps:spPr>
                            <wps:bodyPr/>
                          </wps:wsp>
                        </a:graphicData>
                      </a:graphic>
                    </wp:anchor>
                  </w:drawing>
                </mc:Choice>
                <mc:Fallback>
                  <w:pict>
                    <v:shapetype w14:anchorId="376EB863" id="_x0000_t32" coordsize="21600,21600" o:spt="32" o:oned="t" path="m,l21600,21600e" filled="f">
                      <v:path arrowok="t" fillok="f" o:connecttype="none"/>
                      <o:lock v:ext="edit" shapetype="t"/>
                    </v:shapetype>
                    <v:shape id="Straight Arrow Connector 1" o:spid="_x0000_s1026" type="#_x0000_t32" style="position:absolute;margin-left:272pt;margin-top:98pt;width:16.15pt;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" strokecolor="#1f497d [3202]">
                      <v:stroke dashstyle="dash" startarrowwidth="narrow" startarrowlength="short" endarrowwidth="narrow" endarrowlength="short"/>
                    </v:shape>
                  </w:pict>
                </mc:Fallback>
              </mc:AlternateContent>
            </w:r>
          </w:p>
        </w:tc>
      </w:tr>
    </w:tbl>
    <w:p w14:paraId="53D978F7" w14:textId="77777777" w:rsidR="003B7FEE" w:rsidRDefault="003B7FEE">
      <w:pPr>
        <w:jc w:val="left"/>
      </w:pPr>
    </w:p>
    <w:tbl>
      <w:tblPr>
        <w:tblStyle w:val="a1"/>
        <w:tblpPr w:leftFromText="180" w:rightFromText="180" w:vertAnchor="text" w:tblpY="19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4"/>
      </w:tblGrid>
      <w:tr w:rsidR="003B7FEE" w14:paraId="5167910D" w14:textId="77777777" w:rsidTr="00DC3932">
        <w:trPr>
          <w:trHeight w:val="710"/>
        </w:trPr>
        <w:tc>
          <w:tcPr>
            <w:tcW w:w="9634" w:type="dxa"/>
            <w:tcBorders>
              <w:top w:val="single" w:sz="4" w:space="0" w:color="000000"/>
              <w:left w:val="single" w:sz="4" w:space="0" w:color="000000"/>
              <w:bottom w:val="dotted" w:sz="4" w:space="0" w:color="000000"/>
              <w:right w:val="single" w:sz="4" w:space="0" w:color="000000"/>
            </w:tcBorders>
            <w:shd w:val="clear" w:color="auto" w:fill="F2F2F2"/>
            <w:vAlign w:val="center"/>
          </w:tcPr>
          <w:p w14:paraId="590289A6" w14:textId="77777777" w:rsidR="003B7FEE" w:rsidRDefault="00143338">
            <w:pPr>
              <w:rPr>
                <w:b/>
              </w:rPr>
            </w:pPr>
            <w:r>
              <w:rPr>
                <w:b/>
                <w:color w:val="FF0000"/>
                <w:shd w:val="clear" w:color="auto" w:fill="F2F2F2"/>
              </w:rPr>
              <w:t xml:space="preserve">4. </w:t>
            </w:r>
            <w:r>
              <w:rPr>
                <w:b/>
                <w:color w:val="002060"/>
                <w:shd w:val="clear" w:color="auto" w:fill="F2F2F2"/>
              </w:rPr>
              <w:t>Context and main issues</w:t>
            </w:r>
            <w:r>
              <w:rPr>
                <w:b/>
              </w:rPr>
              <w:t xml:space="preserve"> </w:t>
            </w:r>
            <w:r>
              <w:rPr>
                <w:color w:val="002060"/>
                <w:sz w:val="16"/>
                <w:szCs w:val="16"/>
                <w:shd w:val="clear" w:color="auto" w:fill="F2F2F2"/>
              </w:rPr>
              <w:t>– Describe the most difficult types of problems the jobholder has to face (internal or external to Sodexo) and/or the regulations, guidelines, practices that are to be adhered to.</w:t>
            </w:r>
          </w:p>
        </w:tc>
      </w:tr>
      <w:tr w:rsidR="003B7FEE" w14:paraId="232A4CE6" w14:textId="77777777" w:rsidTr="00DC3932">
        <w:trPr>
          <w:trHeight w:val="983"/>
        </w:trPr>
        <w:tc>
          <w:tcPr>
            <w:tcW w:w="9634" w:type="dxa"/>
            <w:tcBorders>
              <w:top w:val="dotted" w:sz="4" w:space="0" w:color="000000"/>
              <w:left w:val="single" w:sz="4" w:space="0" w:color="000000"/>
              <w:bottom w:val="single" w:sz="4" w:space="0" w:color="000000"/>
              <w:right w:val="single" w:sz="4" w:space="0" w:color="000000"/>
            </w:tcBorders>
          </w:tcPr>
          <w:p w14:paraId="70400D14" w14:textId="5F2EA465" w:rsidR="00DE6016" w:rsidRDefault="00DE6016" w:rsidP="00DE6016">
            <w:pPr>
              <w:numPr>
                <w:ilvl w:val="0"/>
                <w:numId w:val="4"/>
              </w:numPr>
              <w:spacing w:before="40" w:after="40"/>
              <w:jc w:val="left"/>
            </w:pPr>
            <w:r>
              <w:t>Maintain the highest standards of health, safety,</w:t>
            </w:r>
            <w:r w:rsidR="00AF292C">
              <w:t>Quality</w:t>
            </w:r>
            <w:r>
              <w:t xml:space="preserve"> and wellbeing across the estate, ensuring compliance with Sodexo policies, UK legislation, codes of practice, and client requirements.</w:t>
            </w:r>
          </w:p>
          <w:p w14:paraId="6B9698E0" w14:textId="77777777" w:rsidR="00DE6016" w:rsidRDefault="00DE6016" w:rsidP="00DE6016">
            <w:pPr>
              <w:numPr>
                <w:ilvl w:val="0"/>
                <w:numId w:val="4"/>
              </w:numPr>
              <w:spacing w:before="40" w:after="40"/>
              <w:jc w:val="left"/>
            </w:pPr>
            <w:r>
              <w:t>Navigate the challenges of a diverse and complex university environment, including historic listed buildings and a wide range of academic, residential, and public spaces.</w:t>
            </w:r>
          </w:p>
          <w:p w14:paraId="72963545" w14:textId="77777777" w:rsidR="00DE6016" w:rsidRDefault="00DE6016" w:rsidP="00DE6016">
            <w:pPr>
              <w:numPr>
                <w:ilvl w:val="0"/>
                <w:numId w:val="4"/>
              </w:numPr>
              <w:spacing w:before="40" w:after="40"/>
              <w:jc w:val="left"/>
            </w:pPr>
            <w:r>
              <w:t>Identify opportunities to simplify and strengthen H&amp;S processes, driving smarter ways of working while ensuring robust risk management and compliance.</w:t>
            </w:r>
          </w:p>
          <w:p w14:paraId="4D003544" w14:textId="77777777" w:rsidR="00DE6016" w:rsidRDefault="00DE6016" w:rsidP="00DE6016">
            <w:pPr>
              <w:numPr>
                <w:ilvl w:val="0"/>
                <w:numId w:val="4"/>
              </w:numPr>
              <w:spacing w:before="40" w:after="40"/>
              <w:jc w:val="left"/>
            </w:pPr>
            <w:r>
              <w:t>Lead communication, engagement, and awareness campaigns to promote a proactive health and safety culture across all stakeholders.</w:t>
            </w:r>
          </w:p>
          <w:p w14:paraId="04750E9D" w14:textId="77777777" w:rsidR="00DE6016" w:rsidRDefault="00DE6016" w:rsidP="00DE6016">
            <w:pPr>
              <w:numPr>
                <w:ilvl w:val="0"/>
                <w:numId w:val="4"/>
              </w:numPr>
              <w:spacing w:before="40" w:after="40"/>
              <w:jc w:val="left"/>
            </w:pPr>
            <w:r>
              <w:t>Support collaboration with service teams, contractors, and clients to ensure continual review, learning, and improvement in H&amp;S performance and reporting.</w:t>
            </w:r>
          </w:p>
          <w:p w14:paraId="59441018" w14:textId="34296E84" w:rsidR="003B7FEE" w:rsidRDefault="00DE6016" w:rsidP="00DE6016">
            <w:pPr>
              <w:numPr>
                <w:ilvl w:val="0"/>
                <w:numId w:val="4"/>
              </w:numPr>
              <w:spacing w:before="40" w:after="40"/>
              <w:jc w:val="left"/>
              <w:rPr>
                <w:color w:val="000000"/>
              </w:rPr>
            </w:pPr>
            <w:r>
              <w:t>Balance the need for operational flexibility with statutory obligations, ensuring that safety is never compromised while enabling service delivery.</w:t>
            </w:r>
          </w:p>
        </w:tc>
      </w:tr>
    </w:tbl>
    <w:p w14:paraId="28D4E7C7" w14:textId="77777777" w:rsidR="003B7FEE" w:rsidRDefault="003B7FEE">
      <w:pPr>
        <w:jc w:val="left"/>
      </w:pPr>
    </w:p>
    <w:tbl>
      <w:tblPr>
        <w:tblStyle w:val="a2"/>
        <w:tblpPr w:leftFromText="180" w:rightFromText="180" w:vertAnchor="text" w:tblpY="192"/>
        <w:tblW w:w="9634"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000" w:firstRow="0" w:lastRow="0" w:firstColumn="0" w:lastColumn="0" w:noHBand="0" w:noVBand="0"/>
      </w:tblPr>
      <w:tblGrid>
        <w:gridCol w:w="9634"/>
      </w:tblGrid>
      <w:tr w:rsidR="003B7FEE" w14:paraId="61007C60" w14:textId="77777777" w:rsidTr="00DC3932">
        <w:trPr>
          <w:trHeight w:val="565"/>
        </w:trPr>
        <w:tc>
          <w:tcPr>
            <w:tcW w:w="9634" w:type="dxa"/>
            <w:shd w:val="clear" w:color="auto" w:fill="F2F2F2"/>
            <w:vAlign w:val="center"/>
          </w:tcPr>
          <w:p w14:paraId="0ACC7711" w14:textId="77777777" w:rsidR="003B7FEE" w:rsidRDefault="00143338">
            <w:pPr>
              <w:pBdr>
                <w:top w:val="nil"/>
                <w:left w:val="nil"/>
                <w:bottom w:val="nil"/>
                <w:right w:val="nil"/>
                <w:between w:val="nil"/>
              </w:pBdr>
              <w:spacing w:before="60" w:after="60"/>
              <w:ind w:left="284" w:hanging="284"/>
              <w:jc w:val="left"/>
              <w:rPr>
                <w:b/>
                <w:color w:val="002060"/>
                <w:shd w:val="clear" w:color="auto" w:fill="F2F2F2"/>
              </w:rPr>
            </w:pPr>
            <w:r>
              <w:rPr>
                <w:b/>
                <w:color w:val="FF0000"/>
                <w:shd w:val="clear" w:color="auto" w:fill="F2F2F2"/>
              </w:rPr>
              <w:t>5.</w:t>
            </w:r>
            <w:r>
              <w:rPr>
                <w:b/>
                <w:color w:val="002060"/>
                <w:shd w:val="clear" w:color="auto" w:fill="F2F2F2"/>
              </w:rPr>
              <w:t xml:space="preserve">  Main assignments </w:t>
            </w:r>
            <w:r>
              <w:rPr>
                <w:color w:val="002060"/>
                <w:sz w:val="16"/>
                <w:szCs w:val="16"/>
                <w:shd w:val="clear" w:color="auto" w:fill="F2F2F2"/>
              </w:rPr>
              <w:t>–</w:t>
            </w:r>
            <w:r>
              <w:rPr>
                <w:b/>
                <w:color w:val="002060"/>
                <w:sz w:val="16"/>
                <w:szCs w:val="16"/>
                <w:shd w:val="clear" w:color="auto" w:fill="F2F2F2"/>
              </w:rPr>
              <w:t xml:space="preserve"> </w:t>
            </w:r>
            <w:r>
              <w:rPr>
                <w:color w:val="002060"/>
                <w:sz w:val="16"/>
                <w:szCs w:val="16"/>
                <w:shd w:val="clear" w:color="auto" w:fill="F2F2F2"/>
              </w:rPr>
              <w:t>Indicate the main activities / duties to be conducted in the job.</w:t>
            </w:r>
          </w:p>
        </w:tc>
      </w:tr>
      <w:tr w:rsidR="003B7FEE" w14:paraId="45BF2F35" w14:textId="77777777" w:rsidTr="00DC3932">
        <w:trPr>
          <w:trHeight w:val="620"/>
        </w:trPr>
        <w:tc>
          <w:tcPr>
            <w:tcW w:w="9634" w:type="dxa"/>
          </w:tcPr>
          <w:p w14:paraId="35CC97EA" w14:textId="77777777" w:rsidR="00C21CC9" w:rsidRPr="00C21CC9" w:rsidRDefault="00C21CC9" w:rsidP="00C21CC9">
            <w:pPr>
              <w:numPr>
                <w:ilvl w:val="0"/>
                <w:numId w:val="2"/>
              </w:numPr>
              <w:pBdr>
                <w:top w:val="nil"/>
                <w:left w:val="nil"/>
                <w:bottom w:val="nil"/>
                <w:right w:val="nil"/>
                <w:between w:val="nil"/>
              </w:pBdr>
              <w:tabs>
                <w:tab w:val="num" w:pos="720"/>
              </w:tabs>
              <w:rPr>
                <w:lang w:val="en-GB"/>
              </w:rPr>
            </w:pPr>
            <w:r w:rsidRPr="00C21CC9">
              <w:rPr>
                <w:lang w:val="en-GB"/>
              </w:rPr>
              <w:t>Ensuring consistency in the implementation of health, safety, and wellbeing processes and procedures across all hard and soft FM services.</w:t>
            </w:r>
          </w:p>
          <w:p w14:paraId="04ECABA0" w14:textId="7CB852A4" w:rsidR="00C21CC9" w:rsidRPr="00C21CC9" w:rsidRDefault="00C21CC9" w:rsidP="00C21CC9">
            <w:pPr>
              <w:numPr>
                <w:ilvl w:val="0"/>
                <w:numId w:val="2"/>
              </w:numPr>
              <w:pBdr>
                <w:top w:val="nil"/>
                <w:left w:val="nil"/>
                <w:bottom w:val="nil"/>
                <w:right w:val="nil"/>
                <w:between w:val="nil"/>
              </w:pBdr>
              <w:tabs>
                <w:tab w:val="num" w:pos="720"/>
              </w:tabs>
              <w:rPr>
                <w:lang w:val="en-GB"/>
              </w:rPr>
            </w:pPr>
            <w:r w:rsidRPr="00C21CC9">
              <w:rPr>
                <w:lang w:val="en-GB"/>
              </w:rPr>
              <w:t xml:space="preserve">Creating and embedding a culture where safety is the </w:t>
            </w:r>
            <w:r w:rsidR="002B2C0A" w:rsidRPr="00C21CC9">
              <w:rPr>
                <w:lang w:val="en-GB"/>
              </w:rPr>
              <w:t>priority</w:t>
            </w:r>
            <w:r w:rsidRPr="00C21CC9">
              <w:rPr>
                <w:lang w:val="en-GB"/>
              </w:rPr>
              <w:t>, encouraging participation, engagement, and ownership from all staff, contractors, and stakeholders.</w:t>
            </w:r>
          </w:p>
          <w:p w14:paraId="0680D4C6" w14:textId="77777777" w:rsidR="00C21CC9" w:rsidRPr="00C21CC9" w:rsidRDefault="00C21CC9" w:rsidP="00C21CC9">
            <w:pPr>
              <w:numPr>
                <w:ilvl w:val="0"/>
                <w:numId w:val="2"/>
              </w:numPr>
              <w:pBdr>
                <w:top w:val="nil"/>
                <w:left w:val="nil"/>
                <w:bottom w:val="nil"/>
                <w:right w:val="nil"/>
                <w:between w:val="nil"/>
              </w:pBdr>
              <w:tabs>
                <w:tab w:val="num" w:pos="720"/>
              </w:tabs>
              <w:rPr>
                <w:lang w:val="en-GB"/>
              </w:rPr>
            </w:pPr>
            <w:r w:rsidRPr="00C21CC9">
              <w:rPr>
                <w:lang w:val="en-GB"/>
              </w:rPr>
              <w:t>Leading on statutory and non-statutory H&amp;S compliance across the campus, ensuring adherence to legislation, Sodexo policies, and codes of practice at all times.</w:t>
            </w:r>
          </w:p>
          <w:p w14:paraId="176F5386" w14:textId="6B92BE5A" w:rsidR="00C21CC9" w:rsidRPr="00C21CC9" w:rsidRDefault="00C21CC9" w:rsidP="00C21CC9">
            <w:pPr>
              <w:numPr>
                <w:ilvl w:val="0"/>
                <w:numId w:val="2"/>
              </w:numPr>
              <w:pBdr>
                <w:top w:val="nil"/>
                <w:left w:val="nil"/>
                <w:bottom w:val="nil"/>
                <w:right w:val="nil"/>
                <w:between w:val="nil"/>
              </w:pBdr>
              <w:tabs>
                <w:tab w:val="num" w:pos="720"/>
              </w:tabs>
              <w:rPr>
                <w:lang w:val="en-GB"/>
              </w:rPr>
            </w:pPr>
            <w:r w:rsidRPr="00C21CC9">
              <w:rPr>
                <w:lang w:val="en-GB"/>
              </w:rPr>
              <w:t>Providing accurate and timely reporting on H&amp;S performance, incidents, audits, and KPIs, ensuring transparency and continuous improvement</w:t>
            </w:r>
            <w:r w:rsidR="00D13667">
              <w:rPr>
                <w:lang w:val="en-GB"/>
              </w:rPr>
              <w:t>, using appropriate recognised reporting models and incorporating using the clients safety reporting tools</w:t>
            </w:r>
          </w:p>
          <w:p w14:paraId="24E3F9DF" w14:textId="77777777" w:rsidR="00C21CC9" w:rsidRPr="00C21CC9" w:rsidRDefault="00C21CC9" w:rsidP="00C21CC9">
            <w:pPr>
              <w:numPr>
                <w:ilvl w:val="0"/>
                <w:numId w:val="2"/>
              </w:numPr>
              <w:pBdr>
                <w:top w:val="nil"/>
                <w:left w:val="nil"/>
                <w:bottom w:val="nil"/>
                <w:right w:val="nil"/>
                <w:between w:val="nil"/>
              </w:pBdr>
              <w:tabs>
                <w:tab w:val="num" w:pos="720"/>
              </w:tabs>
              <w:rPr>
                <w:lang w:val="en-GB"/>
              </w:rPr>
            </w:pPr>
            <w:r w:rsidRPr="00C21CC9">
              <w:rPr>
                <w:lang w:val="en-GB"/>
              </w:rPr>
              <w:t>Supporting and, where required, leading investigations into accidents, near misses, and incidents, ensuring robust corrective and preventative actions are taken.</w:t>
            </w:r>
          </w:p>
          <w:p w14:paraId="58F5B0B5" w14:textId="77777777" w:rsidR="00C21CC9" w:rsidRPr="00C21CC9" w:rsidRDefault="00C21CC9" w:rsidP="00C21CC9">
            <w:pPr>
              <w:numPr>
                <w:ilvl w:val="0"/>
                <w:numId w:val="2"/>
              </w:numPr>
              <w:pBdr>
                <w:top w:val="nil"/>
                <w:left w:val="nil"/>
                <w:bottom w:val="nil"/>
                <w:right w:val="nil"/>
                <w:between w:val="nil"/>
              </w:pBdr>
              <w:tabs>
                <w:tab w:val="num" w:pos="720"/>
              </w:tabs>
              <w:rPr>
                <w:lang w:val="en-GB"/>
              </w:rPr>
            </w:pPr>
            <w:r w:rsidRPr="00C21CC9">
              <w:rPr>
                <w:lang w:val="en-GB"/>
              </w:rPr>
              <w:t>Requirement to be on call and provide support in out-of-hours emergency situations, ensuring effective incident management and escalation.</w:t>
            </w:r>
          </w:p>
          <w:p w14:paraId="648901A5" w14:textId="77777777" w:rsidR="00C21CC9" w:rsidRPr="00C21CC9" w:rsidRDefault="00C21CC9" w:rsidP="00C21CC9">
            <w:pPr>
              <w:numPr>
                <w:ilvl w:val="0"/>
                <w:numId w:val="2"/>
              </w:numPr>
              <w:pBdr>
                <w:top w:val="nil"/>
                <w:left w:val="nil"/>
                <w:bottom w:val="nil"/>
                <w:right w:val="nil"/>
                <w:between w:val="nil"/>
              </w:pBdr>
              <w:tabs>
                <w:tab w:val="num" w:pos="720"/>
              </w:tabs>
              <w:rPr>
                <w:lang w:val="en-GB"/>
              </w:rPr>
            </w:pPr>
            <w:r w:rsidRPr="00C21CC9">
              <w:rPr>
                <w:lang w:val="en-GB"/>
              </w:rPr>
              <w:t>Delivering training, inductions, and awareness programmes to ensure all employees, contractors, and visitors understand and comply with H&amp;S requirements.</w:t>
            </w:r>
          </w:p>
          <w:p w14:paraId="7710F460" w14:textId="77777777" w:rsidR="00C21CC9" w:rsidRPr="00C21CC9" w:rsidRDefault="00C21CC9" w:rsidP="00C21CC9">
            <w:pPr>
              <w:numPr>
                <w:ilvl w:val="0"/>
                <w:numId w:val="2"/>
              </w:numPr>
              <w:pBdr>
                <w:top w:val="nil"/>
                <w:left w:val="nil"/>
                <w:bottom w:val="nil"/>
                <w:right w:val="nil"/>
                <w:between w:val="nil"/>
              </w:pBdr>
              <w:tabs>
                <w:tab w:val="num" w:pos="720"/>
              </w:tabs>
              <w:rPr>
                <w:lang w:val="en-GB"/>
              </w:rPr>
            </w:pPr>
            <w:r w:rsidRPr="00C21CC9">
              <w:rPr>
                <w:lang w:val="en-GB"/>
              </w:rPr>
              <w:t>Working proactively with colleagues and clients to identify risks, trends, and opportunities for innovation in H&amp;S management.</w:t>
            </w:r>
          </w:p>
          <w:p w14:paraId="607BF41E" w14:textId="77777777" w:rsidR="00C21CC9" w:rsidRPr="00C21CC9" w:rsidRDefault="00C21CC9" w:rsidP="00C21CC9">
            <w:pPr>
              <w:numPr>
                <w:ilvl w:val="0"/>
                <w:numId w:val="2"/>
              </w:numPr>
              <w:pBdr>
                <w:top w:val="nil"/>
                <w:left w:val="nil"/>
                <w:bottom w:val="nil"/>
                <w:right w:val="nil"/>
                <w:between w:val="nil"/>
              </w:pBdr>
              <w:tabs>
                <w:tab w:val="num" w:pos="720"/>
              </w:tabs>
              <w:rPr>
                <w:lang w:val="en-GB"/>
              </w:rPr>
            </w:pPr>
            <w:r w:rsidRPr="00C21CC9">
              <w:rPr>
                <w:lang w:val="en-GB"/>
              </w:rPr>
              <w:t>Carrying out other reasonable tasks as directed by senior management to meet the operational and safety requirements of the business.</w:t>
            </w:r>
          </w:p>
          <w:p w14:paraId="6426F62E" w14:textId="5901786B" w:rsidR="004E1D82" w:rsidRDefault="004E1D82" w:rsidP="009E2D99">
            <w:pPr>
              <w:pBdr>
                <w:top w:val="nil"/>
                <w:left w:val="nil"/>
                <w:bottom w:val="nil"/>
                <w:right w:val="nil"/>
                <w:between w:val="nil"/>
              </w:pBdr>
              <w:spacing w:after="40"/>
              <w:ind w:left="720"/>
              <w:jc w:val="left"/>
              <w:rPr>
                <w:color w:val="000000"/>
              </w:rPr>
            </w:pPr>
          </w:p>
        </w:tc>
      </w:tr>
    </w:tbl>
    <w:p w14:paraId="5282DEB1" w14:textId="77777777" w:rsidR="003B7FEE" w:rsidRDefault="003B7FEE">
      <w:pPr>
        <w:rPr>
          <w:vertAlign w:val="subscript"/>
        </w:rPr>
      </w:pPr>
    </w:p>
    <w:p w14:paraId="3747FD0C" w14:textId="77777777" w:rsidR="002B2C0A" w:rsidRDefault="002B2C0A">
      <w:pPr>
        <w:rPr>
          <w:vertAlign w:val="subscript"/>
        </w:rPr>
      </w:pPr>
    </w:p>
    <w:tbl>
      <w:tblPr>
        <w:tblStyle w:val="a3"/>
        <w:tblpPr w:leftFromText="180" w:rightFromText="180" w:vertAnchor="text" w:tblpY="19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4"/>
      </w:tblGrid>
      <w:tr w:rsidR="003B7FEE" w14:paraId="5AA7F4D7" w14:textId="77777777" w:rsidTr="00DC3932">
        <w:trPr>
          <w:trHeight w:val="709"/>
        </w:trPr>
        <w:tc>
          <w:tcPr>
            <w:tcW w:w="9634" w:type="dxa"/>
            <w:tcBorders>
              <w:top w:val="single" w:sz="4" w:space="0" w:color="000000"/>
              <w:left w:val="single" w:sz="4" w:space="0" w:color="000000"/>
              <w:bottom w:val="dotted" w:sz="4" w:space="0" w:color="000000"/>
              <w:right w:val="single" w:sz="4" w:space="0" w:color="000000"/>
            </w:tcBorders>
            <w:shd w:val="clear" w:color="auto" w:fill="F2F2F2"/>
            <w:vAlign w:val="center"/>
          </w:tcPr>
          <w:p w14:paraId="01A60F5C" w14:textId="77777777" w:rsidR="003B7FEE" w:rsidRDefault="00143338">
            <w:pPr>
              <w:pBdr>
                <w:top w:val="nil"/>
                <w:left w:val="nil"/>
                <w:bottom w:val="nil"/>
                <w:right w:val="nil"/>
                <w:between w:val="nil"/>
              </w:pBdr>
              <w:spacing w:before="60" w:after="60"/>
              <w:ind w:left="284" w:hanging="284"/>
              <w:jc w:val="left"/>
              <w:rPr>
                <w:color w:val="002060"/>
                <w:shd w:val="clear" w:color="auto" w:fill="F2F2F2"/>
              </w:rPr>
            </w:pPr>
            <w:r>
              <w:rPr>
                <w:b/>
                <w:color w:val="FF0000"/>
                <w:shd w:val="clear" w:color="auto" w:fill="F2F2F2"/>
              </w:rPr>
              <w:lastRenderedPageBreak/>
              <w:t>6.</w:t>
            </w:r>
            <w:r>
              <w:rPr>
                <w:b/>
                <w:color w:val="002060"/>
                <w:shd w:val="clear" w:color="auto" w:fill="F2F2F2"/>
              </w:rPr>
              <w:t xml:space="preserve">  Accountabilities </w:t>
            </w:r>
            <w:r>
              <w:rPr>
                <w:color w:val="002060"/>
                <w:sz w:val="16"/>
                <w:szCs w:val="16"/>
                <w:shd w:val="clear" w:color="auto" w:fill="F2F2F2"/>
              </w:rPr>
              <w:t>–</w:t>
            </w:r>
            <w:r>
              <w:rPr>
                <w:b/>
                <w:color w:val="002060"/>
                <w:sz w:val="16"/>
                <w:szCs w:val="16"/>
                <w:shd w:val="clear" w:color="auto" w:fill="F2F2F2"/>
              </w:rPr>
              <w:t xml:space="preserve"> </w:t>
            </w:r>
            <w:r>
              <w:rPr>
                <w:color w:val="002060"/>
                <w:sz w:val="16"/>
                <w:szCs w:val="16"/>
                <w:shd w:val="clear" w:color="auto" w:fill="F2F2F2"/>
              </w:rPr>
              <w:t>Give the 3 to 5 key outputs of the position vis-à-vis the organization; they should focus on end results, not duties or activities.</w:t>
            </w:r>
          </w:p>
        </w:tc>
      </w:tr>
      <w:tr w:rsidR="003B7FEE" w14:paraId="52418318" w14:textId="77777777" w:rsidTr="00DC3932">
        <w:trPr>
          <w:trHeight w:val="620"/>
        </w:trPr>
        <w:tc>
          <w:tcPr>
            <w:tcW w:w="9634" w:type="dxa"/>
            <w:tcBorders>
              <w:top w:val="nil"/>
              <w:left w:val="single" w:sz="4" w:space="0" w:color="000000"/>
              <w:bottom w:val="single" w:sz="4" w:space="0" w:color="000000"/>
              <w:right w:val="single" w:sz="4" w:space="0" w:color="000000"/>
            </w:tcBorders>
          </w:tcPr>
          <w:p w14:paraId="575EE2E3" w14:textId="058A2E6D" w:rsidR="00470B62" w:rsidRDefault="00470B62" w:rsidP="00470B62">
            <w:pPr>
              <w:numPr>
                <w:ilvl w:val="0"/>
                <w:numId w:val="4"/>
              </w:numPr>
              <w:pBdr>
                <w:top w:val="nil"/>
                <w:left w:val="nil"/>
                <w:bottom w:val="nil"/>
                <w:right w:val="nil"/>
                <w:between w:val="nil"/>
              </w:pBdr>
              <w:spacing w:before="40"/>
              <w:jc w:val="left"/>
            </w:pPr>
            <w:r>
              <w:t xml:space="preserve">Supporting the Head of Contracts and Compliance and wider leadership team </w:t>
            </w:r>
            <w:r w:rsidR="000312E9">
              <w:t xml:space="preserve">to ensure </w:t>
            </w:r>
            <w:r>
              <w:t xml:space="preserve">the </w:t>
            </w:r>
            <w:r w:rsidR="000312E9">
              <w:t xml:space="preserve">contract </w:t>
            </w:r>
            <w:r>
              <w:t>maintains full compliance with all statutory and regulatory Health &amp; Safety obligations, reducing risk and liability across the campus.</w:t>
            </w:r>
          </w:p>
          <w:p w14:paraId="384ADD6B" w14:textId="77777777" w:rsidR="00470B62" w:rsidRDefault="00470B62" w:rsidP="00470B62">
            <w:pPr>
              <w:numPr>
                <w:ilvl w:val="0"/>
                <w:numId w:val="4"/>
              </w:numPr>
              <w:pBdr>
                <w:top w:val="nil"/>
                <w:left w:val="nil"/>
                <w:bottom w:val="nil"/>
                <w:right w:val="nil"/>
                <w:between w:val="nil"/>
              </w:pBdr>
              <w:spacing w:before="40"/>
              <w:jc w:val="left"/>
            </w:pPr>
            <w:r>
              <w:t>Lead and embed a positive safety culture, ensuring that strategic objectives around health, safety, and wellbeing are clearly communicated, understood, and achieved by all teams and contractors.</w:t>
            </w:r>
          </w:p>
          <w:p w14:paraId="1881BE09" w14:textId="77777777" w:rsidR="00470B62" w:rsidRDefault="00470B62" w:rsidP="00470B62">
            <w:pPr>
              <w:numPr>
                <w:ilvl w:val="0"/>
                <w:numId w:val="4"/>
              </w:numPr>
              <w:pBdr>
                <w:top w:val="nil"/>
                <w:left w:val="nil"/>
                <w:bottom w:val="nil"/>
                <w:right w:val="nil"/>
                <w:between w:val="nil"/>
              </w:pBdr>
              <w:spacing w:before="40"/>
              <w:jc w:val="left"/>
            </w:pPr>
            <w:r>
              <w:t>Provide clear reporting and actionable insight on H&amp;S performance, enabling the business and client to make informed decisions that drive continual improvement.</w:t>
            </w:r>
          </w:p>
          <w:p w14:paraId="4E35BACD" w14:textId="77777777" w:rsidR="00470B62" w:rsidRDefault="00470B62" w:rsidP="00470B62">
            <w:pPr>
              <w:numPr>
                <w:ilvl w:val="0"/>
                <w:numId w:val="4"/>
              </w:numPr>
              <w:pBdr>
                <w:top w:val="nil"/>
                <w:left w:val="nil"/>
                <w:bottom w:val="nil"/>
                <w:right w:val="nil"/>
                <w:between w:val="nil"/>
              </w:pBdr>
              <w:spacing w:before="40"/>
              <w:jc w:val="left"/>
            </w:pPr>
            <w:r>
              <w:t>Ensure effective risk management processes are in place, reducing the likelihood of incidents, accidents, and enforcement actions, while supporting safe and efficient service delivery.</w:t>
            </w:r>
          </w:p>
          <w:p w14:paraId="5DDCDA6A" w14:textId="77777777" w:rsidR="00837CB9" w:rsidRPr="00837CB9" w:rsidRDefault="00470B62" w:rsidP="00470B62">
            <w:pPr>
              <w:numPr>
                <w:ilvl w:val="0"/>
                <w:numId w:val="4"/>
              </w:numPr>
              <w:pBdr>
                <w:top w:val="nil"/>
                <w:left w:val="nil"/>
                <w:bottom w:val="nil"/>
                <w:right w:val="nil"/>
                <w:between w:val="nil"/>
              </w:pBdr>
              <w:jc w:val="left"/>
              <w:rPr>
                <w:color w:val="000000"/>
              </w:rPr>
            </w:pPr>
            <w:r>
              <w:t>Drive continuous improvement in H&amp;S standards, ensuring Sodexo is recognised as delivering best practice in safety management to its clients and stakeholders.</w:t>
            </w:r>
          </w:p>
          <w:p w14:paraId="2CD714B1" w14:textId="4EA6300B" w:rsidR="003B7FEE" w:rsidRDefault="003B7FEE" w:rsidP="00AF75CC">
            <w:pPr>
              <w:pBdr>
                <w:top w:val="nil"/>
                <w:left w:val="nil"/>
                <w:bottom w:val="nil"/>
                <w:right w:val="nil"/>
                <w:between w:val="nil"/>
              </w:pBdr>
              <w:spacing w:after="40"/>
              <w:ind w:left="360"/>
              <w:jc w:val="left"/>
              <w:rPr>
                <w:color w:val="000000"/>
              </w:rPr>
            </w:pPr>
          </w:p>
        </w:tc>
      </w:tr>
    </w:tbl>
    <w:p w14:paraId="364F23C9" w14:textId="77777777" w:rsidR="003B7FEE" w:rsidRDefault="003B7FEE"/>
    <w:p w14:paraId="798E4BA4" w14:textId="77777777" w:rsidR="003B7FEE" w:rsidRDefault="003B7FEE"/>
    <w:tbl>
      <w:tblPr>
        <w:tblStyle w:val="a4"/>
        <w:tblpPr w:leftFromText="180" w:rightFromText="180" w:vertAnchor="text" w:tblpY="19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3"/>
      </w:tblGrid>
      <w:tr w:rsidR="003B7FEE" w14:paraId="004D824D" w14:textId="77777777" w:rsidTr="00B838E3">
        <w:trPr>
          <w:trHeight w:val="709"/>
        </w:trPr>
        <w:tc>
          <w:tcPr>
            <w:tcW w:w="9493" w:type="dxa"/>
            <w:tcBorders>
              <w:top w:val="single" w:sz="4" w:space="0" w:color="000000"/>
              <w:left w:val="single" w:sz="4" w:space="0" w:color="000000"/>
              <w:bottom w:val="dotted" w:sz="4" w:space="0" w:color="000000"/>
              <w:right w:val="single" w:sz="4" w:space="0" w:color="000000"/>
            </w:tcBorders>
            <w:shd w:val="clear" w:color="auto" w:fill="F2F2F2"/>
            <w:vAlign w:val="center"/>
          </w:tcPr>
          <w:p w14:paraId="62F8DD45" w14:textId="77777777" w:rsidR="003B7FEE" w:rsidRDefault="00143338">
            <w:pPr>
              <w:pBdr>
                <w:top w:val="nil"/>
                <w:left w:val="nil"/>
                <w:bottom w:val="nil"/>
                <w:right w:val="nil"/>
                <w:between w:val="nil"/>
              </w:pBdr>
              <w:spacing w:before="60" w:after="60"/>
              <w:ind w:left="284" w:hanging="284"/>
              <w:jc w:val="left"/>
              <w:rPr>
                <w:color w:val="002060"/>
                <w:shd w:val="clear" w:color="auto" w:fill="F2F2F2"/>
              </w:rPr>
            </w:pPr>
            <w:r>
              <w:rPr>
                <w:b/>
                <w:color w:val="FF0000"/>
                <w:shd w:val="clear" w:color="auto" w:fill="F2F2F2"/>
              </w:rPr>
              <w:t>7.</w:t>
            </w:r>
            <w:r>
              <w:rPr>
                <w:b/>
                <w:color w:val="002060"/>
                <w:shd w:val="clear" w:color="auto" w:fill="F2F2F2"/>
              </w:rPr>
              <w:t xml:space="preserve">  Person Specification </w:t>
            </w:r>
            <w:r>
              <w:rPr>
                <w:color w:val="002060"/>
                <w:sz w:val="16"/>
                <w:szCs w:val="16"/>
                <w:shd w:val="clear" w:color="auto" w:fill="F2F2F2"/>
              </w:rPr>
              <w:t>–</w:t>
            </w:r>
            <w:r>
              <w:rPr>
                <w:b/>
                <w:color w:val="002060"/>
                <w:sz w:val="16"/>
                <w:szCs w:val="16"/>
                <w:shd w:val="clear" w:color="auto" w:fill="F2F2F2"/>
              </w:rPr>
              <w:t xml:space="preserve"> </w:t>
            </w:r>
            <w:r>
              <w:rPr>
                <w:color w:val="002060"/>
                <w:sz w:val="16"/>
                <w:szCs w:val="16"/>
                <w:shd w:val="clear" w:color="auto" w:fill="F2F2F2"/>
              </w:rPr>
              <w:t>Indicate the skills, knowledge, and experience that the job holder should require to conduct the role effectively</w:t>
            </w:r>
          </w:p>
        </w:tc>
      </w:tr>
      <w:tr w:rsidR="003B7FEE" w14:paraId="5D71CF17" w14:textId="77777777" w:rsidTr="00B838E3">
        <w:trPr>
          <w:trHeight w:val="620"/>
        </w:trPr>
        <w:tc>
          <w:tcPr>
            <w:tcW w:w="9493" w:type="dxa"/>
            <w:tcBorders>
              <w:top w:val="nil"/>
              <w:left w:val="single" w:sz="4" w:space="0" w:color="000000"/>
              <w:bottom w:val="single" w:sz="4" w:space="0" w:color="000000"/>
              <w:right w:val="single" w:sz="4" w:space="0" w:color="000000"/>
            </w:tcBorders>
          </w:tcPr>
          <w:p w14:paraId="71C0E205" w14:textId="718BEE43" w:rsidR="00A26F70" w:rsidRPr="00A26F70" w:rsidRDefault="00515ECB" w:rsidP="00A26F70">
            <w:pPr>
              <w:numPr>
                <w:ilvl w:val="0"/>
                <w:numId w:val="3"/>
              </w:numPr>
              <w:jc w:val="left"/>
              <w:rPr>
                <w:rFonts w:eastAsia="Helvetica Neue"/>
              </w:rPr>
            </w:pPr>
            <w:r>
              <w:rPr>
                <w:rFonts w:eastAsia="Helvetica Neue"/>
              </w:rPr>
              <w:t xml:space="preserve">Minimum 3 years’ experience of </w:t>
            </w:r>
            <w:r w:rsidR="00A26F70" w:rsidRPr="00A26F70">
              <w:rPr>
                <w:rFonts w:eastAsia="Helvetica Neue"/>
              </w:rPr>
              <w:t>delivering successfully in a similar Health &amp; Safety management role within a complex, multi-service environment.</w:t>
            </w:r>
          </w:p>
          <w:p w14:paraId="4D313680" w14:textId="716E8B7E" w:rsidR="00A26F70" w:rsidRDefault="00A26F70" w:rsidP="00A26F70">
            <w:pPr>
              <w:numPr>
                <w:ilvl w:val="0"/>
                <w:numId w:val="3"/>
              </w:numPr>
              <w:jc w:val="left"/>
              <w:rPr>
                <w:rFonts w:eastAsia="Helvetica Neue"/>
              </w:rPr>
            </w:pPr>
            <w:r w:rsidRPr="00A26F70">
              <w:rPr>
                <w:rFonts w:eastAsia="Helvetica Neue"/>
              </w:rPr>
              <w:t>Extensive demonstrable experience of managing H&amp;S across large, diverse estates, including both hard and soft FM services.</w:t>
            </w:r>
          </w:p>
          <w:p w14:paraId="113E3817" w14:textId="28C140EA" w:rsidR="00FC18E7" w:rsidRPr="00A26F70" w:rsidRDefault="00274140" w:rsidP="00A26F70">
            <w:pPr>
              <w:numPr>
                <w:ilvl w:val="0"/>
                <w:numId w:val="3"/>
              </w:numPr>
              <w:jc w:val="left"/>
              <w:rPr>
                <w:rFonts w:eastAsia="Helvetica Neue"/>
              </w:rPr>
            </w:pPr>
            <w:r>
              <w:rPr>
                <w:rFonts w:eastAsia="Helvetica Neue"/>
              </w:rPr>
              <w:t>Ideally a b</w:t>
            </w:r>
            <w:r w:rsidR="00FC18E7">
              <w:rPr>
                <w:rFonts w:eastAsia="Helvetica Neue"/>
              </w:rPr>
              <w:t xml:space="preserve">ackground in construction, building services, Facilities Management </w:t>
            </w:r>
          </w:p>
          <w:p w14:paraId="702957E3" w14:textId="35F38794" w:rsidR="00A26F70" w:rsidRPr="00A26F70" w:rsidRDefault="00A26F70" w:rsidP="00A26F70">
            <w:pPr>
              <w:numPr>
                <w:ilvl w:val="0"/>
                <w:numId w:val="3"/>
              </w:numPr>
              <w:jc w:val="left"/>
              <w:rPr>
                <w:rFonts w:eastAsia="Helvetica Neue"/>
              </w:rPr>
            </w:pPr>
            <w:r w:rsidRPr="00A26F70">
              <w:rPr>
                <w:rFonts w:eastAsia="Helvetica Neue"/>
              </w:rPr>
              <w:t xml:space="preserve">Strong leadership ability with experience in driving a positive safety culture and influencing </w:t>
            </w:r>
            <w:r w:rsidR="00274140" w:rsidRPr="00A26F70">
              <w:rPr>
                <w:rFonts w:eastAsia="Helvetica Neue"/>
              </w:rPr>
              <w:t>behavio</w:t>
            </w:r>
            <w:r w:rsidR="00A66829">
              <w:rPr>
                <w:rFonts w:eastAsia="Helvetica Neue"/>
              </w:rPr>
              <w:t>u</w:t>
            </w:r>
            <w:r w:rsidR="00274140" w:rsidRPr="00A26F70">
              <w:rPr>
                <w:rFonts w:eastAsia="Helvetica Neue"/>
              </w:rPr>
              <w:t>rs</w:t>
            </w:r>
            <w:r w:rsidRPr="00A26F70">
              <w:rPr>
                <w:rFonts w:eastAsia="Helvetica Neue"/>
              </w:rPr>
              <w:t xml:space="preserve"> at all levels.</w:t>
            </w:r>
          </w:p>
          <w:p w14:paraId="7540EC54" w14:textId="77777777" w:rsidR="00A26F70" w:rsidRPr="00A26F70" w:rsidRDefault="00A26F70" w:rsidP="00A26F70">
            <w:pPr>
              <w:numPr>
                <w:ilvl w:val="0"/>
                <w:numId w:val="3"/>
              </w:numPr>
              <w:jc w:val="left"/>
              <w:rPr>
                <w:rFonts w:eastAsia="Helvetica Neue"/>
              </w:rPr>
            </w:pPr>
            <w:r w:rsidRPr="00A26F70">
              <w:rPr>
                <w:rFonts w:eastAsia="Helvetica Neue"/>
              </w:rPr>
              <w:t>Experience in developing and implementing H&amp;S strategies, policies, and procedures that achieve compliance and promote continual improvement.</w:t>
            </w:r>
          </w:p>
          <w:p w14:paraId="5265E928" w14:textId="77777777" w:rsidR="00A26F70" w:rsidRPr="00A26F70" w:rsidRDefault="00A26F70" w:rsidP="00A26F70">
            <w:pPr>
              <w:numPr>
                <w:ilvl w:val="0"/>
                <w:numId w:val="3"/>
              </w:numPr>
              <w:jc w:val="left"/>
              <w:rPr>
                <w:rFonts w:eastAsia="Helvetica Neue"/>
              </w:rPr>
            </w:pPr>
            <w:r w:rsidRPr="00A26F70">
              <w:rPr>
                <w:rFonts w:eastAsia="Helvetica Neue"/>
              </w:rPr>
              <w:t>Demonstrable experience in negotiation, influencing, and engaging with clients, contractors, and regulators to achieve safe outcomes.</w:t>
            </w:r>
          </w:p>
          <w:p w14:paraId="06D52B9B" w14:textId="77777777" w:rsidR="00A26F70" w:rsidRPr="00A26F70" w:rsidRDefault="00A26F70" w:rsidP="00A26F70">
            <w:pPr>
              <w:numPr>
                <w:ilvl w:val="0"/>
                <w:numId w:val="3"/>
              </w:numPr>
              <w:jc w:val="left"/>
              <w:rPr>
                <w:rFonts w:eastAsia="Helvetica Neue"/>
              </w:rPr>
            </w:pPr>
            <w:r w:rsidRPr="00A26F70">
              <w:rPr>
                <w:rFonts w:eastAsia="Helvetica Neue"/>
              </w:rPr>
              <w:t>In-depth knowledge of health and safety legislation, codes of practice, auditing, and risk management methodologies.</w:t>
            </w:r>
          </w:p>
          <w:p w14:paraId="1E4A7ACA" w14:textId="77777777" w:rsidR="00A26F70" w:rsidRPr="00A26F70" w:rsidRDefault="00A26F70" w:rsidP="00A26F70">
            <w:pPr>
              <w:numPr>
                <w:ilvl w:val="0"/>
                <w:numId w:val="3"/>
              </w:numPr>
              <w:jc w:val="left"/>
              <w:rPr>
                <w:rFonts w:eastAsia="Helvetica Neue"/>
              </w:rPr>
            </w:pPr>
            <w:r w:rsidRPr="00A26F70">
              <w:rPr>
                <w:rFonts w:eastAsia="Helvetica Neue"/>
              </w:rPr>
              <w:t>Experience of leading accident/incident investigations, root cause analysis, and delivering corrective/preventative actions.</w:t>
            </w:r>
          </w:p>
          <w:p w14:paraId="2927DD6D" w14:textId="54483EE5" w:rsidR="00A26F70" w:rsidRPr="00A26F70" w:rsidRDefault="00A26F70" w:rsidP="00A26F70">
            <w:pPr>
              <w:numPr>
                <w:ilvl w:val="0"/>
                <w:numId w:val="3"/>
              </w:numPr>
              <w:jc w:val="left"/>
              <w:rPr>
                <w:rFonts w:eastAsia="Helvetica Neue"/>
              </w:rPr>
            </w:pPr>
            <w:r w:rsidRPr="00A26F70">
              <w:rPr>
                <w:rFonts w:eastAsia="Helvetica Neue"/>
              </w:rPr>
              <w:t xml:space="preserve">Competent in the use of H&amp;S management systems, reporting tools, and </w:t>
            </w:r>
            <w:r w:rsidR="001A67CB" w:rsidRPr="00A26F70">
              <w:rPr>
                <w:rFonts w:eastAsia="Helvetica Neue"/>
              </w:rPr>
              <w:t>analyzing</w:t>
            </w:r>
            <w:r w:rsidRPr="00A26F70">
              <w:rPr>
                <w:rFonts w:eastAsia="Helvetica Neue"/>
              </w:rPr>
              <w:t xml:space="preserve"> data to identify trends and inform decision-making.</w:t>
            </w:r>
          </w:p>
          <w:p w14:paraId="69136A48" w14:textId="77777777" w:rsidR="00A26F70" w:rsidRPr="00A26F70" w:rsidRDefault="00A26F70" w:rsidP="00A26F70">
            <w:pPr>
              <w:numPr>
                <w:ilvl w:val="0"/>
                <w:numId w:val="3"/>
              </w:numPr>
              <w:jc w:val="left"/>
              <w:rPr>
                <w:rFonts w:eastAsia="Helvetica Neue"/>
              </w:rPr>
            </w:pPr>
            <w:r w:rsidRPr="00A26F70">
              <w:rPr>
                <w:rFonts w:eastAsia="Helvetica Neue"/>
              </w:rPr>
              <w:t>Highly experienced in the use of Microsoft Office suite, particularly Excel, Word, and PowerPoint, for reporting and presentations.</w:t>
            </w:r>
          </w:p>
          <w:p w14:paraId="65720025" w14:textId="77777777" w:rsidR="00A26F70" w:rsidRPr="00A26F70" w:rsidRDefault="00A26F70" w:rsidP="00A26F70">
            <w:pPr>
              <w:numPr>
                <w:ilvl w:val="0"/>
                <w:numId w:val="3"/>
              </w:numPr>
              <w:jc w:val="left"/>
              <w:rPr>
                <w:rFonts w:eastAsia="Helvetica Neue"/>
              </w:rPr>
            </w:pPr>
            <w:r w:rsidRPr="00A26F70">
              <w:rPr>
                <w:rFonts w:eastAsia="Helvetica Neue"/>
              </w:rPr>
              <w:t>Excellent communication and interpersonal skills, with the ability to foster long-term relationships and influence behaviours.</w:t>
            </w:r>
          </w:p>
          <w:p w14:paraId="7F31AB33" w14:textId="77777777" w:rsidR="00A26F70" w:rsidRPr="00A26F70" w:rsidRDefault="00A26F70" w:rsidP="00A26F70">
            <w:pPr>
              <w:numPr>
                <w:ilvl w:val="0"/>
                <w:numId w:val="3"/>
              </w:numPr>
              <w:jc w:val="left"/>
              <w:rPr>
                <w:rFonts w:eastAsia="Helvetica Neue"/>
              </w:rPr>
            </w:pPr>
            <w:r w:rsidRPr="00A26F70">
              <w:rPr>
                <w:rFonts w:eastAsia="Helvetica Neue"/>
              </w:rPr>
              <w:t>Experience of managing quality, compliance, and assurance frameworks.</w:t>
            </w:r>
          </w:p>
          <w:p w14:paraId="2094EACE" w14:textId="77777777" w:rsidR="00A26F70" w:rsidRPr="00A26F70" w:rsidRDefault="00A26F70" w:rsidP="00A26F70">
            <w:pPr>
              <w:numPr>
                <w:ilvl w:val="0"/>
                <w:numId w:val="3"/>
              </w:numPr>
              <w:jc w:val="left"/>
              <w:rPr>
                <w:rFonts w:eastAsia="Helvetica Neue"/>
              </w:rPr>
            </w:pPr>
            <w:r w:rsidRPr="00A26F70">
              <w:rPr>
                <w:rFonts w:eastAsia="Helvetica Neue"/>
              </w:rPr>
              <w:t>Analytical and pragmatic approach to problem solving, with evidence of data-led decision making.</w:t>
            </w:r>
          </w:p>
          <w:p w14:paraId="0CF8F63B" w14:textId="77777777" w:rsidR="00A26F70" w:rsidRPr="00A26F70" w:rsidRDefault="00A26F70" w:rsidP="00A26F70">
            <w:pPr>
              <w:numPr>
                <w:ilvl w:val="0"/>
                <w:numId w:val="3"/>
              </w:numPr>
              <w:jc w:val="left"/>
              <w:rPr>
                <w:rFonts w:eastAsia="Helvetica Neue"/>
              </w:rPr>
            </w:pPr>
            <w:r w:rsidRPr="00A26F70">
              <w:rPr>
                <w:rFonts w:eastAsia="Helvetica Neue"/>
              </w:rPr>
              <w:t>Flexible, resilient, and able to overcome challenges while maintaining focus on continual improvement in safety performance.</w:t>
            </w:r>
          </w:p>
          <w:p w14:paraId="2AF22BB1" w14:textId="77777777" w:rsidR="00A26F70" w:rsidRDefault="00A26F70" w:rsidP="00A26F70">
            <w:pPr>
              <w:numPr>
                <w:ilvl w:val="0"/>
                <w:numId w:val="3"/>
              </w:numPr>
              <w:jc w:val="left"/>
              <w:rPr>
                <w:rFonts w:eastAsia="Helvetica Neue"/>
              </w:rPr>
            </w:pPr>
            <w:r w:rsidRPr="00A26F70">
              <w:rPr>
                <w:rFonts w:eastAsia="Helvetica Neue"/>
              </w:rPr>
              <w:t>Ability to work collaboratively across functions, with clients and suppliers, to ensure safe service delivery.</w:t>
            </w:r>
          </w:p>
          <w:p w14:paraId="77369DFB" w14:textId="480B14BB" w:rsidR="00D13667" w:rsidRDefault="00D13667" w:rsidP="00A26F70">
            <w:pPr>
              <w:numPr>
                <w:ilvl w:val="0"/>
                <w:numId w:val="3"/>
              </w:numPr>
              <w:jc w:val="left"/>
              <w:rPr>
                <w:rFonts w:eastAsia="Helvetica Neue"/>
              </w:rPr>
            </w:pPr>
            <w:r>
              <w:rPr>
                <w:rFonts w:eastAsia="Helvetica Neue"/>
              </w:rPr>
              <w:t xml:space="preserve">Understanding and knowledge of ISO45001 Health and Safety and ISO 9001 Quality Management Systems </w:t>
            </w:r>
          </w:p>
          <w:p w14:paraId="278CE83D" w14:textId="77777777" w:rsidR="001B01A4" w:rsidRDefault="001B01A4" w:rsidP="001B01A4">
            <w:pPr>
              <w:ind w:left="720"/>
              <w:jc w:val="left"/>
              <w:rPr>
                <w:rFonts w:eastAsia="Helvetica Neue"/>
              </w:rPr>
            </w:pPr>
          </w:p>
          <w:p w14:paraId="5DBCD832" w14:textId="3C354FC2" w:rsidR="00A66829" w:rsidRPr="001B01A4" w:rsidRDefault="00A66829" w:rsidP="00A66829">
            <w:pPr>
              <w:jc w:val="left"/>
              <w:rPr>
                <w:rFonts w:eastAsia="Helvetica Neue"/>
                <w:b/>
                <w:bCs/>
              </w:rPr>
            </w:pPr>
            <w:r>
              <w:rPr>
                <w:rFonts w:eastAsia="Helvetica Neue"/>
              </w:rPr>
              <w:t xml:space="preserve">       </w:t>
            </w:r>
            <w:r w:rsidRPr="001B01A4">
              <w:rPr>
                <w:rFonts w:eastAsia="Helvetica Neue"/>
                <w:b/>
                <w:bCs/>
              </w:rPr>
              <w:t xml:space="preserve">Essential </w:t>
            </w:r>
          </w:p>
          <w:p w14:paraId="2782DD0D" w14:textId="77777777" w:rsidR="00A26F70" w:rsidRPr="00A26F70" w:rsidRDefault="00A26F70" w:rsidP="00A26F70">
            <w:pPr>
              <w:numPr>
                <w:ilvl w:val="0"/>
                <w:numId w:val="3"/>
              </w:numPr>
              <w:jc w:val="left"/>
              <w:rPr>
                <w:rFonts w:eastAsia="Helvetica Neue"/>
              </w:rPr>
            </w:pPr>
          </w:p>
          <w:p w14:paraId="3F237349" w14:textId="77777777" w:rsidR="004B5CB9" w:rsidRPr="004B5CB9" w:rsidRDefault="004B5CB9" w:rsidP="004B5CB9">
            <w:pPr>
              <w:numPr>
                <w:ilvl w:val="0"/>
                <w:numId w:val="3"/>
              </w:numPr>
              <w:jc w:val="left"/>
              <w:rPr>
                <w:rFonts w:eastAsia="Helvetica Neue"/>
              </w:rPr>
            </w:pPr>
            <w:r w:rsidRPr="004B5CB9">
              <w:rPr>
                <w:rFonts w:eastAsia="Helvetica Neue"/>
              </w:rPr>
              <w:t>NEBOSH Diploma (or equivalent Level 6 Health &amp; Safety qualification).</w:t>
            </w:r>
          </w:p>
          <w:p w14:paraId="03EDA553" w14:textId="77777777" w:rsidR="004B5CB9" w:rsidRPr="004B5CB9" w:rsidRDefault="004B5CB9" w:rsidP="004B5CB9">
            <w:pPr>
              <w:numPr>
                <w:ilvl w:val="0"/>
                <w:numId w:val="3"/>
              </w:numPr>
              <w:jc w:val="left"/>
              <w:rPr>
                <w:rFonts w:eastAsia="Helvetica Neue"/>
              </w:rPr>
            </w:pPr>
            <w:r w:rsidRPr="004B5CB9">
              <w:rPr>
                <w:rFonts w:eastAsia="Helvetica Neue"/>
              </w:rPr>
              <w:t>Chartered Membership (CMIOSH) or working towards Chartered status (GradIOSH acceptable with evidence of progression).</w:t>
            </w:r>
          </w:p>
          <w:p w14:paraId="53672492" w14:textId="77777777" w:rsidR="004B5CB9" w:rsidRPr="004B5CB9" w:rsidRDefault="004B5CB9" w:rsidP="004B5CB9">
            <w:pPr>
              <w:numPr>
                <w:ilvl w:val="0"/>
                <w:numId w:val="3"/>
              </w:numPr>
              <w:jc w:val="left"/>
              <w:rPr>
                <w:rFonts w:eastAsia="Helvetica Neue"/>
              </w:rPr>
            </w:pPr>
            <w:r w:rsidRPr="004B5CB9">
              <w:rPr>
                <w:rFonts w:eastAsia="Helvetica Neue"/>
              </w:rPr>
              <w:t>Formal training/qualification in accident investigation and root cause analysis.</w:t>
            </w:r>
          </w:p>
          <w:p w14:paraId="1E250653" w14:textId="77777777" w:rsidR="004B5CB9" w:rsidRPr="004B5CB9" w:rsidRDefault="004B5CB9" w:rsidP="004B5CB9">
            <w:pPr>
              <w:numPr>
                <w:ilvl w:val="0"/>
                <w:numId w:val="3"/>
              </w:numPr>
              <w:jc w:val="left"/>
              <w:rPr>
                <w:rFonts w:eastAsia="Helvetica Neue"/>
              </w:rPr>
            </w:pPr>
            <w:r w:rsidRPr="004B5CB9">
              <w:rPr>
                <w:rFonts w:eastAsia="Helvetica Neue"/>
              </w:rPr>
              <w:lastRenderedPageBreak/>
              <w:t>Evidence of continuous professional development (CPD) in Health &amp; Safety.</w:t>
            </w:r>
          </w:p>
          <w:p w14:paraId="184EF0FA" w14:textId="43476C97" w:rsidR="004B5CB9" w:rsidRPr="001B01A4" w:rsidRDefault="004B5CB9" w:rsidP="001C6C19">
            <w:pPr>
              <w:numPr>
                <w:ilvl w:val="0"/>
                <w:numId w:val="3"/>
              </w:numPr>
              <w:jc w:val="left"/>
              <w:rPr>
                <w:rFonts w:eastAsia="Helvetica Neue"/>
              </w:rPr>
            </w:pPr>
            <w:r w:rsidRPr="001B01A4">
              <w:rPr>
                <w:rFonts w:eastAsia="Helvetica Neue"/>
              </w:rPr>
              <w:t xml:space="preserve">Full UK driving </w:t>
            </w:r>
            <w:r w:rsidR="001A67CB" w:rsidRPr="001B01A4">
              <w:rPr>
                <w:rFonts w:eastAsia="Helvetica Neue"/>
              </w:rPr>
              <w:t>license</w:t>
            </w:r>
            <w:r w:rsidRPr="001B01A4">
              <w:rPr>
                <w:rFonts w:eastAsia="Helvetica Neue"/>
              </w:rPr>
              <w:t xml:space="preserve"> and willingness to travel across multi-site campus locations.</w:t>
            </w:r>
          </w:p>
          <w:p w14:paraId="6FBDC8E7" w14:textId="77777777" w:rsidR="003B7FEE" w:rsidRPr="00B838E3" w:rsidRDefault="00143338">
            <w:pPr>
              <w:numPr>
                <w:ilvl w:val="0"/>
                <w:numId w:val="3"/>
              </w:numPr>
              <w:jc w:val="left"/>
              <w:rPr>
                <w:rFonts w:eastAsia="Helvetica Neue"/>
                <w:color w:val="000000"/>
              </w:rPr>
            </w:pPr>
            <w:r w:rsidRPr="00B838E3">
              <w:rPr>
                <w:rFonts w:eastAsia="Helvetica Neue"/>
              </w:rPr>
              <w:t>Highly experienced in all Microsoft office suite, MS Excel, MS Office, MS PPT</w:t>
            </w:r>
          </w:p>
          <w:p w14:paraId="5ED128E6" w14:textId="77777777" w:rsidR="003B7FEE" w:rsidRPr="00B838E3" w:rsidRDefault="00143338">
            <w:pPr>
              <w:numPr>
                <w:ilvl w:val="0"/>
                <w:numId w:val="3"/>
              </w:numPr>
              <w:jc w:val="left"/>
              <w:rPr>
                <w:rFonts w:eastAsia="Helvetica Neue"/>
                <w:color w:val="000000"/>
              </w:rPr>
            </w:pPr>
            <w:r w:rsidRPr="00B838E3">
              <w:rPr>
                <w:rFonts w:eastAsia="Helvetica Neue"/>
              </w:rPr>
              <w:t>Excellent communication and interpersonal abilities with aptitude in fostering long term relationships.</w:t>
            </w:r>
          </w:p>
          <w:p w14:paraId="191AD773" w14:textId="77777777" w:rsidR="003B7FEE" w:rsidRPr="00B838E3" w:rsidRDefault="00143338">
            <w:pPr>
              <w:numPr>
                <w:ilvl w:val="0"/>
                <w:numId w:val="3"/>
              </w:numPr>
              <w:jc w:val="left"/>
              <w:rPr>
                <w:rFonts w:eastAsia="Helvetica Neue"/>
                <w:color w:val="000000"/>
              </w:rPr>
            </w:pPr>
            <w:r w:rsidRPr="00B838E3">
              <w:rPr>
                <w:rFonts w:eastAsia="Helvetica Neue"/>
              </w:rPr>
              <w:t>Experience of controlling quality</w:t>
            </w:r>
          </w:p>
          <w:p w14:paraId="35C80CBA" w14:textId="77777777" w:rsidR="003B7FEE" w:rsidRPr="00B838E3" w:rsidRDefault="00143338">
            <w:pPr>
              <w:numPr>
                <w:ilvl w:val="0"/>
                <w:numId w:val="3"/>
              </w:numPr>
              <w:jc w:val="left"/>
              <w:rPr>
                <w:rFonts w:eastAsia="Helvetica Neue"/>
                <w:color w:val="000000"/>
              </w:rPr>
            </w:pPr>
            <w:r w:rsidRPr="00B838E3">
              <w:rPr>
                <w:rFonts w:eastAsia="Helvetica Neue"/>
              </w:rPr>
              <w:t>Analytical approach to data led decision making.</w:t>
            </w:r>
          </w:p>
          <w:p w14:paraId="62093D4D" w14:textId="77777777" w:rsidR="003B7FEE" w:rsidRPr="00B838E3" w:rsidRDefault="00143338">
            <w:pPr>
              <w:numPr>
                <w:ilvl w:val="0"/>
                <w:numId w:val="3"/>
              </w:numPr>
              <w:pBdr>
                <w:top w:val="nil"/>
                <w:left w:val="nil"/>
                <w:bottom w:val="nil"/>
                <w:right w:val="nil"/>
                <w:between w:val="nil"/>
              </w:pBdr>
              <w:spacing w:before="20" w:after="20"/>
              <w:rPr>
                <w:b/>
                <w:color w:val="000000"/>
              </w:rPr>
            </w:pPr>
            <w:r w:rsidRPr="00B838E3">
              <w:t>Flexible with the ability to overcome challenges whilst looking for continual improvements to service delivery.</w:t>
            </w:r>
          </w:p>
          <w:p w14:paraId="17818D90" w14:textId="77777777" w:rsidR="003B7FEE" w:rsidRPr="00B838E3" w:rsidRDefault="00143338">
            <w:pPr>
              <w:numPr>
                <w:ilvl w:val="0"/>
                <w:numId w:val="3"/>
              </w:numPr>
              <w:pBdr>
                <w:top w:val="nil"/>
                <w:left w:val="nil"/>
                <w:bottom w:val="nil"/>
                <w:right w:val="nil"/>
                <w:between w:val="nil"/>
              </w:pBdr>
              <w:rPr>
                <w:color w:val="000000"/>
              </w:rPr>
            </w:pPr>
            <w:r w:rsidRPr="00B838E3">
              <w:t>Ability to work across functions and with client and suppliers to achieve outcomes.</w:t>
            </w:r>
          </w:p>
          <w:p w14:paraId="602097F0" w14:textId="77777777" w:rsidR="003B7FEE" w:rsidRDefault="003B7FEE">
            <w:pPr>
              <w:pBdr>
                <w:top w:val="nil"/>
                <w:left w:val="nil"/>
                <w:bottom w:val="nil"/>
                <w:right w:val="nil"/>
                <w:between w:val="nil"/>
              </w:pBdr>
              <w:spacing w:before="20" w:after="20"/>
              <w:ind w:left="720" w:hanging="171"/>
              <w:rPr>
                <w:rFonts w:ascii="Helvetica Neue" w:eastAsia="Helvetica Neue" w:hAnsi="Helvetica Neue" w:cs="Helvetica Neue"/>
                <w:color w:val="2D2D2D"/>
              </w:rPr>
            </w:pPr>
          </w:p>
        </w:tc>
      </w:tr>
    </w:tbl>
    <w:p w14:paraId="72229DB0" w14:textId="77777777" w:rsidR="003B7FEE" w:rsidRDefault="003B7FEE">
      <w:pPr>
        <w:spacing w:after="200" w:line="276" w:lineRule="auto"/>
        <w:jc w:val="left"/>
      </w:pPr>
    </w:p>
    <w:tbl>
      <w:tblPr>
        <w:tblStyle w:val="a5"/>
        <w:tblpPr w:leftFromText="180" w:rightFromText="180" w:vertAnchor="text" w:tblpY="28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3"/>
      </w:tblGrid>
      <w:tr w:rsidR="003B7FEE" w14:paraId="1D12AEB5" w14:textId="77777777" w:rsidTr="00B838E3">
        <w:trPr>
          <w:trHeight w:val="709"/>
        </w:trPr>
        <w:tc>
          <w:tcPr>
            <w:tcW w:w="9493" w:type="dxa"/>
            <w:tcBorders>
              <w:top w:val="single" w:sz="4" w:space="0" w:color="000000"/>
              <w:left w:val="single" w:sz="4" w:space="0" w:color="000000"/>
              <w:bottom w:val="dotted" w:sz="4" w:space="0" w:color="000000"/>
              <w:right w:val="single" w:sz="4" w:space="0" w:color="000000"/>
            </w:tcBorders>
            <w:shd w:val="clear" w:color="auto" w:fill="F2F2F2"/>
            <w:vAlign w:val="center"/>
          </w:tcPr>
          <w:p w14:paraId="35085E34" w14:textId="77777777" w:rsidR="003B7FEE" w:rsidRDefault="00143338">
            <w:pPr>
              <w:pBdr>
                <w:top w:val="nil"/>
                <w:left w:val="nil"/>
                <w:bottom w:val="nil"/>
                <w:right w:val="nil"/>
                <w:between w:val="nil"/>
              </w:pBdr>
              <w:spacing w:before="60" w:after="60"/>
              <w:ind w:left="284" w:hanging="284"/>
              <w:jc w:val="left"/>
              <w:rPr>
                <w:color w:val="002060"/>
                <w:shd w:val="clear" w:color="auto" w:fill="F2F2F2"/>
              </w:rPr>
            </w:pPr>
            <w:bookmarkStart w:id="0" w:name="_gjdgxs" w:colFirst="0" w:colLast="0"/>
            <w:bookmarkEnd w:id="0"/>
            <w:r>
              <w:rPr>
                <w:b/>
                <w:color w:val="FF0000"/>
                <w:shd w:val="clear" w:color="auto" w:fill="F2F2F2"/>
              </w:rPr>
              <w:t>8.</w:t>
            </w:r>
            <w:r>
              <w:rPr>
                <w:b/>
                <w:color w:val="002060"/>
                <w:shd w:val="clear" w:color="auto" w:fill="F2F2F2"/>
              </w:rPr>
              <w:t xml:space="preserve">  Competencies </w:t>
            </w:r>
            <w:r>
              <w:rPr>
                <w:color w:val="002060"/>
                <w:sz w:val="16"/>
                <w:szCs w:val="16"/>
                <w:shd w:val="clear" w:color="auto" w:fill="F2F2F2"/>
              </w:rPr>
              <w:t>–</w:t>
            </w:r>
            <w:r>
              <w:rPr>
                <w:b/>
                <w:color w:val="002060"/>
                <w:sz w:val="16"/>
                <w:szCs w:val="16"/>
                <w:shd w:val="clear" w:color="auto" w:fill="F2F2F2"/>
              </w:rPr>
              <w:t xml:space="preserve"> </w:t>
            </w:r>
          </w:p>
        </w:tc>
      </w:tr>
      <w:tr w:rsidR="003B7FEE" w14:paraId="2D407628" w14:textId="77777777" w:rsidTr="00B838E3">
        <w:trPr>
          <w:trHeight w:val="620"/>
        </w:trPr>
        <w:tc>
          <w:tcPr>
            <w:tcW w:w="9493" w:type="dxa"/>
            <w:tcBorders>
              <w:top w:val="nil"/>
              <w:left w:val="single" w:sz="4" w:space="0" w:color="000000"/>
              <w:bottom w:val="single" w:sz="4" w:space="0" w:color="000000"/>
              <w:right w:val="single" w:sz="4" w:space="0" w:color="000000"/>
            </w:tcBorders>
          </w:tcPr>
          <w:tbl>
            <w:tblPr>
              <w:tblStyle w:val="a6"/>
              <w:tblpPr w:leftFromText="180" w:rightFromText="180" w:vertAnchor="text" w:horzAnchor="margin" w:tblpY="-60"/>
              <w:tblOverlap w:val="never"/>
              <w:tblW w:w="8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73"/>
              <w:gridCol w:w="4524"/>
            </w:tblGrid>
            <w:tr w:rsidR="00B838E3" w14:paraId="615AFCF9" w14:textId="77777777" w:rsidTr="00B838E3">
              <w:tc>
                <w:tcPr>
                  <w:tcW w:w="4473" w:type="dxa"/>
                </w:tcPr>
                <w:p w14:paraId="25BFA29F" w14:textId="77777777" w:rsidR="00B838E3" w:rsidRDefault="00B838E3" w:rsidP="00B838E3">
                  <w:pPr>
                    <w:pBdr>
                      <w:top w:val="nil"/>
                      <w:left w:val="nil"/>
                      <w:bottom w:val="nil"/>
                      <w:right w:val="nil"/>
                      <w:between w:val="nil"/>
                    </w:pBdr>
                    <w:spacing w:before="20" w:after="20"/>
                  </w:pPr>
                  <w:r>
                    <w:rPr>
                      <w:color w:val="000000"/>
                      <w:highlight w:val="white"/>
                    </w:rPr>
                    <w:t>Client &amp; Customer Satisfaction / Quality of Services provided </w:t>
                  </w:r>
                </w:p>
              </w:tc>
              <w:tc>
                <w:tcPr>
                  <w:tcW w:w="4524" w:type="dxa"/>
                </w:tcPr>
                <w:p w14:paraId="43CE6DE7" w14:textId="77777777" w:rsidR="00B838E3" w:rsidRDefault="00B838E3" w:rsidP="00B838E3">
                  <w:pPr>
                    <w:pBdr>
                      <w:top w:val="nil"/>
                      <w:left w:val="nil"/>
                      <w:bottom w:val="nil"/>
                      <w:right w:val="nil"/>
                      <w:between w:val="nil"/>
                    </w:pBdr>
                    <w:spacing w:before="20" w:after="20"/>
                  </w:pPr>
                  <w:r>
                    <w:rPr>
                      <w:color w:val="000000"/>
                      <w:highlight w:val="white"/>
                    </w:rPr>
                    <w:t>Innovation and Change </w:t>
                  </w:r>
                </w:p>
              </w:tc>
            </w:tr>
            <w:tr w:rsidR="00B838E3" w14:paraId="633F69EF" w14:textId="77777777" w:rsidTr="00B838E3">
              <w:tc>
                <w:tcPr>
                  <w:tcW w:w="4473" w:type="dxa"/>
                </w:tcPr>
                <w:p w14:paraId="7AA7D64A" w14:textId="77777777" w:rsidR="00B838E3" w:rsidRDefault="00B838E3" w:rsidP="00B838E3">
                  <w:pPr>
                    <w:pBdr>
                      <w:top w:val="nil"/>
                      <w:left w:val="nil"/>
                      <w:bottom w:val="nil"/>
                      <w:right w:val="nil"/>
                      <w:between w:val="nil"/>
                    </w:pBdr>
                    <w:spacing w:before="20" w:after="20"/>
                  </w:pPr>
                  <w:r>
                    <w:rPr>
                      <w:color w:val="000000"/>
                      <w:highlight w:val="white"/>
                    </w:rPr>
                    <w:t>Rigorous management of results </w:t>
                  </w:r>
                </w:p>
              </w:tc>
              <w:tc>
                <w:tcPr>
                  <w:tcW w:w="4524" w:type="dxa"/>
                </w:tcPr>
                <w:p w14:paraId="13D4BC10" w14:textId="77777777" w:rsidR="00B838E3" w:rsidRDefault="00B838E3" w:rsidP="00B838E3">
                  <w:pPr>
                    <w:pBdr>
                      <w:top w:val="nil"/>
                      <w:left w:val="nil"/>
                      <w:bottom w:val="nil"/>
                      <w:right w:val="nil"/>
                      <w:between w:val="nil"/>
                    </w:pBdr>
                    <w:spacing w:before="20" w:after="20"/>
                  </w:pPr>
                  <w:r>
                    <w:rPr>
                      <w:color w:val="000000"/>
                      <w:highlight w:val="white"/>
                    </w:rPr>
                    <w:t>Commercial Awareness</w:t>
                  </w:r>
                </w:p>
              </w:tc>
            </w:tr>
            <w:tr w:rsidR="00B838E3" w14:paraId="0E05729F" w14:textId="77777777" w:rsidTr="00B838E3">
              <w:tc>
                <w:tcPr>
                  <w:tcW w:w="4473" w:type="dxa"/>
                </w:tcPr>
                <w:p w14:paraId="12CFD18A" w14:textId="77777777" w:rsidR="00B838E3" w:rsidRDefault="00B838E3" w:rsidP="00B838E3">
                  <w:pPr>
                    <w:pBdr>
                      <w:top w:val="nil"/>
                      <w:left w:val="nil"/>
                      <w:bottom w:val="nil"/>
                      <w:right w:val="nil"/>
                      <w:between w:val="nil"/>
                    </w:pBdr>
                    <w:spacing w:before="20" w:after="20"/>
                  </w:pPr>
                  <w:r>
                    <w:rPr>
                      <w:color w:val="000000"/>
                      <w:highlight w:val="white"/>
                    </w:rPr>
                    <w:t>Strong written and verbal communication</w:t>
                  </w:r>
                </w:p>
              </w:tc>
              <w:tc>
                <w:tcPr>
                  <w:tcW w:w="4524" w:type="dxa"/>
                </w:tcPr>
                <w:p w14:paraId="49A65B32" w14:textId="77777777" w:rsidR="00B838E3" w:rsidRDefault="00B838E3" w:rsidP="00B838E3">
                  <w:pPr>
                    <w:pBdr>
                      <w:top w:val="nil"/>
                      <w:left w:val="nil"/>
                      <w:bottom w:val="nil"/>
                      <w:right w:val="nil"/>
                      <w:between w:val="nil"/>
                    </w:pBdr>
                    <w:spacing w:before="20" w:after="20"/>
                    <w:ind w:left="720" w:hanging="171"/>
                    <w:jc w:val="center"/>
                    <w:rPr>
                      <w:color w:val="000000"/>
                    </w:rPr>
                  </w:pPr>
                </w:p>
              </w:tc>
            </w:tr>
          </w:tbl>
          <w:p w14:paraId="70C529F8" w14:textId="77777777" w:rsidR="003B7FEE" w:rsidRDefault="003B7FEE">
            <w:pPr>
              <w:widowControl w:val="0"/>
              <w:pBdr>
                <w:top w:val="nil"/>
                <w:left w:val="nil"/>
                <w:bottom w:val="nil"/>
                <w:right w:val="nil"/>
                <w:between w:val="nil"/>
              </w:pBdr>
              <w:spacing w:line="276" w:lineRule="auto"/>
              <w:jc w:val="left"/>
              <w:rPr>
                <w:color w:val="002060"/>
                <w:shd w:val="clear" w:color="auto" w:fill="F2F2F2"/>
              </w:rPr>
            </w:pPr>
          </w:p>
          <w:p w14:paraId="18A92D6D" w14:textId="77777777" w:rsidR="003B7FEE" w:rsidRDefault="003B7FEE">
            <w:pPr>
              <w:pBdr>
                <w:top w:val="nil"/>
                <w:left w:val="nil"/>
                <w:bottom w:val="nil"/>
                <w:right w:val="nil"/>
                <w:between w:val="nil"/>
              </w:pBdr>
              <w:spacing w:before="40"/>
              <w:ind w:left="720"/>
              <w:jc w:val="left"/>
              <w:rPr>
                <w:color w:val="000000"/>
              </w:rPr>
            </w:pPr>
          </w:p>
        </w:tc>
      </w:tr>
    </w:tbl>
    <w:p w14:paraId="1D01A1EB" w14:textId="77777777" w:rsidR="003B7FEE" w:rsidRDefault="003B7FEE">
      <w:pPr>
        <w:spacing w:after="200" w:line="276" w:lineRule="auto"/>
        <w:jc w:val="left"/>
      </w:pPr>
    </w:p>
    <w:p w14:paraId="62AD6F7D" w14:textId="77777777" w:rsidR="003B7FEE" w:rsidRDefault="003B7FEE">
      <w:pPr>
        <w:spacing w:after="200" w:line="276" w:lineRule="auto"/>
        <w:jc w:val="left"/>
      </w:pPr>
    </w:p>
    <w:tbl>
      <w:tblPr>
        <w:tblStyle w:val="a7"/>
        <w:tblpPr w:leftFromText="180" w:rightFromText="180" w:vertAnchor="text" w:tblpY="19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3"/>
      </w:tblGrid>
      <w:tr w:rsidR="003B7FEE" w14:paraId="7D9B7C19" w14:textId="77777777" w:rsidTr="00B838E3">
        <w:trPr>
          <w:trHeight w:val="709"/>
        </w:trPr>
        <w:tc>
          <w:tcPr>
            <w:tcW w:w="9493" w:type="dxa"/>
            <w:tcBorders>
              <w:top w:val="single" w:sz="4" w:space="0" w:color="000000"/>
              <w:left w:val="single" w:sz="4" w:space="0" w:color="000000"/>
              <w:bottom w:val="dotted" w:sz="4" w:space="0" w:color="000000"/>
              <w:right w:val="single" w:sz="4" w:space="0" w:color="000000"/>
            </w:tcBorders>
            <w:shd w:val="clear" w:color="auto" w:fill="F2F2F2"/>
            <w:vAlign w:val="center"/>
          </w:tcPr>
          <w:p w14:paraId="329AF450" w14:textId="77777777" w:rsidR="003B7FEE" w:rsidRDefault="00143338">
            <w:pPr>
              <w:pBdr>
                <w:top w:val="nil"/>
                <w:left w:val="nil"/>
                <w:bottom w:val="nil"/>
                <w:right w:val="nil"/>
                <w:between w:val="nil"/>
              </w:pBdr>
              <w:spacing w:before="60" w:after="60"/>
              <w:ind w:left="284" w:hanging="284"/>
              <w:jc w:val="left"/>
              <w:rPr>
                <w:color w:val="002060"/>
                <w:shd w:val="clear" w:color="auto" w:fill="F2F2F2"/>
              </w:rPr>
            </w:pPr>
            <w:r>
              <w:rPr>
                <w:b/>
                <w:color w:val="FF0000"/>
                <w:shd w:val="clear" w:color="auto" w:fill="F2F2F2"/>
              </w:rPr>
              <w:t>9.</w:t>
            </w:r>
            <w:r>
              <w:rPr>
                <w:b/>
                <w:color w:val="002060"/>
                <w:shd w:val="clear" w:color="auto" w:fill="F2F2F2"/>
              </w:rPr>
              <w:t xml:space="preserve">  Management Approval </w:t>
            </w:r>
            <w:r>
              <w:rPr>
                <w:color w:val="002060"/>
                <w:sz w:val="16"/>
                <w:szCs w:val="16"/>
                <w:shd w:val="clear" w:color="auto" w:fill="F2F2F2"/>
              </w:rPr>
              <w:t>–</w:t>
            </w:r>
            <w:r>
              <w:rPr>
                <w:b/>
                <w:color w:val="002060"/>
                <w:sz w:val="16"/>
                <w:szCs w:val="16"/>
                <w:shd w:val="clear" w:color="auto" w:fill="F2F2F2"/>
              </w:rPr>
              <w:t xml:space="preserve"> </w:t>
            </w:r>
            <w:r>
              <w:rPr>
                <w:color w:val="002060"/>
                <w:sz w:val="16"/>
                <w:szCs w:val="16"/>
                <w:shd w:val="clear" w:color="auto" w:fill="F2F2F2"/>
              </w:rPr>
              <w:t>To be completed by document owner</w:t>
            </w:r>
          </w:p>
        </w:tc>
      </w:tr>
      <w:tr w:rsidR="003B7FEE" w14:paraId="142B9A2C" w14:textId="77777777" w:rsidTr="00B838E3">
        <w:trPr>
          <w:trHeight w:val="620"/>
        </w:trPr>
        <w:tc>
          <w:tcPr>
            <w:tcW w:w="9493" w:type="dxa"/>
            <w:tcBorders>
              <w:top w:val="nil"/>
              <w:left w:val="single" w:sz="4" w:space="0" w:color="000000"/>
              <w:bottom w:val="single" w:sz="4" w:space="0" w:color="000000"/>
              <w:right w:val="single" w:sz="4" w:space="0" w:color="000000"/>
            </w:tcBorders>
          </w:tcPr>
          <w:p w14:paraId="50F4BF85" w14:textId="77777777" w:rsidR="003B7FEE" w:rsidRDefault="003B7FEE">
            <w:pPr>
              <w:spacing w:before="40"/>
              <w:jc w:val="left"/>
              <w:rPr>
                <w:color w:val="000000"/>
              </w:rPr>
            </w:pPr>
          </w:p>
          <w:tbl>
            <w:tblPr>
              <w:tblStyle w:val="a8"/>
              <w:tblW w:w="10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991"/>
              <w:gridCol w:w="2557"/>
              <w:gridCol w:w="2557"/>
            </w:tblGrid>
            <w:tr w:rsidR="003B7FEE" w14:paraId="706E6A03" w14:textId="77777777">
              <w:tc>
                <w:tcPr>
                  <w:tcW w:w="2122" w:type="dxa"/>
                </w:tcPr>
                <w:p w14:paraId="586435A5" w14:textId="77777777" w:rsidR="003B7FEE" w:rsidRDefault="00143338" w:rsidP="00616160">
                  <w:pPr>
                    <w:framePr w:hSpace="180" w:wrap="around" w:vAnchor="text" w:hAnchor="text" w:y="192"/>
                    <w:spacing w:before="40"/>
                    <w:jc w:val="left"/>
                    <w:rPr>
                      <w:color w:val="000000"/>
                    </w:rPr>
                  </w:pPr>
                  <w:r>
                    <w:rPr>
                      <w:color w:val="000000"/>
                    </w:rPr>
                    <w:t>Version</w:t>
                  </w:r>
                </w:p>
              </w:tc>
              <w:tc>
                <w:tcPr>
                  <w:tcW w:w="2991" w:type="dxa"/>
                </w:tcPr>
                <w:p w14:paraId="176ADD1A" w14:textId="77777777" w:rsidR="003B7FEE" w:rsidRDefault="00143338" w:rsidP="00616160">
                  <w:pPr>
                    <w:framePr w:hSpace="180" w:wrap="around" w:vAnchor="text" w:hAnchor="text" w:y="192"/>
                    <w:spacing w:before="40"/>
                    <w:jc w:val="left"/>
                    <w:rPr>
                      <w:color w:val="000000"/>
                    </w:rPr>
                  </w:pPr>
                  <w:r>
                    <w:rPr>
                      <w:color w:val="000000"/>
                    </w:rPr>
                    <w:t>1.0</w:t>
                  </w:r>
                </w:p>
              </w:tc>
              <w:tc>
                <w:tcPr>
                  <w:tcW w:w="2557" w:type="dxa"/>
                </w:tcPr>
                <w:p w14:paraId="79B0DFF8" w14:textId="77777777" w:rsidR="003B7FEE" w:rsidRDefault="00143338" w:rsidP="00616160">
                  <w:pPr>
                    <w:framePr w:hSpace="180" w:wrap="around" w:vAnchor="text" w:hAnchor="text" w:y="192"/>
                    <w:spacing w:before="40"/>
                    <w:jc w:val="left"/>
                    <w:rPr>
                      <w:color w:val="000000"/>
                    </w:rPr>
                  </w:pPr>
                  <w:r>
                    <w:rPr>
                      <w:color w:val="000000"/>
                    </w:rPr>
                    <w:t>Date</w:t>
                  </w:r>
                </w:p>
              </w:tc>
              <w:tc>
                <w:tcPr>
                  <w:tcW w:w="2557" w:type="dxa"/>
                </w:tcPr>
                <w:p w14:paraId="118D2FC6" w14:textId="261DC0E3" w:rsidR="003B7FEE" w:rsidRDefault="00B838E3" w:rsidP="00616160">
                  <w:pPr>
                    <w:framePr w:hSpace="180" w:wrap="around" w:vAnchor="text" w:hAnchor="text" w:y="192"/>
                    <w:spacing w:before="40"/>
                    <w:jc w:val="left"/>
                    <w:rPr>
                      <w:color w:val="000000"/>
                    </w:rPr>
                  </w:pPr>
                  <w:r>
                    <w:rPr>
                      <w:color w:val="000000"/>
                    </w:rPr>
                    <w:t>0</w:t>
                  </w:r>
                  <w:r w:rsidR="00143338">
                    <w:rPr>
                      <w:color w:val="000000"/>
                    </w:rPr>
                    <w:t>9/2025</w:t>
                  </w:r>
                </w:p>
              </w:tc>
            </w:tr>
            <w:tr w:rsidR="003B7FEE" w14:paraId="0C1160AB" w14:textId="77777777">
              <w:tc>
                <w:tcPr>
                  <w:tcW w:w="2122" w:type="dxa"/>
                </w:tcPr>
                <w:p w14:paraId="56E5DFF0" w14:textId="77777777" w:rsidR="003B7FEE" w:rsidRDefault="00143338" w:rsidP="00616160">
                  <w:pPr>
                    <w:framePr w:hSpace="180" w:wrap="around" w:vAnchor="text" w:hAnchor="text" w:y="192"/>
                    <w:spacing w:before="40"/>
                    <w:jc w:val="left"/>
                    <w:rPr>
                      <w:color w:val="000000"/>
                    </w:rPr>
                  </w:pPr>
                  <w:r>
                    <w:rPr>
                      <w:color w:val="000000"/>
                    </w:rPr>
                    <w:t>Document Owner</w:t>
                  </w:r>
                </w:p>
              </w:tc>
              <w:tc>
                <w:tcPr>
                  <w:tcW w:w="8105" w:type="dxa"/>
                  <w:gridSpan w:val="3"/>
                </w:tcPr>
                <w:p w14:paraId="4BCCD4ED" w14:textId="77777777" w:rsidR="003B7FEE" w:rsidRDefault="00143338" w:rsidP="00616160">
                  <w:pPr>
                    <w:framePr w:hSpace="180" w:wrap="around" w:vAnchor="text" w:hAnchor="text" w:y="192"/>
                    <w:spacing w:before="40"/>
                    <w:jc w:val="left"/>
                    <w:rPr>
                      <w:color w:val="000000"/>
                    </w:rPr>
                  </w:pPr>
                  <w:r>
                    <w:rPr>
                      <w:color w:val="000000"/>
                    </w:rPr>
                    <w:t>Fiona Stewart</w:t>
                  </w:r>
                </w:p>
              </w:tc>
            </w:tr>
          </w:tbl>
          <w:p w14:paraId="11B62810" w14:textId="77777777" w:rsidR="003B7FEE" w:rsidRDefault="003B7FEE">
            <w:pPr>
              <w:spacing w:before="40"/>
              <w:ind w:left="720"/>
              <w:jc w:val="left"/>
              <w:rPr>
                <w:color w:val="000000"/>
              </w:rPr>
            </w:pPr>
          </w:p>
        </w:tc>
      </w:tr>
    </w:tbl>
    <w:p w14:paraId="67C651D7" w14:textId="77777777" w:rsidR="003B7FEE" w:rsidRDefault="003B7FEE">
      <w:pPr>
        <w:spacing w:after="200" w:line="276" w:lineRule="auto"/>
        <w:jc w:val="left"/>
      </w:pPr>
    </w:p>
    <w:tbl>
      <w:tblPr>
        <w:tblStyle w:val="a9"/>
        <w:tblpPr w:leftFromText="180" w:rightFromText="180" w:vertAnchor="text" w:tblpY="19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3"/>
      </w:tblGrid>
      <w:tr w:rsidR="003B7FEE" w14:paraId="7FB56EC7" w14:textId="77777777" w:rsidTr="00B838E3">
        <w:trPr>
          <w:trHeight w:val="709"/>
        </w:trPr>
        <w:tc>
          <w:tcPr>
            <w:tcW w:w="9493" w:type="dxa"/>
            <w:tcBorders>
              <w:top w:val="single" w:sz="4" w:space="0" w:color="000000"/>
              <w:left w:val="single" w:sz="4" w:space="0" w:color="000000"/>
              <w:bottom w:val="dotted" w:sz="4" w:space="0" w:color="000000"/>
              <w:right w:val="single" w:sz="4" w:space="0" w:color="000000"/>
            </w:tcBorders>
            <w:shd w:val="clear" w:color="auto" w:fill="F2F2F2"/>
            <w:vAlign w:val="center"/>
          </w:tcPr>
          <w:p w14:paraId="3E3E865D" w14:textId="77777777" w:rsidR="003B7FEE" w:rsidRDefault="00143338">
            <w:pPr>
              <w:pBdr>
                <w:top w:val="nil"/>
                <w:left w:val="nil"/>
                <w:bottom w:val="nil"/>
                <w:right w:val="nil"/>
                <w:between w:val="nil"/>
              </w:pBdr>
              <w:spacing w:before="60" w:after="60"/>
              <w:ind w:left="284" w:hanging="284"/>
              <w:jc w:val="left"/>
              <w:rPr>
                <w:color w:val="002060"/>
                <w:shd w:val="clear" w:color="auto" w:fill="F2F2F2"/>
              </w:rPr>
            </w:pPr>
            <w:bookmarkStart w:id="1" w:name="_30j0zll" w:colFirst="0" w:colLast="0"/>
            <w:bookmarkEnd w:id="1"/>
            <w:r>
              <w:rPr>
                <w:b/>
                <w:color w:val="FF0000"/>
                <w:shd w:val="clear" w:color="auto" w:fill="F2F2F2"/>
              </w:rPr>
              <w:t>10.</w:t>
            </w:r>
            <w:r>
              <w:rPr>
                <w:b/>
                <w:color w:val="002060"/>
                <w:shd w:val="clear" w:color="auto" w:fill="F2F2F2"/>
              </w:rPr>
              <w:t xml:space="preserve">  Employee Approval </w:t>
            </w:r>
            <w:r>
              <w:rPr>
                <w:color w:val="002060"/>
                <w:sz w:val="16"/>
                <w:szCs w:val="16"/>
                <w:shd w:val="clear" w:color="auto" w:fill="F2F2F2"/>
              </w:rPr>
              <w:t>–</w:t>
            </w:r>
            <w:r>
              <w:rPr>
                <w:b/>
                <w:color w:val="002060"/>
                <w:sz w:val="16"/>
                <w:szCs w:val="16"/>
                <w:shd w:val="clear" w:color="auto" w:fill="F2F2F2"/>
              </w:rPr>
              <w:t xml:space="preserve"> </w:t>
            </w:r>
            <w:r>
              <w:rPr>
                <w:color w:val="002060"/>
                <w:sz w:val="16"/>
                <w:szCs w:val="16"/>
                <w:shd w:val="clear" w:color="auto" w:fill="F2F2F2"/>
              </w:rPr>
              <w:t>To be completed by employee</w:t>
            </w:r>
          </w:p>
        </w:tc>
      </w:tr>
      <w:tr w:rsidR="003B7FEE" w14:paraId="604E56CF" w14:textId="77777777" w:rsidTr="00B838E3">
        <w:trPr>
          <w:trHeight w:val="620"/>
        </w:trPr>
        <w:tc>
          <w:tcPr>
            <w:tcW w:w="9493" w:type="dxa"/>
            <w:tcBorders>
              <w:top w:val="nil"/>
              <w:left w:val="single" w:sz="4" w:space="0" w:color="000000"/>
              <w:bottom w:val="single" w:sz="4" w:space="0" w:color="000000"/>
              <w:right w:val="single" w:sz="4" w:space="0" w:color="000000"/>
            </w:tcBorders>
          </w:tcPr>
          <w:p w14:paraId="6E67D60E" w14:textId="77777777" w:rsidR="003B7FEE" w:rsidRDefault="003B7FEE">
            <w:pPr>
              <w:spacing w:before="40"/>
              <w:jc w:val="left"/>
              <w:rPr>
                <w:color w:val="000000"/>
              </w:rPr>
            </w:pPr>
          </w:p>
          <w:tbl>
            <w:tblPr>
              <w:tblStyle w:val="aa"/>
              <w:tblW w:w="10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991"/>
              <w:gridCol w:w="2557"/>
              <w:gridCol w:w="2557"/>
            </w:tblGrid>
            <w:tr w:rsidR="003B7FEE" w14:paraId="039974DA" w14:textId="77777777">
              <w:tc>
                <w:tcPr>
                  <w:tcW w:w="2122" w:type="dxa"/>
                </w:tcPr>
                <w:p w14:paraId="208BCA67" w14:textId="77777777" w:rsidR="003B7FEE" w:rsidRDefault="00143338" w:rsidP="00616160">
                  <w:pPr>
                    <w:framePr w:hSpace="180" w:wrap="around" w:vAnchor="text" w:hAnchor="text" w:y="192"/>
                    <w:spacing w:before="40"/>
                    <w:jc w:val="left"/>
                    <w:rPr>
                      <w:color w:val="000000"/>
                    </w:rPr>
                  </w:pPr>
                  <w:r>
                    <w:rPr>
                      <w:color w:val="000000"/>
                    </w:rPr>
                    <w:t>Employee Name</w:t>
                  </w:r>
                </w:p>
              </w:tc>
              <w:tc>
                <w:tcPr>
                  <w:tcW w:w="2991" w:type="dxa"/>
                </w:tcPr>
                <w:p w14:paraId="2DE099E0" w14:textId="77777777" w:rsidR="003B7FEE" w:rsidRDefault="003B7FEE" w:rsidP="00616160">
                  <w:pPr>
                    <w:framePr w:hSpace="180" w:wrap="around" w:vAnchor="text" w:hAnchor="text" w:y="192"/>
                    <w:spacing w:before="40"/>
                    <w:jc w:val="left"/>
                    <w:rPr>
                      <w:color w:val="000000"/>
                    </w:rPr>
                  </w:pPr>
                </w:p>
              </w:tc>
              <w:tc>
                <w:tcPr>
                  <w:tcW w:w="2557" w:type="dxa"/>
                </w:tcPr>
                <w:p w14:paraId="1C7BF2A8" w14:textId="77777777" w:rsidR="003B7FEE" w:rsidRDefault="00143338" w:rsidP="00616160">
                  <w:pPr>
                    <w:framePr w:hSpace="180" w:wrap="around" w:vAnchor="text" w:hAnchor="text" w:y="192"/>
                    <w:spacing w:before="40"/>
                    <w:jc w:val="left"/>
                    <w:rPr>
                      <w:color w:val="000000"/>
                    </w:rPr>
                  </w:pPr>
                  <w:r>
                    <w:rPr>
                      <w:color w:val="000000"/>
                    </w:rPr>
                    <w:t>Date</w:t>
                  </w:r>
                </w:p>
              </w:tc>
              <w:tc>
                <w:tcPr>
                  <w:tcW w:w="2557" w:type="dxa"/>
                </w:tcPr>
                <w:p w14:paraId="5A18C70F" w14:textId="77777777" w:rsidR="003B7FEE" w:rsidRDefault="003B7FEE" w:rsidP="00616160">
                  <w:pPr>
                    <w:framePr w:hSpace="180" w:wrap="around" w:vAnchor="text" w:hAnchor="text" w:y="192"/>
                    <w:spacing w:before="40"/>
                    <w:jc w:val="left"/>
                    <w:rPr>
                      <w:color w:val="000000"/>
                    </w:rPr>
                  </w:pPr>
                </w:p>
              </w:tc>
            </w:tr>
          </w:tbl>
          <w:p w14:paraId="31247FFA" w14:textId="77777777" w:rsidR="003B7FEE" w:rsidRDefault="003B7FEE">
            <w:pPr>
              <w:spacing w:before="40"/>
              <w:jc w:val="left"/>
              <w:rPr>
                <w:color w:val="000000"/>
              </w:rPr>
            </w:pPr>
          </w:p>
        </w:tc>
      </w:tr>
    </w:tbl>
    <w:p w14:paraId="38653DDC" w14:textId="77777777" w:rsidR="003B7FEE" w:rsidRDefault="003B7FEE">
      <w:pPr>
        <w:spacing w:after="200" w:line="276" w:lineRule="auto"/>
        <w:jc w:val="left"/>
      </w:pPr>
    </w:p>
    <w:sectPr w:rsidR="003B7FEE">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615A7"/>
    <w:multiLevelType w:val="multilevel"/>
    <w:tmpl w:val="D4B841BE"/>
    <w:lvl w:ilvl="0">
      <w:start w:val="1"/>
      <w:numFmt w:val="bullet"/>
      <w:lvlText w:val="▪"/>
      <w:lvlJc w:val="left"/>
      <w:pPr>
        <w:ind w:left="720" w:hanging="360"/>
      </w:pPr>
      <w:rPr>
        <w:rFonts w:ascii="Noto Sans Symbols" w:eastAsia="Noto Sans Symbols" w:hAnsi="Noto Sans Symbols" w:cs="Noto Sans Symbols"/>
        <w:color w:val="FF000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AD21E1"/>
    <w:multiLevelType w:val="hybridMultilevel"/>
    <w:tmpl w:val="E5824116"/>
    <w:lvl w:ilvl="0" w:tplc="04090005">
      <w:start w:val="1"/>
      <w:numFmt w:val="bullet"/>
      <w:lvlText w:val=""/>
      <w:lvlJc w:val="left"/>
      <w:pPr>
        <w:ind w:left="719" w:hanging="360"/>
      </w:pPr>
      <w:rPr>
        <w:rFonts w:ascii="Wingdings" w:hAnsi="Wingdings" w:hint="default"/>
        <w:color w:val="FF0000"/>
        <w:sz w:val="16"/>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 w15:restartNumberingAfterBreak="0">
    <w:nsid w:val="34863669"/>
    <w:multiLevelType w:val="multilevel"/>
    <w:tmpl w:val="35F8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B80177"/>
    <w:multiLevelType w:val="multilevel"/>
    <w:tmpl w:val="BCE41216"/>
    <w:lvl w:ilvl="0">
      <w:start w:val="1"/>
      <w:numFmt w:val="bullet"/>
      <w:lvlText w:val="▪"/>
      <w:lvlJc w:val="left"/>
      <w:pPr>
        <w:ind w:left="720" w:hanging="360"/>
      </w:pPr>
      <w:rPr>
        <w:rFonts w:ascii="Noto Sans Symbols" w:eastAsia="Noto Sans Symbols" w:hAnsi="Noto Sans Symbols" w:cs="Noto Sans Symbols"/>
        <w:color w:val="FF000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153326B"/>
    <w:multiLevelType w:val="multilevel"/>
    <w:tmpl w:val="E1540976"/>
    <w:lvl w:ilvl="0">
      <w:start w:val="1"/>
      <w:numFmt w:val="bullet"/>
      <w:lvlText w:val="-"/>
      <w:lvlJc w:val="left"/>
      <w:pPr>
        <w:ind w:left="530" w:hanging="360"/>
      </w:pPr>
      <w:rPr>
        <w:rFonts w:ascii="Arial" w:eastAsia="Arial" w:hAnsi="Arial" w:cs="Arial"/>
      </w:rPr>
    </w:lvl>
    <w:lvl w:ilvl="1">
      <w:start w:val="1"/>
      <w:numFmt w:val="bullet"/>
      <w:lvlText w:val="o"/>
      <w:lvlJc w:val="left"/>
      <w:pPr>
        <w:ind w:left="1250" w:hanging="360"/>
      </w:pPr>
      <w:rPr>
        <w:rFonts w:ascii="Courier New" w:eastAsia="Courier New" w:hAnsi="Courier New" w:cs="Courier New"/>
      </w:rPr>
    </w:lvl>
    <w:lvl w:ilvl="2">
      <w:start w:val="1"/>
      <w:numFmt w:val="bullet"/>
      <w:lvlText w:val="▪"/>
      <w:lvlJc w:val="left"/>
      <w:pPr>
        <w:ind w:left="1970" w:hanging="360"/>
      </w:pPr>
      <w:rPr>
        <w:rFonts w:ascii="Noto Sans Symbols" w:eastAsia="Noto Sans Symbols" w:hAnsi="Noto Sans Symbols" w:cs="Noto Sans Symbols"/>
      </w:rPr>
    </w:lvl>
    <w:lvl w:ilvl="3">
      <w:start w:val="1"/>
      <w:numFmt w:val="bullet"/>
      <w:lvlText w:val="●"/>
      <w:lvlJc w:val="left"/>
      <w:pPr>
        <w:ind w:left="2690" w:hanging="360"/>
      </w:pPr>
      <w:rPr>
        <w:rFonts w:ascii="Noto Sans Symbols" w:eastAsia="Noto Sans Symbols" w:hAnsi="Noto Sans Symbols" w:cs="Noto Sans Symbols"/>
      </w:rPr>
    </w:lvl>
    <w:lvl w:ilvl="4">
      <w:start w:val="1"/>
      <w:numFmt w:val="bullet"/>
      <w:lvlText w:val="o"/>
      <w:lvlJc w:val="left"/>
      <w:pPr>
        <w:ind w:left="3410" w:hanging="360"/>
      </w:pPr>
      <w:rPr>
        <w:rFonts w:ascii="Courier New" w:eastAsia="Courier New" w:hAnsi="Courier New" w:cs="Courier New"/>
      </w:rPr>
    </w:lvl>
    <w:lvl w:ilvl="5">
      <w:start w:val="1"/>
      <w:numFmt w:val="bullet"/>
      <w:lvlText w:val="▪"/>
      <w:lvlJc w:val="left"/>
      <w:pPr>
        <w:ind w:left="4130" w:hanging="360"/>
      </w:pPr>
      <w:rPr>
        <w:rFonts w:ascii="Noto Sans Symbols" w:eastAsia="Noto Sans Symbols" w:hAnsi="Noto Sans Symbols" w:cs="Noto Sans Symbols"/>
      </w:rPr>
    </w:lvl>
    <w:lvl w:ilvl="6">
      <w:start w:val="1"/>
      <w:numFmt w:val="bullet"/>
      <w:lvlText w:val="●"/>
      <w:lvlJc w:val="left"/>
      <w:pPr>
        <w:ind w:left="4850" w:hanging="360"/>
      </w:pPr>
      <w:rPr>
        <w:rFonts w:ascii="Noto Sans Symbols" w:eastAsia="Noto Sans Symbols" w:hAnsi="Noto Sans Symbols" w:cs="Noto Sans Symbols"/>
      </w:rPr>
    </w:lvl>
    <w:lvl w:ilvl="7">
      <w:start w:val="1"/>
      <w:numFmt w:val="bullet"/>
      <w:lvlText w:val="o"/>
      <w:lvlJc w:val="left"/>
      <w:pPr>
        <w:ind w:left="5570" w:hanging="360"/>
      </w:pPr>
      <w:rPr>
        <w:rFonts w:ascii="Courier New" w:eastAsia="Courier New" w:hAnsi="Courier New" w:cs="Courier New"/>
      </w:rPr>
    </w:lvl>
    <w:lvl w:ilvl="8">
      <w:start w:val="1"/>
      <w:numFmt w:val="bullet"/>
      <w:lvlText w:val="▪"/>
      <w:lvlJc w:val="left"/>
      <w:pPr>
        <w:ind w:left="6290" w:hanging="360"/>
      </w:pPr>
      <w:rPr>
        <w:rFonts w:ascii="Noto Sans Symbols" w:eastAsia="Noto Sans Symbols" w:hAnsi="Noto Sans Symbols" w:cs="Noto Sans Symbols"/>
      </w:rPr>
    </w:lvl>
  </w:abstractNum>
  <w:abstractNum w:abstractNumId="5" w15:restartNumberingAfterBreak="0">
    <w:nsid w:val="75866C32"/>
    <w:multiLevelType w:val="multilevel"/>
    <w:tmpl w:val="0F56C724"/>
    <w:lvl w:ilvl="0">
      <w:start w:val="1"/>
      <w:numFmt w:val="bullet"/>
      <w:lvlText w:val="▪"/>
      <w:lvlJc w:val="left"/>
      <w:pPr>
        <w:ind w:left="720" w:hanging="360"/>
      </w:pPr>
      <w:rPr>
        <w:rFonts w:ascii="Noto Sans Symbols" w:eastAsia="Noto Sans Symbols" w:hAnsi="Noto Sans Symbols" w:cs="Noto Sans Symbols"/>
        <w:color w:val="FF000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80085175">
    <w:abstractNumId w:val="4"/>
  </w:num>
  <w:num w:numId="2" w16cid:durableId="1489860329">
    <w:abstractNumId w:val="3"/>
  </w:num>
  <w:num w:numId="3" w16cid:durableId="787310722">
    <w:abstractNumId w:val="0"/>
  </w:num>
  <w:num w:numId="4" w16cid:durableId="1944337110">
    <w:abstractNumId w:val="5"/>
  </w:num>
  <w:num w:numId="5" w16cid:durableId="1583177420">
    <w:abstractNumId w:val="2"/>
  </w:num>
  <w:num w:numId="6" w16cid:durableId="320240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FEE"/>
    <w:rsid w:val="000312E9"/>
    <w:rsid w:val="000570BC"/>
    <w:rsid w:val="000D3442"/>
    <w:rsid w:val="00143338"/>
    <w:rsid w:val="001A67CB"/>
    <w:rsid w:val="001B01A4"/>
    <w:rsid w:val="001C08C8"/>
    <w:rsid w:val="002119B6"/>
    <w:rsid w:val="00244E7C"/>
    <w:rsid w:val="002549CA"/>
    <w:rsid w:val="002719CE"/>
    <w:rsid w:val="00274140"/>
    <w:rsid w:val="00275F2D"/>
    <w:rsid w:val="002760FA"/>
    <w:rsid w:val="002B2C0A"/>
    <w:rsid w:val="002E6794"/>
    <w:rsid w:val="00372E86"/>
    <w:rsid w:val="003B7FEE"/>
    <w:rsid w:val="0041388F"/>
    <w:rsid w:val="00470B62"/>
    <w:rsid w:val="004B5CB9"/>
    <w:rsid w:val="004D1EDC"/>
    <w:rsid w:val="004E1D82"/>
    <w:rsid w:val="004E5E6E"/>
    <w:rsid w:val="00515ECB"/>
    <w:rsid w:val="005D487E"/>
    <w:rsid w:val="00616160"/>
    <w:rsid w:val="006413BA"/>
    <w:rsid w:val="006A6B04"/>
    <w:rsid w:val="0077266C"/>
    <w:rsid w:val="007751CB"/>
    <w:rsid w:val="00814C13"/>
    <w:rsid w:val="00837CB9"/>
    <w:rsid w:val="00883584"/>
    <w:rsid w:val="008F686D"/>
    <w:rsid w:val="0093311D"/>
    <w:rsid w:val="009335C9"/>
    <w:rsid w:val="009A3262"/>
    <w:rsid w:val="009D127B"/>
    <w:rsid w:val="009E2D99"/>
    <w:rsid w:val="00A26F70"/>
    <w:rsid w:val="00A66829"/>
    <w:rsid w:val="00A874BE"/>
    <w:rsid w:val="00A91346"/>
    <w:rsid w:val="00AF292C"/>
    <w:rsid w:val="00AF75CC"/>
    <w:rsid w:val="00B323C6"/>
    <w:rsid w:val="00B838E3"/>
    <w:rsid w:val="00C04188"/>
    <w:rsid w:val="00C21CC9"/>
    <w:rsid w:val="00C56A48"/>
    <w:rsid w:val="00C879FF"/>
    <w:rsid w:val="00CB3773"/>
    <w:rsid w:val="00D13667"/>
    <w:rsid w:val="00DC3932"/>
    <w:rsid w:val="00DE6016"/>
    <w:rsid w:val="00E254FC"/>
    <w:rsid w:val="00EE4C85"/>
    <w:rsid w:val="00F06AA9"/>
    <w:rsid w:val="00F26348"/>
    <w:rsid w:val="00FC1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397AA"/>
  <w15:docId w15:val="{81C468C6-D1E4-4EEA-AEC7-6D503F8C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jc w:val="left"/>
      <w:outlineLvl w:val="1"/>
    </w:pPr>
    <w:rPr>
      <w:b/>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Pr>
  </w:style>
  <w:style w:type="paragraph" w:styleId="ListParagraph">
    <w:name w:val="List Paragraph"/>
    <w:basedOn w:val="Normal"/>
    <w:uiPriority w:val="34"/>
    <w:qFormat/>
    <w:rsid w:val="009D127B"/>
    <w:pPr>
      <w:ind w:left="720"/>
      <w:contextualSpacing/>
    </w:pPr>
  </w:style>
  <w:style w:type="paragraph" w:styleId="Revision">
    <w:name w:val="Revision"/>
    <w:hidden/>
    <w:uiPriority w:val="99"/>
    <w:semiHidden/>
    <w:rsid w:val="00AF292C"/>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426084">
      <w:bodyDiv w:val="1"/>
      <w:marLeft w:val="0"/>
      <w:marRight w:val="0"/>
      <w:marTop w:val="0"/>
      <w:marBottom w:val="0"/>
      <w:divBdr>
        <w:top w:val="none" w:sz="0" w:space="0" w:color="auto"/>
        <w:left w:val="none" w:sz="0" w:space="0" w:color="auto"/>
        <w:bottom w:val="none" w:sz="0" w:space="0" w:color="auto"/>
        <w:right w:val="none" w:sz="0" w:space="0" w:color="auto"/>
      </w:divBdr>
    </w:div>
    <w:div w:id="1875339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jp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BEEDEB-6AA6-4465-95D4-7A98E93BD76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1E773BA-26A0-4B8B-ADB7-61431124C529}">
      <dgm:prSet phldrT="[Text]"/>
      <dgm:spPr/>
      <dgm:t>
        <a:bodyPr/>
        <a:lstStyle/>
        <a:p>
          <a:r>
            <a:rPr lang="en-GB">
              <a:latin typeface="Arial" panose="020B0604020202020204" pitchFamily="34" charset="0"/>
              <a:cs typeface="Arial" panose="020B0604020202020204" pitchFamily="34" charset="0"/>
            </a:rPr>
            <a:t>Head of Contracts &amp; Compliance </a:t>
          </a:r>
        </a:p>
      </dgm:t>
    </dgm:pt>
    <dgm:pt modelId="{FB63DFA5-CE1C-42BF-8DCF-458389BCEB5F}" type="parTrans" cxnId="{600EC63E-B11D-41DE-879A-77929CF861A0}">
      <dgm:prSet/>
      <dgm:spPr/>
      <dgm:t>
        <a:bodyPr/>
        <a:lstStyle/>
        <a:p>
          <a:endParaRPr lang="en-GB"/>
        </a:p>
      </dgm:t>
    </dgm:pt>
    <dgm:pt modelId="{E8964430-D92F-4EAA-B4FC-EED413E2E05E}" type="sibTrans" cxnId="{600EC63E-B11D-41DE-879A-77929CF861A0}">
      <dgm:prSet/>
      <dgm:spPr/>
      <dgm:t>
        <a:bodyPr/>
        <a:lstStyle/>
        <a:p>
          <a:endParaRPr lang="en-GB"/>
        </a:p>
      </dgm:t>
    </dgm:pt>
    <dgm:pt modelId="{A4E17C69-30FB-490B-8639-90705CBD4D86}">
      <dgm:prSet phldrT="[Text]"/>
      <dgm:spPr/>
      <dgm:t>
        <a:bodyPr/>
        <a:lstStyle/>
        <a:p>
          <a:r>
            <a:rPr lang="en-GB">
              <a:latin typeface="Arial" panose="020B0604020202020204" pitchFamily="34" charset="0"/>
              <a:cs typeface="Arial" panose="020B0604020202020204" pitchFamily="34" charset="0"/>
            </a:rPr>
            <a:t>Health &amp; Safety Manager</a:t>
          </a:r>
        </a:p>
      </dgm:t>
    </dgm:pt>
    <dgm:pt modelId="{CDB070A2-A9AC-4241-9000-92211867233F}" type="parTrans" cxnId="{FD32C705-3AFE-41E6-B06E-FAA0045DC1D3}">
      <dgm:prSet/>
      <dgm:spPr/>
      <dgm:t>
        <a:bodyPr/>
        <a:lstStyle/>
        <a:p>
          <a:endParaRPr lang="en-GB"/>
        </a:p>
      </dgm:t>
    </dgm:pt>
    <dgm:pt modelId="{F238A447-ED81-4560-967C-5DCDDABD03FE}" type="sibTrans" cxnId="{FD32C705-3AFE-41E6-B06E-FAA0045DC1D3}">
      <dgm:prSet/>
      <dgm:spPr/>
      <dgm:t>
        <a:bodyPr/>
        <a:lstStyle/>
        <a:p>
          <a:endParaRPr lang="en-GB"/>
        </a:p>
      </dgm:t>
    </dgm:pt>
    <dgm:pt modelId="{00585A30-4068-45D9-800C-1976934B433F}" type="asst">
      <dgm:prSet/>
      <dgm:spPr/>
      <dgm:t>
        <a:bodyPr/>
        <a:lstStyle/>
        <a:p>
          <a:r>
            <a:rPr lang="en-GB">
              <a:latin typeface="Arial" panose="020B0604020202020204" pitchFamily="34" charset="0"/>
              <a:cs typeface="Arial" panose="020B0604020202020204" pitchFamily="34" charset="0"/>
            </a:rPr>
            <a:t>Partnership Director</a:t>
          </a:r>
        </a:p>
      </dgm:t>
    </dgm:pt>
    <dgm:pt modelId="{5457F33E-C926-4E52-999C-BFCB317B8FE8}" type="parTrans" cxnId="{C1377708-53C2-4EB7-AFFF-DC5134611378}">
      <dgm:prSet/>
      <dgm:spPr/>
      <dgm:t>
        <a:bodyPr/>
        <a:lstStyle/>
        <a:p>
          <a:endParaRPr lang="en-GB"/>
        </a:p>
      </dgm:t>
    </dgm:pt>
    <dgm:pt modelId="{606163E9-9057-49D7-9C01-3E7B071E55AF}" type="sibTrans" cxnId="{C1377708-53C2-4EB7-AFFF-DC5134611378}">
      <dgm:prSet/>
      <dgm:spPr/>
      <dgm:t>
        <a:bodyPr/>
        <a:lstStyle/>
        <a:p>
          <a:endParaRPr lang="en-GB"/>
        </a:p>
      </dgm:t>
    </dgm:pt>
    <dgm:pt modelId="{468F7226-DB4D-497E-AFE1-9AA04D857D20}" type="pres">
      <dgm:prSet presAssocID="{DEBEEDEB-6AA6-4465-95D4-7A98E93BD765}" presName="hierChild1" presStyleCnt="0">
        <dgm:presLayoutVars>
          <dgm:orgChart val="1"/>
          <dgm:chPref val="1"/>
          <dgm:dir/>
          <dgm:animOne val="branch"/>
          <dgm:animLvl val="lvl"/>
          <dgm:resizeHandles/>
        </dgm:presLayoutVars>
      </dgm:prSet>
      <dgm:spPr/>
    </dgm:pt>
    <dgm:pt modelId="{1A86A11A-1278-490B-BA1A-766DB192E3BE}" type="pres">
      <dgm:prSet presAssocID="{00585A30-4068-45D9-800C-1976934B433F}" presName="hierRoot1" presStyleCnt="0">
        <dgm:presLayoutVars>
          <dgm:hierBranch val="init"/>
        </dgm:presLayoutVars>
      </dgm:prSet>
      <dgm:spPr/>
    </dgm:pt>
    <dgm:pt modelId="{EA0E9917-AB48-4FBB-B205-8BD45E4CDDA9}" type="pres">
      <dgm:prSet presAssocID="{00585A30-4068-45D9-800C-1976934B433F}" presName="rootComposite1" presStyleCnt="0"/>
      <dgm:spPr/>
    </dgm:pt>
    <dgm:pt modelId="{BEFB69AB-A109-465B-98FC-ADBA70C5FCD2}" type="pres">
      <dgm:prSet presAssocID="{00585A30-4068-45D9-800C-1976934B433F}" presName="rootText1" presStyleLbl="node0" presStyleIdx="0" presStyleCnt="1">
        <dgm:presLayoutVars>
          <dgm:chPref val="3"/>
        </dgm:presLayoutVars>
      </dgm:prSet>
      <dgm:spPr/>
    </dgm:pt>
    <dgm:pt modelId="{E5BCDD38-7907-4D2D-B4EA-A34A92ED5897}" type="pres">
      <dgm:prSet presAssocID="{00585A30-4068-45D9-800C-1976934B433F}" presName="rootConnector1" presStyleLbl="asst0" presStyleIdx="0" presStyleCnt="0"/>
      <dgm:spPr/>
    </dgm:pt>
    <dgm:pt modelId="{5CB7D72C-335B-4D47-A7F1-9F5B2B705071}" type="pres">
      <dgm:prSet presAssocID="{00585A30-4068-45D9-800C-1976934B433F}" presName="hierChild2" presStyleCnt="0"/>
      <dgm:spPr/>
    </dgm:pt>
    <dgm:pt modelId="{AF1917E5-5BCF-4731-A292-A83DC40D484A}" type="pres">
      <dgm:prSet presAssocID="{FB63DFA5-CE1C-42BF-8DCF-458389BCEB5F}" presName="Name37" presStyleLbl="parChTrans1D2" presStyleIdx="0" presStyleCnt="1"/>
      <dgm:spPr/>
    </dgm:pt>
    <dgm:pt modelId="{AB19B549-D91E-4CA6-B6AC-960454FDDD8C}" type="pres">
      <dgm:prSet presAssocID="{A1E773BA-26A0-4B8B-ADB7-61431124C529}" presName="hierRoot2" presStyleCnt="0">
        <dgm:presLayoutVars>
          <dgm:hierBranch val="init"/>
        </dgm:presLayoutVars>
      </dgm:prSet>
      <dgm:spPr/>
    </dgm:pt>
    <dgm:pt modelId="{2FD57933-6677-45BF-92FE-0A58D7051BB8}" type="pres">
      <dgm:prSet presAssocID="{A1E773BA-26A0-4B8B-ADB7-61431124C529}" presName="rootComposite" presStyleCnt="0"/>
      <dgm:spPr/>
    </dgm:pt>
    <dgm:pt modelId="{A8327C79-F638-4C17-9BB1-97682C636EAE}" type="pres">
      <dgm:prSet presAssocID="{A1E773BA-26A0-4B8B-ADB7-61431124C529}" presName="rootText" presStyleLbl="node2" presStyleIdx="0" presStyleCnt="1">
        <dgm:presLayoutVars>
          <dgm:chPref val="3"/>
        </dgm:presLayoutVars>
      </dgm:prSet>
      <dgm:spPr/>
    </dgm:pt>
    <dgm:pt modelId="{28706BF6-4221-44FD-B1C2-062CF1A8DC29}" type="pres">
      <dgm:prSet presAssocID="{A1E773BA-26A0-4B8B-ADB7-61431124C529}" presName="rootConnector" presStyleLbl="node2" presStyleIdx="0" presStyleCnt="1"/>
      <dgm:spPr/>
    </dgm:pt>
    <dgm:pt modelId="{A1F62266-B33F-480A-9A5D-D75D3C997841}" type="pres">
      <dgm:prSet presAssocID="{A1E773BA-26A0-4B8B-ADB7-61431124C529}" presName="hierChild4" presStyleCnt="0"/>
      <dgm:spPr/>
    </dgm:pt>
    <dgm:pt modelId="{1C098C36-3DAF-4BFD-8439-CF8CB987B781}" type="pres">
      <dgm:prSet presAssocID="{CDB070A2-A9AC-4241-9000-92211867233F}" presName="Name37" presStyleLbl="parChTrans1D3" presStyleIdx="0" presStyleCnt="1"/>
      <dgm:spPr/>
    </dgm:pt>
    <dgm:pt modelId="{947DE777-4226-4A76-92C2-30064060AAF9}" type="pres">
      <dgm:prSet presAssocID="{A4E17C69-30FB-490B-8639-90705CBD4D86}" presName="hierRoot2" presStyleCnt="0">
        <dgm:presLayoutVars>
          <dgm:hierBranch val="init"/>
        </dgm:presLayoutVars>
      </dgm:prSet>
      <dgm:spPr/>
    </dgm:pt>
    <dgm:pt modelId="{53ADDF19-829B-4796-BB87-C48B91482F82}" type="pres">
      <dgm:prSet presAssocID="{A4E17C69-30FB-490B-8639-90705CBD4D86}" presName="rootComposite" presStyleCnt="0"/>
      <dgm:spPr/>
    </dgm:pt>
    <dgm:pt modelId="{15BA8226-1FAE-4022-8438-CFA74B7AB1D4}" type="pres">
      <dgm:prSet presAssocID="{A4E17C69-30FB-490B-8639-90705CBD4D86}" presName="rootText" presStyleLbl="node3" presStyleIdx="0" presStyleCnt="1" custLinFactNeighborY="1900">
        <dgm:presLayoutVars>
          <dgm:chPref val="3"/>
        </dgm:presLayoutVars>
      </dgm:prSet>
      <dgm:spPr/>
    </dgm:pt>
    <dgm:pt modelId="{0D6FC6ED-6DDB-48BD-9638-172CE8D1AC90}" type="pres">
      <dgm:prSet presAssocID="{A4E17C69-30FB-490B-8639-90705CBD4D86}" presName="rootConnector" presStyleLbl="node3" presStyleIdx="0" presStyleCnt="1"/>
      <dgm:spPr/>
    </dgm:pt>
    <dgm:pt modelId="{20BA4081-9884-429C-9F8E-525BFFAA7878}" type="pres">
      <dgm:prSet presAssocID="{A4E17C69-30FB-490B-8639-90705CBD4D86}" presName="hierChild4" presStyleCnt="0"/>
      <dgm:spPr/>
    </dgm:pt>
    <dgm:pt modelId="{727C8720-71D7-4A02-B387-7D5328722151}" type="pres">
      <dgm:prSet presAssocID="{A4E17C69-30FB-490B-8639-90705CBD4D86}" presName="hierChild5" presStyleCnt="0"/>
      <dgm:spPr/>
    </dgm:pt>
    <dgm:pt modelId="{DC1B09EB-56ED-42B8-877C-C9DA1D993E8C}" type="pres">
      <dgm:prSet presAssocID="{A1E773BA-26A0-4B8B-ADB7-61431124C529}" presName="hierChild5" presStyleCnt="0"/>
      <dgm:spPr/>
    </dgm:pt>
    <dgm:pt modelId="{DD8D088D-830A-4190-AED9-5D6AB36677AF}" type="pres">
      <dgm:prSet presAssocID="{00585A30-4068-45D9-800C-1976934B433F}" presName="hierChild3" presStyleCnt="0"/>
      <dgm:spPr/>
    </dgm:pt>
  </dgm:ptLst>
  <dgm:cxnLst>
    <dgm:cxn modelId="{5B5C4902-FF60-49AD-81B4-153200BFA606}" type="presOf" srcId="{A1E773BA-26A0-4B8B-ADB7-61431124C529}" destId="{28706BF6-4221-44FD-B1C2-062CF1A8DC29}" srcOrd="1" destOrd="0" presId="urn:microsoft.com/office/officeart/2005/8/layout/orgChart1"/>
    <dgm:cxn modelId="{FD32C705-3AFE-41E6-B06E-FAA0045DC1D3}" srcId="{A1E773BA-26A0-4B8B-ADB7-61431124C529}" destId="{A4E17C69-30FB-490B-8639-90705CBD4D86}" srcOrd="0" destOrd="0" parTransId="{CDB070A2-A9AC-4241-9000-92211867233F}" sibTransId="{F238A447-ED81-4560-967C-5DCDDABD03FE}"/>
    <dgm:cxn modelId="{C1377708-53C2-4EB7-AFFF-DC5134611378}" srcId="{DEBEEDEB-6AA6-4465-95D4-7A98E93BD765}" destId="{00585A30-4068-45D9-800C-1976934B433F}" srcOrd="0" destOrd="0" parTransId="{5457F33E-C926-4E52-999C-BFCB317B8FE8}" sibTransId="{606163E9-9057-49D7-9C01-3E7B071E55AF}"/>
    <dgm:cxn modelId="{DE81170A-FE31-4C9C-B543-6051F16F0177}" type="presOf" srcId="{A1E773BA-26A0-4B8B-ADB7-61431124C529}" destId="{A8327C79-F638-4C17-9BB1-97682C636EAE}" srcOrd="0" destOrd="0" presId="urn:microsoft.com/office/officeart/2005/8/layout/orgChart1"/>
    <dgm:cxn modelId="{71319E3D-A734-4A6B-B38E-A29459DC5820}" type="presOf" srcId="{00585A30-4068-45D9-800C-1976934B433F}" destId="{E5BCDD38-7907-4D2D-B4EA-A34A92ED5897}" srcOrd="1" destOrd="0" presId="urn:microsoft.com/office/officeart/2005/8/layout/orgChart1"/>
    <dgm:cxn modelId="{600EC63E-B11D-41DE-879A-77929CF861A0}" srcId="{00585A30-4068-45D9-800C-1976934B433F}" destId="{A1E773BA-26A0-4B8B-ADB7-61431124C529}" srcOrd="0" destOrd="0" parTransId="{FB63DFA5-CE1C-42BF-8DCF-458389BCEB5F}" sibTransId="{E8964430-D92F-4EAA-B4FC-EED413E2E05E}"/>
    <dgm:cxn modelId="{56A10464-C61A-41DF-9CC5-5735295D6342}" type="presOf" srcId="{00585A30-4068-45D9-800C-1976934B433F}" destId="{BEFB69AB-A109-465B-98FC-ADBA70C5FCD2}" srcOrd="0" destOrd="0" presId="urn:microsoft.com/office/officeart/2005/8/layout/orgChart1"/>
    <dgm:cxn modelId="{60BB669F-E66C-4A47-9171-22508E36F8E9}" type="presOf" srcId="{FB63DFA5-CE1C-42BF-8DCF-458389BCEB5F}" destId="{AF1917E5-5BCF-4731-A292-A83DC40D484A}" srcOrd="0" destOrd="0" presId="urn:microsoft.com/office/officeart/2005/8/layout/orgChart1"/>
    <dgm:cxn modelId="{7A91D0B6-8909-4234-84CB-A7DA6DB10237}" type="presOf" srcId="{A4E17C69-30FB-490B-8639-90705CBD4D86}" destId="{15BA8226-1FAE-4022-8438-CFA74B7AB1D4}" srcOrd="0" destOrd="0" presId="urn:microsoft.com/office/officeart/2005/8/layout/orgChart1"/>
    <dgm:cxn modelId="{70A0CDCC-CBFD-4C54-9C47-BC5B1BEBEBD4}" type="presOf" srcId="{DEBEEDEB-6AA6-4465-95D4-7A98E93BD765}" destId="{468F7226-DB4D-497E-AFE1-9AA04D857D20}" srcOrd="0" destOrd="0" presId="urn:microsoft.com/office/officeart/2005/8/layout/orgChart1"/>
    <dgm:cxn modelId="{F19BCDDD-8AA7-4C6D-A077-51FC96EACDAD}" type="presOf" srcId="{CDB070A2-A9AC-4241-9000-92211867233F}" destId="{1C098C36-3DAF-4BFD-8439-CF8CB987B781}" srcOrd="0" destOrd="0" presId="urn:microsoft.com/office/officeart/2005/8/layout/orgChart1"/>
    <dgm:cxn modelId="{8227CBE1-0921-4373-A7D2-E0105ADB2274}" type="presOf" srcId="{A4E17C69-30FB-490B-8639-90705CBD4D86}" destId="{0D6FC6ED-6DDB-48BD-9638-172CE8D1AC90}" srcOrd="1" destOrd="0" presId="urn:microsoft.com/office/officeart/2005/8/layout/orgChart1"/>
    <dgm:cxn modelId="{11C98A78-4B72-40E4-A1EC-4B333198E2FA}" type="presParOf" srcId="{468F7226-DB4D-497E-AFE1-9AA04D857D20}" destId="{1A86A11A-1278-490B-BA1A-766DB192E3BE}" srcOrd="0" destOrd="0" presId="urn:microsoft.com/office/officeart/2005/8/layout/orgChart1"/>
    <dgm:cxn modelId="{AEB2B7E2-8ADE-4C70-B5D1-121A945D0CD5}" type="presParOf" srcId="{1A86A11A-1278-490B-BA1A-766DB192E3BE}" destId="{EA0E9917-AB48-4FBB-B205-8BD45E4CDDA9}" srcOrd="0" destOrd="0" presId="urn:microsoft.com/office/officeart/2005/8/layout/orgChart1"/>
    <dgm:cxn modelId="{9803E371-36EA-472E-A858-C12B296EF9BE}" type="presParOf" srcId="{EA0E9917-AB48-4FBB-B205-8BD45E4CDDA9}" destId="{BEFB69AB-A109-465B-98FC-ADBA70C5FCD2}" srcOrd="0" destOrd="0" presId="urn:microsoft.com/office/officeart/2005/8/layout/orgChart1"/>
    <dgm:cxn modelId="{00AB2A8E-DFF9-49EE-8191-C1368FB07BBD}" type="presParOf" srcId="{EA0E9917-AB48-4FBB-B205-8BD45E4CDDA9}" destId="{E5BCDD38-7907-4D2D-B4EA-A34A92ED5897}" srcOrd="1" destOrd="0" presId="urn:microsoft.com/office/officeart/2005/8/layout/orgChart1"/>
    <dgm:cxn modelId="{AB98E311-7A3D-4270-B2D8-2E21E371852F}" type="presParOf" srcId="{1A86A11A-1278-490B-BA1A-766DB192E3BE}" destId="{5CB7D72C-335B-4D47-A7F1-9F5B2B705071}" srcOrd="1" destOrd="0" presId="urn:microsoft.com/office/officeart/2005/8/layout/orgChart1"/>
    <dgm:cxn modelId="{C754A8B7-53BE-47B9-959B-B7F3817FAE75}" type="presParOf" srcId="{5CB7D72C-335B-4D47-A7F1-9F5B2B705071}" destId="{AF1917E5-5BCF-4731-A292-A83DC40D484A}" srcOrd="0" destOrd="0" presId="urn:microsoft.com/office/officeart/2005/8/layout/orgChart1"/>
    <dgm:cxn modelId="{5EC34072-0045-4C99-9B6B-1D25676C6FA7}" type="presParOf" srcId="{5CB7D72C-335B-4D47-A7F1-9F5B2B705071}" destId="{AB19B549-D91E-4CA6-B6AC-960454FDDD8C}" srcOrd="1" destOrd="0" presId="urn:microsoft.com/office/officeart/2005/8/layout/orgChart1"/>
    <dgm:cxn modelId="{CCBB5DE6-0336-4996-A789-8F079E2A65B5}" type="presParOf" srcId="{AB19B549-D91E-4CA6-B6AC-960454FDDD8C}" destId="{2FD57933-6677-45BF-92FE-0A58D7051BB8}" srcOrd="0" destOrd="0" presId="urn:microsoft.com/office/officeart/2005/8/layout/orgChart1"/>
    <dgm:cxn modelId="{C74F8EE4-4B49-4805-A603-F749FADD5417}" type="presParOf" srcId="{2FD57933-6677-45BF-92FE-0A58D7051BB8}" destId="{A8327C79-F638-4C17-9BB1-97682C636EAE}" srcOrd="0" destOrd="0" presId="urn:microsoft.com/office/officeart/2005/8/layout/orgChart1"/>
    <dgm:cxn modelId="{7C1ADB08-230F-4281-B80C-FCEB7315D1C6}" type="presParOf" srcId="{2FD57933-6677-45BF-92FE-0A58D7051BB8}" destId="{28706BF6-4221-44FD-B1C2-062CF1A8DC29}" srcOrd="1" destOrd="0" presId="urn:microsoft.com/office/officeart/2005/8/layout/orgChart1"/>
    <dgm:cxn modelId="{49C03B6E-8B05-4784-905D-EF246EFC07E4}" type="presParOf" srcId="{AB19B549-D91E-4CA6-B6AC-960454FDDD8C}" destId="{A1F62266-B33F-480A-9A5D-D75D3C997841}" srcOrd="1" destOrd="0" presId="urn:microsoft.com/office/officeart/2005/8/layout/orgChart1"/>
    <dgm:cxn modelId="{60F57E03-DC35-4D03-BEC2-01CAD18D6352}" type="presParOf" srcId="{A1F62266-B33F-480A-9A5D-D75D3C997841}" destId="{1C098C36-3DAF-4BFD-8439-CF8CB987B781}" srcOrd="0" destOrd="0" presId="urn:microsoft.com/office/officeart/2005/8/layout/orgChart1"/>
    <dgm:cxn modelId="{614096D0-6314-4EB7-BD35-219D8BFEBF1F}" type="presParOf" srcId="{A1F62266-B33F-480A-9A5D-D75D3C997841}" destId="{947DE777-4226-4A76-92C2-30064060AAF9}" srcOrd="1" destOrd="0" presId="urn:microsoft.com/office/officeart/2005/8/layout/orgChart1"/>
    <dgm:cxn modelId="{B700A36B-C529-4BC0-AD2C-AF0C9BB4E553}" type="presParOf" srcId="{947DE777-4226-4A76-92C2-30064060AAF9}" destId="{53ADDF19-829B-4796-BB87-C48B91482F82}" srcOrd="0" destOrd="0" presId="urn:microsoft.com/office/officeart/2005/8/layout/orgChart1"/>
    <dgm:cxn modelId="{86AA0D43-DF78-43F0-A542-6CC38108048C}" type="presParOf" srcId="{53ADDF19-829B-4796-BB87-C48B91482F82}" destId="{15BA8226-1FAE-4022-8438-CFA74B7AB1D4}" srcOrd="0" destOrd="0" presId="urn:microsoft.com/office/officeart/2005/8/layout/orgChart1"/>
    <dgm:cxn modelId="{08C36BE3-FF9A-4B9B-B90D-CF2A153006B4}" type="presParOf" srcId="{53ADDF19-829B-4796-BB87-C48B91482F82}" destId="{0D6FC6ED-6DDB-48BD-9638-172CE8D1AC90}" srcOrd="1" destOrd="0" presId="urn:microsoft.com/office/officeart/2005/8/layout/orgChart1"/>
    <dgm:cxn modelId="{080418F3-01B4-43FF-A02D-8BFC4A426145}" type="presParOf" srcId="{947DE777-4226-4A76-92C2-30064060AAF9}" destId="{20BA4081-9884-429C-9F8E-525BFFAA7878}" srcOrd="1" destOrd="0" presId="urn:microsoft.com/office/officeart/2005/8/layout/orgChart1"/>
    <dgm:cxn modelId="{8D02F6D9-33AC-4B88-8449-BCC5AB7204E8}" type="presParOf" srcId="{947DE777-4226-4A76-92C2-30064060AAF9}" destId="{727C8720-71D7-4A02-B387-7D5328722151}" srcOrd="2" destOrd="0" presId="urn:microsoft.com/office/officeart/2005/8/layout/orgChart1"/>
    <dgm:cxn modelId="{A2A1C41A-A9E7-4B12-9271-D54EFA38F29C}" type="presParOf" srcId="{AB19B549-D91E-4CA6-B6AC-960454FDDD8C}" destId="{DC1B09EB-56ED-42B8-877C-C9DA1D993E8C}" srcOrd="2" destOrd="0" presId="urn:microsoft.com/office/officeart/2005/8/layout/orgChart1"/>
    <dgm:cxn modelId="{A82D9129-75FB-4CE7-A7BC-1788C5079225}" type="presParOf" srcId="{1A86A11A-1278-490B-BA1A-766DB192E3BE}" destId="{DD8D088D-830A-4190-AED9-5D6AB36677AF}"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098C36-3DAF-4BFD-8439-CF8CB987B781}">
      <dsp:nvSpPr>
        <dsp:cNvPr id="0" name=""/>
        <dsp:cNvSpPr/>
      </dsp:nvSpPr>
      <dsp:spPr>
        <a:xfrm>
          <a:off x="1251599" y="796313"/>
          <a:ext cx="98693" cy="302847"/>
        </a:xfrm>
        <a:custGeom>
          <a:avLst/>
          <a:gdLst/>
          <a:ahLst/>
          <a:cxnLst/>
          <a:rect l="0" t="0" r="0" b="0"/>
          <a:pathLst>
            <a:path>
              <a:moveTo>
                <a:pt x="0" y="0"/>
              </a:moveTo>
              <a:lnTo>
                <a:pt x="0" y="302847"/>
              </a:lnTo>
              <a:lnTo>
                <a:pt x="98693" y="3028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1917E5-5BCF-4731-A292-A83DC40D484A}">
      <dsp:nvSpPr>
        <dsp:cNvPr id="0" name=""/>
        <dsp:cNvSpPr/>
      </dsp:nvSpPr>
      <dsp:spPr>
        <a:xfrm>
          <a:off x="1469060" y="329166"/>
          <a:ext cx="91440" cy="138170"/>
        </a:xfrm>
        <a:custGeom>
          <a:avLst/>
          <a:gdLst/>
          <a:ahLst/>
          <a:cxnLst/>
          <a:rect l="0" t="0" r="0" b="0"/>
          <a:pathLst>
            <a:path>
              <a:moveTo>
                <a:pt x="45720" y="0"/>
              </a:moveTo>
              <a:lnTo>
                <a:pt x="45720" y="1381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FB69AB-A109-465B-98FC-ADBA70C5FCD2}">
      <dsp:nvSpPr>
        <dsp:cNvPr id="0" name=""/>
        <dsp:cNvSpPr/>
      </dsp:nvSpPr>
      <dsp:spPr>
        <a:xfrm>
          <a:off x="1185803" y="189"/>
          <a:ext cx="657954" cy="3289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Partnership Director</a:t>
          </a:r>
        </a:p>
      </dsp:txBody>
      <dsp:txXfrm>
        <a:off x="1185803" y="189"/>
        <a:ext cx="657954" cy="328977"/>
      </dsp:txXfrm>
    </dsp:sp>
    <dsp:sp modelId="{A8327C79-F638-4C17-9BB1-97682C636EAE}">
      <dsp:nvSpPr>
        <dsp:cNvPr id="0" name=""/>
        <dsp:cNvSpPr/>
      </dsp:nvSpPr>
      <dsp:spPr>
        <a:xfrm>
          <a:off x="1185803" y="467336"/>
          <a:ext cx="657954" cy="3289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Head of Contracts &amp; Compliance </a:t>
          </a:r>
        </a:p>
      </dsp:txBody>
      <dsp:txXfrm>
        <a:off x="1185803" y="467336"/>
        <a:ext cx="657954" cy="328977"/>
      </dsp:txXfrm>
    </dsp:sp>
    <dsp:sp modelId="{15BA8226-1FAE-4022-8438-CFA74B7AB1D4}">
      <dsp:nvSpPr>
        <dsp:cNvPr id="0" name=""/>
        <dsp:cNvSpPr/>
      </dsp:nvSpPr>
      <dsp:spPr>
        <a:xfrm>
          <a:off x="1350292" y="934672"/>
          <a:ext cx="657954" cy="3289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Health &amp; Safety Manager</a:t>
          </a:r>
        </a:p>
      </dsp:txBody>
      <dsp:txXfrm>
        <a:off x="1350292" y="934672"/>
        <a:ext cx="657954" cy="3289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1439</Words>
  <Characters>8208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Fiona (Uni)</dc:creator>
  <cp:lastModifiedBy>Stewart, Fiona (Uni)</cp:lastModifiedBy>
  <cp:revision>2</cp:revision>
  <dcterms:created xsi:type="dcterms:W3CDTF">2025-09-22T07:10:00Z</dcterms:created>
  <dcterms:modified xsi:type="dcterms:W3CDTF">2025-09-22T07:10:00Z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Offisync_ProviderInitializationData">
    <vt:lpwstr>https://sharingplatform.sodexonet.com</vt:lpwstr>
  </property>
  <property fmtid="{D5CDD505-2E9C-101B-9397-08002B2CF9AE}" pid="4" name="Jive_LatestUserAccountName">
    <vt:lpwstr>angela.williams@sodexo.com</vt:lpwstr>
  </property>
  <property fmtid="{D5CDD505-2E9C-101B-9397-08002B2CF9AE}" pid="5" name="Offisync_ServerID">
    <vt:lpwstr>c74a8b3f-f3e9-4848-b413-6c87060bb366</vt:lpwstr>
  </property>
  <property fmtid="{D5CDD505-2E9C-101B-9397-08002B2CF9AE}" pid="6" name="Offisync_UpdateToken">
    <vt:lpwstr>1</vt:lpwstr>
  </property>
  <property fmtid="{D5CDD505-2E9C-101B-9397-08002B2CF9AE}" pid="7" name="Jive_VersionGuid">
    <vt:lpwstr>6a0d66ece01f4ce59ef784b9fc733902</vt:lpwstr>
  </property>
  <property fmtid="{D5CDD505-2E9C-101B-9397-08002B2CF9AE}" pid="8" name="ContentTypeId">
    <vt:lpwstr>0x0101008DACE98361CF25468862B881D0866E77</vt:lpwstr>
  </property>
  <property fmtid="{D5CDD505-2E9C-101B-9397-08002B2CF9AE}" pid="9" name="Offisync_UniqueId">
    <vt:lpwstr>39151</vt:lpwstr>
  </property>
</Properties>
</file>