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7F07762D" w:rsidR="00685BE2" w:rsidRPr="00707D60" w:rsidRDefault="00C2193E" w:rsidP="009A36F7">
                            <w:pPr>
                              <w:jc w:val="left"/>
                              <w:rPr>
                                <w:b/>
                                <w:bCs/>
                                <w:color w:val="FFFFFF" w:themeColor="background1"/>
                                <w:sz w:val="40"/>
                                <w:szCs w:val="40"/>
                                <w:lang w:val="en-AU"/>
                              </w:rPr>
                            </w:pPr>
                            <w:r>
                              <w:rPr>
                                <w:b/>
                                <w:bCs/>
                                <w:color w:val="FFFFFF" w:themeColor="background1"/>
                                <w:sz w:val="40"/>
                                <w:szCs w:val="40"/>
                                <w:lang w:val="en-AU"/>
                              </w:rPr>
                              <w:t xml:space="preserve">FM </w:t>
                            </w:r>
                            <w:r w:rsidR="00692D18">
                              <w:rPr>
                                <w:b/>
                                <w:bCs/>
                                <w:color w:val="FFFFFF" w:themeColor="background1"/>
                                <w:sz w:val="40"/>
                                <w:szCs w:val="40"/>
                                <w:lang w:val="en-AU"/>
                              </w:rPr>
                              <w:t>Pric</w:t>
                            </w:r>
                            <w:r w:rsidR="00D77397">
                              <w:rPr>
                                <w:b/>
                                <w:bCs/>
                                <w:color w:val="FFFFFF" w:themeColor="background1"/>
                                <w:sz w:val="40"/>
                                <w:szCs w:val="40"/>
                                <w:lang w:val="en-AU"/>
                              </w:rPr>
                              <w:t>ing Lead</w:t>
                            </w:r>
                            <w:r w:rsidR="00AA1F5C">
                              <w:rPr>
                                <w:b/>
                                <w:bCs/>
                                <w:color w:val="FFFFFF" w:themeColor="background1"/>
                                <w:sz w:val="40"/>
                                <w:szCs w:val="40"/>
                                <w:lang w:val="en-AU"/>
                              </w:rPr>
                              <w:t xml:space="preserve"> – Corporate Services</w:t>
                            </w:r>
                            <w:r w:rsidR="00D456AE">
                              <w:rPr>
                                <w:b/>
                                <w:bCs/>
                                <w:color w:val="FFFFFF" w:themeColor="background1"/>
                                <w:sz w:val="40"/>
                                <w:szCs w:val="40"/>
                                <w:lang w:val="en-AU"/>
                              </w:rPr>
                              <w:t xml:space="preserve"> UK&amp;I</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7F07762D" w:rsidR="00685BE2" w:rsidRPr="00707D60" w:rsidRDefault="00C2193E" w:rsidP="009A36F7">
                      <w:pPr>
                        <w:jc w:val="left"/>
                        <w:rPr>
                          <w:b/>
                          <w:bCs/>
                          <w:color w:val="FFFFFF" w:themeColor="background1"/>
                          <w:sz w:val="40"/>
                          <w:szCs w:val="40"/>
                          <w:lang w:val="en-AU"/>
                        </w:rPr>
                      </w:pPr>
                      <w:r>
                        <w:rPr>
                          <w:b/>
                          <w:bCs/>
                          <w:color w:val="FFFFFF" w:themeColor="background1"/>
                          <w:sz w:val="40"/>
                          <w:szCs w:val="40"/>
                          <w:lang w:val="en-AU"/>
                        </w:rPr>
                        <w:t xml:space="preserve">FM </w:t>
                      </w:r>
                      <w:r w:rsidR="00692D18">
                        <w:rPr>
                          <w:b/>
                          <w:bCs/>
                          <w:color w:val="FFFFFF" w:themeColor="background1"/>
                          <w:sz w:val="40"/>
                          <w:szCs w:val="40"/>
                          <w:lang w:val="en-AU"/>
                        </w:rPr>
                        <w:t>Pric</w:t>
                      </w:r>
                      <w:r w:rsidR="00D77397">
                        <w:rPr>
                          <w:b/>
                          <w:bCs/>
                          <w:color w:val="FFFFFF" w:themeColor="background1"/>
                          <w:sz w:val="40"/>
                          <w:szCs w:val="40"/>
                          <w:lang w:val="en-AU"/>
                        </w:rPr>
                        <w:t>ing Lead</w:t>
                      </w:r>
                      <w:r w:rsidR="00AA1F5C">
                        <w:rPr>
                          <w:b/>
                          <w:bCs/>
                          <w:color w:val="FFFFFF" w:themeColor="background1"/>
                          <w:sz w:val="40"/>
                          <w:szCs w:val="40"/>
                          <w:lang w:val="en-AU"/>
                        </w:rPr>
                        <w:t xml:space="preserve"> – Corporate Services</w:t>
                      </w:r>
                      <w:r w:rsidR="00D456AE">
                        <w:rPr>
                          <w:b/>
                          <w:bCs/>
                          <w:color w:val="FFFFFF" w:themeColor="background1"/>
                          <w:sz w:val="40"/>
                          <w:szCs w:val="40"/>
                          <w:lang w:val="en-AU"/>
                        </w:rPr>
                        <w:t xml:space="preserve"> UK&amp;I</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11E9D3"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7F4AB854" w:rsidR="00800A60" w:rsidRPr="00A824A9" w:rsidRDefault="002351E0" w:rsidP="00800A60">
            <w:pPr>
              <w:spacing w:before="20" w:after="20"/>
              <w:jc w:val="left"/>
              <w:rPr>
                <w:rFonts w:cs="Arial"/>
                <w:color w:val="000000" w:themeColor="text1"/>
                <w:szCs w:val="20"/>
              </w:rPr>
            </w:pPr>
            <w:r>
              <w:rPr>
                <w:rFonts w:cs="Arial"/>
                <w:color w:val="000000" w:themeColor="text1"/>
                <w:szCs w:val="20"/>
              </w:rPr>
              <w:t>Finance</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1D37D194" w:rsidR="00800A60" w:rsidRPr="00A824A9" w:rsidRDefault="00C2193E" w:rsidP="00800A60">
            <w:pPr>
              <w:spacing w:before="20" w:after="20"/>
              <w:jc w:val="left"/>
              <w:rPr>
                <w:rFonts w:cs="Arial"/>
                <w:color w:val="000000" w:themeColor="text1"/>
                <w:szCs w:val="20"/>
                <w:lang w:val="en-GB"/>
              </w:rPr>
            </w:pPr>
            <w:r>
              <w:rPr>
                <w:rFonts w:cs="Arial"/>
                <w:color w:val="000000" w:themeColor="text1"/>
                <w:szCs w:val="20"/>
                <w:lang w:val="en-GB"/>
              </w:rPr>
              <w:t xml:space="preserve">FM </w:t>
            </w:r>
            <w:r w:rsidR="002351E0">
              <w:rPr>
                <w:rFonts w:cs="Arial"/>
                <w:color w:val="000000" w:themeColor="text1"/>
                <w:szCs w:val="20"/>
                <w:lang w:val="en-GB"/>
              </w:rPr>
              <w:t>Pric</w:t>
            </w:r>
            <w:r w:rsidR="00D77397">
              <w:rPr>
                <w:rFonts w:cs="Arial"/>
                <w:color w:val="000000" w:themeColor="text1"/>
                <w:szCs w:val="20"/>
                <w:lang w:val="en-GB"/>
              </w:rPr>
              <w:t>ing Lead</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6AA43554" w:rsidR="00800A60" w:rsidRPr="00A824A9" w:rsidRDefault="00B445C6" w:rsidP="00800A60">
            <w:pPr>
              <w:spacing w:before="20" w:after="20"/>
              <w:jc w:val="left"/>
              <w:rPr>
                <w:rFonts w:cs="Arial"/>
                <w:color w:val="000000" w:themeColor="text1"/>
                <w:szCs w:val="20"/>
              </w:rPr>
            </w:pPr>
            <w:r>
              <w:rPr>
                <w:rFonts w:cs="Arial"/>
                <w:color w:val="000000" w:themeColor="text1"/>
                <w:szCs w:val="20"/>
              </w:rPr>
              <w:t>Vacancy</w:t>
            </w: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38935D7B" w:rsidR="00800A60" w:rsidRPr="00A824A9" w:rsidRDefault="002351E0" w:rsidP="00800A60">
            <w:pPr>
              <w:spacing w:before="20" w:after="20"/>
              <w:jc w:val="left"/>
              <w:rPr>
                <w:rFonts w:cs="Arial"/>
                <w:color w:val="000000" w:themeColor="text1"/>
                <w:szCs w:val="20"/>
              </w:rPr>
            </w:pPr>
            <w:r>
              <w:rPr>
                <w:rFonts w:cs="Arial"/>
                <w:color w:val="000000" w:themeColor="text1"/>
                <w:szCs w:val="20"/>
              </w:rPr>
              <w:t>n/a</w:t>
            </w: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7BE3939A" w:rsidR="00800A60" w:rsidRDefault="002351E0" w:rsidP="00800A60">
            <w:pPr>
              <w:spacing w:before="20" w:after="20"/>
              <w:jc w:val="left"/>
              <w:rPr>
                <w:rFonts w:cs="Arial"/>
                <w:color w:val="000000" w:themeColor="text1"/>
                <w:szCs w:val="20"/>
              </w:rPr>
            </w:pPr>
            <w:r>
              <w:rPr>
                <w:rFonts w:cs="Arial"/>
                <w:color w:val="000000" w:themeColor="text1"/>
                <w:szCs w:val="20"/>
              </w:rPr>
              <w:t>Head of Pricing</w:t>
            </w:r>
            <w:r w:rsidR="006F3DEF">
              <w:rPr>
                <w:rFonts w:cs="Arial"/>
                <w:color w:val="000000" w:themeColor="text1"/>
                <w:szCs w:val="20"/>
              </w:rPr>
              <w:t xml:space="preserve"> CS UK &amp; </w:t>
            </w:r>
            <w:r w:rsidR="00C96F7A">
              <w:rPr>
                <w:rFonts w:cs="Arial"/>
                <w:color w:val="000000" w:themeColor="text1"/>
                <w:szCs w:val="20"/>
              </w:rPr>
              <w:t xml:space="preserve">I </w:t>
            </w:r>
            <w:r w:rsidR="006F3DEF">
              <w:rPr>
                <w:rFonts w:cs="Arial"/>
                <w:color w:val="000000" w:themeColor="text1"/>
                <w:szCs w:val="20"/>
              </w:rPr>
              <w:t>– Tim Phillips</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20D5746" w:rsidR="00800A60" w:rsidRPr="00520FDE" w:rsidRDefault="00E12CE4" w:rsidP="00800A60">
            <w:pPr>
              <w:pStyle w:val="gris"/>
              <w:framePr w:hSpace="0" w:wrap="auto" w:vAnchor="margin" w:hAnchor="text" w:xAlign="left" w:yAlign="inline"/>
              <w:spacing w:before="20" w:after="20"/>
              <w:rPr>
                <w:b w:val="0"/>
              </w:rPr>
            </w:pPr>
            <w:r>
              <w:rPr>
                <w:b w:val="0"/>
              </w:rPr>
              <w:t>Remuneration</w:t>
            </w:r>
            <w:r w:rsidR="00800A60"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25FE64EF" w14:textId="7DB0FBB6" w:rsidR="00800A60" w:rsidRDefault="00E12CE4" w:rsidP="00800A60">
            <w:pPr>
              <w:spacing w:before="20" w:after="20"/>
              <w:jc w:val="left"/>
              <w:rPr>
                <w:rFonts w:cs="Arial"/>
                <w:color w:val="000000" w:themeColor="text1"/>
                <w:szCs w:val="20"/>
              </w:rPr>
            </w:pPr>
            <w:r>
              <w:rPr>
                <w:rFonts w:cs="Arial"/>
                <w:color w:val="000000" w:themeColor="text1"/>
                <w:szCs w:val="20"/>
              </w:rPr>
              <w:t>Competitive</w:t>
            </w:r>
            <w:r w:rsidR="00604194">
              <w:rPr>
                <w:rFonts w:cs="Arial"/>
                <w:color w:val="000000" w:themeColor="text1"/>
                <w:szCs w:val="20"/>
              </w:rPr>
              <w:t xml:space="preserve"> – based upon experience</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319D07D7" w:rsidR="00800A60" w:rsidRDefault="00C96F7A" w:rsidP="00800A60">
            <w:pPr>
              <w:spacing w:before="20" w:after="20"/>
              <w:jc w:val="left"/>
              <w:rPr>
                <w:rFonts w:cs="Arial"/>
                <w:color w:val="000000" w:themeColor="text1"/>
                <w:szCs w:val="20"/>
              </w:rPr>
            </w:pPr>
            <w:r>
              <w:rPr>
                <w:rFonts w:cs="Arial"/>
                <w:color w:val="000000" w:themeColor="text1"/>
                <w:szCs w:val="20"/>
              </w:rPr>
              <w:t xml:space="preserve">Remote, </w:t>
            </w:r>
            <w:r w:rsidR="00604194">
              <w:rPr>
                <w:rFonts w:cs="Arial"/>
                <w:color w:val="000000" w:themeColor="text1"/>
                <w:szCs w:val="20"/>
              </w:rPr>
              <w:t xml:space="preserve">occasional </w:t>
            </w:r>
            <w:r>
              <w:rPr>
                <w:rFonts w:cs="Arial"/>
                <w:color w:val="000000" w:themeColor="text1"/>
                <w:szCs w:val="20"/>
              </w:rPr>
              <w:t xml:space="preserve">travel </w:t>
            </w:r>
            <w:r w:rsidR="006A4F06">
              <w:rPr>
                <w:rFonts w:cs="Arial"/>
                <w:color w:val="000000" w:themeColor="text1"/>
                <w:szCs w:val="20"/>
              </w:rPr>
              <w:t>w</w:t>
            </w:r>
            <w:r w:rsidR="00F363F8">
              <w:rPr>
                <w:rFonts w:cs="Arial"/>
                <w:color w:val="000000" w:themeColor="text1"/>
                <w:szCs w:val="20"/>
              </w:rPr>
              <w:t>hen required</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688A820A" w14:textId="77777777" w:rsidR="009A36F7" w:rsidRPr="00A824A9" w:rsidRDefault="009A36F7" w:rsidP="007771B7">
            <w:pPr>
              <w:pStyle w:val="ListParagraph"/>
              <w:spacing w:line="360" w:lineRule="auto"/>
              <w:ind w:left="284"/>
              <w:rPr>
                <w:rFonts w:cs="Arial"/>
                <w:color w:val="000000" w:themeColor="text1"/>
                <w:szCs w:val="20"/>
              </w:rPr>
            </w:pPr>
          </w:p>
          <w:p w14:paraId="2B52CC14" w14:textId="44C6C924" w:rsidR="00322EDF" w:rsidRDefault="00322EDF" w:rsidP="00322EDF">
            <w:r>
              <w:t xml:space="preserve">To be the pricing and estimating Subject Matter Expert </w:t>
            </w:r>
            <w:r w:rsidR="001A1106">
              <w:t xml:space="preserve">(SME) </w:t>
            </w:r>
            <w:r>
              <w:t xml:space="preserve">within a multi-functional team, tasked with understanding and interpreting customer requirements, then aligning with Sodexo’s capabilities, to design a </w:t>
            </w:r>
            <w:r w:rsidR="000C5328">
              <w:t xml:space="preserve">customer </w:t>
            </w:r>
            <w:r>
              <w:t xml:space="preserve">solution compelling enough to contribute to </w:t>
            </w:r>
            <w:r w:rsidR="00B51243">
              <w:t xml:space="preserve">corporate </w:t>
            </w:r>
            <w:r>
              <w:t>segment growth/retention targets</w:t>
            </w:r>
          </w:p>
          <w:p w14:paraId="714E6B1D" w14:textId="77777777" w:rsidR="007B6A7D" w:rsidRDefault="007B6A7D" w:rsidP="00322EDF"/>
          <w:p w14:paraId="63459DF5" w14:textId="4D60CED5" w:rsidR="007B6A7D" w:rsidRPr="00AF54A5" w:rsidRDefault="00890B27" w:rsidP="00AF4850">
            <w:pPr>
              <w:rPr>
                <w:rFonts w:cs="Arial"/>
                <w:i/>
                <w:iCs/>
                <w:szCs w:val="20"/>
              </w:rPr>
            </w:pPr>
            <w:r w:rsidRPr="00AF54A5">
              <w:rPr>
                <w:b/>
                <w:bCs/>
                <w:i/>
                <w:iCs/>
                <w:highlight w:val="green"/>
              </w:rPr>
              <w:t>#</w:t>
            </w:r>
            <w:r w:rsidRPr="00AF54A5">
              <w:rPr>
                <w:i/>
                <w:iCs/>
              </w:rPr>
              <w:t xml:space="preserve"> </w:t>
            </w:r>
            <w:r w:rsidR="007B6A7D" w:rsidRPr="00AF54A5">
              <w:rPr>
                <w:i/>
                <w:iCs/>
              </w:rPr>
              <w:t>If you have r</w:t>
            </w:r>
            <w:r w:rsidR="007B6A7D" w:rsidRPr="00AF54A5">
              <w:rPr>
                <w:rFonts w:cs="Arial"/>
                <w:i/>
                <w:iCs/>
                <w:szCs w:val="20"/>
              </w:rPr>
              <w:t>e</w:t>
            </w:r>
            <w:r w:rsidR="00AF4850" w:rsidRPr="00AF54A5">
              <w:rPr>
                <w:rFonts w:cs="Arial"/>
                <w:i/>
                <w:iCs/>
                <w:szCs w:val="20"/>
              </w:rPr>
              <w:t xml:space="preserve">levant and recent </w:t>
            </w:r>
            <w:r w:rsidR="007B6A7D" w:rsidRPr="00AF54A5">
              <w:rPr>
                <w:rFonts w:cs="Arial"/>
                <w:i/>
                <w:iCs/>
                <w:szCs w:val="20"/>
              </w:rPr>
              <w:t xml:space="preserve">outsourcing </w:t>
            </w:r>
            <w:r w:rsidR="00AA4493" w:rsidRPr="00AF54A5">
              <w:rPr>
                <w:rFonts w:cs="Arial"/>
                <w:i/>
                <w:iCs/>
                <w:szCs w:val="20"/>
              </w:rPr>
              <w:t xml:space="preserve">experience in IFM Pricing, </w:t>
            </w:r>
            <w:r w:rsidR="005128C9" w:rsidRPr="00AF54A5">
              <w:rPr>
                <w:rFonts w:cs="Arial"/>
                <w:i/>
                <w:iCs/>
                <w:szCs w:val="20"/>
              </w:rPr>
              <w:t>or</w:t>
            </w:r>
            <w:r w:rsidR="00AA4493" w:rsidRPr="00AF54A5">
              <w:rPr>
                <w:rFonts w:cs="Arial"/>
                <w:i/>
                <w:iCs/>
                <w:szCs w:val="20"/>
              </w:rPr>
              <w:t xml:space="preserve"> </w:t>
            </w:r>
            <w:r w:rsidR="00D007C2">
              <w:rPr>
                <w:rFonts w:cs="Arial"/>
                <w:i/>
                <w:iCs/>
                <w:szCs w:val="20"/>
              </w:rPr>
              <w:t xml:space="preserve">FM </w:t>
            </w:r>
            <w:r w:rsidR="00AA4493" w:rsidRPr="00AF54A5">
              <w:rPr>
                <w:rFonts w:cs="Arial"/>
                <w:i/>
                <w:iCs/>
                <w:szCs w:val="20"/>
              </w:rPr>
              <w:t xml:space="preserve">Operations </w:t>
            </w:r>
            <w:r w:rsidR="005128C9" w:rsidRPr="00AF54A5">
              <w:rPr>
                <w:rFonts w:cs="Arial"/>
                <w:i/>
                <w:iCs/>
                <w:szCs w:val="20"/>
              </w:rPr>
              <w:t xml:space="preserve">this could be the exciting new challenge </w:t>
            </w:r>
            <w:r w:rsidR="00AF2354" w:rsidRPr="00AF54A5">
              <w:rPr>
                <w:rFonts w:cs="Arial"/>
                <w:i/>
                <w:iCs/>
                <w:szCs w:val="20"/>
              </w:rPr>
              <w:t>you have been looking fo</w:t>
            </w:r>
            <w:r w:rsidR="00E12CE4">
              <w:rPr>
                <w:rFonts w:cs="Arial"/>
                <w:i/>
                <w:iCs/>
                <w:szCs w:val="20"/>
              </w:rPr>
              <w:t>r</w:t>
            </w:r>
            <w:r w:rsidR="007B6A7D" w:rsidRPr="00AF54A5">
              <w:rPr>
                <w:rFonts w:cs="Arial"/>
                <w:i/>
                <w:iCs/>
                <w:szCs w:val="20"/>
              </w:rPr>
              <w:t xml:space="preserve"> </w:t>
            </w:r>
            <w:r w:rsidRPr="00AF54A5">
              <w:rPr>
                <w:rFonts w:cs="Arial"/>
                <w:b/>
                <w:bCs/>
                <w:i/>
                <w:iCs/>
                <w:szCs w:val="20"/>
                <w:highlight w:val="green"/>
              </w:rPr>
              <w:t>#</w:t>
            </w:r>
          </w:p>
          <w:p w14:paraId="282F3142" w14:textId="0D0BCDFA" w:rsidR="00AF0CE6" w:rsidRPr="007C4C3A" w:rsidRDefault="00AF0CE6" w:rsidP="007C4C3A">
            <w:pPr>
              <w:jc w:val="left"/>
              <w:rPr>
                <w:rFonts w:cs="Arial"/>
                <w:color w:val="000000" w:themeColor="text1"/>
                <w:szCs w:val="20"/>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lastRenderedPageBreak/>
              <w:t>5</w:t>
            </w:r>
            <w:proofErr w:type="gramStart"/>
            <w:r w:rsidRPr="00315425">
              <w:rPr>
                <w:color w:val="FF0000"/>
              </w:rPr>
              <w:t>.</w:t>
            </w:r>
            <w:r>
              <w:t xml:space="preserve">  </w:t>
            </w:r>
            <w:r>
              <w:rPr>
                <w:color w:val="FF0000"/>
              </w:rPr>
              <w:t>2</w:t>
            </w:r>
            <w:proofErr w:type="gramEnd"/>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0007C">
            <w:pPr>
              <w:pStyle w:val="ListParagraph"/>
              <w:ind w:left="360"/>
              <w:jc w:val="left"/>
              <w:rPr>
                <w:rFonts w:cs="Arial"/>
                <w:color w:val="000000" w:themeColor="text1"/>
                <w:szCs w:val="20"/>
              </w:rPr>
            </w:pPr>
          </w:p>
          <w:p w14:paraId="168C8EA9" w14:textId="405417FF" w:rsidR="002B14C2" w:rsidRPr="002B14C2" w:rsidRDefault="002B14C2" w:rsidP="002B14C2">
            <w:pPr>
              <w:pStyle w:val="ListParagraph"/>
              <w:numPr>
                <w:ilvl w:val="0"/>
                <w:numId w:val="22"/>
              </w:numPr>
              <w:rPr>
                <w:rFonts w:cs="Arial"/>
                <w:color w:val="000000" w:themeColor="text1"/>
                <w:szCs w:val="20"/>
              </w:rPr>
            </w:pPr>
            <w:r w:rsidRPr="002B14C2">
              <w:rPr>
                <w:rFonts w:cs="Arial"/>
                <w:color w:val="000000" w:themeColor="text1"/>
                <w:szCs w:val="20"/>
              </w:rPr>
              <w:t>Act as pricing lead on IFM and single service bids</w:t>
            </w:r>
            <w:r w:rsidR="00787171">
              <w:rPr>
                <w:rFonts w:cs="Arial"/>
                <w:color w:val="000000" w:themeColor="text1"/>
                <w:szCs w:val="20"/>
              </w:rPr>
              <w:t xml:space="preserve"> of various sizes</w:t>
            </w:r>
          </w:p>
          <w:p w14:paraId="08FFE8FB" w14:textId="7AA4E0C9" w:rsidR="00B845D5" w:rsidRPr="00B845D5" w:rsidRDefault="00275E78" w:rsidP="00B845D5">
            <w:pPr>
              <w:pStyle w:val="ListParagraph"/>
              <w:numPr>
                <w:ilvl w:val="0"/>
                <w:numId w:val="22"/>
              </w:numPr>
              <w:rPr>
                <w:rFonts w:cs="Arial"/>
                <w:color w:val="000000" w:themeColor="text1"/>
                <w:szCs w:val="20"/>
              </w:rPr>
            </w:pPr>
            <w:r>
              <w:rPr>
                <w:rFonts w:cs="Arial"/>
                <w:color w:val="000000" w:themeColor="text1"/>
                <w:szCs w:val="20"/>
              </w:rPr>
              <w:t xml:space="preserve">Work with Bid </w:t>
            </w:r>
            <w:proofErr w:type="spellStart"/>
            <w:r>
              <w:rPr>
                <w:rFonts w:cs="Arial"/>
                <w:color w:val="000000" w:themeColor="text1"/>
                <w:szCs w:val="20"/>
              </w:rPr>
              <w:t>Mgmt</w:t>
            </w:r>
            <w:proofErr w:type="spellEnd"/>
            <w:r>
              <w:rPr>
                <w:rFonts w:cs="Arial"/>
                <w:color w:val="000000" w:themeColor="text1"/>
                <w:szCs w:val="20"/>
              </w:rPr>
              <w:t xml:space="preserve"> to c</w:t>
            </w:r>
            <w:r w:rsidR="00B845D5" w:rsidRPr="00B845D5">
              <w:rPr>
                <w:rFonts w:cs="Arial"/>
                <w:color w:val="000000" w:themeColor="text1"/>
                <w:szCs w:val="20"/>
              </w:rPr>
              <w:t xml:space="preserve">oordinate multiple stakeholders </w:t>
            </w:r>
            <w:r w:rsidR="00797FBA">
              <w:rPr>
                <w:rFonts w:cs="Arial"/>
                <w:color w:val="000000" w:themeColor="text1"/>
                <w:szCs w:val="20"/>
              </w:rPr>
              <w:t xml:space="preserve">from within the </w:t>
            </w:r>
            <w:r w:rsidR="006C18A1">
              <w:rPr>
                <w:rFonts w:cs="Arial"/>
                <w:color w:val="000000" w:themeColor="text1"/>
                <w:szCs w:val="20"/>
              </w:rPr>
              <w:t>extended bid team</w:t>
            </w:r>
            <w:r w:rsidR="00EC070B">
              <w:rPr>
                <w:rFonts w:cs="Arial"/>
                <w:szCs w:val="20"/>
              </w:rPr>
              <w:t xml:space="preserve"> e.g. regional teams</w:t>
            </w:r>
            <w:r w:rsidR="000E4EBF">
              <w:rPr>
                <w:rFonts w:cs="Arial"/>
                <w:color w:val="000000" w:themeColor="text1"/>
                <w:szCs w:val="20"/>
              </w:rPr>
              <w:t>,</w:t>
            </w:r>
            <w:r w:rsidR="00B845D5" w:rsidRPr="00B845D5">
              <w:rPr>
                <w:rFonts w:cs="Arial"/>
                <w:color w:val="000000" w:themeColor="text1"/>
                <w:szCs w:val="20"/>
              </w:rPr>
              <w:t xml:space="preserve"> to meet client timelines with innovative, compelling and cost-effective solutions</w:t>
            </w:r>
            <w:r w:rsidR="001F2902">
              <w:rPr>
                <w:rFonts w:cs="Arial"/>
                <w:szCs w:val="20"/>
              </w:rPr>
              <w:t xml:space="preserve"> </w:t>
            </w:r>
          </w:p>
          <w:p w14:paraId="7EFA9AD6" w14:textId="5E5F236E" w:rsidR="001457EB" w:rsidRDefault="003B4D3F" w:rsidP="001457EB">
            <w:pPr>
              <w:pStyle w:val="ListParagraph"/>
              <w:numPr>
                <w:ilvl w:val="0"/>
                <w:numId w:val="22"/>
              </w:numPr>
              <w:rPr>
                <w:rFonts w:cs="Arial"/>
                <w:color w:val="000000" w:themeColor="text1"/>
                <w:szCs w:val="20"/>
              </w:rPr>
            </w:pPr>
            <w:r>
              <w:rPr>
                <w:rFonts w:cs="Arial"/>
                <w:color w:val="000000" w:themeColor="text1"/>
                <w:szCs w:val="20"/>
              </w:rPr>
              <w:t>Collaborate</w:t>
            </w:r>
            <w:r w:rsidR="001457EB" w:rsidRPr="001457EB">
              <w:rPr>
                <w:rFonts w:cs="Arial"/>
                <w:color w:val="000000" w:themeColor="text1"/>
                <w:szCs w:val="20"/>
              </w:rPr>
              <w:t xml:space="preserve"> with Business Development to develop bid strategy </w:t>
            </w:r>
            <w:r w:rsidR="00963138" w:rsidRPr="001457EB">
              <w:rPr>
                <w:rFonts w:cs="Arial"/>
                <w:color w:val="000000" w:themeColor="text1"/>
                <w:szCs w:val="20"/>
              </w:rPr>
              <w:t>centered</w:t>
            </w:r>
            <w:r w:rsidR="001457EB" w:rsidRPr="001457EB">
              <w:rPr>
                <w:rFonts w:cs="Arial"/>
                <w:color w:val="000000" w:themeColor="text1"/>
                <w:szCs w:val="20"/>
              </w:rPr>
              <w:t xml:space="preserve"> around client requirements and compelling solutions, balanced by risk/reward</w:t>
            </w:r>
          </w:p>
          <w:p w14:paraId="08522885" w14:textId="658A55F5" w:rsidR="00AD1558" w:rsidRPr="00AD1558" w:rsidRDefault="00AD1558" w:rsidP="00AD1558">
            <w:pPr>
              <w:pStyle w:val="ListParagraph"/>
              <w:numPr>
                <w:ilvl w:val="0"/>
                <w:numId w:val="22"/>
              </w:numPr>
              <w:rPr>
                <w:rFonts w:cs="Arial"/>
                <w:color w:val="000000" w:themeColor="text1"/>
                <w:szCs w:val="20"/>
              </w:rPr>
            </w:pPr>
            <w:r w:rsidRPr="00AD1558">
              <w:rPr>
                <w:rFonts w:cs="Arial"/>
                <w:color w:val="000000" w:themeColor="text1"/>
                <w:szCs w:val="20"/>
              </w:rPr>
              <w:t>Develop commercial assumptions and support negotiations throughout the sales process including tactical use of clarification questions</w:t>
            </w:r>
            <w:r w:rsidR="00DC3955">
              <w:rPr>
                <w:rFonts w:cs="Arial"/>
                <w:color w:val="000000" w:themeColor="text1"/>
                <w:szCs w:val="20"/>
              </w:rPr>
              <w:t>,</w:t>
            </w:r>
            <w:r w:rsidRPr="00AD1558">
              <w:rPr>
                <w:rFonts w:cs="Arial"/>
                <w:color w:val="000000" w:themeColor="text1"/>
                <w:szCs w:val="20"/>
              </w:rPr>
              <w:t xml:space="preserve"> and </w:t>
            </w:r>
            <w:r w:rsidR="009D3FB8" w:rsidRPr="00AD1558">
              <w:rPr>
                <w:rFonts w:cs="Arial"/>
                <w:color w:val="000000" w:themeColor="text1"/>
                <w:szCs w:val="20"/>
              </w:rPr>
              <w:t>react</w:t>
            </w:r>
            <w:r w:rsidRPr="00AD1558">
              <w:rPr>
                <w:rFonts w:cs="Arial"/>
                <w:color w:val="000000" w:themeColor="text1"/>
                <w:szCs w:val="20"/>
              </w:rPr>
              <w:t xml:space="preserve"> to all responses where relevant</w:t>
            </w:r>
          </w:p>
          <w:p w14:paraId="7E8E215A" w14:textId="77777777" w:rsidR="00ED2FB1" w:rsidRPr="00ED2FB1" w:rsidRDefault="00ED2FB1" w:rsidP="00ED2FB1">
            <w:pPr>
              <w:pStyle w:val="ListParagraph"/>
              <w:numPr>
                <w:ilvl w:val="0"/>
                <w:numId w:val="22"/>
              </w:numPr>
              <w:rPr>
                <w:rFonts w:cs="Arial"/>
                <w:color w:val="000000" w:themeColor="text1"/>
                <w:szCs w:val="20"/>
              </w:rPr>
            </w:pPr>
            <w:r w:rsidRPr="00ED2FB1">
              <w:rPr>
                <w:rFonts w:cs="Arial"/>
                <w:color w:val="000000" w:themeColor="text1"/>
                <w:szCs w:val="20"/>
              </w:rPr>
              <w:t>To identify, engage and manage key stakeholders throughout the bid cycle</w:t>
            </w:r>
          </w:p>
          <w:p w14:paraId="55A1229D" w14:textId="7A3D77AE" w:rsidR="00871F5A" w:rsidRDefault="00EE41D3" w:rsidP="00871F5A">
            <w:pPr>
              <w:pStyle w:val="ListParagraph"/>
              <w:numPr>
                <w:ilvl w:val="0"/>
                <w:numId w:val="22"/>
              </w:numPr>
              <w:rPr>
                <w:rFonts w:cs="Arial"/>
                <w:color w:val="000000" w:themeColor="text1"/>
                <w:szCs w:val="20"/>
              </w:rPr>
            </w:pPr>
            <w:r w:rsidRPr="00EE41D3">
              <w:rPr>
                <w:rFonts w:cs="Arial"/>
                <w:color w:val="000000" w:themeColor="text1"/>
                <w:szCs w:val="20"/>
              </w:rPr>
              <w:t xml:space="preserve">Take the lead in preparing and accurately pricing all elements of bids, including </w:t>
            </w:r>
            <w:proofErr w:type="spellStart"/>
            <w:r w:rsidRPr="00EE41D3">
              <w:rPr>
                <w:rFonts w:cs="Arial"/>
                <w:color w:val="000000" w:themeColor="text1"/>
                <w:szCs w:val="20"/>
              </w:rPr>
              <w:t>labour</w:t>
            </w:r>
            <w:proofErr w:type="spellEnd"/>
            <w:r w:rsidRPr="00EE41D3">
              <w:rPr>
                <w:rFonts w:cs="Arial"/>
                <w:color w:val="000000" w:themeColor="text1"/>
                <w:szCs w:val="20"/>
              </w:rPr>
              <w:t xml:space="preserve"> loading, </w:t>
            </w:r>
            <w:proofErr w:type="spellStart"/>
            <w:r w:rsidRPr="00EE41D3">
              <w:rPr>
                <w:rFonts w:cs="Arial"/>
                <w:color w:val="000000" w:themeColor="text1"/>
                <w:szCs w:val="20"/>
              </w:rPr>
              <w:t>analysing</w:t>
            </w:r>
            <w:proofErr w:type="spellEnd"/>
            <w:r w:rsidRPr="00EE41D3">
              <w:rPr>
                <w:rFonts w:cs="Arial"/>
                <w:color w:val="000000" w:themeColor="text1"/>
                <w:szCs w:val="20"/>
              </w:rPr>
              <w:t xml:space="preserve"> reactive work data, rostering </w:t>
            </w:r>
            <w:r w:rsidR="00FA2D4D" w:rsidRPr="00EE41D3">
              <w:rPr>
                <w:rFonts w:cs="Arial"/>
                <w:color w:val="000000" w:themeColor="text1"/>
                <w:szCs w:val="20"/>
              </w:rPr>
              <w:t>et</w:t>
            </w:r>
            <w:r w:rsidR="00FA2D4D">
              <w:rPr>
                <w:rFonts w:cs="Arial"/>
                <w:color w:val="000000" w:themeColor="text1"/>
                <w:szCs w:val="20"/>
              </w:rPr>
              <w:t>c</w:t>
            </w:r>
            <w:r w:rsidR="00871F5A">
              <w:rPr>
                <w:rFonts w:cs="Arial"/>
                <w:color w:val="000000" w:themeColor="text1"/>
                <w:szCs w:val="20"/>
              </w:rPr>
              <w:t>.</w:t>
            </w:r>
          </w:p>
          <w:p w14:paraId="6CB777F7" w14:textId="21B9B8A1" w:rsidR="00871F5A" w:rsidRPr="00C7432E" w:rsidRDefault="00871F5A" w:rsidP="00871F5A">
            <w:pPr>
              <w:pStyle w:val="ListParagraph"/>
              <w:numPr>
                <w:ilvl w:val="0"/>
                <w:numId w:val="22"/>
              </w:numPr>
              <w:rPr>
                <w:rFonts w:cs="Arial"/>
                <w:color w:val="000000" w:themeColor="text1"/>
                <w:szCs w:val="20"/>
              </w:rPr>
            </w:pPr>
            <w:r w:rsidRPr="00C7432E">
              <w:rPr>
                <w:rFonts w:cs="Arial"/>
                <w:color w:val="000000" w:themeColor="text1"/>
                <w:szCs w:val="20"/>
              </w:rPr>
              <w:t>Identify, understand, and quantify risks, then work with bid team to mitigate</w:t>
            </w:r>
          </w:p>
          <w:p w14:paraId="558239C3" w14:textId="77777777" w:rsidR="00871F5A" w:rsidRPr="00E45876" w:rsidRDefault="00871F5A" w:rsidP="00871F5A">
            <w:pPr>
              <w:pStyle w:val="ListParagraph"/>
              <w:numPr>
                <w:ilvl w:val="0"/>
                <w:numId w:val="22"/>
              </w:numPr>
              <w:rPr>
                <w:rFonts w:cs="Arial"/>
                <w:color w:val="000000" w:themeColor="text1"/>
                <w:szCs w:val="20"/>
              </w:rPr>
            </w:pPr>
            <w:r w:rsidRPr="00E45876">
              <w:rPr>
                <w:rFonts w:cs="Arial"/>
                <w:color w:val="000000" w:themeColor="text1"/>
                <w:szCs w:val="20"/>
              </w:rPr>
              <w:t xml:space="preserve">Support the </w:t>
            </w:r>
            <w:r>
              <w:rPr>
                <w:rFonts w:cs="Arial"/>
                <w:color w:val="000000" w:themeColor="text1"/>
                <w:szCs w:val="20"/>
              </w:rPr>
              <w:t xml:space="preserve">full </w:t>
            </w:r>
            <w:r w:rsidRPr="00E45876">
              <w:rPr>
                <w:rFonts w:cs="Arial"/>
                <w:color w:val="000000" w:themeColor="text1"/>
                <w:szCs w:val="20"/>
              </w:rPr>
              <w:t xml:space="preserve">governance process (in conjunction with </w:t>
            </w:r>
            <w:r>
              <w:rPr>
                <w:rFonts w:cs="Arial"/>
                <w:color w:val="000000" w:themeColor="text1"/>
                <w:szCs w:val="20"/>
              </w:rPr>
              <w:t>Commercial Finance</w:t>
            </w:r>
            <w:r w:rsidRPr="00E45876">
              <w:rPr>
                <w:rFonts w:cs="Arial"/>
                <w:color w:val="000000" w:themeColor="text1"/>
                <w:szCs w:val="20"/>
              </w:rPr>
              <w:t xml:space="preserve">), disclosing the make-up of the commercial offering, the risks, opportunities and potential outcomes, </w:t>
            </w:r>
            <w:r>
              <w:rPr>
                <w:rFonts w:cs="Arial"/>
                <w:color w:val="000000" w:themeColor="text1"/>
                <w:szCs w:val="20"/>
              </w:rPr>
              <w:t>with the end goal of</w:t>
            </w:r>
            <w:r w:rsidRPr="00E45876">
              <w:rPr>
                <w:rFonts w:cs="Arial"/>
                <w:color w:val="000000" w:themeColor="text1"/>
                <w:szCs w:val="20"/>
              </w:rPr>
              <w:t xml:space="preserve"> obtain</w:t>
            </w:r>
            <w:r>
              <w:rPr>
                <w:rFonts w:cs="Arial"/>
                <w:color w:val="000000" w:themeColor="text1"/>
                <w:szCs w:val="20"/>
              </w:rPr>
              <w:t>ing</w:t>
            </w:r>
            <w:r w:rsidRPr="00E45876">
              <w:rPr>
                <w:rFonts w:cs="Arial"/>
                <w:color w:val="000000" w:themeColor="text1"/>
                <w:szCs w:val="20"/>
              </w:rPr>
              <w:t xml:space="preserve"> approval to </w:t>
            </w:r>
            <w:r>
              <w:rPr>
                <w:rFonts w:cs="Arial"/>
                <w:color w:val="000000" w:themeColor="text1"/>
                <w:szCs w:val="20"/>
              </w:rPr>
              <w:t>submit to the customer</w:t>
            </w:r>
          </w:p>
          <w:p w14:paraId="64C4D2B0" w14:textId="4AEF2545" w:rsidR="00EE41D3" w:rsidRPr="00B27CC1" w:rsidRDefault="00871F5A" w:rsidP="00B27CC1">
            <w:pPr>
              <w:pStyle w:val="ListParagraph"/>
              <w:numPr>
                <w:ilvl w:val="0"/>
                <w:numId w:val="22"/>
              </w:numPr>
              <w:rPr>
                <w:rFonts w:cs="Arial"/>
                <w:color w:val="000000" w:themeColor="text1"/>
                <w:szCs w:val="20"/>
              </w:rPr>
            </w:pPr>
            <w:r w:rsidRPr="00415DF8">
              <w:rPr>
                <w:rFonts w:cs="Arial"/>
                <w:color w:val="000000" w:themeColor="text1"/>
                <w:szCs w:val="20"/>
              </w:rPr>
              <w:t xml:space="preserve">Understand </w:t>
            </w:r>
            <w:r>
              <w:rPr>
                <w:rFonts w:cs="Arial"/>
                <w:color w:val="000000" w:themeColor="text1"/>
                <w:szCs w:val="20"/>
              </w:rPr>
              <w:t xml:space="preserve">and model </w:t>
            </w:r>
            <w:r w:rsidRPr="00415DF8">
              <w:rPr>
                <w:rFonts w:cs="Arial"/>
                <w:color w:val="000000" w:themeColor="text1"/>
                <w:szCs w:val="20"/>
              </w:rPr>
              <w:t xml:space="preserve">potential outcome scenarios to simulate effect </w:t>
            </w:r>
            <w:r>
              <w:rPr>
                <w:rFonts w:cs="Arial"/>
                <w:color w:val="000000" w:themeColor="text1"/>
                <w:szCs w:val="20"/>
              </w:rPr>
              <w:t>for</w:t>
            </w:r>
            <w:r w:rsidRPr="00415DF8">
              <w:rPr>
                <w:rFonts w:cs="Arial"/>
                <w:color w:val="000000" w:themeColor="text1"/>
                <w:szCs w:val="20"/>
              </w:rPr>
              <w:t xml:space="preserve"> governance and decision making (where relevant)</w:t>
            </w:r>
          </w:p>
          <w:p w14:paraId="22EDB172" w14:textId="77777777" w:rsidR="00504408" w:rsidRPr="00504408" w:rsidRDefault="00504408" w:rsidP="00504408">
            <w:pPr>
              <w:pStyle w:val="ListParagraph"/>
              <w:numPr>
                <w:ilvl w:val="0"/>
                <w:numId w:val="22"/>
              </w:numPr>
              <w:rPr>
                <w:rFonts w:cs="Arial"/>
                <w:color w:val="000000" w:themeColor="text1"/>
                <w:szCs w:val="20"/>
              </w:rPr>
            </w:pPr>
            <w:r w:rsidRPr="00504408">
              <w:rPr>
                <w:rFonts w:cs="Arial"/>
                <w:color w:val="000000" w:themeColor="text1"/>
                <w:szCs w:val="20"/>
              </w:rPr>
              <w:t>Identify and quantify (where possible) opportunities for savings and future growth</w:t>
            </w:r>
          </w:p>
          <w:p w14:paraId="07ACDA24" w14:textId="77777777" w:rsidR="003C7721" w:rsidRPr="003C7721" w:rsidRDefault="003C7721" w:rsidP="003C7721">
            <w:pPr>
              <w:pStyle w:val="ListParagraph"/>
              <w:numPr>
                <w:ilvl w:val="0"/>
                <w:numId w:val="22"/>
              </w:numPr>
              <w:rPr>
                <w:rFonts w:cs="Arial"/>
                <w:color w:val="000000" w:themeColor="text1"/>
                <w:szCs w:val="20"/>
              </w:rPr>
            </w:pPr>
            <w:r w:rsidRPr="003C7721">
              <w:rPr>
                <w:rFonts w:cs="Arial"/>
                <w:color w:val="000000" w:themeColor="text1"/>
                <w:szCs w:val="20"/>
              </w:rPr>
              <w:t xml:space="preserve">Contribute to pricing of </w:t>
            </w:r>
            <w:proofErr w:type="spellStart"/>
            <w:r w:rsidRPr="003C7721">
              <w:rPr>
                <w:rFonts w:cs="Arial"/>
                <w:color w:val="000000" w:themeColor="text1"/>
                <w:szCs w:val="20"/>
              </w:rPr>
              <w:t>mobilisation</w:t>
            </w:r>
            <w:proofErr w:type="spellEnd"/>
            <w:r w:rsidRPr="003C7721">
              <w:rPr>
                <w:rFonts w:cs="Arial"/>
                <w:color w:val="000000" w:themeColor="text1"/>
                <w:szCs w:val="20"/>
              </w:rPr>
              <w:t xml:space="preserve"> and transition</w:t>
            </w:r>
          </w:p>
          <w:p w14:paraId="66FDE0EA" w14:textId="77777777" w:rsidR="00F873C1" w:rsidRPr="00F873C1" w:rsidRDefault="00F873C1" w:rsidP="00F873C1">
            <w:pPr>
              <w:pStyle w:val="ListParagraph"/>
              <w:numPr>
                <w:ilvl w:val="0"/>
                <w:numId w:val="22"/>
              </w:numPr>
              <w:rPr>
                <w:rFonts w:cs="Arial"/>
                <w:color w:val="000000" w:themeColor="text1"/>
                <w:szCs w:val="20"/>
              </w:rPr>
            </w:pPr>
            <w:r w:rsidRPr="00F873C1">
              <w:rPr>
                <w:rFonts w:cs="Arial"/>
                <w:color w:val="000000" w:themeColor="text1"/>
                <w:szCs w:val="20"/>
              </w:rPr>
              <w:t>Identify and understand investment requirements, including how these can be managed</w:t>
            </w:r>
          </w:p>
          <w:p w14:paraId="353EE7F3" w14:textId="77777777" w:rsidR="005400BD" w:rsidRPr="005400BD" w:rsidRDefault="005400BD" w:rsidP="005400BD">
            <w:pPr>
              <w:pStyle w:val="ListParagraph"/>
              <w:numPr>
                <w:ilvl w:val="0"/>
                <w:numId w:val="22"/>
              </w:numPr>
              <w:rPr>
                <w:rFonts w:cs="Arial"/>
                <w:color w:val="000000" w:themeColor="text1"/>
                <w:szCs w:val="20"/>
              </w:rPr>
            </w:pPr>
            <w:r w:rsidRPr="005400BD">
              <w:rPr>
                <w:rFonts w:cs="Arial"/>
                <w:color w:val="000000" w:themeColor="text1"/>
                <w:szCs w:val="20"/>
              </w:rPr>
              <w:t>Understand, test and complete often complex, customer pricing templates and provide commercial commentary to support</w:t>
            </w:r>
          </w:p>
          <w:p w14:paraId="108759CD" w14:textId="77777777" w:rsidR="003A5596" w:rsidRPr="003A5596" w:rsidRDefault="003A5596" w:rsidP="003A5596">
            <w:pPr>
              <w:pStyle w:val="ListParagraph"/>
              <w:numPr>
                <w:ilvl w:val="0"/>
                <w:numId w:val="22"/>
              </w:numPr>
              <w:rPr>
                <w:rFonts w:cs="Arial"/>
                <w:color w:val="000000" w:themeColor="text1"/>
                <w:szCs w:val="20"/>
              </w:rPr>
            </w:pPr>
            <w:r w:rsidRPr="003A5596">
              <w:rPr>
                <w:rFonts w:cs="Arial"/>
                <w:color w:val="000000" w:themeColor="text1"/>
                <w:szCs w:val="20"/>
              </w:rPr>
              <w:t>Jointly develop the supply chain strategy (with procurement), deciding whether to "make or buy" and the targeting of key service line prices</w:t>
            </w:r>
          </w:p>
          <w:p w14:paraId="7DCB6B06" w14:textId="67A46D35" w:rsidR="00D337AC" w:rsidRPr="00D337AC" w:rsidRDefault="00D337AC" w:rsidP="00D337AC">
            <w:pPr>
              <w:pStyle w:val="ListParagraph"/>
              <w:numPr>
                <w:ilvl w:val="0"/>
                <w:numId w:val="22"/>
              </w:numPr>
              <w:rPr>
                <w:rFonts w:cs="Arial"/>
                <w:color w:val="000000" w:themeColor="text1"/>
                <w:szCs w:val="20"/>
              </w:rPr>
            </w:pPr>
            <w:r w:rsidRPr="00D337AC">
              <w:rPr>
                <w:rFonts w:cs="Arial"/>
                <w:color w:val="000000" w:themeColor="text1"/>
                <w:szCs w:val="20"/>
              </w:rPr>
              <w:t xml:space="preserve">Understand and adopt the corporate values, through demonstrating aligned </w:t>
            </w:r>
            <w:proofErr w:type="spellStart"/>
            <w:r w:rsidRPr="00D337AC">
              <w:rPr>
                <w:rFonts w:cs="Arial"/>
                <w:color w:val="000000" w:themeColor="text1"/>
                <w:szCs w:val="20"/>
              </w:rPr>
              <w:t>behaviours</w:t>
            </w:r>
            <w:proofErr w:type="spellEnd"/>
            <w:r w:rsidRPr="00D337AC">
              <w:rPr>
                <w:rFonts w:cs="Arial"/>
                <w:color w:val="000000" w:themeColor="text1"/>
                <w:szCs w:val="20"/>
              </w:rPr>
              <w:t xml:space="preserve"> in performing </w:t>
            </w:r>
            <w:r w:rsidR="00860A87">
              <w:rPr>
                <w:rFonts w:cs="Arial"/>
                <w:color w:val="000000" w:themeColor="text1"/>
                <w:szCs w:val="20"/>
              </w:rPr>
              <w:t>the</w:t>
            </w:r>
            <w:r w:rsidRPr="00D337AC">
              <w:rPr>
                <w:rFonts w:cs="Arial"/>
                <w:color w:val="000000" w:themeColor="text1"/>
                <w:szCs w:val="20"/>
              </w:rPr>
              <w:t xml:space="preserve"> </w:t>
            </w:r>
            <w:r w:rsidR="001535C5">
              <w:rPr>
                <w:rFonts w:cs="Arial"/>
                <w:color w:val="000000" w:themeColor="text1"/>
                <w:szCs w:val="20"/>
              </w:rPr>
              <w:t>role</w:t>
            </w:r>
          </w:p>
          <w:p w14:paraId="2FCB5D95" w14:textId="77777777" w:rsidR="00B90DBF" w:rsidRPr="00B90DBF" w:rsidRDefault="00B90DBF" w:rsidP="00B90DBF">
            <w:pPr>
              <w:pStyle w:val="ListParagraph"/>
              <w:numPr>
                <w:ilvl w:val="0"/>
                <w:numId w:val="22"/>
              </w:numPr>
              <w:rPr>
                <w:rFonts w:cs="Arial"/>
                <w:color w:val="000000" w:themeColor="text1"/>
                <w:szCs w:val="20"/>
              </w:rPr>
            </w:pPr>
            <w:r w:rsidRPr="00B90DBF">
              <w:rPr>
                <w:rFonts w:cs="Arial"/>
                <w:color w:val="000000" w:themeColor="text1"/>
                <w:szCs w:val="20"/>
              </w:rPr>
              <w:t>Look for opportunities to continuously improve processes and "ways of working", including sharing knowledge with colleagues and relevant teams</w:t>
            </w:r>
          </w:p>
          <w:p w14:paraId="5F2C5CC5" w14:textId="77777777" w:rsidR="0080688D" w:rsidRPr="0080688D" w:rsidRDefault="0080688D" w:rsidP="0080688D">
            <w:pPr>
              <w:pStyle w:val="ListParagraph"/>
              <w:numPr>
                <w:ilvl w:val="0"/>
                <w:numId w:val="22"/>
              </w:numPr>
              <w:rPr>
                <w:rFonts w:cs="Arial"/>
                <w:color w:val="000000" w:themeColor="text1"/>
                <w:szCs w:val="20"/>
              </w:rPr>
            </w:pPr>
            <w:r w:rsidRPr="0080688D">
              <w:rPr>
                <w:rFonts w:cs="Arial"/>
                <w:color w:val="000000" w:themeColor="text1"/>
                <w:szCs w:val="20"/>
              </w:rPr>
              <w:t>Seek a peer review of modelling completed (prior to governance sign off) and host a briefing call to provide context to peer reviewer</w:t>
            </w:r>
          </w:p>
          <w:p w14:paraId="1B16F7D0" w14:textId="2B66B104" w:rsidR="00C253F9" w:rsidRPr="00C253F9" w:rsidRDefault="00C253F9" w:rsidP="00C253F9">
            <w:pPr>
              <w:pStyle w:val="ListParagraph"/>
              <w:numPr>
                <w:ilvl w:val="0"/>
                <w:numId w:val="22"/>
              </w:numPr>
              <w:rPr>
                <w:rFonts w:cs="Arial"/>
                <w:color w:val="000000" w:themeColor="text1"/>
                <w:szCs w:val="20"/>
              </w:rPr>
            </w:pPr>
            <w:r w:rsidRPr="00C253F9">
              <w:rPr>
                <w:rFonts w:cs="Arial"/>
                <w:color w:val="000000" w:themeColor="text1"/>
                <w:szCs w:val="20"/>
              </w:rPr>
              <w:t>Peer review colleague models looking for sound technical analysis</w:t>
            </w:r>
            <w:r>
              <w:rPr>
                <w:rFonts w:cs="Arial"/>
                <w:color w:val="000000" w:themeColor="text1"/>
                <w:szCs w:val="20"/>
              </w:rPr>
              <w:t>, along with</w:t>
            </w:r>
            <w:r w:rsidRPr="00C253F9">
              <w:rPr>
                <w:rFonts w:cs="Arial"/>
                <w:color w:val="000000" w:themeColor="text1"/>
                <w:szCs w:val="20"/>
              </w:rPr>
              <w:t xml:space="preserve"> alignment </w:t>
            </w:r>
            <w:r w:rsidR="00FD7DFA">
              <w:rPr>
                <w:rFonts w:cs="Arial"/>
                <w:color w:val="000000" w:themeColor="text1"/>
                <w:szCs w:val="20"/>
              </w:rPr>
              <w:t>to</w:t>
            </w:r>
            <w:r w:rsidRPr="00C253F9">
              <w:rPr>
                <w:rFonts w:cs="Arial"/>
                <w:color w:val="000000" w:themeColor="text1"/>
                <w:szCs w:val="20"/>
              </w:rPr>
              <w:t xml:space="preserve"> the stated requirements and solution</w:t>
            </w:r>
          </w:p>
          <w:p w14:paraId="2AB6D565" w14:textId="77777777" w:rsidR="001457EB" w:rsidRPr="001457EB" w:rsidRDefault="001457EB" w:rsidP="00C253F9">
            <w:pPr>
              <w:pStyle w:val="ListParagraph"/>
              <w:ind w:left="360"/>
              <w:rPr>
                <w:rFonts w:cs="Arial"/>
                <w:color w:val="000000" w:themeColor="text1"/>
                <w:szCs w:val="20"/>
              </w:rPr>
            </w:pPr>
          </w:p>
          <w:p w14:paraId="06F4AD77" w14:textId="4CFA4F66" w:rsidR="008260DB" w:rsidRPr="008260DB" w:rsidRDefault="008260DB" w:rsidP="0060007C">
            <w:pPr>
              <w:jc w:val="left"/>
              <w:rPr>
                <w:rFonts w:cs="Arial"/>
                <w:color w:val="000000" w:themeColor="text1"/>
                <w:szCs w:val="20"/>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proofErr w:type="gramStart"/>
            <w:r w:rsidR="00160B3D" w:rsidRPr="00315425">
              <w:rPr>
                <w:color w:val="FF0000"/>
              </w:rPr>
              <w:t>.</w:t>
            </w:r>
            <w:r w:rsidR="00160B3D">
              <w:t xml:space="preserve">  </w:t>
            </w:r>
            <w:r w:rsidR="00160B3D">
              <w:rPr>
                <w:color w:val="FF0000"/>
              </w:rPr>
              <w:t>3</w:t>
            </w:r>
            <w:proofErr w:type="gramEnd"/>
            <w:r w:rsidR="00160B3D" w:rsidRPr="000C4907">
              <w:rPr>
                <w:color w:val="FF0000"/>
              </w:rPr>
              <w:t xml:space="preserve">.  </w:t>
            </w:r>
            <w:r w:rsidR="00160B3D" w:rsidRPr="00F34C73">
              <w:t xml:space="preserve">Context and main issues </w:t>
            </w:r>
            <w:r w:rsidR="00160B3D" w:rsidRPr="00F34C73">
              <w:rPr>
                <w:sz w:val="16"/>
              </w:rPr>
              <w:t xml:space="preserve">– </w:t>
            </w:r>
            <w:r w:rsidR="00160B3D" w:rsidRPr="00862687">
              <w:rPr>
                <w:b w:val="0"/>
                <w:bCs/>
                <w:sz w:val="16"/>
              </w:rPr>
              <w:t>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Default="008260DB" w:rsidP="00EF0A4B">
            <w:pPr>
              <w:pStyle w:val="ListParagraph"/>
              <w:ind w:left="360"/>
              <w:jc w:val="left"/>
              <w:rPr>
                <w:rFonts w:cs="Arial"/>
                <w:color w:val="000000" w:themeColor="text1"/>
                <w:szCs w:val="20"/>
              </w:rPr>
            </w:pPr>
          </w:p>
          <w:p w14:paraId="7AB5A5F8" w14:textId="6355B092" w:rsidR="008260DB" w:rsidRDefault="00E02B8C" w:rsidP="00EF0A4B">
            <w:pPr>
              <w:pStyle w:val="ListParagraph"/>
              <w:numPr>
                <w:ilvl w:val="0"/>
                <w:numId w:val="22"/>
              </w:numPr>
              <w:jc w:val="left"/>
              <w:rPr>
                <w:rFonts w:cs="Arial"/>
                <w:color w:val="000000" w:themeColor="text1"/>
                <w:szCs w:val="20"/>
              </w:rPr>
            </w:pPr>
            <w:r>
              <w:rPr>
                <w:rFonts w:cs="Arial"/>
                <w:color w:val="000000" w:themeColor="text1"/>
                <w:szCs w:val="20"/>
              </w:rPr>
              <w:t xml:space="preserve">Working </w:t>
            </w:r>
            <w:r w:rsidR="00616B47">
              <w:rPr>
                <w:rFonts w:cs="Arial"/>
                <w:color w:val="000000" w:themeColor="text1"/>
                <w:szCs w:val="20"/>
              </w:rPr>
              <w:t xml:space="preserve">at pace and </w:t>
            </w:r>
            <w:r>
              <w:rPr>
                <w:rFonts w:cs="Arial"/>
                <w:color w:val="000000" w:themeColor="text1"/>
                <w:szCs w:val="20"/>
              </w:rPr>
              <w:t xml:space="preserve">under pressure in a </w:t>
            </w:r>
            <w:r w:rsidR="001D033B">
              <w:rPr>
                <w:rFonts w:cs="Arial"/>
                <w:color w:val="000000" w:themeColor="text1"/>
                <w:szCs w:val="20"/>
              </w:rPr>
              <w:t>constantly shifting landscape, where demands from the customer and solutions proposed</w:t>
            </w:r>
            <w:r w:rsidR="001D2723">
              <w:rPr>
                <w:rFonts w:cs="Arial"/>
                <w:color w:val="000000" w:themeColor="text1"/>
                <w:szCs w:val="20"/>
              </w:rPr>
              <w:t xml:space="preserve"> are open to change until </w:t>
            </w:r>
            <w:r w:rsidR="0061763E">
              <w:rPr>
                <w:rFonts w:cs="Arial"/>
                <w:color w:val="000000" w:themeColor="text1"/>
                <w:szCs w:val="20"/>
              </w:rPr>
              <w:t>close to the submission deadline</w:t>
            </w:r>
          </w:p>
          <w:p w14:paraId="52EAA672" w14:textId="0C30F03F" w:rsidR="00160B3D" w:rsidRDefault="00DA5973" w:rsidP="00EF0A4B">
            <w:pPr>
              <w:pStyle w:val="ListParagraph"/>
              <w:numPr>
                <w:ilvl w:val="0"/>
                <w:numId w:val="22"/>
              </w:numPr>
              <w:jc w:val="left"/>
              <w:rPr>
                <w:rFonts w:cs="Arial"/>
                <w:color w:val="000000" w:themeColor="text1"/>
                <w:szCs w:val="20"/>
              </w:rPr>
            </w:pPr>
            <w:r>
              <w:rPr>
                <w:rFonts w:cs="Arial"/>
                <w:color w:val="000000" w:themeColor="text1"/>
                <w:szCs w:val="20"/>
              </w:rPr>
              <w:t xml:space="preserve">Understanding the </w:t>
            </w:r>
            <w:r w:rsidR="00441088">
              <w:rPr>
                <w:rFonts w:cs="Arial"/>
                <w:color w:val="000000" w:themeColor="text1"/>
                <w:szCs w:val="20"/>
              </w:rPr>
              <w:t xml:space="preserve">customer </w:t>
            </w:r>
            <w:r>
              <w:rPr>
                <w:rFonts w:cs="Arial"/>
                <w:color w:val="000000" w:themeColor="text1"/>
                <w:szCs w:val="20"/>
              </w:rPr>
              <w:t>requirements fully</w:t>
            </w:r>
            <w:r w:rsidR="00B17457">
              <w:rPr>
                <w:rFonts w:cs="Arial"/>
                <w:color w:val="000000" w:themeColor="text1"/>
                <w:szCs w:val="20"/>
              </w:rPr>
              <w:t xml:space="preserve">, the risks and opportunities they present </w:t>
            </w:r>
            <w:r w:rsidR="00E260AF">
              <w:rPr>
                <w:rFonts w:cs="Arial"/>
                <w:color w:val="000000" w:themeColor="text1"/>
                <w:szCs w:val="20"/>
              </w:rPr>
              <w:t>for the business</w:t>
            </w:r>
            <w:r w:rsidR="00084473">
              <w:rPr>
                <w:rFonts w:cs="Arial"/>
                <w:color w:val="000000" w:themeColor="text1"/>
                <w:szCs w:val="20"/>
              </w:rPr>
              <w:t>, then</w:t>
            </w:r>
            <w:r w:rsidR="00B17457">
              <w:rPr>
                <w:rFonts w:cs="Arial"/>
                <w:color w:val="000000" w:themeColor="text1"/>
                <w:szCs w:val="20"/>
              </w:rPr>
              <w:t xml:space="preserve"> </w:t>
            </w:r>
            <w:r w:rsidR="00152A15">
              <w:rPr>
                <w:rFonts w:cs="Arial"/>
                <w:color w:val="000000" w:themeColor="text1"/>
                <w:szCs w:val="20"/>
              </w:rPr>
              <w:t>devising a solution that finds the right balance for Sodexo and the customer</w:t>
            </w:r>
          </w:p>
          <w:p w14:paraId="497637EA" w14:textId="61213B99" w:rsidR="008260DB" w:rsidRDefault="00A67ADE" w:rsidP="000B4AA1">
            <w:pPr>
              <w:pStyle w:val="ListParagraph"/>
              <w:numPr>
                <w:ilvl w:val="0"/>
                <w:numId w:val="22"/>
              </w:numPr>
              <w:jc w:val="left"/>
              <w:rPr>
                <w:rFonts w:cs="Arial"/>
                <w:color w:val="000000" w:themeColor="text1"/>
                <w:szCs w:val="20"/>
              </w:rPr>
            </w:pPr>
            <w:r>
              <w:rPr>
                <w:rFonts w:cs="Arial"/>
                <w:color w:val="000000" w:themeColor="text1"/>
                <w:szCs w:val="20"/>
              </w:rPr>
              <w:t>Identifyi</w:t>
            </w:r>
            <w:r w:rsidR="00F44697">
              <w:rPr>
                <w:rFonts w:cs="Arial"/>
                <w:color w:val="000000" w:themeColor="text1"/>
                <w:szCs w:val="20"/>
              </w:rPr>
              <w:t>ng and managing key</w:t>
            </w:r>
            <w:r w:rsidR="00084473">
              <w:rPr>
                <w:rFonts w:cs="Arial"/>
                <w:color w:val="000000" w:themeColor="text1"/>
                <w:szCs w:val="20"/>
              </w:rPr>
              <w:t xml:space="preserve"> bid</w:t>
            </w:r>
            <w:r w:rsidR="00F44697">
              <w:rPr>
                <w:rFonts w:cs="Arial"/>
                <w:color w:val="000000" w:themeColor="text1"/>
                <w:szCs w:val="20"/>
              </w:rPr>
              <w:t xml:space="preserve"> stakeholders </w:t>
            </w:r>
            <w:r w:rsidR="00550151">
              <w:rPr>
                <w:rFonts w:cs="Arial"/>
                <w:color w:val="000000" w:themeColor="text1"/>
                <w:szCs w:val="20"/>
              </w:rPr>
              <w:t>effectively</w:t>
            </w:r>
            <w:r w:rsidR="00F44697">
              <w:rPr>
                <w:rFonts w:cs="Arial"/>
                <w:color w:val="000000" w:themeColor="text1"/>
                <w:szCs w:val="20"/>
              </w:rPr>
              <w:t xml:space="preserve">, to </w:t>
            </w:r>
            <w:r w:rsidR="00550151">
              <w:rPr>
                <w:rFonts w:cs="Arial"/>
                <w:color w:val="000000" w:themeColor="text1"/>
                <w:szCs w:val="20"/>
              </w:rPr>
              <w:t xml:space="preserve">ensure </w:t>
            </w:r>
            <w:r w:rsidR="00153535">
              <w:rPr>
                <w:rFonts w:cs="Arial"/>
                <w:color w:val="000000" w:themeColor="text1"/>
                <w:szCs w:val="20"/>
              </w:rPr>
              <w:t xml:space="preserve">alignment </w:t>
            </w:r>
            <w:r w:rsidR="00550151">
              <w:rPr>
                <w:rFonts w:cs="Arial"/>
                <w:color w:val="000000" w:themeColor="text1"/>
                <w:szCs w:val="20"/>
              </w:rPr>
              <w:t>through solution</w:t>
            </w:r>
            <w:r w:rsidR="00983FD2">
              <w:rPr>
                <w:rFonts w:cs="Arial"/>
                <w:color w:val="000000" w:themeColor="text1"/>
                <w:szCs w:val="20"/>
              </w:rPr>
              <w:t xml:space="preserve"> development</w:t>
            </w:r>
            <w:r w:rsidR="006A046A">
              <w:rPr>
                <w:rFonts w:cs="Arial"/>
                <w:color w:val="000000" w:themeColor="text1"/>
                <w:szCs w:val="20"/>
              </w:rPr>
              <w:t>,</w:t>
            </w:r>
            <w:r w:rsidR="009C2E78">
              <w:rPr>
                <w:rFonts w:cs="Arial"/>
                <w:color w:val="000000" w:themeColor="text1"/>
                <w:szCs w:val="20"/>
              </w:rPr>
              <w:t xml:space="preserve"> </w:t>
            </w:r>
            <w:r w:rsidR="00550151">
              <w:rPr>
                <w:rFonts w:cs="Arial"/>
                <w:color w:val="000000" w:themeColor="text1"/>
                <w:szCs w:val="20"/>
              </w:rPr>
              <w:t>governance</w:t>
            </w:r>
            <w:r w:rsidR="009C2E78">
              <w:rPr>
                <w:rFonts w:cs="Arial"/>
                <w:color w:val="000000" w:themeColor="text1"/>
                <w:szCs w:val="20"/>
              </w:rPr>
              <w:t xml:space="preserve"> then</w:t>
            </w:r>
            <w:r w:rsidR="00550151">
              <w:rPr>
                <w:rFonts w:cs="Arial"/>
                <w:color w:val="000000" w:themeColor="text1"/>
                <w:szCs w:val="20"/>
              </w:rPr>
              <w:t xml:space="preserve"> </w:t>
            </w:r>
            <w:r w:rsidR="00983FD2">
              <w:rPr>
                <w:rFonts w:cs="Arial"/>
                <w:color w:val="000000" w:themeColor="text1"/>
                <w:szCs w:val="20"/>
              </w:rPr>
              <w:t>pricing</w:t>
            </w:r>
            <w:r w:rsidR="00B44CB4">
              <w:rPr>
                <w:rFonts w:cs="Arial"/>
                <w:color w:val="000000" w:themeColor="text1"/>
                <w:szCs w:val="20"/>
              </w:rPr>
              <w:t xml:space="preserve"> phases</w:t>
            </w:r>
          </w:p>
          <w:p w14:paraId="67355C7B" w14:textId="11281339" w:rsidR="000B4AA1" w:rsidRPr="008260DB" w:rsidRDefault="000B4AA1" w:rsidP="000B4AA1">
            <w:pPr>
              <w:pStyle w:val="ListParagraph"/>
              <w:ind w:left="360"/>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0DB6AA0A" w14:textId="03552280" w:rsidR="00D87CC8" w:rsidRPr="00912B7B" w:rsidRDefault="00A0214C" w:rsidP="00E42162">
            <w:pPr>
              <w:pStyle w:val="ListParagraph"/>
              <w:numPr>
                <w:ilvl w:val="0"/>
                <w:numId w:val="24"/>
              </w:numPr>
              <w:jc w:val="left"/>
              <w:rPr>
                <w:rFonts w:cs="Arial"/>
                <w:b/>
                <w:color w:val="000000" w:themeColor="text1"/>
                <w:szCs w:val="20"/>
              </w:rPr>
            </w:pPr>
            <w:r w:rsidRPr="00A0214C">
              <w:rPr>
                <w:rFonts w:cs="Arial"/>
                <w:szCs w:val="20"/>
              </w:rPr>
              <w:t>Contribute to UK and Ireland of Ireland sales growth retention and profitability targets</w:t>
            </w:r>
          </w:p>
          <w:p w14:paraId="68E9190B" w14:textId="77777777" w:rsidR="00D87CC8" w:rsidRPr="00E9726E" w:rsidRDefault="00E9726E" w:rsidP="00E9726E">
            <w:pPr>
              <w:pStyle w:val="ListParagraph"/>
              <w:numPr>
                <w:ilvl w:val="0"/>
                <w:numId w:val="24"/>
              </w:numPr>
              <w:jc w:val="left"/>
              <w:rPr>
                <w:rFonts w:cs="Arial"/>
                <w:b/>
                <w:color w:val="000000" w:themeColor="text1"/>
                <w:szCs w:val="20"/>
              </w:rPr>
            </w:pPr>
            <w:r w:rsidRPr="00E9726E">
              <w:rPr>
                <w:rFonts w:cs="Arial"/>
                <w:szCs w:val="20"/>
              </w:rPr>
              <w:t>Contribute to continuous improvement of technical offers and commercial models</w:t>
            </w:r>
          </w:p>
          <w:p w14:paraId="0F57B395" w14:textId="77777777" w:rsidR="00E9726E" w:rsidRDefault="00186209" w:rsidP="00E9726E">
            <w:pPr>
              <w:pStyle w:val="ListParagraph"/>
              <w:numPr>
                <w:ilvl w:val="0"/>
                <w:numId w:val="24"/>
              </w:numPr>
              <w:jc w:val="left"/>
              <w:rPr>
                <w:rFonts w:cs="Arial"/>
                <w:bCs/>
                <w:color w:val="000000" w:themeColor="text1"/>
                <w:szCs w:val="20"/>
              </w:rPr>
            </w:pPr>
            <w:r w:rsidRPr="00186209">
              <w:rPr>
                <w:rFonts w:cs="Arial"/>
                <w:bCs/>
                <w:color w:val="000000" w:themeColor="text1"/>
                <w:szCs w:val="20"/>
              </w:rPr>
              <w:t xml:space="preserve">Collaborate with operational teams to take successful bids through </w:t>
            </w:r>
            <w:proofErr w:type="spellStart"/>
            <w:r w:rsidRPr="00186209">
              <w:rPr>
                <w:rFonts w:cs="Arial"/>
                <w:bCs/>
                <w:color w:val="000000" w:themeColor="text1"/>
                <w:szCs w:val="20"/>
              </w:rPr>
              <w:t>mobilisation</w:t>
            </w:r>
            <w:proofErr w:type="spellEnd"/>
            <w:r w:rsidRPr="00186209">
              <w:rPr>
                <w:rFonts w:cs="Arial"/>
                <w:bCs/>
                <w:color w:val="000000" w:themeColor="text1"/>
                <w:szCs w:val="20"/>
              </w:rPr>
              <w:t xml:space="preserve"> and into operations</w:t>
            </w:r>
          </w:p>
          <w:p w14:paraId="0376654B" w14:textId="07800B5D" w:rsidR="00875C8D" w:rsidRPr="002A1292" w:rsidRDefault="00C73B59" w:rsidP="002A1292">
            <w:pPr>
              <w:pStyle w:val="ListParagraph"/>
              <w:numPr>
                <w:ilvl w:val="0"/>
                <w:numId w:val="24"/>
              </w:numPr>
              <w:jc w:val="left"/>
              <w:rPr>
                <w:rFonts w:cs="Arial"/>
                <w:bCs/>
                <w:color w:val="000000" w:themeColor="text1"/>
                <w:szCs w:val="20"/>
              </w:rPr>
            </w:pPr>
            <w:r w:rsidRPr="00C73B59">
              <w:rPr>
                <w:rFonts w:cs="Arial"/>
                <w:bCs/>
                <w:color w:val="000000" w:themeColor="text1"/>
                <w:szCs w:val="20"/>
              </w:rPr>
              <w:t>To be the finance workstream lead on small/medium sized bid</w:t>
            </w:r>
            <w:r w:rsidR="00CD3549">
              <w:rPr>
                <w:rFonts w:cs="Arial"/>
                <w:bCs/>
                <w:color w:val="000000" w:themeColor="text1"/>
                <w:szCs w:val="20"/>
              </w:rPr>
              <w:t xml:space="preserve">s, </w:t>
            </w:r>
            <w:r w:rsidR="007D61A7">
              <w:rPr>
                <w:rFonts w:cs="Arial"/>
                <w:bCs/>
                <w:color w:val="000000" w:themeColor="text1"/>
                <w:szCs w:val="20"/>
              </w:rPr>
              <w:t xml:space="preserve">with </w:t>
            </w:r>
            <w:r w:rsidR="00CD3549">
              <w:rPr>
                <w:rFonts w:cs="Arial"/>
                <w:bCs/>
                <w:color w:val="000000" w:themeColor="text1"/>
                <w:szCs w:val="20"/>
              </w:rPr>
              <w:t>respons</w:t>
            </w:r>
            <w:r w:rsidR="00FD2761">
              <w:rPr>
                <w:rFonts w:cs="Arial"/>
                <w:bCs/>
                <w:color w:val="000000" w:themeColor="text1"/>
                <w:szCs w:val="20"/>
              </w:rPr>
              <w:t>ib</w:t>
            </w:r>
            <w:r w:rsidR="007D61A7">
              <w:rPr>
                <w:rFonts w:cs="Arial"/>
                <w:bCs/>
                <w:color w:val="000000" w:themeColor="text1"/>
                <w:szCs w:val="20"/>
              </w:rPr>
              <w:t xml:space="preserve">ility for delivery of a </w:t>
            </w:r>
            <w:r w:rsidR="00C17743">
              <w:rPr>
                <w:rFonts w:cs="Arial"/>
                <w:bCs/>
                <w:color w:val="000000" w:themeColor="text1"/>
                <w:szCs w:val="20"/>
              </w:rPr>
              <w:t>high-quality</w:t>
            </w:r>
            <w:r w:rsidR="007D61A7">
              <w:rPr>
                <w:rFonts w:cs="Arial"/>
                <w:bCs/>
                <w:color w:val="000000" w:themeColor="text1"/>
                <w:szCs w:val="20"/>
              </w:rPr>
              <w:t xml:space="preserve"> </w:t>
            </w:r>
            <w:r w:rsidRPr="00C73B59">
              <w:rPr>
                <w:rFonts w:cs="Arial"/>
                <w:bCs/>
                <w:color w:val="000000" w:themeColor="text1"/>
                <w:szCs w:val="20"/>
              </w:rPr>
              <w:t xml:space="preserve">costing/pricing </w:t>
            </w:r>
            <w:r w:rsidR="00920D4C">
              <w:rPr>
                <w:rFonts w:cs="Arial"/>
                <w:bCs/>
                <w:color w:val="000000" w:themeColor="text1"/>
                <w:szCs w:val="20"/>
              </w:rPr>
              <w:t xml:space="preserve">offering to the customer.  This responsibility is shared </w:t>
            </w:r>
            <w:r w:rsidRPr="00C73B59">
              <w:rPr>
                <w:rFonts w:cs="Arial"/>
                <w:bCs/>
                <w:color w:val="000000" w:themeColor="text1"/>
                <w:szCs w:val="20"/>
              </w:rPr>
              <w:t>with Commercial Finance for larger bids</w:t>
            </w:r>
            <w:r w:rsidR="00C17743">
              <w:rPr>
                <w:rFonts w:cs="Arial"/>
                <w:bCs/>
                <w:color w:val="000000" w:themeColor="text1"/>
                <w:szCs w:val="20"/>
              </w:rPr>
              <w:t xml:space="preserve">, therefore collaboration </w:t>
            </w:r>
            <w:r w:rsidR="0037506E">
              <w:rPr>
                <w:rFonts w:cs="Arial"/>
                <w:bCs/>
                <w:color w:val="000000" w:themeColor="text1"/>
                <w:szCs w:val="20"/>
              </w:rPr>
              <w:t>toward the same goals is required</w:t>
            </w: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2A910E23" w14:textId="5843BC1A" w:rsidR="00A9209F" w:rsidRPr="00AC4CCB" w:rsidRDefault="002E04A4" w:rsidP="00AC4CCB">
            <w:pPr>
              <w:pStyle w:val="ListParagraph"/>
              <w:numPr>
                <w:ilvl w:val="0"/>
                <w:numId w:val="22"/>
              </w:numPr>
              <w:jc w:val="left"/>
              <w:rPr>
                <w:rFonts w:cs="Arial"/>
                <w:color w:val="000000" w:themeColor="text1"/>
                <w:szCs w:val="20"/>
              </w:rPr>
            </w:pPr>
            <w:r>
              <w:rPr>
                <w:rFonts w:cs="Arial"/>
                <w:color w:val="000000" w:themeColor="text1"/>
                <w:szCs w:val="20"/>
              </w:rPr>
              <w:t xml:space="preserve">Tender size </w:t>
            </w:r>
            <w:r w:rsidR="00037A70">
              <w:rPr>
                <w:rFonts w:cs="Arial"/>
                <w:color w:val="000000" w:themeColor="text1"/>
                <w:szCs w:val="20"/>
              </w:rPr>
              <w:t>covering anything from</w:t>
            </w:r>
            <w:r w:rsidR="004C5340">
              <w:rPr>
                <w:rFonts w:cs="Arial"/>
                <w:color w:val="000000" w:themeColor="text1"/>
                <w:szCs w:val="20"/>
              </w:rPr>
              <w:t xml:space="preserve"> </w:t>
            </w:r>
            <w:r w:rsidR="00C73B59">
              <w:rPr>
                <w:rFonts w:cs="Arial"/>
                <w:color w:val="000000" w:themeColor="text1"/>
                <w:szCs w:val="20"/>
              </w:rPr>
              <w:t>c</w:t>
            </w:r>
            <w:r w:rsidR="004C5340">
              <w:rPr>
                <w:rFonts w:cs="Arial"/>
                <w:color w:val="000000" w:themeColor="text1"/>
                <w:szCs w:val="20"/>
              </w:rPr>
              <w:t xml:space="preserve">£1.0m pa to </w:t>
            </w:r>
            <w:r w:rsidR="0037506E">
              <w:rPr>
                <w:rFonts w:cs="Arial"/>
                <w:color w:val="000000" w:themeColor="text1"/>
                <w:szCs w:val="20"/>
              </w:rPr>
              <w:t>c</w:t>
            </w:r>
            <w:r w:rsidR="004C5340">
              <w:rPr>
                <w:rFonts w:cs="Arial"/>
                <w:color w:val="000000" w:themeColor="text1"/>
                <w:szCs w:val="20"/>
              </w:rPr>
              <w:t>£</w:t>
            </w:r>
            <w:r w:rsidR="00037A70">
              <w:rPr>
                <w:rFonts w:cs="Arial"/>
                <w:color w:val="000000" w:themeColor="text1"/>
                <w:szCs w:val="20"/>
              </w:rPr>
              <w:t>25</w:t>
            </w:r>
            <w:r w:rsidR="003A1194">
              <w:rPr>
                <w:rFonts w:cs="Arial"/>
                <w:color w:val="000000" w:themeColor="text1"/>
                <w:szCs w:val="20"/>
              </w:rPr>
              <w:t>.0</w:t>
            </w:r>
            <w:r w:rsidR="004C5340">
              <w:rPr>
                <w:rFonts w:cs="Arial"/>
                <w:color w:val="000000" w:themeColor="text1"/>
                <w:szCs w:val="20"/>
              </w:rPr>
              <w:t>m</w:t>
            </w:r>
            <w:r w:rsidR="003A1194">
              <w:rPr>
                <w:rFonts w:cs="Arial"/>
                <w:color w:val="000000" w:themeColor="text1"/>
                <w:szCs w:val="20"/>
              </w:rPr>
              <w:t xml:space="preserve"> </w:t>
            </w:r>
            <w:r w:rsidR="00CA4BC8">
              <w:rPr>
                <w:rFonts w:cs="Arial"/>
                <w:color w:val="000000" w:themeColor="text1"/>
                <w:szCs w:val="20"/>
              </w:rPr>
              <w:t>Avg revenue pa</w:t>
            </w:r>
          </w:p>
          <w:p w14:paraId="4D907C4D" w14:textId="00D84713" w:rsidR="00FF3D39" w:rsidRDefault="00FF3D39" w:rsidP="00862E4F">
            <w:pPr>
              <w:pStyle w:val="ListParagraph"/>
              <w:numPr>
                <w:ilvl w:val="0"/>
                <w:numId w:val="22"/>
              </w:numPr>
              <w:jc w:val="left"/>
              <w:rPr>
                <w:rFonts w:cs="Arial"/>
                <w:color w:val="000000" w:themeColor="text1"/>
                <w:szCs w:val="20"/>
              </w:rPr>
            </w:pPr>
            <w:r>
              <w:rPr>
                <w:rFonts w:cs="Arial"/>
                <w:color w:val="000000" w:themeColor="text1"/>
                <w:szCs w:val="20"/>
              </w:rPr>
              <w:t>Offerings</w:t>
            </w:r>
            <w:r w:rsidR="00851803">
              <w:rPr>
                <w:rFonts w:cs="Arial"/>
                <w:color w:val="000000" w:themeColor="text1"/>
                <w:szCs w:val="20"/>
              </w:rPr>
              <w:t>:</w:t>
            </w:r>
            <w:r>
              <w:rPr>
                <w:rFonts w:cs="Arial"/>
                <w:color w:val="000000" w:themeColor="text1"/>
                <w:szCs w:val="20"/>
              </w:rPr>
              <w:t xml:space="preserve"> Hard FM, Soft FM and Food, tenders </w:t>
            </w:r>
            <w:r w:rsidR="00243C11">
              <w:rPr>
                <w:rFonts w:cs="Arial"/>
                <w:color w:val="000000" w:themeColor="text1"/>
                <w:szCs w:val="20"/>
              </w:rPr>
              <w:t xml:space="preserve">can be for one service </w:t>
            </w:r>
            <w:r>
              <w:rPr>
                <w:rFonts w:cs="Arial"/>
                <w:color w:val="000000" w:themeColor="text1"/>
                <w:szCs w:val="20"/>
              </w:rPr>
              <w:t xml:space="preserve">or combinations of </w:t>
            </w:r>
            <w:r w:rsidR="00243C11">
              <w:rPr>
                <w:rFonts w:cs="Arial"/>
                <w:color w:val="000000" w:themeColor="text1"/>
                <w:szCs w:val="20"/>
              </w:rPr>
              <w:t>s</w:t>
            </w:r>
            <w:r>
              <w:rPr>
                <w:rFonts w:cs="Arial"/>
                <w:color w:val="000000" w:themeColor="text1"/>
                <w:szCs w:val="20"/>
              </w:rPr>
              <w:t>ervices</w:t>
            </w:r>
          </w:p>
          <w:p w14:paraId="7FE1A5C7" w14:textId="34289F8E" w:rsidR="0095128F" w:rsidRDefault="006A04D3" w:rsidP="00862E4F">
            <w:pPr>
              <w:pStyle w:val="ListParagraph"/>
              <w:numPr>
                <w:ilvl w:val="0"/>
                <w:numId w:val="22"/>
              </w:numPr>
              <w:jc w:val="left"/>
              <w:rPr>
                <w:rFonts w:cs="Arial"/>
                <w:color w:val="000000" w:themeColor="text1"/>
                <w:szCs w:val="20"/>
              </w:rPr>
            </w:pPr>
            <w:r>
              <w:rPr>
                <w:rFonts w:cs="Arial"/>
                <w:color w:val="000000" w:themeColor="text1"/>
                <w:szCs w:val="20"/>
              </w:rPr>
              <w:t xml:space="preserve">Volume of </w:t>
            </w:r>
            <w:r w:rsidR="00210F5B">
              <w:rPr>
                <w:rFonts w:cs="Arial"/>
                <w:color w:val="000000" w:themeColor="text1"/>
                <w:szCs w:val="20"/>
              </w:rPr>
              <w:t xml:space="preserve">workload </w:t>
            </w:r>
            <w:r w:rsidR="009B48E4">
              <w:rPr>
                <w:rFonts w:cs="Arial"/>
                <w:color w:val="000000" w:themeColor="text1"/>
                <w:szCs w:val="20"/>
              </w:rPr>
              <w:t>varies</w:t>
            </w:r>
            <w:r w:rsidR="00FA5067">
              <w:rPr>
                <w:rFonts w:cs="Arial"/>
                <w:color w:val="000000" w:themeColor="text1"/>
                <w:szCs w:val="20"/>
              </w:rPr>
              <w:t xml:space="preserve">, </w:t>
            </w:r>
            <w:r w:rsidR="009B48E4">
              <w:rPr>
                <w:rFonts w:cs="Arial"/>
                <w:color w:val="000000" w:themeColor="text1"/>
                <w:szCs w:val="20"/>
              </w:rPr>
              <w:t>as</w:t>
            </w:r>
            <w:r w:rsidR="00FA5067">
              <w:rPr>
                <w:rFonts w:cs="Arial"/>
                <w:color w:val="000000" w:themeColor="text1"/>
                <w:szCs w:val="20"/>
              </w:rPr>
              <w:t xml:space="preserve"> </w:t>
            </w:r>
            <w:r w:rsidR="00EA77E9">
              <w:rPr>
                <w:rFonts w:cs="Arial"/>
                <w:color w:val="000000" w:themeColor="text1"/>
                <w:szCs w:val="20"/>
              </w:rPr>
              <w:t xml:space="preserve">directly driven by the pipeline and </w:t>
            </w:r>
            <w:r w:rsidR="00014F07">
              <w:rPr>
                <w:rFonts w:cs="Arial"/>
                <w:color w:val="000000" w:themeColor="text1"/>
                <w:szCs w:val="20"/>
              </w:rPr>
              <w:t xml:space="preserve">resource </w:t>
            </w:r>
            <w:r w:rsidR="00EA77E9">
              <w:rPr>
                <w:rFonts w:cs="Arial"/>
                <w:color w:val="000000" w:themeColor="text1"/>
                <w:szCs w:val="20"/>
              </w:rPr>
              <w:t>availability</w:t>
            </w:r>
            <w:r w:rsidR="00B5773B">
              <w:rPr>
                <w:rFonts w:cs="Arial"/>
                <w:color w:val="000000" w:themeColor="text1"/>
                <w:szCs w:val="20"/>
              </w:rPr>
              <w:t xml:space="preserve"> </w:t>
            </w:r>
            <w:r w:rsidR="00703E07">
              <w:rPr>
                <w:rFonts w:cs="Arial"/>
                <w:color w:val="000000" w:themeColor="text1"/>
                <w:szCs w:val="20"/>
              </w:rPr>
              <w:t xml:space="preserve">at the time of the </w:t>
            </w:r>
            <w:r w:rsidR="00B5773B">
              <w:rPr>
                <w:rFonts w:cs="Arial"/>
                <w:color w:val="000000" w:themeColor="text1"/>
                <w:szCs w:val="20"/>
              </w:rPr>
              <w:t xml:space="preserve">qualified </w:t>
            </w:r>
            <w:r w:rsidR="00703E07">
              <w:rPr>
                <w:rFonts w:cs="Arial"/>
                <w:color w:val="000000" w:themeColor="text1"/>
                <w:szCs w:val="20"/>
              </w:rPr>
              <w:t>tender</w:t>
            </w:r>
            <w:r w:rsidR="00AC4298">
              <w:rPr>
                <w:rFonts w:cs="Arial"/>
                <w:color w:val="000000" w:themeColor="text1"/>
                <w:szCs w:val="20"/>
              </w:rPr>
              <w:t xml:space="preserve"> </w:t>
            </w:r>
            <w:r w:rsidR="00B5773B">
              <w:rPr>
                <w:rFonts w:cs="Arial"/>
                <w:color w:val="000000" w:themeColor="text1"/>
                <w:szCs w:val="20"/>
              </w:rPr>
              <w:t>commencing</w:t>
            </w:r>
            <w:r w:rsidR="00C130D5">
              <w:rPr>
                <w:rFonts w:cs="Arial"/>
                <w:color w:val="000000" w:themeColor="text1"/>
                <w:szCs w:val="20"/>
              </w:rPr>
              <w:t xml:space="preserve">.  </w:t>
            </w:r>
            <w:r w:rsidR="00FA5067">
              <w:rPr>
                <w:rFonts w:cs="Arial"/>
                <w:color w:val="000000" w:themeColor="text1"/>
                <w:szCs w:val="20"/>
              </w:rPr>
              <w:t xml:space="preserve">NOTE: </w:t>
            </w:r>
            <w:r w:rsidR="00C130D5">
              <w:rPr>
                <w:rFonts w:cs="Arial"/>
                <w:color w:val="000000" w:themeColor="text1"/>
                <w:szCs w:val="20"/>
              </w:rPr>
              <w:t>I</w:t>
            </w:r>
            <w:r w:rsidR="008767EB">
              <w:rPr>
                <w:rFonts w:cs="Arial"/>
                <w:color w:val="000000" w:themeColor="text1"/>
                <w:szCs w:val="20"/>
              </w:rPr>
              <w:t>t</w:t>
            </w:r>
            <w:r w:rsidR="00AC4298">
              <w:rPr>
                <w:rFonts w:cs="Arial"/>
                <w:color w:val="000000" w:themeColor="text1"/>
                <w:szCs w:val="20"/>
              </w:rPr>
              <w:t xml:space="preserve"> is </w:t>
            </w:r>
            <w:r w:rsidR="008767EB">
              <w:rPr>
                <w:rFonts w:cs="Arial"/>
                <w:color w:val="000000" w:themeColor="text1"/>
                <w:szCs w:val="20"/>
              </w:rPr>
              <w:t>highly likely</w:t>
            </w:r>
            <w:r w:rsidR="00142EC7">
              <w:rPr>
                <w:rFonts w:cs="Arial"/>
                <w:color w:val="000000" w:themeColor="text1"/>
                <w:szCs w:val="20"/>
              </w:rPr>
              <w:t xml:space="preserve"> </w:t>
            </w:r>
            <w:r w:rsidR="00231F94">
              <w:rPr>
                <w:rFonts w:cs="Arial"/>
                <w:color w:val="000000" w:themeColor="text1"/>
                <w:szCs w:val="20"/>
              </w:rPr>
              <w:t xml:space="preserve">for Pricing </w:t>
            </w:r>
            <w:r w:rsidR="00D77397">
              <w:rPr>
                <w:rFonts w:cs="Arial"/>
                <w:color w:val="000000" w:themeColor="text1"/>
                <w:szCs w:val="20"/>
              </w:rPr>
              <w:t>Leads</w:t>
            </w:r>
            <w:r w:rsidR="00231F94">
              <w:rPr>
                <w:rFonts w:cs="Arial"/>
                <w:color w:val="000000" w:themeColor="text1"/>
                <w:szCs w:val="20"/>
              </w:rPr>
              <w:t xml:space="preserve"> </w:t>
            </w:r>
            <w:r w:rsidR="006A5765">
              <w:rPr>
                <w:rFonts w:cs="Arial"/>
                <w:color w:val="000000" w:themeColor="text1"/>
                <w:szCs w:val="20"/>
              </w:rPr>
              <w:t>to have</w:t>
            </w:r>
            <w:r w:rsidR="00AC4298">
              <w:rPr>
                <w:rFonts w:cs="Arial"/>
                <w:color w:val="000000" w:themeColor="text1"/>
                <w:szCs w:val="20"/>
              </w:rPr>
              <w:t xml:space="preserve"> more than one </w:t>
            </w:r>
            <w:r w:rsidR="008A5915">
              <w:rPr>
                <w:rFonts w:cs="Arial"/>
                <w:color w:val="000000" w:themeColor="text1"/>
                <w:szCs w:val="20"/>
              </w:rPr>
              <w:t xml:space="preserve">active </w:t>
            </w:r>
            <w:r w:rsidR="0096109D">
              <w:rPr>
                <w:rFonts w:cs="Arial"/>
                <w:color w:val="000000" w:themeColor="text1"/>
                <w:szCs w:val="20"/>
              </w:rPr>
              <w:t>tender</w:t>
            </w:r>
          </w:p>
          <w:p w14:paraId="0EA1C6A5" w14:textId="77777777" w:rsidR="0095128F" w:rsidRPr="00D87CC8" w:rsidRDefault="0095128F" w:rsidP="00862E4F">
            <w:pPr>
              <w:pStyle w:val="ListParagraph"/>
              <w:ind w:left="360"/>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326D77">
        <w:tc>
          <w:tcPr>
            <w:tcW w:w="10375" w:type="dxa"/>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5867DA">
              <w:rPr>
                <w:b/>
                <w:bCs/>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326D77">
        <w:tc>
          <w:tcPr>
            <w:tcW w:w="10375" w:type="dxa"/>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3DF13AD4" w14:textId="11E8ACEB" w:rsidR="0011593A" w:rsidRPr="0011593A" w:rsidRDefault="0011593A" w:rsidP="0011593A">
            <w:pPr>
              <w:pStyle w:val="ListParagraph"/>
              <w:numPr>
                <w:ilvl w:val="0"/>
                <w:numId w:val="24"/>
              </w:numPr>
              <w:rPr>
                <w:rFonts w:cs="Arial"/>
                <w:szCs w:val="20"/>
              </w:rPr>
            </w:pPr>
            <w:r>
              <w:rPr>
                <w:rFonts w:cs="Arial"/>
                <w:szCs w:val="20"/>
              </w:rPr>
              <w:t>S</w:t>
            </w:r>
            <w:r w:rsidRPr="00EA3200">
              <w:rPr>
                <w:rFonts w:cs="Arial"/>
                <w:szCs w:val="20"/>
              </w:rPr>
              <w:t xml:space="preserve">elf-starter, managing own workload and driving </w:t>
            </w:r>
            <w:r>
              <w:rPr>
                <w:rFonts w:cs="Arial"/>
                <w:szCs w:val="20"/>
              </w:rPr>
              <w:t xml:space="preserve">timeliness and quality of </w:t>
            </w:r>
            <w:r w:rsidRPr="00EA3200">
              <w:rPr>
                <w:rFonts w:cs="Arial"/>
                <w:szCs w:val="20"/>
              </w:rPr>
              <w:t>what you need from others</w:t>
            </w:r>
            <w:r>
              <w:rPr>
                <w:rFonts w:cs="Arial"/>
                <w:szCs w:val="20"/>
              </w:rPr>
              <w:t xml:space="preserve"> </w:t>
            </w:r>
          </w:p>
          <w:p w14:paraId="65680A3F" w14:textId="6AEB2338" w:rsidR="00FC7059" w:rsidRPr="00FC7059" w:rsidRDefault="00FC7059" w:rsidP="00FC7059">
            <w:pPr>
              <w:pStyle w:val="ListParagraph"/>
              <w:numPr>
                <w:ilvl w:val="0"/>
                <w:numId w:val="24"/>
              </w:numPr>
              <w:rPr>
                <w:rFonts w:cs="Arial"/>
                <w:szCs w:val="20"/>
              </w:rPr>
            </w:pPr>
            <w:r w:rsidRPr="00FC7059">
              <w:rPr>
                <w:rFonts w:cs="Arial"/>
                <w:szCs w:val="20"/>
              </w:rPr>
              <w:t xml:space="preserve">Skilled in the use of MS products, particularly </w:t>
            </w:r>
            <w:proofErr w:type="gramStart"/>
            <w:r w:rsidRPr="00FC7059">
              <w:rPr>
                <w:rFonts w:cs="Arial"/>
                <w:szCs w:val="20"/>
              </w:rPr>
              <w:t>Excel</w:t>
            </w:r>
            <w:r w:rsidR="00F7255F">
              <w:rPr>
                <w:rFonts w:cs="Arial"/>
                <w:szCs w:val="20"/>
              </w:rPr>
              <w:t>,</w:t>
            </w:r>
            <w:proofErr w:type="gramEnd"/>
            <w:r w:rsidR="00F7255F">
              <w:rPr>
                <w:rFonts w:cs="Arial"/>
                <w:szCs w:val="20"/>
              </w:rPr>
              <w:t xml:space="preserve"> BI</w:t>
            </w:r>
          </w:p>
          <w:p w14:paraId="4525EEF1" w14:textId="77777777" w:rsidR="0074786F" w:rsidRPr="0074786F" w:rsidRDefault="0074786F" w:rsidP="0074786F">
            <w:pPr>
              <w:pStyle w:val="ListParagraph"/>
              <w:numPr>
                <w:ilvl w:val="0"/>
                <w:numId w:val="24"/>
              </w:numPr>
              <w:rPr>
                <w:rFonts w:cs="Arial"/>
                <w:szCs w:val="20"/>
              </w:rPr>
            </w:pPr>
            <w:r w:rsidRPr="0074786F">
              <w:rPr>
                <w:rFonts w:cs="Arial"/>
                <w:szCs w:val="20"/>
              </w:rPr>
              <w:t>Working knowledge of the law relating to IFM outsourcing, the challenges it presents and how it applies</w:t>
            </w:r>
          </w:p>
          <w:p w14:paraId="703B6EDB" w14:textId="4D2A945B" w:rsidR="009E78CB" w:rsidRDefault="009E78CB" w:rsidP="009E78CB">
            <w:pPr>
              <w:pStyle w:val="ListParagraph"/>
              <w:numPr>
                <w:ilvl w:val="0"/>
                <w:numId w:val="24"/>
              </w:numPr>
              <w:rPr>
                <w:rFonts w:cs="Arial"/>
                <w:szCs w:val="20"/>
              </w:rPr>
            </w:pPr>
            <w:r w:rsidRPr="009E78CB">
              <w:rPr>
                <w:rFonts w:cs="Arial"/>
                <w:szCs w:val="20"/>
              </w:rPr>
              <w:t xml:space="preserve">Demonstrable knowledge of Facilities management </w:t>
            </w:r>
            <w:r w:rsidR="007D3D3C">
              <w:rPr>
                <w:rFonts w:cs="Arial"/>
                <w:szCs w:val="20"/>
              </w:rPr>
              <w:t>services</w:t>
            </w:r>
            <w:r w:rsidR="00EE3ED0">
              <w:rPr>
                <w:rFonts w:cs="Arial"/>
                <w:szCs w:val="20"/>
              </w:rPr>
              <w:t xml:space="preserve">, </w:t>
            </w:r>
            <w:r w:rsidR="00CA5D9B">
              <w:rPr>
                <w:rFonts w:cs="Arial"/>
                <w:szCs w:val="20"/>
              </w:rPr>
              <w:t>solution and</w:t>
            </w:r>
            <w:r w:rsidRPr="009E78CB">
              <w:rPr>
                <w:rFonts w:cs="Arial"/>
                <w:szCs w:val="20"/>
              </w:rPr>
              <w:t xml:space="preserve"> pricing</w:t>
            </w:r>
          </w:p>
          <w:p w14:paraId="3528ADCE" w14:textId="77777777" w:rsidR="00617D68" w:rsidRPr="00617D68" w:rsidRDefault="00617D68" w:rsidP="00617D68">
            <w:pPr>
              <w:pStyle w:val="ListParagraph"/>
              <w:numPr>
                <w:ilvl w:val="0"/>
                <w:numId w:val="24"/>
              </w:numPr>
              <w:rPr>
                <w:rFonts w:cs="Arial"/>
                <w:szCs w:val="20"/>
              </w:rPr>
            </w:pPr>
            <w:r w:rsidRPr="00617D68">
              <w:rPr>
                <w:rFonts w:cs="Arial"/>
                <w:szCs w:val="20"/>
              </w:rPr>
              <w:t>Experienced team worker and collaborator</w:t>
            </w:r>
          </w:p>
          <w:p w14:paraId="07A7E4A7" w14:textId="77777777" w:rsidR="000F4B13" w:rsidRPr="000F4B13" w:rsidRDefault="000F4B13" w:rsidP="000F4B13">
            <w:pPr>
              <w:pStyle w:val="ListParagraph"/>
              <w:numPr>
                <w:ilvl w:val="0"/>
                <w:numId w:val="24"/>
              </w:numPr>
              <w:rPr>
                <w:rFonts w:cs="Arial"/>
                <w:szCs w:val="20"/>
              </w:rPr>
            </w:pPr>
            <w:r w:rsidRPr="000F4B13">
              <w:rPr>
                <w:rFonts w:cs="Arial"/>
                <w:szCs w:val="20"/>
              </w:rPr>
              <w:t>Confident and effective communicator</w:t>
            </w:r>
          </w:p>
          <w:p w14:paraId="5615FFDD" w14:textId="21359CCC" w:rsidR="00B86034" w:rsidRPr="00B86034" w:rsidRDefault="00AC3943" w:rsidP="00B86034">
            <w:pPr>
              <w:pStyle w:val="ListParagraph"/>
              <w:numPr>
                <w:ilvl w:val="0"/>
                <w:numId w:val="24"/>
              </w:numPr>
              <w:rPr>
                <w:rFonts w:cs="Arial"/>
                <w:szCs w:val="20"/>
              </w:rPr>
            </w:pPr>
            <w:r>
              <w:rPr>
                <w:rFonts w:cs="Arial"/>
                <w:szCs w:val="20"/>
              </w:rPr>
              <w:t>E</w:t>
            </w:r>
            <w:r w:rsidR="00B86034" w:rsidRPr="00B86034">
              <w:rPr>
                <w:rFonts w:cs="Arial"/>
                <w:szCs w:val="20"/>
              </w:rPr>
              <w:t>motionally intelligent</w:t>
            </w:r>
          </w:p>
          <w:p w14:paraId="7CE2CC9B" w14:textId="77777777" w:rsidR="00A7490C" w:rsidRPr="00A7490C" w:rsidRDefault="00A7490C" w:rsidP="00A7490C">
            <w:pPr>
              <w:pStyle w:val="ListParagraph"/>
              <w:numPr>
                <w:ilvl w:val="0"/>
                <w:numId w:val="24"/>
              </w:numPr>
              <w:rPr>
                <w:rFonts w:cs="Arial"/>
                <w:szCs w:val="20"/>
              </w:rPr>
            </w:pPr>
            <w:r w:rsidRPr="00A7490C">
              <w:rPr>
                <w:rFonts w:cs="Arial"/>
                <w:szCs w:val="20"/>
              </w:rPr>
              <w:t>Adaptable and resilient when working under pressure</w:t>
            </w:r>
          </w:p>
          <w:p w14:paraId="39B3403E" w14:textId="7BED677A" w:rsidR="00D901A8" w:rsidRPr="00D901A8" w:rsidRDefault="00D901A8" w:rsidP="00D901A8">
            <w:pPr>
              <w:pStyle w:val="ListParagraph"/>
              <w:numPr>
                <w:ilvl w:val="0"/>
                <w:numId w:val="24"/>
              </w:numPr>
              <w:rPr>
                <w:rFonts w:cs="Arial"/>
                <w:szCs w:val="20"/>
              </w:rPr>
            </w:pPr>
            <w:r w:rsidRPr="00D901A8">
              <w:rPr>
                <w:rFonts w:cs="Arial"/>
                <w:szCs w:val="20"/>
              </w:rPr>
              <w:t xml:space="preserve">Able to work flexibly </w:t>
            </w:r>
            <w:r w:rsidR="006C185D">
              <w:rPr>
                <w:rFonts w:cs="Arial"/>
                <w:szCs w:val="20"/>
              </w:rPr>
              <w:t>when required</w:t>
            </w:r>
            <w:r w:rsidRPr="00D901A8">
              <w:rPr>
                <w:rFonts w:cs="Arial"/>
                <w:szCs w:val="20"/>
              </w:rPr>
              <w:t xml:space="preserve"> </w:t>
            </w:r>
            <w:r w:rsidR="000F6F34">
              <w:rPr>
                <w:rFonts w:cs="Arial"/>
                <w:szCs w:val="20"/>
              </w:rPr>
              <w:t xml:space="preserve">e.g. </w:t>
            </w:r>
            <w:r w:rsidRPr="00D901A8">
              <w:rPr>
                <w:rFonts w:cs="Arial"/>
                <w:szCs w:val="20"/>
              </w:rPr>
              <w:t xml:space="preserve">out of hours </w:t>
            </w:r>
            <w:r w:rsidR="000F6F34">
              <w:rPr>
                <w:rFonts w:cs="Arial"/>
                <w:szCs w:val="20"/>
              </w:rPr>
              <w:t xml:space="preserve">working </w:t>
            </w:r>
            <w:r w:rsidR="004016CB">
              <w:rPr>
                <w:rFonts w:cs="Arial"/>
                <w:szCs w:val="20"/>
              </w:rPr>
              <w:t>and/</w:t>
            </w:r>
            <w:r w:rsidRPr="00D901A8">
              <w:rPr>
                <w:rFonts w:cs="Arial"/>
                <w:szCs w:val="20"/>
              </w:rPr>
              <w:t>or co-locati</w:t>
            </w:r>
            <w:r w:rsidR="006C185D">
              <w:rPr>
                <w:rFonts w:cs="Arial"/>
                <w:szCs w:val="20"/>
              </w:rPr>
              <w:t>ng</w:t>
            </w:r>
            <w:r w:rsidRPr="00D901A8">
              <w:rPr>
                <w:rFonts w:cs="Arial"/>
                <w:szCs w:val="20"/>
              </w:rPr>
              <w:t xml:space="preserve"> with bid team</w:t>
            </w:r>
          </w:p>
          <w:p w14:paraId="145FACD7" w14:textId="6701B8E0" w:rsidR="00617D68" w:rsidRDefault="005A7167" w:rsidP="009E78CB">
            <w:pPr>
              <w:pStyle w:val="ListParagraph"/>
              <w:numPr>
                <w:ilvl w:val="0"/>
                <w:numId w:val="24"/>
              </w:numPr>
              <w:rPr>
                <w:rFonts w:cs="Arial"/>
                <w:szCs w:val="20"/>
              </w:rPr>
            </w:pPr>
            <w:r w:rsidRPr="005A7167">
              <w:rPr>
                <w:rFonts w:cs="Arial"/>
                <w:szCs w:val="20"/>
              </w:rPr>
              <w:t>Able to work to deadlines whilst maintaining focus and generat</w:t>
            </w:r>
            <w:r w:rsidR="008A1344">
              <w:rPr>
                <w:rFonts w:cs="Arial"/>
                <w:szCs w:val="20"/>
              </w:rPr>
              <w:t>ing</w:t>
            </w:r>
            <w:r w:rsidRPr="005A7167">
              <w:rPr>
                <w:rFonts w:cs="Arial"/>
                <w:szCs w:val="20"/>
              </w:rPr>
              <w:t xml:space="preserve"> high quality outputs</w:t>
            </w:r>
          </w:p>
          <w:p w14:paraId="10DDD478" w14:textId="5F6AFD14" w:rsidR="00860983" w:rsidRPr="00860983" w:rsidRDefault="00860983" w:rsidP="00860983">
            <w:pPr>
              <w:pStyle w:val="ListParagraph"/>
              <w:numPr>
                <w:ilvl w:val="0"/>
                <w:numId w:val="24"/>
              </w:numPr>
              <w:rPr>
                <w:rFonts w:cs="Arial"/>
                <w:szCs w:val="20"/>
              </w:rPr>
            </w:pPr>
            <w:r w:rsidRPr="00860983">
              <w:rPr>
                <w:rFonts w:cs="Arial"/>
                <w:szCs w:val="20"/>
              </w:rPr>
              <w:t>Diligent approach to work</w:t>
            </w:r>
            <w:r w:rsidR="00C46B73">
              <w:rPr>
                <w:rFonts w:cs="Arial"/>
                <w:szCs w:val="20"/>
              </w:rPr>
              <w:t>,</w:t>
            </w:r>
            <w:r w:rsidRPr="00860983">
              <w:rPr>
                <w:rFonts w:cs="Arial"/>
                <w:szCs w:val="20"/>
              </w:rPr>
              <w:t xml:space="preserve"> </w:t>
            </w:r>
            <w:r w:rsidR="004A138F">
              <w:rPr>
                <w:rFonts w:cs="Arial"/>
                <w:szCs w:val="20"/>
              </w:rPr>
              <w:t>including motivation</w:t>
            </w:r>
            <w:r w:rsidRPr="00860983">
              <w:rPr>
                <w:rFonts w:cs="Arial"/>
                <w:szCs w:val="20"/>
              </w:rPr>
              <w:t xml:space="preserve"> to continuously improve</w:t>
            </w:r>
          </w:p>
          <w:p w14:paraId="78241ADF" w14:textId="0286A193" w:rsidR="00D626A0" w:rsidRDefault="008A2189" w:rsidP="008A2189">
            <w:pPr>
              <w:pStyle w:val="ListParagraph"/>
              <w:numPr>
                <w:ilvl w:val="0"/>
                <w:numId w:val="24"/>
              </w:numPr>
              <w:rPr>
                <w:rFonts w:cs="Arial"/>
                <w:szCs w:val="20"/>
              </w:rPr>
            </w:pPr>
            <w:r w:rsidRPr="008A2189">
              <w:rPr>
                <w:rFonts w:cs="Arial"/>
                <w:szCs w:val="20"/>
              </w:rPr>
              <w:t xml:space="preserve">Demonstrate </w:t>
            </w:r>
            <w:r w:rsidR="003F381C">
              <w:rPr>
                <w:rFonts w:cs="Arial"/>
                <w:szCs w:val="20"/>
              </w:rPr>
              <w:t>financial awareness for business</w:t>
            </w:r>
            <w:r w:rsidR="0038039B">
              <w:rPr>
                <w:rFonts w:cs="Arial"/>
                <w:szCs w:val="20"/>
              </w:rPr>
              <w:t>, including understanding of key financial statement</w:t>
            </w:r>
            <w:r w:rsidR="00D626A0">
              <w:rPr>
                <w:rFonts w:cs="Arial"/>
                <w:szCs w:val="20"/>
              </w:rPr>
              <w:t xml:space="preserve">s and </w:t>
            </w:r>
            <w:r w:rsidR="005E7D30">
              <w:rPr>
                <w:rFonts w:cs="Arial"/>
                <w:szCs w:val="20"/>
              </w:rPr>
              <w:t>how certain variables</w:t>
            </w:r>
            <w:r w:rsidR="001C7512">
              <w:rPr>
                <w:rFonts w:cs="Arial"/>
                <w:szCs w:val="20"/>
              </w:rPr>
              <w:t>/decisions</w:t>
            </w:r>
            <w:r w:rsidR="005E7D30">
              <w:rPr>
                <w:rFonts w:cs="Arial"/>
                <w:szCs w:val="20"/>
              </w:rPr>
              <w:t xml:space="preserve"> </w:t>
            </w:r>
            <w:r w:rsidR="001C7512">
              <w:rPr>
                <w:rFonts w:cs="Arial"/>
                <w:szCs w:val="20"/>
              </w:rPr>
              <w:t>impact these statements</w:t>
            </w:r>
          </w:p>
          <w:p w14:paraId="1E5B0E09" w14:textId="07703EC1" w:rsidR="008A2189" w:rsidRPr="008A2189" w:rsidRDefault="00D626A0" w:rsidP="008A2189">
            <w:pPr>
              <w:pStyle w:val="ListParagraph"/>
              <w:numPr>
                <w:ilvl w:val="0"/>
                <w:numId w:val="24"/>
              </w:numPr>
              <w:rPr>
                <w:rFonts w:cs="Arial"/>
                <w:szCs w:val="20"/>
              </w:rPr>
            </w:pPr>
            <w:r>
              <w:rPr>
                <w:rFonts w:cs="Arial"/>
                <w:szCs w:val="20"/>
              </w:rPr>
              <w:t>N</w:t>
            </w:r>
            <w:r w:rsidR="008A2189" w:rsidRPr="008A2189">
              <w:rPr>
                <w:rFonts w:cs="Arial"/>
                <w:szCs w:val="20"/>
              </w:rPr>
              <w:t>umeracy via appropriate use of statistical analysis techniques</w:t>
            </w:r>
          </w:p>
          <w:p w14:paraId="470306A7" w14:textId="78EB350C" w:rsidR="00860983" w:rsidRDefault="00D14A6B" w:rsidP="00F4629F">
            <w:pPr>
              <w:pStyle w:val="ListParagraph"/>
              <w:numPr>
                <w:ilvl w:val="0"/>
                <w:numId w:val="24"/>
              </w:numPr>
              <w:rPr>
                <w:rFonts w:cs="Arial"/>
                <w:szCs w:val="20"/>
              </w:rPr>
            </w:pPr>
            <w:r>
              <w:rPr>
                <w:rFonts w:cs="Arial"/>
                <w:szCs w:val="20"/>
              </w:rPr>
              <w:t>Relevant and r</w:t>
            </w:r>
            <w:r w:rsidR="000F2F1C">
              <w:rPr>
                <w:rFonts w:cs="Arial"/>
                <w:szCs w:val="20"/>
              </w:rPr>
              <w:t>ecent</w:t>
            </w:r>
            <w:r w:rsidR="00F4629F" w:rsidRPr="00F4629F">
              <w:rPr>
                <w:rFonts w:cs="Arial"/>
                <w:szCs w:val="20"/>
              </w:rPr>
              <w:t xml:space="preserve"> career paths </w:t>
            </w:r>
            <w:r w:rsidR="00B4408E">
              <w:rPr>
                <w:rFonts w:cs="Arial"/>
                <w:szCs w:val="20"/>
              </w:rPr>
              <w:t>in outsourcing</w:t>
            </w:r>
            <w:r w:rsidR="00DD77EE">
              <w:rPr>
                <w:rFonts w:cs="Arial"/>
                <w:szCs w:val="20"/>
              </w:rPr>
              <w:t xml:space="preserve">, </w:t>
            </w:r>
            <w:r w:rsidR="00AC3943">
              <w:rPr>
                <w:rFonts w:cs="Arial"/>
                <w:szCs w:val="20"/>
              </w:rPr>
              <w:t>including</w:t>
            </w:r>
            <w:r w:rsidR="00AC3943" w:rsidRPr="00F4629F">
              <w:rPr>
                <w:rFonts w:cs="Arial"/>
                <w:szCs w:val="20"/>
              </w:rPr>
              <w:t>;</w:t>
            </w:r>
            <w:r w:rsidR="00AC3943">
              <w:rPr>
                <w:rFonts w:cs="Arial"/>
                <w:szCs w:val="20"/>
              </w:rPr>
              <w:t xml:space="preserve"> </w:t>
            </w:r>
            <w:r w:rsidR="00193E50">
              <w:rPr>
                <w:rFonts w:cs="Arial"/>
                <w:szCs w:val="20"/>
              </w:rPr>
              <w:t>IFM</w:t>
            </w:r>
            <w:r w:rsidR="006E47F9">
              <w:rPr>
                <w:rFonts w:cs="Arial"/>
                <w:szCs w:val="20"/>
              </w:rPr>
              <w:t xml:space="preserve"> </w:t>
            </w:r>
            <w:r w:rsidR="00F4629F" w:rsidRPr="00F4629F">
              <w:rPr>
                <w:rFonts w:cs="Arial"/>
                <w:szCs w:val="20"/>
              </w:rPr>
              <w:t>Pricing and Operations</w:t>
            </w:r>
          </w:p>
          <w:p w14:paraId="35FEBE09" w14:textId="77777777" w:rsidR="0095128F" w:rsidRPr="00A824A9" w:rsidRDefault="0095128F" w:rsidP="003248E8">
            <w:pPr>
              <w:pStyle w:val="ListParagraph"/>
              <w:ind w:left="360"/>
              <w:rPr>
                <w:rFonts w:cs="Arial"/>
                <w:color w:val="000000" w:themeColor="text1"/>
                <w:szCs w:val="20"/>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72CF0A81"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 xml:space="preserve">2. </w:t>
            </w:r>
            <w:r w:rsidR="006D5785">
              <w:rPr>
                <w:color w:val="FF0000"/>
              </w:rPr>
              <w:t>7</w:t>
            </w:r>
            <w:r w:rsidRPr="00315425">
              <w:rPr>
                <w:color w:val="FF0000"/>
              </w:rPr>
              <w:t>.</w:t>
            </w:r>
            <w:r>
              <w:t xml:space="preserve"> </w:t>
            </w:r>
            <w:r w:rsidR="006D5785">
              <w:t xml:space="preserve"> </w:t>
            </w:r>
            <w:proofErr w:type="spellStart"/>
            <w:r w:rsidR="006D5785">
              <w:t>Organi</w:t>
            </w:r>
            <w:r w:rsidR="00D6491B">
              <w:t>s</w:t>
            </w:r>
            <w:r w:rsidR="006D5785">
              <w:t>ation</w:t>
            </w:r>
            <w:proofErr w:type="spellEnd"/>
            <w:r w:rsidR="006D5785">
              <w:t xml:space="preserve">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B77500">
        <w:tc>
          <w:tcPr>
            <w:tcW w:w="10375" w:type="dxa"/>
            <w:tcBorders>
              <w:top w:val="dotted" w:sz="4" w:space="0" w:color="auto"/>
              <w:left w:val="single" w:sz="2" w:space="0" w:color="auto"/>
              <w:bottom w:val="single"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77777777" w:rsidR="000B4AA1" w:rsidRDefault="000B4AA1" w:rsidP="006D5785">
            <w:pPr>
              <w:jc w:val="left"/>
              <w:rPr>
                <w:rFonts w:cs="Arial"/>
                <w:color w:val="000000" w:themeColor="text1"/>
                <w:szCs w:val="20"/>
              </w:rPr>
            </w:pPr>
          </w:p>
          <w:p w14:paraId="029C7D4C" w14:textId="351C7848" w:rsidR="006D5785" w:rsidRDefault="00B77500" w:rsidP="006D5785">
            <w:pPr>
              <w:jc w:val="left"/>
              <w:rPr>
                <w:rFonts w:cs="Arial"/>
                <w:color w:val="000000" w:themeColor="text1"/>
                <w:szCs w:val="20"/>
              </w:rPr>
            </w:pPr>
            <w:r>
              <w:rPr>
                <w:noProof/>
              </w:rPr>
              <w:drawing>
                <wp:inline distT="0" distB="0" distL="0" distR="0" wp14:anchorId="5E0DA19F" wp14:editId="098AC489">
                  <wp:extent cx="5899150" cy="2832100"/>
                  <wp:effectExtent l="76200" t="0" r="82550" b="0"/>
                  <wp:docPr id="1376288784" name="Diagram 1">
                    <a:extLst xmlns:a="http://schemas.openxmlformats.org/drawingml/2006/main">
                      <a:ext uri="{FF2B5EF4-FFF2-40B4-BE49-F238E27FC236}">
                        <a16:creationId xmlns:a16="http://schemas.microsoft.com/office/drawing/2014/main" id="{242B84D8-A2BA-95FD-1ADB-ECFCBE70705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C9E51F8" w14:textId="7777777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42DF6C3E" w:rsidR="0023185C" w:rsidRPr="00A824A9" w:rsidRDefault="0023185C" w:rsidP="0023185C">
      <w:pPr>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B9CE17D"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w:t>
      </w:r>
      <w:proofErr w:type="gramStart"/>
      <w:r w:rsidRPr="00F94472">
        <w:rPr>
          <w:rFonts w:cs="Arial"/>
          <w:color w:val="002060"/>
          <w:szCs w:val="20"/>
        </w:rPr>
        <w:t>__</w:t>
      </w:r>
      <w:proofErr w:type="gramEnd"/>
      <w:r w:rsidRPr="00F94472">
        <w:rPr>
          <w:rFonts w:cs="Arial"/>
          <w:color w:val="002060"/>
          <w:szCs w:val="20"/>
        </w:rPr>
        <w:t>__</w:t>
      </w:r>
      <w:r w:rsidRPr="00F94472">
        <w:rPr>
          <w:rFonts w:cs="Arial"/>
          <w:color w:val="002060"/>
          <w:szCs w:val="20"/>
        </w:rPr>
        <w:tab/>
        <w:t>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7"/>
      <w:footerReference w:type="default" r:id="rId18"/>
      <w:footerReference w:type="first" r:id="rId19"/>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FC3E" w14:textId="77777777" w:rsidR="00A2232B" w:rsidRDefault="00A2232B">
      <w:r>
        <w:separator/>
      </w:r>
    </w:p>
  </w:endnote>
  <w:endnote w:type="continuationSeparator" w:id="0">
    <w:p w14:paraId="55F45763" w14:textId="77777777" w:rsidR="00A2232B" w:rsidRDefault="00A22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24E24" w14:textId="77777777" w:rsidR="00A2232B" w:rsidRDefault="00A2232B">
      <w:r>
        <w:separator/>
      </w:r>
    </w:p>
  </w:footnote>
  <w:footnote w:type="continuationSeparator" w:id="0">
    <w:p w14:paraId="1F930E65" w14:textId="77777777" w:rsidR="00A2232B" w:rsidRDefault="00A22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27"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3"/>
  </w:num>
  <w:num w:numId="2" w16cid:durableId="622349277">
    <w:abstractNumId w:val="29"/>
  </w:num>
  <w:num w:numId="3" w16cid:durableId="550311602">
    <w:abstractNumId w:val="26"/>
  </w:num>
  <w:num w:numId="4" w16cid:durableId="1442384864">
    <w:abstractNumId w:val="5"/>
  </w:num>
  <w:num w:numId="5" w16cid:durableId="858856169">
    <w:abstractNumId w:val="8"/>
  </w:num>
  <w:num w:numId="6" w16cid:durableId="1778941285">
    <w:abstractNumId w:val="18"/>
  </w:num>
  <w:num w:numId="7" w16cid:durableId="1670985634">
    <w:abstractNumId w:val="28"/>
  </w:num>
  <w:num w:numId="8" w16cid:durableId="1465075794">
    <w:abstractNumId w:val="9"/>
  </w:num>
  <w:num w:numId="9" w16cid:durableId="1120950928">
    <w:abstractNumId w:val="19"/>
  </w:num>
  <w:num w:numId="10" w16cid:durableId="1867672630">
    <w:abstractNumId w:val="25"/>
  </w:num>
  <w:num w:numId="11" w16cid:durableId="1292441941">
    <w:abstractNumId w:val="12"/>
  </w:num>
  <w:num w:numId="12" w16cid:durableId="535775843">
    <w:abstractNumId w:val="22"/>
  </w:num>
  <w:num w:numId="13" w16cid:durableId="882788155">
    <w:abstractNumId w:val="30"/>
  </w:num>
  <w:num w:numId="14" w16cid:durableId="1976452099">
    <w:abstractNumId w:val="27"/>
  </w:num>
  <w:num w:numId="15" w16cid:durableId="1792629629">
    <w:abstractNumId w:val="31"/>
  </w:num>
  <w:num w:numId="16" w16cid:durableId="1600018535">
    <w:abstractNumId w:val="6"/>
  </w:num>
  <w:num w:numId="17" w16cid:durableId="1774787898">
    <w:abstractNumId w:val="10"/>
  </w:num>
  <w:num w:numId="18" w16cid:durableId="1104881660">
    <w:abstractNumId w:val="15"/>
  </w:num>
  <w:num w:numId="19" w16cid:durableId="92632144">
    <w:abstractNumId w:val="21"/>
  </w:num>
  <w:num w:numId="20" w16cid:durableId="2108039559">
    <w:abstractNumId w:val="16"/>
  </w:num>
  <w:num w:numId="21" w16cid:durableId="641354061">
    <w:abstractNumId w:val="14"/>
  </w:num>
  <w:num w:numId="22" w16cid:durableId="1322194723">
    <w:abstractNumId w:val="11"/>
  </w:num>
  <w:num w:numId="23" w16cid:durableId="1470393616">
    <w:abstractNumId w:val="17"/>
  </w:num>
  <w:num w:numId="24" w16cid:durableId="581110854">
    <w:abstractNumId w:val="4"/>
  </w:num>
  <w:num w:numId="25" w16cid:durableId="1364792100">
    <w:abstractNumId w:val="2"/>
  </w:num>
  <w:num w:numId="26" w16cid:durableId="286935695">
    <w:abstractNumId w:val="7"/>
  </w:num>
  <w:num w:numId="27" w16cid:durableId="2141067581">
    <w:abstractNumId w:val="3"/>
  </w:num>
  <w:num w:numId="28" w16cid:durableId="1629048879">
    <w:abstractNumId w:val="20"/>
  </w:num>
  <w:num w:numId="29" w16cid:durableId="16544730">
    <w:abstractNumId w:val="1"/>
  </w:num>
  <w:num w:numId="30" w16cid:durableId="834733564">
    <w:abstractNumId w:val="0"/>
  </w:num>
  <w:num w:numId="31" w16cid:durableId="794910256">
    <w:abstractNumId w:val="24"/>
  </w:num>
  <w:num w:numId="32" w16cid:durableId="2069304427">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3F51"/>
    <w:rsid w:val="00014F07"/>
    <w:rsid w:val="00015EAD"/>
    <w:rsid w:val="000163E0"/>
    <w:rsid w:val="00016B03"/>
    <w:rsid w:val="00016D0F"/>
    <w:rsid w:val="00017E1B"/>
    <w:rsid w:val="00017E24"/>
    <w:rsid w:val="00020189"/>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0"/>
    <w:rsid w:val="00037A72"/>
    <w:rsid w:val="00037E79"/>
    <w:rsid w:val="000416A6"/>
    <w:rsid w:val="00041FEE"/>
    <w:rsid w:val="00042A2F"/>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4473"/>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A6A7C"/>
    <w:rsid w:val="000B0BD3"/>
    <w:rsid w:val="000B29F0"/>
    <w:rsid w:val="000B30DC"/>
    <w:rsid w:val="000B3EBD"/>
    <w:rsid w:val="000B4AA1"/>
    <w:rsid w:val="000B575A"/>
    <w:rsid w:val="000B6546"/>
    <w:rsid w:val="000B7201"/>
    <w:rsid w:val="000C0114"/>
    <w:rsid w:val="000C0C4D"/>
    <w:rsid w:val="000C0EFF"/>
    <w:rsid w:val="000C1E12"/>
    <w:rsid w:val="000C37CC"/>
    <w:rsid w:val="000C488F"/>
    <w:rsid w:val="000C5328"/>
    <w:rsid w:val="000C665E"/>
    <w:rsid w:val="000D21EE"/>
    <w:rsid w:val="000D3CEA"/>
    <w:rsid w:val="000D5DEF"/>
    <w:rsid w:val="000D7F29"/>
    <w:rsid w:val="000E117F"/>
    <w:rsid w:val="000E1E1D"/>
    <w:rsid w:val="000E2919"/>
    <w:rsid w:val="000E4EBF"/>
    <w:rsid w:val="000E70F5"/>
    <w:rsid w:val="000F1F57"/>
    <w:rsid w:val="000F2048"/>
    <w:rsid w:val="000F2F1C"/>
    <w:rsid w:val="000F3240"/>
    <w:rsid w:val="000F3510"/>
    <w:rsid w:val="000F479D"/>
    <w:rsid w:val="000F4B13"/>
    <w:rsid w:val="000F6F34"/>
    <w:rsid w:val="000F7A97"/>
    <w:rsid w:val="00100E3A"/>
    <w:rsid w:val="00101002"/>
    <w:rsid w:val="00106B8D"/>
    <w:rsid w:val="00106C10"/>
    <w:rsid w:val="00110AE4"/>
    <w:rsid w:val="00112023"/>
    <w:rsid w:val="00114229"/>
    <w:rsid w:val="001148BF"/>
    <w:rsid w:val="00114C8C"/>
    <w:rsid w:val="0011593A"/>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58E"/>
    <w:rsid w:val="00137D27"/>
    <w:rsid w:val="001407FF"/>
    <w:rsid w:val="00140BCE"/>
    <w:rsid w:val="00140C7A"/>
    <w:rsid w:val="00141B48"/>
    <w:rsid w:val="001426DB"/>
    <w:rsid w:val="00142EC7"/>
    <w:rsid w:val="00143839"/>
    <w:rsid w:val="001446AE"/>
    <w:rsid w:val="0014508F"/>
    <w:rsid w:val="001457EB"/>
    <w:rsid w:val="0014629D"/>
    <w:rsid w:val="001471C2"/>
    <w:rsid w:val="001511A6"/>
    <w:rsid w:val="00151B4F"/>
    <w:rsid w:val="00151E29"/>
    <w:rsid w:val="00152A15"/>
    <w:rsid w:val="0015330E"/>
    <w:rsid w:val="00153535"/>
    <w:rsid w:val="001535C5"/>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553"/>
    <w:rsid w:val="00181EC1"/>
    <w:rsid w:val="00183326"/>
    <w:rsid w:val="001835C3"/>
    <w:rsid w:val="001851AE"/>
    <w:rsid w:val="00186209"/>
    <w:rsid w:val="00187A74"/>
    <w:rsid w:val="00193D6D"/>
    <w:rsid w:val="00193E1E"/>
    <w:rsid w:val="00193E50"/>
    <w:rsid w:val="001941D7"/>
    <w:rsid w:val="001942CC"/>
    <w:rsid w:val="0019479F"/>
    <w:rsid w:val="001953D8"/>
    <w:rsid w:val="00195C18"/>
    <w:rsid w:val="00197986"/>
    <w:rsid w:val="001A01AE"/>
    <w:rsid w:val="001A0BCA"/>
    <w:rsid w:val="001A0F7B"/>
    <w:rsid w:val="001A1100"/>
    <w:rsid w:val="001A1106"/>
    <w:rsid w:val="001A1204"/>
    <w:rsid w:val="001A1A7B"/>
    <w:rsid w:val="001A2BBE"/>
    <w:rsid w:val="001A4065"/>
    <w:rsid w:val="001A4130"/>
    <w:rsid w:val="001A60BA"/>
    <w:rsid w:val="001A6B9A"/>
    <w:rsid w:val="001A7583"/>
    <w:rsid w:val="001A78F5"/>
    <w:rsid w:val="001A7AD9"/>
    <w:rsid w:val="001A7B49"/>
    <w:rsid w:val="001A7B85"/>
    <w:rsid w:val="001B13C4"/>
    <w:rsid w:val="001B295A"/>
    <w:rsid w:val="001B334D"/>
    <w:rsid w:val="001B5826"/>
    <w:rsid w:val="001B6104"/>
    <w:rsid w:val="001C0932"/>
    <w:rsid w:val="001C167E"/>
    <w:rsid w:val="001C21B9"/>
    <w:rsid w:val="001C3467"/>
    <w:rsid w:val="001C437E"/>
    <w:rsid w:val="001C44E8"/>
    <w:rsid w:val="001C6D4D"/>
    <w:rsid w:val="001C7512"/>
    <w:rsid w:val="001D033B"/>
    <w:rsid w:val="001D25EB"/>
    <w:rsid w:val="001D2723"/>
    <w:rsid w:val="001D334B"/>
    <w:rsid w:val="001D5FF0"/>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2902"/>
    <w:rsid w:val="001F3471"/>
    <w:rsid w:val="001F3513"/>
    <w:rsid w:val="00200793"/>
    <w:rsid w:val="00200825"/>
    <w:rsid w:val="00200900"/>
    <w:rsid w:val="00201566"/>
    <w:rsid w:val="00201D2E"/>
    <w:rsid w:val="00202A9B"/>
    <w:rsid w:val="00204238"/>
    <w:rsid w:val="00204CEE"/>
    <w:rsid w:val="002079C6"/>
    <w:rsid w:val="00210F5B"/>
    <w:rsid w:val="00211D51"/>
    <w:rsid w:val="00213295"/>
    <w:rsid w:val="002134A4"/>
    <w:rsid w:val="0021392B"/>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1F94"/>
    <w:rsid w:val="002330D1"/>
    <w:rsid w:val="0023374D"/>
    <w:rsid w:val="002351E0"/>
    <w:rsid w:val="00235583"/>
    <w:rsid w:val="0023603C"/>
    <w:rsid w:val="0023730C"/>
    <w:rsid w:val="00237340"/>
    <w:rsid w:val="002375FC"/>
    <w:rsid w:val="00237A74"/>
    <w:rsid w:val="00241EAF"/>
    <w:rsid w:val="00242072"/>
    <w:rsid w:val="00243C11"/>
    <w:rsid w:val="002469C0"/>
    <w:rsid w:val="0025048D"/>
    <w:rsid w:val="002512CD"/>
    <w:rsid w:val="00251F03"/>
    <w:rsid w:val="002523C3"/>
    <w:rsid w:val="0025307E"/>
    <w:rsid w:val="00253230"/>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5E78"/>
    <w:rsid w:val="002760F4"/>
    <w:rsid w:val="00277E93"/>
    <w:rsid w:val="00280341"/>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292"/>
    <w:rsid w:val="002A1519"/>
    <w:rsid w:val="002A18DE"/>
    <w:rsid w:val="002A196C"/>
    <w:rsid w:val="002A22A4"/>
    <w:rsid w:val="002A3A3D"/>
    <w:rsid w:val="002A47C8"/>
    <w:rsid w:val="002A5140"/>
    <w:rsid w:val="002A5D0D"/>
    <w:rsid w:val="002A5E4B"/>
    <w:rsid w:val="002B0280"/>
    <w:rsid w:val="002B0B18"/>
    <w:rsid w:val="002B14C2"/>
    <w:rsid w:val="002B15B0"/>
    <w:rsid w:val="002B1782"/>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4A4"/>
    <w:rsid w:val="002E05F3"/>
    <w:rsid w:val="002E1392"/>
    <w:rsid w:val="002E304F"/>
    <w:rsid w:val="002E4CBA"/>
    <w:rsid w:val="002E6F50"/>
    <w:rsid w:val="002E7B4F"/>
    <w:rsid w:val="002F0417"/>
    <w:rsid w:val="002F07CA"/>
    <w:rsid w:val="002F1330"/>
    <w:rsid w:val="002F16CE"/>
    <w:rsid w:val="002F1B27"/>
    <w:rsid w:val="002F2EBC"/>
    <w:rsid w:val="002F5C9F"/>
    <w:rsid w:val="002F6B5B"/>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2EDF"/>
    <w:rsid w:val="00323358"/>
    <w:rsid w:val="003248E8"/>
    <w:rsid w:val="00326D77"/>
    <w:rsid w:val="00327DD2"/>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1C5"/>
    <w:rsid w:val="0036730B"/>
    <w:rsid w:val="00367403"/>
    <w:rsid w:val="00367412"/>
    <w:rsid w:val="00371793"/>
    <w:rsid w:val="003719B2"/>
    <w:rsid w:val="00371A80"/>
    <w:rsid w:val="00371DD6"/>
    <w:rsid w:val="0037282A"/>
    <w:rsid w:val="0037506E"/>
    <w:rsid w:val="00375D59"/>
    <w:rsid w:val="00376087"/>
    <w:rsid w:val="0037678E"/>
    <w:rsid w:val="00376A3D"/>
    <w:rsid w:val="00376A60"/>
    <w:rsid w:val="00376A81"/>
    <w:rsid w:val="00376B3E"/>
    <w:rsid w:val="00376EBD"/>
    <w:rsid w:val="00377CEA"/>
    <w:rsid w:val="00377DE8"/>
    <w:rsid w:val="0038039B"/>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194"/>
    <w:rsid w:val="003A1E18"/>
    <w:rsid w:val="003A2A26"/>
    <w:rsid w:val="003A339E"/>
    <w:rsid w:val="003A5596"/>
    <w:rsid w:val="003A6547"/>
    <w:rsid w:val="003A7F90"/>
    <w:rsid w:val="003B2C68"/>
    <w:rsid w:val="003B4119"/>
    <w:rsid w:val="003B4D3F"/>
    <w:rsid w:val="003B55F4"/>
    <w:rsid w:val="003B6733"/>
    <w:rsid w:val="003C190C"/>
    <w:rsid w:val="003C421C"/>
    <w:rsid w:val="003C5E51"/>
    <w:rsid w:val="003C7721"/>
    <w:rsid w:val="003C78E1"/>
    <w:rsid w:val="003C7DFB"/>
    <w:rsid w:val="003D16EF"/>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2F26"/>
    <w:rsid w:val="003F381C"/>
    <w:rsid w:val="003F468A"/>
    <w:rsid w:val="003F4E1B"/>
    <w:rsid w:val="003F61C8"/>
    <w:rsid w:val="003F7174"/>
    <w:rsid w:val="003F77CD"/>
    <w:rsid w:val="003F7CE1"/>
    <w:rsid w:val="004005AD"/>
    <w:rsid w:val="004016CB"/>
    <w:rsid w:val="0040433E"/>
    <w:rsid w:val="0040639E"/>
    <w:rsid w:val="0041079C"/>
    <w:rsid w:val="00410A1C"/>
    <w:rsid w:val="004110CE"/>
    <w:rsid w:val="004112EC"/>
    <w:rsid w:val="00411907"/>
    <w:rsid w:val="00412CD3"/>
    <w:rsid w:val="00412ED5"/>
    <w:rsid w:val="0041314F"/>
    <w:rsid w:val="00413185"/>
    <w:rsid w:val="00415339"/>
    <w:rsid w:val="00415DF8"/>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1088"/>
    <w:rsid w:val="00442F91"/>
    <w:rsid w:val="0044302B"/>
    <w:rsid w:val="00445028"/>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7BB"/>
    <w:rsid w:val="00472EDA"/>
    <w:rsid w:val="00474E62"/>
    <w:rsid w:val="00476219"/>
    <w:rsid w:val="00476FF0"/>
    <w:rsid w:val="004805AD"/>
    <w:rsid w:val="00480B41"/>
    <w:rsid w:val="00481083"/>
    <w:rsid w:val="004835BB"/>
    <w:rsid w:val="004856C9"/>
    <w:rsid w:val="004860AD"/>
    <w:rsid w:val="00490A4D"/>
    <w:rsid w:val="00493964"/>
    <w:rsid w:val="00495484"/>
    <w:rsid w:val="00496444"/>
    <w:rsid w:val="00496E0B"/>
    <w:rsid w:val="00496F56"/>
    <w:rsid w:val="00497142"/>
    <w:rsid w:val="004979F2"/>
    <w:rsid w:val="00497F5C"/>
    <w:rsid w:val="004A138F"/>
    <w:rsid w:val="004A1A0A"/>
    <w:rsid w:val="004A49B1"/>
    <w:rsid w:val="004A74E8"/>
    <w:rsid w:val="004B1517"/>
    <w:rsid w:val="004B350A"/>
    <w:rsid w:val="004B4A5A"/>
    <w:rsid w:val="004B5203"/>
    <w:rsid w:val="004C0158"/>
    <w:rsid w:val="004C07CE"/>
    <w:rsid w:val="004C0DCA"/>
    <w:rsid w:val="004C266E"/>
    <w:rsid w:val="004C5340"/>
    <w:rsid w:val="004C6523"/>
    <w:rsid w:val="004C78A6"/>
    <w:rsid w:val="004C7D09"/>
    <w:rsid w:val="004D129B"/>
    <w:rsid w:val="004D2B45"/>
    <w:rsid w:val="004D3692"/>
    <w:rsid w:val="004D551A"/>
    <w:rsid w:val="004D5C22"/>
    <w:rsid w:val="004D6F29"/>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04408"/>
    <w:rsid w:val="005128C9"/>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5F1A"/>
    <w:rsid w:val="0053658F"/>
    <w:rsid w:val="00536BDC"/>
    <w:rsid w:val="00536F24"/>
    <w:rsid w:val="00537C8C"/>
    <w:rsid w:val="005400BD"/>
    <w:rsid w:val="00540143"/>
    <w:rsid w:val="005404D5"/>
    <w:rsid w:val="00540BCA"/>
    <w:rsid w:val="00542116"/>
    <w:rsid w:val="0054344F"/>
    <w:rsid w:val="00543986"/>
    <w:rsid w:val="00543CB5"/>
    <w:rsid w:val="00544BF6"/>
    <w:rsid w:val="00545735"/>
    <w:rsid w:val="00546E76"/>
    <w:rsid w:val="00550151"/>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67764"/>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67DA"/>
    <w:rsid w:val="005871EA"/>
    <w:rsid w:val="00592E53"/>
    <w:rsid w:val="00593E3C"/>
    <w:rsid w:val="005967DF"/>
    <w:rsid w:val="00596A99"/>
    <w:rsid w:val="00596DD4"/>
    <w:rsid w:val="005974C7"/>
    <w:rsid w:val="005978BF"/>
    <w:rsid w:val="005A0142"/>
    <w:rsid w:val="005A14B0"/>
    <w:rsid w:val="005A37C9"/>
    <w:rsid w:val="005A4DEC"/>
    <w:rsid w:val="005A52D2"/>
    <w:rsid w:val="005A6A26"/>
    <w:rsid w:val="005A7167"/>
    <w:rsid w:val="005A7198"/>
    <w:rsid w:val="005A7362"/>
    <w:rsid w:val="005A75CE"/>
    <w:rsid w:val="005A7CB9"/>
    <w:rsid w:val="005B0286"/>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C72AD"/>
    <w:rsid w:val="005D22A5"/>
    <w:rsid w:val="005D26B6"/>
    <w:rsid w:val="005D3FDD"/>
    <w:rsid w:val="005D40A0"/>
    <w:rsid w:val="005D4A05"/>
    <w:rsid w:val="005D5B3E"/>
    <w:rsid w:val="005D7F8F"/>
    <w:rsid w:val="005E112F"/>
    <w:rsid w:val="005E2620"/>
    <w:rsid w:val="005E2EF2"/>
    <w:rsid w:val="005E3037"/>
    <w:rsid w:val="005E4EC7"/>
    <w:rsid w:val="005E7D30"/>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194"/>
    <w:rsid w:val="00604786"/>
    <w:rsid w:val="00606C05"/>
    <w:rsid w:val="00607B7E"/>
    <w:rsid w:val="006101FE"/>
    <w:rsid w:val="00611FFA"/>
    <w:rsid w:val="006131C7"/>
    <w:rsid w:val="0061634B"/>
    <w:rsid w:val="00616B47"/>
    <w:rsid w:val="0061763E"/>
    <w:rsid w:val="00617D68"/>
    <w:rsid w:val="006229FE"/>
    <w:rsid w:val="006231AD"/>
    <w:rsid w:val="0062462C"/>
    <w:rsid w:val="0062468B"/>
    <w:rsid w:val="0062474C"/>
    <w:rsid w:val="00625221"/>
    <w:rsid w:val="00626C65"/>
    <w:rsid w:val="00627211"/>
    <w:rsid w:val="00633879"/>
    <w:rsid w:val="00633D07"/>
    <w:rsid w:val="00633DB9"/>
    <w:rsid w:val="00634580"/>
    <w:rsid w:val="00634C3A"/>
    <w:rsid w:val="00634F31"/>
    <w:rsid w:val="00635706"/>
    <w:rsid w:val="00635DB2"/>
    <w:rsid w:val="006401B8"/>
    <w:rsid w:val="0064023B"/>
    <w:rsid w:val="00641F71"/>
    <w:rsid w:val="006423FC"/>
    <w:rsid w:val="0064345A"/>
    <w:rsid w:val="00644680"/>
    <w:rsid w:val="00644922"/>
    <w:rsid w:val="00644EA2"/>
    <w:rsid w:val="006459A0"/>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26A5"/>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87A"/>
    <w:rsid w:val="00690CA6"/>
    <w:rsid w:val="00691581"/>
    <w:rsid w:val="006919C9"/>
    <w:rsid w:val="00691CC6"/>
    <w:rsid w:val="00692D18"/>
    <w:rsid w:val="00693327"/>
    <w:rsid w:val="00693B37"/>
    <w:rsid w:val="00693D2D"/>
    <w:rsid w:val="00694108"/>
    <w:rsid w:val="006941F5"/>
    <w:rsid w:val="00695934"/>
    <w:rsid w:val="00697EF9"/>
    <w:rsid w:val="006A046A"/>
    <w:rsid w:val="006A04D3"/>
    <w:rsid w:val="006A093D"/>
    <w:rsid w:val="006A1536"/>
    <w:rsid w:val="006A332C"/>
    <w:rsid w:val="006A47D6"/>
    <w:rsid w:val="006A4F06"/>
    <w:rsid w:val="006A5394"/>
    <w:rsid w:val="006A5765"/>
    <w:rsid w:val="006A5825"/>
    <w:rsid w:val="006A79E3"/>
    <w:rsid w:val="006B0158"/>
    <w:rsid w:val="006B251C"/>
    <w:rsid w:val="006B295B"/>
    <w:rsid w:val="006B4320"/>
    <w:rsid w:val="006B43B1"/>
    <w:rsid w:val="006B4BDD"/>
    <w:rsid w:val="006B69E7"/>
    <w:rsid w:val="006B6E86"/>
    <w:rsid w:val="006C0988"/>
    <w:rsid w:val="006C129B"/>
    <w:rsid w:val="006C1841"/>
    <w:rsid w:val="006C185D"/>
    <w:rsid w:val="006C18A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47F9"/>
    <w:rsid w:val="006E68FC"/>
    <w:rsid w:val="006E6DA5"/>
    <w:rsid w:val="006E7C73"/>
    <w:rsid w:val="006F2937"/>
    <w:rsid w:val="006F3DEF"/>
    <w:rsid w:val="006F4025"/>
    <w:rsid w:val="006F42B8"/>
    <w:rsid w:val="006F4E3E"/>
    <w:rsid w:val="006F7714"/>
    <w:rsid w:val="007006B4"/>
    <w:rsid w:val="00700931"/>
    <w:rsid w:val="007017A0"/>
    <w:rsid w:val="007027B7"/>
    <w:rsid w:val="00703E0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258"/>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6F"/>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5F07"/>
    <w:rsid w:val="0077661F"/>
    <w:rsid w:val="007771B7"/>
    <w:rsid w:val="00780A9C"/>
    <w:rsid w:val="00780DC3"/>
    <w:rsid w:val="00780F04"/>
    <w:rsid w:val="00782124"/>
    <w:rsid w:val="007824DC"/>
    <w:rsid w:val="007840F6"/>
    <w:rsid w:val="00785FA5"/>
    <w:rsid w:val="00786899"/>
    <w:rsid w:val="00786B9B"/>
    <w:rsid w:val="00786DED"/>
    <w:rsid w:val="00787171"/>
    <w:rsid w:val="007900C6"/>
    <w:rsid w:val="007906F7"/>
    <w:rsid w:val="00791D61"/>
    <w:rsid w:val="007923E2"/>
    <w:rsid w:val="007926AE"/>
    <w:rsid w:val="0079523E"/>
    <w:rsid w:val="00795A40"/>
    <w:rsid w:val="00795AE6"/>
    <w:rsid w:val="00796C1B"/>
    <w:rsid w:val="00797FBA"/>
    <w:rsid w:val="007A052C"/>
    <w:rsid w:val="007A0B48"/>
    <w:rsid w:val="007A0F28"/>
    <w:rsid w:val="007A1A42"/>
    <w:rsid w:val="007A2609"/>
    <w:rsid w:val="007A265D"/>
    <w:rsid w:val="007A3027"/>
    <w:rsid w:val="007A7E98"/>
    <w:rsid w:val="007B1D44"/>
    <w:rsid w:val="007B5D64"/>
    <w:rsid w:val="007B6A7D"/>
    <w:rsid w:val="007C0E94"/>
    <w:rsid w:val="007C12C7"/>
    <w:rsid w:val="007C1C2F"/>
    <w:rsid w:val="007C1D97"/>
    <w:rsid w:val="007C2866"/>
    <w:rsid w:val="007C2DD4"/>
    <w:rsid w:val="007C4C3A"/>
    <w:rsid w:val="007C7E23"/>
    <w:rsid w:val="007C7F83"/>
    <w:rsid w:val="007D23B0"/>
    <w:rsid w:val="007D2AE2"/>
    <w:rsid w:val="007D2F61"/>
    <w:rsid w:val="007D32FD"/>
    <w:rsid w:val="007D3807"/>
    <w:rsid w:val="007D38AB"/>
    <w:rsid w:val="007D3D3C"/>
    <w:rsid w:val="007D4CDA"/>
    <w:rsid w:val="007D52DB"/>
    <w:rsid w:val="007D61A7"/>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0688D"/>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37903"/>
    <w:rsid w:val="00840D81"/>
    <w:rsid w:val="00841138"/>
    <w:rsid w:val="00843075"/>
    <w:rsid w:val="008430BE"/>
    <w:rsid w:val="008444A2"/>
    <w:rsid w:val="008449DD"/>
    <w:rsid w:val="008451BC"/>
    <w:rsid w:val="008456B6"/>
    <w:rsid w:val="00845C8D"/>
    <w:rsid w:val="0084733B"/>
    <w:rsid w:val="00850FA2"/>
    <w:rsid w:val="00851148"/>
    <w:rsid w:val="00851385"/>
    <w:rsid w:val="00851803"/>
    <w:rsid w:val="00853CEE"/>
    <w:rsid w:val="00853F99"/>
    <w:rsid w:val="0085504D"/>
    <w:rsid w:val="00857702"/>
    <w:rsid w:val="00857915"/>
    <w:rsid w:val="00860938"/>
    <w:rsid w:val="00860983"/>
    <w:rsid w:val="00860A87"/>
    <w:rsid w:val="008613FC"/>
    <w:rsid w:val="00861453"/>
    <w:rsid w:val="00862687"/>
    <w:rsid w:val="00862C9D"/>
    <w:rsid w:val="00862D57"/>
    <w:rsid w:val="008631A9"/>
    <w:rsid w:val="00863612"/>
    <w:rsid w:val="0086377E"/>
    <w:rsid w:val="0086414B"/>
    <w:rsid w:val="008657C9"/>
    <w:rsid w:val="00870441"/>
    <w:rsid w:val="0087180C"/>
    <w:rsid w:val="00871F5A"/>
    <w:rsid w:val="00872E11"/>
    <w:rsid w:val="00873A9E"/>
    <w:rsid w:val="00873DD2"/>
    <w:rsid w:val="008750E0"/>
    <w:rsid w:val="00875C70"/>
    <w:rsid w:val="00875C8D"/>
    <w:rsid w:val="008760CF"/>
    <w:rsid w:val="008760EB"/>
    <w:rsid w:val="00876237"/>
    <w:rsid w:val="008767EB"/>
    <w:rsid w:val="00876EDD"/>
    <w:rsid w:val="00877889"/>
    <w:rsid w:val="00877B05"/>
    <w:rsid w:val="00877EF6"/>
    <w:rsid w:val="00881122"/>
    <w:rsid w:val="008822AE"/>
    <w:rsid w:val="008832AE"/>
    <w:rsid w:val="0088330A"/>
    <w:rsid w:val="00884F58"/>
    <w:rsid w:val="00885101"/>
    <w:rsid w:val="00890B27"/>
    <w:rsid w:val="00891505"/>
    <w:rsid w:val="00892986"/>
    <w:rsid w:val="00897161"/>
    <w:rsid w:val="008A1344"/>
    <w:rsid w:val="008A2189"/>
    <w:rsid w:val="008A227C"/>
    <w:rsid w:val="008A444C"/>
    <w:rsid w:val="008A4D32"/>
    <w:rsid w:val="008A5915"/>
    <w:rsid w:val="008A6620"/>
    <w:rsid w:val="008A68EF"/>
    <w:rsid w:val="008B0695"/>
    <w:rsid w:val="008B13EC"/>
    <w:rsid w:val="008B1640"/>
    <w:rsid w:val="008B1DEA"/>
    <w:rsid w:val="008B288F"/>
    <w:rsid w:val="008B3027"/>
    <w:rsid w:val="008B52B8"/>
    <w:rsid w:val="008B5ADB"/>
    <w:rsid w:val="008B7805"/>
    <w:rsid w:val="008C1902"/>
    <w:rsid w:val="008C2045"/>
    <w:rsid w:val="008C25B8"/>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D67D1"/>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2CF9"/>
    <w:rsid w:val="00904161"/>
    <w:rsid w:val="00906D80"/>
    <w:rsid w:val="009073A5"/>
    <w:rsid w:val="00911E48"/>
    <w:rsid w:val="00912414"/>
    <w:rsid w:val="00912B7B"/>
    <w:rsid w:val="00913538"/>
    <w:rsid w:val="00914199"/>
    <w:rsid w:val="00914331"/>
    <w:rsid w:val="009145DF"/>
    <w:rsid w:val="009154DB"/>
    <w:rsid w:val="00915958"/>
    <w:rsid w:val="00915FE1"/>
    <w:rsid w:val="00917BBB"/>
    <w:rsid w:val="00920D4C"/>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109D"/>
    <w:rsid w:val="0096169D"/>
    <w:rsid w:val="00963138"/>
    <w:rsid w:val="00966BD1"/>
    <w:rsid w:val="00967909"/>
    <w:rsid w:val="00970344"/>
    <w:rsid w:val="009723AF"/>
    <w:rsid w:val="009741BD"/>
    <w:rsid w:val="00975088"/>
    <w:rsid w:val="00975DC8"/>
    <w:rsid w:val="00976781"/>
    <w:rsid w:val="00982A54"/>
    <w:rsid w:val="00982DA4"/>
    <w:rsid w:val="00983FD2"/>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48E4"/>
    <w:rsid w:val="009B55E8"/>
    <w:rsid w:val="009B5680"/>
    <w:rsid w:val="009B7267"/>
    <w:rsid w:val="009B7F50"/>
    <w:rsid w:val="009C1A83"/>
    <w:rsid w:val="009C2E78"/>
    <w:rsid w:val="009C6B39"/>
    <w:rsid w:val="009C6FE7"/>
    <w:rsid w:val="009C7388"/>
    <w:rsid w:val="009C7E58"/>
    <w:rsid w:val="009D09BF"/>
    <w:rsid w:val="009D2B4E"/>
    <w:rsid w:val="009D3FB8"/>
    <w:rsid w:val="009D41D3"/>
    <w:rsid w:val="009D4E40"/>
    <w:rsid w:val="009D5C66"/>
    <w:rsid w:val="009D74AB"/>
    <w:rsid w:val="009D7F1C"/>
    <w:rsid w:val="009E128C"/>
    <w:rsid w:val="009E1A41"/>
    <w:rsid w:val="009E28E9"/>
    <w:rsid w:val="009E2FFB"/>
    <w:rsid w:val="009E3484"/>
    <w:rsid w:val="009E405D"/>
    <w:rsid w:val="009E4383"/>
    <w:rsid w:val="009E5BD7"/>
    <w:rsid w:val="009E6871"/>
    <w:rsid w:val="009E78CB"/>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14C"/>
    <w:rsid w:val="00A027E5"/>
    <w:rsid w:val="00A102C8"/>
    <w:rsid w:val="00A108C8"/>
    <w:rsid w:val="00A1250E"/>
    <w:rsid w:val="00A12C02"/>
    <w:rsid w:val="00A13CC8"/>
    <w:rsid w:val="00A16F75"/>
    <w:rsid w:val="00A17FB3"/>
    <w:rsid w:val="00A206CD"/>
    <w:rsid w:val="00A2180F"/>
    <w:rsid w:val="00A2232B"/>
    <w:rsid w:val="00A2233A"/>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4EAB"/>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67ADE"/>
    <w:rsid w:val="00A707CF"/>
    <w:rsid w:val="00A70A83"/>
    <w:rsid w:val="00A7137F"/>
    <w:rsid w:val="00A72F74"/>
    <w:rsid w:val="00A73306"/>
    <w:rsid w:val="00A7490C"/>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09F"/>
    <w:rsid w:val="00A92D03"/>
    <w:rsid w:val="00A92ED9"/>
    <w:rsid w:val="00A93E9B"/>
    <w:rsid w:val="00A94345"/>
    <w:rsid w:val="00A9547E"/>
    <w:rsid w:val="00A95906"/>
    <w:rsid w:val="00A95AEB"/>
    <w:rsid w:val="00A95EAC"/>
    <w:rsid w:val="00A968CA"/>
    <w:rsid w:val="00A9723B"/>
    <w:rsid w:val="00A979AD"/>
    <w:rsid w:val="00AA0EA7"/>
    <w:rsid w:val="00AA1137"/>
    <w:rsid w:val="00AA1CBC"/>
    <w:rsid w:val="00AA1F5C"/>
    <w:rsid w:val="00AA2332"/>
    <w:rsid w:val="00AA28F9"/>
    <w:rsid w:val="00AA2E93"/>
    <w:rsid w:val="00AA33B5"/>
    <w:rsid w:val="00AA36BF"/>
    <w:rsid w:val="00AA3B16"/>
    <w:rsid w:val="00AA3D2B"/>
    <w:rsid w:val="00AA4493"/>
    <w:rsid w:val="00AA4DFC"/>
    <w:rsid w:val="00AA576A"/>
    <w:rsid w:val="00AA649B"/>
    <w:rsid w:val="00AA7217"/>
    <w:rsid w:val="00AB0D97"/>
    <w:rsid w:val="00AB1ECE"/>
    <w:rsid w:val="00AB451C"/>
    <w:rsid w:val="00AB4DF4"/>
    <w:rsid w:val="00AB6624"/>
    <w:rsid w:val="00AB7444"/>
    <w:rsid w:val="00AC0399"/>
    <w:rsid w:val="00AC2416"/>
    <w:rsid w:val="00AC3943"/>
    <w:rsid w:val="00AC3FEA"/>
    <w:rsid w:val="00AC4298"/>
    <w:rsid w:val="00AC42B1"/>
    <w:rsid w:val="00AC4CCB"/>
    <w:rsid w:val="00AC52AD"/>
    <w:rsid w:val="00AC6404"/>
    <w:rsid w:val="00AC6845"/>
    <w:rsid w:val="00AC72F9"/>
    <w:rsid w:val="00AD0201"/>
    <w:rsid w:val="00AD02C7"/>
    <w:rsid w:val="00AD0D58"/>
    <w:rsid w:val="00AD0F1A"/>
    <w:rsid w:val="00AD1558"/>
    <w:rsid w:val="00AD1DDB"/>
    <w:rsid w:val="00AD3220"/>
    <w:rsid w:val="00AD3B45"/>
    <w:rsid w:val="00AD63E2"/>
    <w:rsid w:val="00AD6B4A"/>
    <w:rsid w:val="00AD7748"/>
    <w:rsid w:val="00AE1460"/>
    <w:rsid w:val="00AE37F8"/>
    <w:rsid w:val="00AE67D4"/>
    <w:rsid w:val="00AE711A"/>
    <w:rsid w:val="00AF0AD9"/>
    <w:rsid w:val="00AF0CE6"/>
    <w:rsid w:val="00AF2354"/>
    <w:rsid w:val="00AF28A2"/>
    <w:rsid w:val="00AF2DAB"/>
    <w:rsid w:val="00AF4850"/>
    <w:rsid w:val="00AF52D5"/>
    <w:rsid w:val="00AF54A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17457"/>
    <w:rsid w:val="00B20479"/>
    <w:rsid w:val="00B209BD"/>
    <w:rsid w:val="00B20BA2"/>
    <w:rsid w:val="00B21981"/>
    <w:rsid w:val="00B21E0E"/>
    <w:rsid w:val="00B2202B"/>
    <w:rsid w:val="00B223BA"/>
    <w:rsid w:val="00B23500"/>
    <w:rsid w:val="00B24B0D"/>
    <w:rsid w:val="00B26FA6"/>
    <w:rsid w:val="00B27BA5"/>
    <w:rsid w:val="00B27CC1"/>
    <w:rsid w:val="00B30BAC"/>
    <w:rsid w:val="00B311C8"/>
    <w:rsid w:val="00B33835"/>
    <w:rsid w:val="00B36B07"/>
    <w:rsid w:val="00B40E5A"/>
    <w:rsid w:val="00B410B8"/>
    <w:rsid w:val="00B41981"/>
    <w:rsid w:val="00B41D33"/>
    <w:rsid w:val="00B4325B"/>
    <w:rsid w:val="00B43C0D"/>
    <w:rsid w:val="00B4408E"/>
    <w:rsid w:val="00B445C6"/>
    <w:rsid w:val="00B44812"/>
    <w:rsid w:val="00B449B3"/>
    <w:rsid w:val="00B44C72"/>
    <w:rsid w:val="00B44CB4"/>
    <w:rsid w:val="00B45A91"/>
    <w:rsid w:val="00B46C99"/>
    <w:rsid w:val="00B504AA"/>
    <w:rsid w:val="00B5086F"/>
    <w:rsid w:val="00B51243"/>
    <w:rsid w:val="00B517E1"/>
    <w:rsid w:val="00B534F7"/>
    <w:rsid w:val="00B53DEC"/>
    <w:rsid w:val="00B552F6"/>
    <w:rsid w:val="00B55566"/>
    <w:rsid w:val="00B559EF"/>
    <w:rsid w:val="00B55A7D"/>
    <w:rsid w:val="00B57405"/>
    <w:rsid w:val="00B5773B"/>
    <w:rsid w:val="00B579A3"/>
    <w:rsid w:val="00B57DF3"/>
    <w:rsid w:val="00B61EC2"/>
    <w:rsid w:val="00B627DB"/>
    <w:rsid w:val="00B62EEF"/>
    <w:rsid w:val="00B72129"/>
    <w:rsid w:val="00B724B5"/>
    <w:rsid w:val="00B73028"/>
    <w:rsid w:val="00B74029"/>
    <w:rsid w:val="00B74345"/>
    <w:rsid w:val="00B76A8C"/>
    <w:rsid w:val="00B76B77"/>
    <w:rsid w:val="00B77500"/>
    <w:rsid w:val="00B779F4"/>
    <w:rsid w:val="00B80404"/>
    <w:rsid w:val="00B80972"/>
    <w:rsid w:val="00B827A6"/>
    <w:rsid w:val="00B82BF1"/>
    <w:rsid w:val="00B83929"/>
    <w:rsid w:val="00B83947"/>
    <w:rsid w:val="00B83C9F"/>
    <w:rsid w:val="00B845D5"/>
    <w:rsid w:val="00B8481E"/>
    <w:rsid w:val="00B84CE5"/>
    <w:rsid w:val="00B86034"/>
    <w:rsid w:val="00B90B60"/>
    <w:rsid w:val="00B90C93"/>
    <w:rsid w:val="00B90DBF"/>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A6B96"/>
    <w:rsid w:val="00BB1FAC"/>
    <w:rsid w:val="00BB3815"/>
    <w:rsid w:val="00BB3EAB"/>
    <w:rsid w:val="00BB44CA"/>
    <w:rsid w:val="00BB5A4A"/>
    <w:rsid w:val="00BB7744"/>
    <w:rsid w:val="00BC014C"/>
    <w:rsid w:val="00BC01F4"/>
    <w:rsid w:val="00BC06D8"/>
    <w:rsid w:val="00BC0A24"/>
    <w:rsid w:val="00BC1808"/>
    <w:rsid w:val="00BC1CD8"/>
    <w:rsid w:val="00BC2579"/>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5E98"/>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0D5"/>
    <w:rsid w:val="00C13712"/>
    <w:rsid w:val="00C15082"/>
    <w:rsid w:val="00C152DC"/>
    <w:rsid w:val="00C15BB5"/>
    <w:rsid w:val="00C15DAE"/>
    <w:rsid w:val="00C16D93"/>
    <w:rsid w:val="00C17743"/>
    <w:rsid w:val="00C20551"/>
    <w:rsid w:val="00C2129D"/>
    <w:rsid w:val="00C21340"/>
    <w:rsid w:val="00C2193E"/>
    <w:rsid w:val="00C2254C"/>
    <w:rsid w:val="00C247C0"/>
    <w:rsid w:val="00C251AB"/>
    <w:rsid w:val="00C253F9"/>
    <w:rsid w:val="00C25AE9"/>
    <w:rsid w:val="00C271AB"/>
    <w:rsid w:val="00C31120"/>
    <w:rsid w:val="00C31D3A"/>
    <w:rsid w:val="00C321A4"/>
    <w:rsid w:val="00C3318C"/>
    <w:rsid w:val="00C350B8"/>
    <w:rsid w:val="00C35267"/>
    <w:rsid w:val="00C35F4F"/>
    <w:rsid w:val="00C37391"/>
    <w:rsid w:val="00C374C9"/>
    <w:rsid w:val="00C37CF8"/>
    <w:rsid w:val="00C404DA"/>
    <w:rsid w:val="00C40C5A"/>
    <w:rsid w:val="00C437A0"/>
    <w:rsid w:val="00C45337"/>
    <w:rsid w:val="00C4535A"/>
    <w:rsid w:val="00C45529"/>
    <w:rsid w:val="00C46B73"/>
    <w:rsid w:val="00C46C5B"/>
    <w:rsid w:val="00C51C30"/>
    <w:rsid w:val="00C53982"/>
    <w:rsid w:val="00C56E8F"/>
    <w:rsid w:val="00C570F4"/>
    <w:rsid w:val="00C573D6"/>
    <w:rsid w:val="00C6013E"/>
    <w:rsid w:val="00C62A62"/>
    <w:rsid w:val="00C62E72"/>
    <w:rsid w:val="00C64881"/>
    <w:rsid w:val="00C66085"/>
    <w:rsid w:val="00C66913"/>
    <w:rsid w:val="00C66F75"/>
    <w:rsid w:val="00C67C75"/>
    <w:rsid w:val="00C71628"/>
    <w:rsid w:val="00C73B59"/>
    <w:rsid w:val="00C7432E"/>
    <w:rsid w:val="00C74469"/>
    <w:rsid w:val="00C74D4A"/>
    <w:rsid w:val="00C758B1"/>
    <w:rsid w:val="00C77652"/>
    <w:rsid w:val="00C81BC8"/>
    <w:rsid w:val="00C81F19"/>
    <w:rsid w:val="00C832C0"/>
    <w:rsid w:val="00C844DC"/>
    <w:rsid w:val="00C86150"/>
    <w:rsid w:val="00C867AD"/>
    <w:rsid w:val="00C86B02"/>
    <w:rsid w:val="00C86D05"/>
    <w:rsid w:val="00C879E9"/>
    <w:rsid w:val="00C912B7"/>
    <w:rsid w:val="00C927CE"/>
    <w:rsid w:val="00C92C21"/>
    <w:rsid w:val="00C932E9"/>
    <w:rsid w:val="00C9345B"/>
    <w:rsid w:val="00C94E6B"/>
    <w:rsid w:val="00C95901"/>
    <w:rsid w:val="00C95ECA"/>
    <w:rsid w:val="00C96F7A"/>
    <w:rsid w:val="00CA0793"/>
    <w:rsid w:val="00CA16FE"/>
    <w:rsid w:val="00CA4B10"/>
    <w:rsid w:val="00CA4BC8"/>
    <w:rsid w:val="00CA5D9B"/>
    <w:rsid w:val="00CA6554"/>
    <w:rsid w:val="00CA7EFF"/>
    <w:rsid w:val="00CB078E"/>
    <w:rsid w:val="00CB2371"/>
    <w:rsid w:val="00CB287D"/>
    <w:rsid w:val="00CB3C2C"/>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1454"/>
    <w:rsid w:val="00CD3549"/>
    <w:rsid w:val="00CD53CE"/>
    <w:rsid w:val="00CD55E9"/>
    <w:rsid w:val="00CD613C"/>
    <w:rsid w:val="00CD786D"/>
    <w:rsid w:val="00CE190C"/>
    <w:rsid w:val="00CE3B21"/>
    <w:rsid w:val="00CE3FEE"/>
    <w:rsid w:val="00CE601A"/>
    <w:rsid w:val="00CE6892"/>
    <w:rsid w:val="00CE6EB1"/>
    <w:rsid w:val="00CF01BD"/>
    <w:rsid w:val="00CF0D14"/>
    <w:rsid w:val="00CF1B20"/>
    <w:rsid w:val="00CF1DD1"/>
    <w:rsid w:val="00CF2F16"/>
    <w:rsid w:val="00CF35B6"/>
    <w:rsid w:val="00CF3D78"/>
    <w:rsid w:val="00CF4F69"/>
    <w:rsid w:val="00CF59C3"/>
    <w:rsid w:val="00CF5AF5"/>
    <w:rsid w:val="00CF62EE"/>
    <w:rsid w:val="00CF667B"/>
    <w:rsid w:val="00D007C2"/>
    <w:rsid w:val="00D02C18"/>
    <w:rsid w:val="00D03144"/>
    <w:rsid w:val="00D04F2A"/>
    <w:rsid w:val="00D06756"/>
    <w:rsid w:val="00D102A2"/>
    <w:rsid w:val="00D10CAE"/>
    <w:rsid w:val="00D11145"/>
    <w:rsid w:val="00D116A1"/>
    <w:rsid w:val="00D11F02"/>
    <w:rsid w:val="00D12C88"/>
    <w:rsid w:val="00D12DE5"/>
    <w:rsid w:val="00D13C37"/>
    <w:rsid w:val="00D13FC4"/>
    <w:rsid w:val="00D1498B"/>
    <w:rsid w:val="00D14A6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0CC1"/>
    <w:rsid w:val="00D3169A"/>
    <w:rsid w:val="00D32582"/>
    <w:rsid w:val="00D326EB"/>
    <w:rsid w:val="00D3344C"/>
    <w:rsid w:val="00D337AC"/>
    <w:rsid w:val="00D35130"/>
    <w:rsid w:val="00D35F63"/>
    <w:rsid w:val="00D3659F"/>
    <w:rsid w:val="00D36643"/>
    <w:rsid w:val="00D41D8A"/>
    <w:rsid w:val="00D42D2F"/>
    <w:rsid w:val="00D433C9"/>
    <w:rsid w:val="00D4424F"/>
    <w:rsid w:val="00D44920"/>
    <w:rsid w:val="00D454A4"/>
    <w:rsid w:val="00D456AE"/>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26A0"/>
    <w:rsid w:val="00D63DD9"/>
    <w:rsid w:val="00D6491B"/>
    <w:rsid w:val="00D64F38"/>
    <w:rsid w:val="00D6550F"/>
    <w:rsid w:val="00D702EF"/>
    <w:rsid w:val="00D71450"/>
    <w:rsid w:val="00D73428"/>
    <w:rsid w:val="00D73996"/>
    <w:rsid w:val="00D73EE3"/>
    <w:rsid w:val="00D75594"/>
    <w:rsid w:val="00D76D11"/>
    <w:rsid w:val="00D77397"/>
    <w:rsid w:val="00D7747E"/>
    <w:rsid w:val="00D7778E"/>
    <w:rsid w:val="00D80A18"/>
    <w:rsid w:val="00D827BC"/>
    <w:rsid w:val="00D82CD9"/>
    <w:rsid w:val="00D83D92"/>
    <w:rsid w:val="00D83FCB"/>
    <w:rsid w:val="00D87241"/>
    <w:rsid w:val="00D87CC8"/>
    <w:rsid w:val="00D901A8"/>
    <w:rsid w:val="00D90C04"/>
    <w:rsid w:val="00D92499"/>
    <w:rsid w:val="00D93603"/>
    <w:rsid w:val="00D93AF0"/>
    <w:rsid w:val="00D959F4"/>
    <w:rsid w:val="00D964A9"/>
    <w:rsid w:val="00D97A97"/>
    <w:rsid w:val="00D97F08"/>
    <w:rsid w:val="00DA03AE"/>
    <w:rsid w:val="00DA0A48"/>
    <w:rsid w:val="00DA10B6"/>
    <w:rsid w:val="00DA17FF"/>
    <w:rsid w:val="00DA1AA5"/>
    <w:rsid w:val="00DA5973"/>
    <w:rsid w:val="00DB2B13"/>
    <w:rsid w:val="00DB3969"/>
    <w:rsid w:val="00DB3E03"/>
    <w:rsid w:val="00DB44BC"/>
    <w:rsid w:val="00DB562A"/>
    <w:rsid w:val="00DB5A9B"/>
    <w:rsid w:val="00DB613B"/>
    <w:rsid w:val="00DB623E"/>
    <w:rsid w:val="00DB6FB4"/>
    <w:rsid w:val="00DB7C13"/>
    <w:rsid w:val="00DC09F0"/>
    <w:rsid w:val="00DC13B8"/>
    <w:rsid w:val="00DC16E9"/>
    <w:rsid w:val="00DC19DA"/>
    <w:rsid w:val="00DC35C3"/>
    <w:rsid w:val="00DC3955"/>
    <w:rsid w:val="00DC4B21"/>
    <w:rsid w:val="00DC5BE4"/>
    <w:rsid w:val="00DC5C96"/>
    <w:rsid w:val="00DC66D1"/>
    <w:rsid w:val="00DC6E1D"/>
    <w:rsid w:val="00DC7167"/>
    <w:rsid w:val="00DD0CF4"/>
    <w:rsid w:val="00DD12BE"/>
    <w:rsid w:val="00DD1C4B"/>
    <w:rsid w:val="00DD29E5"/>
    <w:rsid w:val="00DD3624"/>
    <w:rsid w:val="00DD4223"/>
    <w:rsid w:val="00DD612B"/>
    <w:rsid w:val="00DD77EE"/>
    <w:rsid w:val="00DE0168"/>
    <w:rsid w:val="00DE091E"/>
    <w:rsid w:val="00DE3154"/>
    <w:rsid w:val="00DE396E"/>
    <w:rsid w:val="00DE44E1"/>
    <w:rsid w:val="00DE6527"/>
    <w:rsid w:val="00DE7143"/>
    <w:rsid w:val="00DE747E"/>
    <w:rsid w:val="00DE7B14"/>
    <w:rsid w:val="00DF0718"/>
    <w:rsid w:val="00DF09BD"/>
    <w:rsid w:val="00DF0C72"/>
    <w:rsid w:val="00DF0F34"/>
    <w:rsid w:val="00DF133D"/>
    <w:rsid w:val="00DF3873"/>
    <w:rsid w:val="00DF4887"/>
    <w:rsid w:val="00DF61ED"/>
    <w:rsid w:val="00E00C9D"/>
    <w:rsid w:val="00E01CC9"/>
    <w:rsid w:val="00E02B8C"/>
    <w:rsid w:val="00E0476F"/>
    <w:rsid w:val="00E048C7"/>
    <w:rsid w:val="00E04B3A"/>
    <w:rsid w:val="00E04BAF"/>
    <w:rsid w:val="00E06976"/>
    <w:rsid w:val="00E06CC5"/>
    <w:rsid w:val="00E06DD6"/>
    <w:rsid w:val="00E078B5"/>
    <w:rsid w:val="00E11B1A"/>
    <w:rsid w:val="00E12CE4"/>
    <w:rsid w:val="00E12D3C"/>
    <w:rsid w:val="00E1352E"/>
    <w:rsid w:val="00E148FC"/>
    <w:rsid w:val="00E1548B"/>
    <w:rsid w:val="00E158BD"/>
    <w:rsid w:val="00E237DE"/>
    <w:rsid w:val="00E23D15"/>
    <w:rsid w:val="00E25508"/>
    <w:rsid w:val="00E260AF"/>
    <w:rsid w:val="00E27CE5"/>
    <w:rsid w:val="00E27EAC"/>
    <w:rsid w:val="00E3010F"/>
    <w:rsid w:val="00E33051"/>
    <w:rsid w:val="00E333E8"/>
    <w:rsid w:val="00E34A2A"/>
    <w:rsid w:val="00E352E9"/>
    <w:rsid w:val="00E354F3"/>
    <w:rsid w:val="00E35A18"/>
    <w:rsid w:val="00E36370"/>
    <w:rsid w:val="00E363E8"/>
    <w:rsid w:val="00E37A30"/>
    <w:rsid w:val="00E41A6D"/>
    <w:rsid w:val="00E426D6"/>
    <w:rsid w:val="00E43D0C"/>
    <w:rsid w:val="00E45876"/>
    <w:rsid w:val="00E461A0"/>
    <w:rsid w:val="00E47FC2"/>
    <w:rsid w:val="00E51006"/>
    <w:rsid w:val="00E51510"/>
    <w:rsid w:val="00E51B63"/>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26E"/>
    <w:rsid w:val="00E97FCC"/>
    <w:rsid w:val="00EA0FD9"/>
    <w:rsid w:val="00EA3200"/>
    <w:rsid w:val="00EA5255"/>
    <w:rsid w:val="00EA76BF"/>
    <w:rsid w:val="00EA77E9"/>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70B"/>
    <w:rsid w:val="00EC0DFC"/>
    <w:rsid w:val="00EC103E"/>
    <w:rsid w:val="00EC23AD"/>
    <w:rsid w:val="00EC2A35"/>
    <w:rsid w:val="00EC2AC8"/>
    <w:rsid w:val="00EC3525"/>
    <w:rsid w:val="00EC3A82"/>
    <w:rsid w:val="00EC3F47"/>
    <w:rsid w:val="00EC6330"/>
    <w:rsid w:val="00EC66D4"/>
    <w:rsid w:val="00EC7263"/>
    <w:rsid w:val="00EC7822"/>
    <w:rsid w:val="00EC7834"/>
    <w:rsid w:val="00ED08AF"/>
    <w:rsid w:val="00ED1DDE"/>
    <w:rsid w:val="00ED2FB1"/>
    <w:rsid w:val="00ED3D09"/>
    <w:rsid w:val="00ED59C0"/>
    <w:rsid w:val="00ED6EEB"/>
    <w:rsid w:val="00ED72AC"/>
    <w:rsid w:val="00ED73CF"/>
    <w:rsid w:val="00EE0922"/>
    <w:rsid w:val="00EE22F7"/>
    <w:rsid w:val="00EE3ED0"/>
    <w:rsid w:val="00EE41D3"/>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982"/>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3F8"/>
    <w:rsid w:val="00F36C40"/>
    <w:rsid w:val="00F409E2"/>
    <w:rsid w:val="00F42445"/>
    <w:rsid w:val="00F43EB4"/>
    <w:rsid w:val="00F443BB"/>
    <w:rsid w:val="00F4466D"/>
    <w:rsid w:val="00F44697"/>
    <w:rsid w:val="00F4629F"/>
    <w:rsid w:val="00F466BB"/>
    <w:rsid w:val="00F506CC"/>
    <w:rsid w:val="00F513F5"/>
    <w:rsid w:val="00F522A3"/>
    <w:rsid w:val="00F52808"/>
    <w:rsid w:val="00F54977"/>
    <w:rsid w:val="00F54F12"/>
    <w:rsid w:val="00F56EE1"/>
    <w:rsid w:val="00F57FB5"/>
    <w:rsid w:val="00F60985"/>
    <w:rsid w:val="00F616ED"/>
    <w:rsid w:val="00F6234B"/>
    <w:rsid w:val="00F62830"/>
    <w:rsid w:val="00F63AB0"/>
    <w:rsid w:val="00F66204"/>
    <w:rsid w:val="00F66CE3"/>
    <w:rsid w:val="00F67062"/>
    <w:rsid w:val="00F70ACB"/>
    <w:rsid w:val="00F7186C"/>
    <w:rsid w:val="00F7255F"/>
    <w:rsid w:val="00F74502"/>
    <w:rsid w:val="00F74ACA"/>
    <w:rsid w:val="00F7573D"/>
    <w:rsid w:val="00F75D58"/>
    <w:rsid w:val="00F76A6C"/>
    <w:rsid w:val="00F76E41"/>
    <w:rsid w:val="00F77914"/>
    <w:rsid w:val="00F8019D"/>
    <w:rsid w:val="00F80E8E"/>
    <w:rsid w:val="00F83343"/>
    <w:rsid w:val="00F837D2"/>
    <w:rsid w:val="00F8514B"/>
    <w:rsid w:val="00F85ED6"/>
    <w:rsid w:val="00F873C1"/>
    <w:rsid w:val="00F878F5"/>
    <w:rsid w:val="00F913E8"/>
    <w:rsid w:val="00F91410"/>
    <w:rsid w:val="00F91890"/>
    <w:rsid w:val="00F91E07"/>
    <w:rsid w:val="00F92B16"/>
    <w:rsid w:val="00F92DD6"/>
    <w:rsid w:val="00F940DC"/>
    <w:rsid w:val="00F94472"/>
    <w:rsid w:val="00F94601"/>
    <w:rsid w:val="00F94C65"/>
    <w:rsid w:val="00F9612C"/>
    <w:rsid w:val="00FA09AE"/>
    <w:rsid w:val="00FA2183"/>
    <w:rsid w:val="00FA2D4D"/>
    <w:rsid w:val="00FA34CC"/>
    <w:rsid w:val="00FA5067"/>
    <w:rsid w:val="00FA530E"/>
    <w:rsid w:val="00FA660B"/>
    <w:rsid w:val="00FB158E"/>
    <w:rsid w:val="00FB6933"/>
    <w:rsid w:val="00FB6B1B"/>
    <w:rsid w:val="00FB6C14"/>
    <w:rsid w:val="00FB6D69"/>
    <w:rsid w:val="00FC13FA"/>
    <w:rsid w:val="00FC2072"/>
    <w:rsid w:val="00FC2889"/>
    <w:rsid w:val="00FC5107"/>
    <w:rsid w:val="00FC53D2"/>
    <w:rsid w:val="00FC7059"/>
    <w:rsid w:val="00FD069F"/>
    <w:rsid w:val="00FD0E3C"/>
    <w:rsid w:val="00FD2761"/>
    <w:rsid w:val="00FD2A25"/>
    <w:rsid w:val="00FD2CA4"/>
    <w:rsid w:val="00FD416F"/>
    <w:rsid w:val="00FD46E8"/>
    <w:rsid w:val="00FD52E1"/>
    <w:rsid w:val="00FD5F2B"/>
    <w:rsid w:val="00FD6692"/>
    <w:rsid w:val="00FD6BBF"/>
    <w:rsid w:val="00FD7228"/>
    <w:rsid w:val="00FD79CB"/>
    <w:rsid w:val="00FD7AFB"/>
    <w:rsid w:val="00FD7DFA"/>
    <w:rsid w:val="00FE10EC"/>
    <w:rsid w:val="00FE2520"/>
    <w:rsid w:val="00FE3952"/>
    <w:rsid w:val="00FE3FEA"/>
    <w:rsid w:val="00FE59D2"/>
    <w:rsid w:val="00FE61A3"/>
    <w:rsid w:val="00FE6947"/>
    <w:rsid w:val="00FE6FB8"/>
    <w:rsid w:val="00FF2F52"/>
    <w:rsid w:val="00FF3D39"/>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3CC0A8-B55A-4500-9588-9055509BDCAE}" type="doc">
      <dgm:prSet loTypeId="urn:microsoft.com/office/officeart/2005/8/layout/orgChart1" loCatId="hierarchy" qsTypeId="urn:microsoft.com/office/officeart/2005/8/quickstyle/3d1" qsCatId="3D" csTypeId="urn:microsoft.com/office/officeart/2005/8/colors/accent1_4" csCatId="accent1" phldr="1"/>
      <dgm:spPr/>
      <dgm:t>
        <a:bodyPr/>
        <a:lstStyle/>
        <a:p>
          <a:endParaRPr lang="en-GB"/>
        </a:p>
      </dgm:t>
    </dgm:pt>
    <dgm:pt modelId="{EC6B88E9-1D67-49AE-B718-AB1FCEC2E204}">
      <dgm:prSet phldrT="[Text]"/>
      <dgm:spPr/>
      <dgm:t>
        <a:bodyPr/>
        <a:lstStyle/>
        <a:p>
          <a:pPr algn="ctr"/>
          <a:r>
            <a:rPr lang="en-GB"/>
            <a:t>Finance Director</a:t>
          </a:r>
        </a:p>
      </dgm:t>
    </dgm:pt>
    <dgm:pt modelId="{659517CD-DBE8-43AC-9B26-14ACE6E3E20A}" type="parTrans" cxnId="{EE22CD04-E935-4DD2-82FD-A61DE78F0918}">
      <dgm:prSet/>
      <dgm:spPr/>
      <dgm:t>
        <a:bodyPr/>
        <a:lstStyle/>
        <a:p>
          <a:pPr algn="ctr"/>
          <a:endParaRPr lang="en-GB"/>
        </a:p>
      </dgm:t>
    </dgm:pt>
    <dgm:pt modelId="{78C90DE8-0847-4779-A598-CB94C8E6617C}" type="sibTrans" cxnId="{EE22CD04-E935-4DD2-82FD-A61DE78F0918}">
      <dgm:prSet/>
      <dgm:spPr/>
      <dgm:t>
        <a:bodyPr/>
        <a:lstStyle/>
        <a:p>
          <a:pPr algn="ctr"/>
          <a:endParaRPr lang="en-GB"/>
        </a:p>
      </dgm:t>
    </dgm:pt>
    <dgm:pt modelId="{A13CC46D-AC18-4B25-9DA2-98B7D970C43D}" type="asst">
      <dgm:prSet phldrT="[Text]"/>
      <dgm:spPr/>
      <dgm:t>
        <a:bodyPr/>
        <a:lstStyle/>
        <a:p>
          <a:pPr algn="ctr"/>
          <a:r>
            <a:rPr lang="en-GB"/>
            <a:t>Head of Pricing</a:t>
          </a:r>
        </a:p>
      </dgm:t>
    </dgm:pt>
    <dgm:pt modelId="{EE4E6DD0-271F-40DF-9109-9A846AA568E6}" type="parTrans" cxnId="{0AA081E6-C59E-4498-81EA-96A9E32D60EE}">
      <dgm:prSet/>
      <dgm:spPr/>
      <dgm:t>
        <a:bodyPr/>
        <a:lstStyle/>
        <a:p>
          <a:pPr algn="ctr"/>
          <a:endParaRPr lang="en-GB"/>
        </a:p>
      </dgm:t>
    </dgm:pt>
    <dgm:pt modelId="{541701AC-4AE9-4C2E-8546-C40DF5736AC0}" type="sibTrans" cxnId="{0AA081E6-C59E-4498-81EA-96A9E32D60EE}">
      <dgm:prSet/>
      <dgm:spPr/>
      <dgm:t>
        <a:bodyPr/>
        <a:lstStyle/>
        <a:p>
          <a:pPr algn="ctr"/>
          <a:endParaRPr lang="en-GB"/>
        </a:p>
      </dgm:t>
    </dgm:pt>
    <dgm:pt modelId="{1CD3F8E4-0AE2-4172-9DD2-B715168C336E}">
      <dgm:prSet phldrT="[Text]"/>
      <dgm:spPr/>
      <dgm:t>
        <a:bodyPr/>
        <a:lstStyle/>
        <a:p>
          <a:pPr algn="ctr"/>
          <a:r>
            <a:rPr lang="en-GB"/>
            <a:t>Senior Pricer</a:t>
          </a:r>
        </a:p>
      </dgm:t>
    </dgm:pt>
    <dgm:pt modelId="{06C58C11-2ED5-49D4-8A43-68FF5FB13617}" type="parTrans" cxnId="{DD453D46-3439-4B3B-A401-68F9A2781061}">
      <dgm:prSet/>
      <dgm:spPr/>
      <dgm:t>
        <a:bodyPr/>
        <a:lstStyle/>
        <a:p>
          <a:pPr algn="ctr"/>
          <a:endParaRPr lang="en-GB"/>
        </a:p>
      </dgm:t>
    </dgm:pt>
    <dgm:pt modelId="{F065A30F-FB7E-4428-93F6-08BF51B340B2}" type="sibTrans" cxnId="{DD453D46-3439-4B3B-A401-68F9A2781061}">
      <dgm:prSet/>
      <dgm:spPr/>
      <dgm:t>
        <a:bodyPr/>
        <a:lstStyle/>
        <a:p>
          <a:pPr algn="ctr"/>
          <a:endParaRPr lang="en-GB"/>
        </a:p>
      </dgm:t>
    </dgm:pt>
    <dgm:pt modelId="{D5E30F94-673F-4C7E-A162-EBCFE23C9CB6}">
      <dgm:prSet phldrT="[Text]"/>
      <dgm:spPr/>
      <dgm:t>
        <a:bodyPr/>
        <a:lstStyle/>
        <a:p>
          <a:pPr algn="ctr"/>
          <a:r>
            <a:rPr lang="en-GB"/>
            <a:t>Pricer</a:t>
          </a:r>
        </a:p>
      </dgm:t>
    </dgm:pt>
    <dgm:pt modelId="{E000A8D9-EBAE-4318-9A29-5AE599941C89}" type="parTrans" cxnId="{DBC28328-70BB-44F1-B6BC-FE8DCF655510}">
      <dgm:prSet/>
      <dgm:spPr/>
      <dgm:t>
        <a:bodyPr/>
        <a:lstStyle/>
        <a:p>
          <a:pPr algn="ctr"/>
          <a:endParaRPr lang="en-GB"/>
        </a:p>
      </dgm:t>
    </dgm:pt>
    <dgm:pt modelId="{AD768088-851A-459F-B59F-A8DD1B4A930D}" type="sibTrans" cxnId="{DBC28328-70BB-44F1-B6BC-FE8DCF655510}">
      <dgm:prSet/>
      <dgm:spPr/>
      <dgm:t>
        <a:bodyPr/>
        <a:lstStyle/>
        <a:p>
          <a:pPr algn="ctr"/>
          <a:endParaRPr lang="en-GB"/>
        </a:p>
      </dgm:t>
    </dgm:pt>
    <dgm:pt modelId="{3A84F8CA-8B7D-4DC9-9F16-FAB549A22A5D}">
      <dgm:prSet phldrT="[Text]"/>
      <dgm:spPr>
        <a:solidFill>
          <a:schemeClr val="tx2">
            <a:lumMod val="60000"/>
            <a:lumOff val="40000"/>
          </a:schemeClr>
        </a:solidFill>
      </dgm:spPr>
      <dgm:t>
        <a:bodyPr/>
        <a:lstStyle/>
        <a:p>
          <a:pPr algn="ctr"/>
          <a:r>
            <a:rPr lang="en-GB"/>
            <a:t>Vacancy</a:t>
          </a:r>
        </a:p>
      </dgm:t>
    </dgm:pt>
    <dgm:pt modelId="{DE388D56-36CD-489A-9B9C-582659405360}" type="parTrans" cxnId="{1851765F-82F8-4B6B-8960-DB8BA2F2BCCF}">
      <dgm:prSet/>
      <dgm:spPr/>
      <dgm:t>
        <a:bodyPr/>
        <a:lstStyle/>
        <a:p>
          <a:pPr algn="ctr"/>
          <a:endParaRPr lang="en-GB"/>
        </a:p>
      </dgm:t>
    </dgm:pt>
    <dgm:pt modelId="{3D17736D-CDFB-4E83-B5EA-56A03D10A5D2}" type="sibTrans" cxnId="{1851765F-82F8-4B6B-8960-DB8BA2F2BCCF}">
      <dgm:prSet/>
      <dgm:spPr/>
      <dgm:t>
        <a:bodyPr/>
        <a:lstStyle/>
        <a:p>
          <a:pPr algn="ctr"/>
          <a:endParaRPr lang="en-GB"/>
        </a:p>
      </dgm:t>
    </dgm:pt>
    <dgm:pt modelId="{3BA1BCFA-6BCA-49A6-AE42-7F7B790FD66D}">
      <dgm:prSet phldrT="[Text]"/>
      <dgm:spPr/>
      <dgm:t>
        <a:bodyPr/>
        <a:lstStyle/>
        <a:p>
          <a:pPr algn="ctr"/>
          <a:r>
            <a:rPr lang="en-GB"/>
            <a:t>Senior Pricer (FTC)</a:t>
          </a:r>
        </a:p>
      </dgm:t>
    </dgm:pt>
    <dgm:pt modelId="{3AD43E63-4A7B-43F7-8868-99D63EA384E9}" type="parTrans" cxnId="{69F0D00D-36FE-4FD1-AF5D-BAECD85B7FDB}">
      <dgm:prSet/>
      <dgm:spPr/>
      <dgm:t>
        <a:bodyPr/>
        <a:lstStyle/>
        <a:p>
          <a:pPr algn="ctr"/>
          <a:endParaRPr lang="en-GB"/>
        </a:p>
      </dgm:t>
    </dgm:pt>
    <dgm:pt modelId="{25F751D1-AFAA-4659-ACE5-A8DE57816F04}" type="sibTrans" cxnId="{69F0D00D-36FE-4FD1-AF5D-BAECD85B7FDB}">
      <dgm:prSet/>
      <dgm:spPr/>
      <dgm:t>
        <a:bodyPr/>
        <a:lstStyle/>
        <a:p>
          <a:pPr algn="ctr"/>
          <a:endParaRPr lang="en-GB"/>
        </a:p>
      </dgm:t>
    </dgm:pt>
    <dgm:pt modelId="{3E36DB38-F35C-4655-B733-47F8156954DF}" type="pres">
      <dgm:prSet presAssocID="{7C3CC0A8-B55A-4500-9588-9055509BDCAE}" presName="hierChild1" presStyleCnt="0">
        <dgm:presLayoutVars>
          <dgm:orgChart val="1"/>
          <dgm:chPref val="1"/>
          <dgm:dir/>
          <dgm:animOne val="branch"/>
          <dgm:animLvl val="lvl"/>
          <dgm:resizeHandles/>
        </dgm:presLayoutVars>
      </dgm:prSet>
      <dgm:spPr/>
    </dgm:pt>
    <dgm:pt modelId="{79D72891-5E39-4202-A044-7F406CCA8397}" type="pres">
      <dgm:prSet presAssocID="{EC6B88E9-1D67-49AE-B718-AB1FCEC2E204}" presName="hierRoot1" presStyleCnt="0">
        <dgm:presLayoutVars>
          <dgm:hierBranch val="init"/>
        </dgm:presLayoutVars>
      </dgm:prSet>
      <dgm:spPr/>
    </dgm:pt>
    <dgm:pt modelId="{38A6B2DD-1826-42F9-9C66-53A9DCFEB051}" type="pres">
      <dgm:prSet presAssocID="{EC6B88E9-1D67-49AE-B718-AB1FCEC2E204}" presName="rootComposite1" presStyleCnt="0"/>
      <dgm:spPr/>
    </dgm:pt>
    <dgm:pt modelId="{32DED470-7C32-40EA-B3AD-4D8DCDB0DDB6}" type="pres">
      <dgm:prSet presAssocID="{EC6B88E9-1D67-49AE-B718-AB1FCEC2E204}" presName="rootText1" presStyleLbl="node0" presStyleIdx="0" presStyleCnt="1">
        <dgm:presLayoutVars>
          <dgm:chPref val="3"/>
        </dgm:presLayoutVars>
      </dgm:prSet>
      <dgm:spPr/>
    </dgm:pt>
    <dgm:pt modelId="{16B26014-15CD-4C3B-9FB1-D25F83B9D398}" type="pres">
      <dgm:prSet presAssocID="{EC6B88E9-1D67-49AE-B718-AB1FCEC2E204}" presName="rootConnector1" presStyleLbl="node1" presStyleIdx="0" presStyleCnt="0"/>
      <dgm:spPr/>
    </dgm:pt>
    <dgm:pt modelId="{E0C81B2B-4D0B-47CB-BF08-50FD3AC0AAEC}" type="pres">
      <dgm:prSet presAssocID="{EC6B88E9-1D67-49AE-B718-AB1FCEC2E204}" presName="hierChild2" presStyleCnt="0"/>
      <dgm:spPr/>
    </dgm:pt>
    <dgm:pt modelId="{F9460069-6627-4BEC-AA2A-D7F44CAA2A70}" type="pres">
      <dgm:prSet presAssocID="{06C58C11-2ED5-49D4-8A43-68FF5FB13617}" presName="Name37" presStyleLbl="parChTrans1D2" presStyleIdx="0" presStyleCnt="5"/>
      <dgm:spPr/>
    </dgm:pt>
    <dgm:pt modelId="{7084F6EE-3575-40FB-BC1B-B05D37E45E65}" type="pres">
      <dgm:prSet presAssocID="{1CD3F8E4-0AE2-4172-9DD2-B715168C336E}" presName="hierRoot2" presStyleCnt="0">
        <dgm:presLayoutVars>
          <dgm:hierBranch val="init"/>
        </dgm:presLayoutVars>
      </dgm:prSet>
      <dgm:spPr/>
    </dgm:pt>
    <dgm:pt modelId="{EA83427F-5B5F-4536-9004-C7B054CBC642}" type="pres">
      <dgm:prSet presAssocID="{1CD3F8E4-0AE2-4172-9DD2-B715168C336E}" presName="rootComposite" presStyleCnt="0"/>
      <dgm:spPr/>
    </dgm:pt>
    <dgm:pt modelId="{1217DC67-C32C-4C56-9D60-3BC4A9C9CD6F}" type="pres">
      <dgm:prSet presAssocID="{1CD3F8E4-0AE2-4172-9DD2-B715168C336E}" presName="rootText" presStyleLbl="node2" presStyleIdx="0" presStyleCnt="4">
        <dgm:presLayoutVars>
          <dgm:chPref val="3"/>
        </dgm:presLayoutVars>
      </dgm:prSet>
      <dgm:spPr/>
    </dgm:pt>
    <dgm:pt modelId="{C2FBBC28-B90E-450F-9488-9C7FAF283993}" type="pres">
      <dgm:prSet presAssocID="{1CD3F8E4-0AE2-4172-9DD2-B715168C336E}" presName="rootConnector" presStyleLbl="node2" presStyleIdx="0" presStyleCnt="4"/>
      <dgm:spPr/>
    </dgm:pt>
    <dgm:pt modelId="{BFB8CF48-7F81-4489-A7A9-CAF3E3E1AFB7}" type="pres">
      <dgm:prSet presAssocID="{1CD3F8E4-0AE2-4172-9DD2-B715168C336E}" presName="hierChild4" presStyleCnt="0"/>
      <dgm:spPr/>
    </dgm:pt>
    <dgm:pt modelId="{11BA6ED1-9218-416C-9B28-72941F007356}" type="pres">
      <dgm:prSet presAssocID="{1CD3F8E4-0AE2-4172-9DD2-B715168C336E}" presName="hierChild5" presStyleCnt="0"/>
      <dgm:spPr/>
    </dgm:pt>
    <dgm:pt modelId="{259BD15A-9461-449D-B75A-8E2CB249CA42}" type="pres">
      <dgm:prSet presAssocID="{E000A8D9-EBAE-4318-9A29-5AE599941C89}" presName="Name37" presStyleLbl="parChTrans1D2" presStyleIdx="1" presStyleCnt="5"/>
      <dgm:spPr/>
    </dgm:pt>
    <dgm:pt modelId="{E78B8C70-767A-468D-8D92-40223D276BE6}" type="pres">
      <dgm:prSet presAssocID="{D5E30F94-673F-4C7E-A162-EBCFE23C9CB6}" presName="hierRoot2" presStyleCnt="0">
        <dgm:presLayoutVars>
          <dgm:hierBranch val="init"/>
        </dgm:presLayoutVars>
      </dgm:prSet>
      <dgm:spPr/>
    </dgm:pt>
    <dgm:pt modelId="{719D8016-CB88-4E7F-847D-8352B0E9EF36}" type="pres">
      <dgm:prSet presAssocID="{D5E30F94-673F-4C7E-A162-EBCFE23C9CB6}" presName="rootComposite" presStyleCnt="0"/>
      <dgm:spPr/>
    </dgm:pt>
    <dgm:pt modelId="{D981699D-3C6E-46FF-B387-C2A2A186A6AE}" type="pres">
      <dgm:prSet presAssocID="{D5E30F94-673F-4C7E-A162-EBCFE23C9CB6}" presName="rootText" presStyleLbl="node2" presStyleIdx="1" presStyleCnt="4">
        <dgm:presLayoutVars>
          <dgm:chPref val="3"/>
        </dgm:presLayoutVars>
      </dgm:prSet>
      <dgm:spPr/>
    </dgm:pt>
    <dgm:pt modelId="{CA100B53-884A-4A26-A775-1CFE9FC8594D}" type="pres">
      <dgm:prSet presAssocID="{D5E30F94-673F-4C7E-A162-EBCFE23C9CB6}" presName="rootConnector" presStyleLbl="node2" presStyleIdx="1" presStyleCnt="4"/>
      <dgm:spPr/>
    </dgm:pt>
    <dgm:pt modelId="{067E142B-2D82-4566-A329-619BFC3F2C84}" type="pres">
      <dgm:prSet presAssocID="{D5E30F94-673F-4C7E-A162-EBCFE23C9CB6}" presName="hierChild4" presStyleCnt="0"/>
      <dgm:spPr/>
    </dgm:pt>
    <dgm:pt modelId="{9816E02A-D66D-4066-AD14-4015056D28D7}" type="pres">
      <dgm:prSet presAssocID="{D5E30F94-673F-4C7E-A162-EBCFE23C9CB6}" presName="hierChild5" presStyleCnt="0"/>
      <dgm:spPr/>
    </dgm:pt>
    <dgm:pt modelId="{5E4FC712-2168-4104-938B-0FEC8900D2F6}" type="pres">
      <dgm:prSet presAssocID="{DE388D56-36CD-489A-9B9C-582659405360}" presName="Name37" presStyleLbl="parChTrans1D2" presStyleIdx="2" presStyleCnt="5"/>
      <dgm:spPr/>
    </dgm:pt>
    <dgm:pt modelId="{F9E12A73-4E23-4EA4-B42B-943196E1BD03}" type="pres">
      <dgm:prSet presAssocID="{3A84F8CA-8B7D-4DC9-9F16-FAB549A22A5D}" presName="hierRoot2" presStyleCnt="0">
        <dgm:presLayoutVars>
          <dgm:hierBranch val="init"/>
        </dgm:presLayoutVars>
      </dgm:prSet>
      <dgm:spPr/>
    </dgm:pt>
    <dgm:pt modelId="{CFC3A948-179D-4BA1-8363-7EBC13E4062B}" type="pres">
      <dgm:prSet presAssocID="{3A84F8CA-8B7D-4DC9-9F16-FAB549A22A5D}" presName="rootComposite" presStyleCnt="0"/>
      <dgm:spPr/>
    </dgm:pt>
    <dgm:pt modelId="{499A4015-3A74-4833-A4DE-0B505764D133}" type="pres">
      <dgm:prSet presAssocID="{3A84F8CA-8B7D-4DC9-9F16-FAB549A22A5D}" presName="rootText" presStyleLbl="node2" presStyleIdx="2" presStyleCnt="4">
        <dgm:presLayoutVars>
          <dgm:chPref val="3"/>
        </dgm:presLayoutVars>
      </dgm:prSet>
      <dgm:spPr/>
    </dgm:pt>
    <dgm:pt modelId="{34D26F3B-FF13-49EF-8FE9-3B8370C1209E}" type="pres">
      <dgm:prSet presAssocID="{3A84F8CA-8B7D-4DC9-9F16-FAB549A22A5D}" presName="rootConnector" presStyleLbl="node2" presStyleIdx="2" presStyleCnt="4"/>
      <dgm:spPr/>
    </dgm:pt>
    <dgm:pt modelId="{8D556A3E-DF3F-4884-AF08-5A3772BE7DAB}" type="pres">
      <dgm:prSet presAssocID="{3A84F8CA-8B7D-4DC9-9F16-FAB549A22A5D}" presName="hierChild4" presStyleCnt="0"/>
      <dgm:spPr/>
    </dgm:pt>
    <dgm:pt modelId="{13C92A41-E8DB-4711-B7C1-27F9A1F220B7}" type="pres">
      <dgm:prSet presAssocID="{3A84F8CA-8B7D-4DC9-9F16-FAB549A22A5D}" presName="hierChild5" presStyleCnt="0"/>
      <dgm:spPr/>
    </dgm:pt>
    <dgm:pt modelId="{56B2C63D-EBA4-489E-8D69-BBB88A14AA32}" type="pres">
      <dgm:prSet presAssocID="{3AD43E63-4A7B-43F7-8868-99D63EA384E9}" presName="Name37" presStyleLbl="parChTrans1D2" presStyleIdx="3" presStyleCnt="5"/>
      <dgm:spPr/>
    </dgm:pt>
    <dgm:pt modelId="{7CB022CF-BED5-42C7-AFCD-9BBCEC9B5D43}" type="pres">
      <dgm:prSet presAssocID="{3BA1BCFA-6BCA-49A6-AE42-7F7B790FD66D}" presName="hierRoot2" presStyleCnt="0">
        <dgm:presLayoutVars>
          <dgm:hierBranch val="init"/>
        </dgm:presLayoutVars>
      </dgm:prSet>
      <dgm:spPr/>
    </dgm:pt>
    <dgm:pt modelId="{71E9A892-E8F8-47AD-9E4A-E96674810BFE}" type="pres">
      <dgm:prSet presAssocID="{3BA1BCFA-6BCA-49A6-AE42-7F7B790FD66D}" presName="rootComposite" presStyleCnt="0"/>
      <dgm:spPr/>
    </dgm:pt>
    <dgm:pt modelId="{D2127FF4-5776-46EB-A43C-B8BDDEFB45C4}" type="pres">
      <dgm:prSet presAssocID="{3BA1BCFA-6BCA-49A6-AE42-7F7B790FD66D}" presName="rootText" presStyleLbl="node2" presStyleIdx="3" presStyleCnt="4">
        <dgm:presLayoutVars>
          <dgm:chPref val="3"/>
        </dgm:presLayoutVars>
      </dgm:prSet>
      <dgm:spPr/>
    </dgm:pt>
    <dgm:pt modelId="{4C94968F-E4A8-4DA2-ACFD-AAA0ADFB28B7}" type="pres">
      <dgm:prSet presAssocID="{3BA1BCFA-6BCA-49A6-AE42-7F7B790FD66D}" presName="rootConnector" presStyleLbl="node2" presStyleIdx="3" presStyleCnt="4"/>
      <dgm:spPr/>
    </dgm:pt>
    <dgm:pt modelId="{D2F8EBB0-AAD4-4AB8-BAA6-74040654D1B3}" type="pres">
      <dgm:prSet presAssocID="{3BA1BCFA-6BCA-49A6-AE42-7F7B790FD66D}" presName="hierChild4" presStyleCnt="0"/>
      <dgm:spPr/>
    </dgm:pt>
    <dgm:pt modelId="{0F7BCD64-2A5D-4020-953E-3D70484FF201}" type="pres">
      <dgm:prSet presAssocID="{3BA1BCFA-6BCA-49A6-AE42-7F7B790FD66D}" presName="hierChild5" presStyleCnt="0"/>
      <dgm:spPr/>
    </dgm:pt>
    <dgm:pt modelId="{21DFEF97-3794-4524-BFD0-1B3CAB2D1D32}" type="pres">
      <dgm:prSet presAssocID="{EC6B88E9-1D67-49AE-B718-AB1FCEC2E204}" presName="hierChild3" presStyleCnt="0"/>
      <dgm:spPr/>
    </dgm:pt>
    <dgm:pt modelId="{107D752B-19D6-43FB-BB32-9A0B14F8A232}" type="pres">
      <dgm:prSet presAssocID="{EE4E6DD0-271F-40DF-9109-9A846AA568E6}" presName="Name111" presStyleLbl="parChTrans1D2" presStyleIdx="4" presStyleCnt="5"/>
      <dgm:spPr/>
    </dgm:pt>
    <dgm:pt modelId="{6A151F2F-162F-49DD-AF7A-CBF7418291FC}" type="pres">
      <dgm:prSet presAssocID="{A13CC46D-AC18-4B25-9DA2-98B7D970C43D}" presName="hierRoot3" presStyleCnt="0">
        <dgm:presLayoutVars>
          <dgm:hierBranch val="init"/>
        </dgm:presLayoutVars>
      </dgm:prSet>
      <dgm:spPr/>
    </dgm:pt>
    <dgm:pt modelId="{4FE21643-DCC4-47FD-BA32-579DDA8BC97D}" type="pres">
      <dgm:prSet presAssocID="{A13CC46D-AC18-4B25-9DA2-98B7D970C43D}" presName="rootComposite3" presStyleCnt="0"/>
      <dgm:spPr/>
    </dgm:pt>
    <dgm:pt modelId="{DF5D9D73-175F-4A85-8337-89858B88EC2C}" type="pres">
      <dgm:prSet presAssocID="{A13CC46D-AC18-4B25-9DA2-98B7D970C43D}" presName="rootText3" presStyleLbl="asst1" presStyleIdx="0" presStyleCnt="1">
        <dgm:presLayoutVars>
          <dgm:chPref val="3"/>
        </dgm:presLayoutVars>
      </dgm:prSet>
      <dgm:spPr/>
    </dgm:pt>
    <dgm:pt modelId="{5C8BF89C-52D0-4F5C-B902-13AEA2365730}" type="pres">
      <dgm:prSet presAssocID="{A13CC46D-AC18-4B25-9DA2-98B7D970C43D}" presName="rootConnector3" presStyleLbl="asst1" presStyleIdx="0" presStyleCnt="1"/>
      <dgm:spPr/>
    </dgm:pt>
    <dgm:pt modelId="{5F227A19-6741-4E21-A383-3FFA63048C11}" type="pres">
      <dgm:prSet presAssocID="{A13CC46D-AC18-4B25-9DA2-98B7D970C43D}" presName="hierChild6" presStyleCnt="0"/>
      <dgm:spPr/>
    </dgm:pt>
    <dgm:pt modelId="{6BA325C5-9777-4FDB-AB6C-664D63D0B261}" type="pres">
      <dgm:prSet presAssocID="{A13CC46D-AC18-4B25-9DA2-98B7D970C43D}" presName="hierChild7" presStyleCnt="0"/>
      <dgm:spPr/>
    </dgm:pt>
  </dgm:ptLst>
  <dgm:cxnLst>
    <dgm:cxn modelId="{0F04A201-1701-4228-8359-7248015AAECF}" type="presOf" srcId="{06C58C11-2ED5-49D4-8A43-68FF5FB13617}" destId="{F9460069-6627-4BEC-AA2A-D7F44CAA2A70}" srcOrd="0" destOrd="0" presId="urn:microsoft.com/office/officeart/2005/8/layout/orgChart1"/>
    <dgm:cxn modelId="{EE22CD04-E935-4DD2-82FD-A61DE78F0918}" srcId="{7C3CC0A8-B55A-4500-9588-9055509BDCAE}" destId="{EC6B88E9-1D67-49AE-B718-AB1FCEC2E204}" srcOrd="0" destOrd="0" parTransId="{659517CD-DBE8-43AC-9B26-14ACE6E3E20A}" sibTransId="{78C90DE8-0847-4779-A598-CB94C8E6617C}"/>
    <dgm:cxn modelId="{69F0D00D-36FE-4FD1-AF5D-BAECD85B7FDB}" srcId="{EC6B88E9-1D67-49AE-B718-AB1FCEC2E204}" destId="{3BA1BCFA-6BCA-49A6-AE42-7F7B790FD66D}" srcOrd="4" destOrd="0" parTransId="{3AD43E63-4A7B-43F7-8868-99D63EA384E9}" sibTransId="{25F751D1-AFAA-4659-ACE5-A8DE57816F04}"/>
    <dgm:cxn modelId="{DC34D817-C32E-4300-814C-6CD66460B38F}" type="presOf" srcId="{DE388D56-36CD-489A-9B9C-582659405360}" destId="{5E4FC712-2168-4104-938B-0FEC8900D2F6}" srcOrd="0" destOrd="0" presId="urn:microsoft.com/office/officeart/2005/8/layout/orgChart1"/>
    <dgm:cxn modelId="{C9805223-FBBD-451A-891C-7ADF2D3DF18A}" type="presOf" srcId="{3BA1BCFA-6BCA-49A6-AE42-7F7B790FD66D}" destId="{D2127FF4-5776-46EB-A43C-B8BDDEFB45C4}" srcOrd="0" destOrd="0" presId="urn:microsoft.com/office/officeart/2005/8/layout/orgChart1"/>
    <dgm:cxn modelId="{DBC28328-70BB-44F1-B6BC-FE8DCF655510}" srcId="{EC6B88E9-1D67-49AE-B718-AB1FCEC2E204}" destId="{D5E30F94-673F-4C7E-A162-EBCFE23C9CB6}" srcOrd="2" destOrd="0" parTransId="{E000A8D9-EBAE-4318-9A29-5AE599941C89}" sibTransId="{AD768088-851A-459F-B59F-A8DD1B4A930D}"/>
    <dgm:cxn modelId="{434C2735-CBFF-455E-A6D4-00A4E130F7EE}" type="presOf" srcId="{EC6B88E9-1D67-49AE-B718-AB1FCEC2E204}" destId="{32DED470-7C32-40EA-B3AD-4D8DCDB0DDB6}" srcOrd="0" destOrd="0" presId="urn:microsoft.com/office/officeart/2005/8/layout/orgChart1"/>
    <dgm:cxn modelId="{1851765F-82F8-4B6B-8960-DB8BA2F2BCCF}" srcId="{EC6B88E9-1D67-49AE-B718-AB1FCEC2E204}" destId="{3A84F8CA-8B7D-4DC9-9F16-FAB549A22A5D}" srcOrd="3" destOrd="0" parTransId="{DE388D56-36CD-489A-9B9C-582659405360}" sibTransId="{3D17736D-CDFB-4E83-B5EA-56A03D10A5D2}"/>
    <dgm:cxn modelId="{9D9F8D42-DCBA-4610-8CD7-D18FD559CF1B}" type="presOf" srcId="{7C3CC0A8-B55A-4500-9588-9055509BDCAE}" destId="{3E36DB38-F35C-4655-B733-47F8156954DF}" srcOrd="0" destOrd="0" presId="urn:microsoft.com/office/officeart/2005/8/layout/orgChart1"/>
    <dgm:cxn modelId="{DD453D46-3439-4B3B-A401-68F9A2781061}" srcId="{EC6B88E9-1D67-49AE-B718-AB1FCEC2E204}" destId="{1CD3F8E4-0AE2-4172-9DD2-B715168C336E}" srcOrd="1" destOrd="0" parTransId="{06C58C11-2ED5-49D4-8A43-68FF5FB13617}" sibTransId="{F065A30F-FB7E-4428-93F6-08BF51B340B2}"/>
    <dgm:cxn modelId="{1BFF2549-0303-473E-B47B-4FE84AA31C6B}" type="presOf" srcId="{EC6B88E9-1D67-49AE-B718-AB1FCEC2E204}" destId="{16B26014-15CD-4C3B-9FB1-D25F83B9D398}" srcOrd="1" destOrd="0" presId="urn:microsoft.com/office/officeart/2005/8/layout/orgChart1"/>
    <dgm:cxn modelId="{2FA2E476-A222-4918-B639-8A4B2F6EE792}" type="presOf" srcId="{3A84F8CA-8B7D-4DC9-9F16-FAB549A22A5D}" destId="{34D26F3B-FF13-49EF-8FE9-3B8370C1209E}" srcOrd="1" destOrd="0" presId="urn:microsoft.com/office/officeart/2005/8/layout/orgChart1"/>
    <dgm:cxn modelId="{D056B457-FE79-43A2-8DE2-CECFDABD34F9}" type="presOf" srcId="{EE4E6DD0-271F-40DF-9109-9A846AA568E6}" destId="{107D752B-19D6-43FB-BB32-9A0B14F8A232}" srcOrd="0" destOrd="0" presId="urn:microsoft.com/office/officeart/2005/8/layout/orgChart1"/>
    <dgm:cxn modelId="{04E55485-670A-41AE-B35C-43B9D4E2FA17}" type="presOf" srcId="{A13CC46D-AC18-4B25-9DA2-98B7D970C43D}" destId="{DF5D9D73-175F-4A85-8337-89858B88EC2C}" srcOrd="0" destOrd="0" presId="urn:microsoft.com/office/officeart/2005/8/layout/orgChart1"/>
    <dgm:cxn modelId="{6234C78F-CC79-4571-A55A-9E14B5FAB8F1}" type="presOf" srcId="{E000A8D9-EBAE-4318-9A29-5AE599941C89}" destId="{259BD15A-9461-449D-B75A-8E2CB249CA42}" srcOrd="0" destOrd="0" presId="urn:microsoft.com/office/officeart/2005/8/layout/orgChart1"/>
    <dgm:cxn modelId="{B6C9FBA1-9669-4701-8966-DF2894C5CA7F}" type="presOf" srcId="{1CD3F8E4-0AE2-4172-9DD2-B715168C336E}" destId="{1217DC67-C32C-4C56-9D60-3BC4A9C9CD6F}" srcOrd="0" destOrd="0" presId="urn:microsoft.com/office/officeart/2005/8/layout/orgChart1"/>
    <dgm:cxn modelId="{12888DB2-1091-473E-9231-C0463C853600}" type="presOf" srcId="{3BA1BCFA-6BCA-49A6-AE42-7F7B790FD66D}" destId="{4C94968F-E4A8-4DA2-ACFD-AAA0ADFB28B7}" srcOrd="1" destOrd="0" presId="urn:microsoft.com/office/officeart/2005/8/layout/orgChart1"/>
    <dgm:cxn modelId="{0A5756D3-AB14-455E-A440-0F2824DA32BD}" type="presOf" srcId="{D5E30F94-673F-4C7E-A162-EBCFE23C9CB6}" destId="{CA100B53-884A-4A26-A775-1CFE9FC8594D}" srcOrd="1" destOrd="0" presId="urn:microsoft.com/office/officeart/2005/8/layout/orgChart1"/>
    <dgm:cxn modelId="{1B0E69DC-283F-441A-A49A-6E835CF80C0E}" type="presOf" srcId="{3A84F8CA-8B7D-4DC9-9F16-FAB549A22A5D}" destId="{499A4015-3A74-4833-A4DE-0B505764D133}" srcOrd="0" destOrd="0" presId="urn:microsoft.com/office/officeart/2005/8/layout/orgChart1"/>
    <dgm:cxn modelId="{8FC9E3DC-F0AC-4DAF-A85E-D6851FECA693}" type="presOf" srcId="{D5E30F94-673F-4C7E-A162-EBCFE23C9CB6}" destId="{D981699D-3C6E-46FF-B387-C2A2A186A6AE}" srcOrd="0" destOrd="0" presId="urn:microsoft.com/office/officeart/2005/8/layout/orgChart1"/>
    <dgm:cxn modelId="{8FBFEFDC-03F4-45C3-9A63-25E7B60C7FA2}" type="presOf" srcId="{A13CC46D-AC18-4B25-9DA2-98B7D970C43D}" destId="{5C8BF89C-52D0-4F5C-B902-13AEA2365730}" srcOrd="1" destOrd="0" presId="urn:microsoft.com/office/officeart/2005/8/layout/orgChart1"/>
    <dgm:cxn modelId="{0AA081E6-C59E-4498-81EA-96A9E32D60EE}" srcId="{EC6B88E9-1D67-49AE-B718-AB1FCEC2E204}" destId="{A13CC46D-AC18-4B25-9DA2-98B7D970C43D}" srcOrd="0" destOrd="0" parTransId="{EE4E6DD0-271F-40DF-9109-9A846AA568E6}" sibTransId="{541701AC-4AE9-4C2E-8546-C40DF5736AC0}"/>
    <dgm:cxn modelId="{24B2A3E9-889A-4977-8876-97D972CDC9EA}" type="presOf" srcId="{3AD43E63-4A7B-43F7-8868-99D63EA384E9}" destId="{56B2C63D-EBA4-489E-8D69-BBB88A14AA32}" srcOrd="0" destOrd="0" presId="urn:microsoft.com/office/officeart/2005/8/layout/orgChart1"/>
    <dgm:cxn modelId="{F00CDDED-3E69-4DFB-95B7-AD40006F45BA}" type="presOf" srcId="{1CD3F8E4-0AE2-4172-9DD2-B715168C336E}" destId="{C2FBBC28-B90E-450F-9488-9C7FAF283993}" srcOrd="1" destOrd="0" presId="urn:microsoft.com/office/officeart/2005/8/layout/orgChart1"/>
    <dgm:cxn modelId="{276D1938-5590-470C-B867-F99A6BCA65DC}" type="presParOf" srcId="{3E36DB38-F35C-4655-B733-47F8156954DF}" destId="{79D72891-5E39-4202-A044-7F406CCA8397}" srcOrd="0" destOrd="0" presId="urn:microsoft.com/office/officeart/2005/8/layout/orgChart1"/>
    <dgm:cxn modelId="{0E7F75CF-F4F2-4B61-AC6C-E6615A74CBFA}" type="presParOf" srcId="{79D72891-5E39-4202-A044-7F406CCA8397}" destId="{38A6B2DD-1826-42F9-9C66-53A9DCFEB051}" srcOrd="0" destOrd="0" presId="urn:microsoft.com/office/officeart/2005/8/layout/orgChart1"/>
    <dgm:cxn modelId="{1FBEFE71-8AB6-4F85-9A4D-C1D308662129}" type="presParOf" srcId="{38A6B2DD-1826-42F9-9C66-53A9DCFEB051}" destId="{32DED470-7C32-40EA-B3AD-4D8DCDB0DDB6}" srcOrd="0" destOrd="0" presId="urn:microsoft.com/office/officeart/2005/8/layout/orgChart1"/>
    <dgm:cxn modelId="{F82054B6-DE18-4EF2-865B-3DD02477591D}" type="presParOf" srcId="{38A6B2DD-1826-42F9-9C66-53A9DCFEB051}" destId="{16B26014-15CD-4C3B-9FB1-D25F83B9D398}" srcOrd="1" destOrd="0" presId="urn:microsoft.com/office/officeart/2005/8/layout/orgChart1"/>
    <dgm:cxn modelId="{56668A5C-D7BF-4E39-AFC9-22C5CAC583C5}" type="presParOf" srcId="{79D72891-5E39-4202-A044-7F406CCA8397}" destId="{E0C81B2B-4D0B-47CB-BF08-50FD3AC0AAEC}" srcOrd="1" destOrd="0" presId="urn:microsoft.com/office/officeart/2005/8/layout/orgChart1"/>
    <dgm:cxn modelId="{EA713C98-2673-45EB-B319-67D939B9E9EE}" type="presParOf" srcId="{E0C81B2B-4D0B-47CB-BF08-50FD3AC0AAEC}" destId="{F9460069-6627-4BEC-AA2A-D7F44CAA2A70}" srcOrd="0" destOrd="0" presId="urn:microsoft.com/office/officeart/2005/8/layout/orgChart1"/>
    <dgm:cxn modelId="{34AEAF38-9EF5-46E9-877C-D7D78F711778}" type="presParOf" srcId="{E0C81B2B-4D0B-47CB-BF08-50FD3AC0AAEC}" destId="{7084F6EE-3575-40FB-BC1B-B05D37E45E65}" srcOrd="1" destOrd="0" presId="urn:microsoft.com/office/officeart/2005/8/layout/orgChart1"/>
    <dgm:cxn modelId="{08D8D0D0-C71C-4896-A5B3-F70F98084885}" type="presParOf" srcId="{7084F6EE-3575-40FB-BC1B-B05D37E45E65}" destId="{EA83427F-5B5F-4536-9004-C7B054CBC642}" srcOrd="0" destOrd="0" presId="urn:microsoft.com/office/officeart/2005/8/layout/orgChart1"/>
    <dgm:cxn modelId="{BFFFFAFE-9D30-4159-B0F5-B563BD185045}" type="presParOf" srcId="{EA83427F-5B5F-4536-9004-C7B054CBC642}" destId="{1217DC67-C32C-4C56-9D60-3BC4A9C9CD6F}" srcOrd="0" destOrd="0" presId="urn:microsoft.com/office/officeart/2005/8/layout/orgChart1"/>
    <dgm:cxn modelId="{A97B121E-5324-4FD7-8C87-0C50181F981E}" type="presParOf" srcId="{EA83427F-5B5F-4536-9004-C7B054CBC642}" destId="{C2FBBC28-B90E-450F-9488-9C7FAF283993}" srcOrd="1" destOrd="0" presId="urn:microsoft.com/office/officeart/2005/8/layout/orgChart1"/>
    <dgm:cxn modelId="{3795CEA4-9C01-4A51-A0A4-9EEF72BC466F}" type="presParOf" srcId="{7084F6EE-3575-40FB-BC1B-B05D37E45E65}" destId="{BFB8CF48-7F81-4489-A7A9-CAF3E3E1AFB7}" srcOrd="1" destOrd="0" presId="urn:microsoft.com/office/officeart/2005/8/layout/orgChart1"/>
    <dgm:cxn modelId="{95CCB19E-E166-454A-998B-D637C5E2DC1A}" type="presParOf" srcId="{7084F6EE-3575-40FB-BC1B-B05D37E45E65}" destId="{11BA6ED1-9218-416C-9B28-72941F007356}" srcOrd="2" destOrd="0" presId="urn:microsoft.com/office/officeart/2005/8/layout/orgChart1"/>
    <dgm:cxn modelId="{13DD012D-7417-466A-84B7-4F93D1018415}" type="presParOf" srcId="{E0C81B2B-4D0B-47CB-BF08-50FD3AC0AAEC}" destId="{259BD15A-9461-449D-B75A-8E2CB249CA42}" srcOrd="2" destOrd="0" presId="urn:microsoft.com/office/officeart/2005/8/layout/orgChart1"/>
    <dgm:cxn modelId="{D471EC21-7806-4471-87A1-24760C631B1E}" type="presParOf" srcId="{E0C81B2B-4D0B-47CB-BF08-50FD3AC0AAEC}" destId="{E78B8C70-767A-468D-8D92-40223D276BE6}" srcOrd="3" destOrd="0" presId="urn:microsoft.com/office/officeart/2005/8/layout/orgChart1"/>
    <dgm:cxn modelId="{4DF9FCB0-5C7A-47C2-92BE-2039F2A7F0B5}" type="presParOf" srcId="{E78B8C70-767A-468D-8D92-40223D276BE6}" destId="{719D8016-CB88-4E7F-847D-8352B0E9EF36}" srcOrd="0" destOrd="0" presId="urn:microsoft.com/office/officeart/2005/8/layout/orgChart1"/>
    <dgm:cxn modelId="{C6750D63-8691-4C44-8806-8567F187B19C}" type="presParOf" srcId="{719D8016-CB88-4E7F-847D-8352B0E9EF36}" destId="{D981699D-3C6E-46FF-B387-C2A2A186A6AE}" srcOrd="0" destOrd="0" presId="urn:microsoft.com/office/officeart/2005/8/layout/orgChart1"/>
    <dgm:cxn modelId="{CCA1130A-DEC9-4BBA-81DF-86525FD932B6}" type="presParOf" srcId="{719D8016-CB88-4E7F-847D-8352B0E9EF36}" destId="{CA100B53-884A-4A26-A775-1CFE9FC8594D}" srcOrd="1" destOrd="0" presId="urn:microsoft.com/office/officeart/2005/8/layout/orgChart1"/>
    <dgm:cxn modelId="{1B24910B-2334-4585-9137-377868535F28}" type="presParOf" srcId="{E78B8C70-767A-468D-8D92-40223D276BE6}" destId="{067E142B-2D82-4566-A329-619BFC3F2C84}" srcOrd="1" destOrd="0" presId="urn:microsoft.com/office/officeart/2005/8/layout/orgChart1"/>
    <dgm:cxn modelId="{74BB5CFD-BE8B-4B3E-BB8F-D07A7A5520AE}" type="presParOf" srcId="{E78B8C70-767A-468D-8D92-40223D276BE6}" destId="{9816E02A-D66D-4066-AD14-4015056D28D7}" srcOrd="2" destOrd="0" presId="urn:microsoft.com/office/officeart/2005/8/layout/orgChart1"/>
    <dgm:cxn modelId="{014CF1E1-8267-4554-AA1C-CF28C1EB8EBA}" type="presParOf" srcId="{E0C81B2B-4D0B-47CB-BF08-50FD3AC0AAEC}" destId="{5E4FC712-2168-4104-938B-0FEC8900D2F6}" srcOrd="4" destOrd="0" presId="urn:microsoft.com/office/officeart/2005/8/layout/orgChart1"/>
    <dgm:cxn modelId="{62E880D9-2AE4-4E6B-A062-35C112155216}" type="presParOf" srcId="{E0C81B2B-4D0B-47CB-BF08-50FD3AC0AAEC}" destId="{F9E12A73-4E23-4EA4-B42B-943196E1BD03}" srcOrd="5" destOrd="0" presId="urn:microsoft.com/office/officeart/2005/8/layout/orgChart1"/>
    <dgm:cxn modelId="{14A84792-5CA9-4220-AFDB-40B3D6646BA4}" type="presParOf" srcId="{F9E12A73-4E23-4EA4-B42B-943196E1BD03}" destId="{CFC3A948-179D-4BA1-8363-7EBC13E4062B}" srcOrd="0" destOrd="0" presId="urn:microsoft.com/office/officeart/2005/8/layout/orgChart1"/>
    <dgm:cxn modelId="{9FDC06BE-89BE-4459-9C1A-C1A8DFB77FD4}" type="presParOf" srcId="{CFC3A948-179D-4BA1-8363-7EBC13E4062B}" destId="{499A4015-3A74-4833-A4DE-0B505764D133}" srcOrd="0" destOrd="0" presId="urn:microsoft.com/office/officeart/2005/8/layout/orgChart1"/>
    <dgm:cxn modelId="{DC299D27-9D0C-4E8D-91C4-111165280BF9}" type="presParOf" srcId="{CFC3A948-179D-4BA1-8363-7EBC13E4062B}" destId="{34D26F3B-FF13-49EF-8FE9-3B8370C1209E}" srcOrd="1" destOrd="0" presId="urn:microsoft.com/office/officeart/2005/8/layout/orgChart1"/>
    <dgm:cxn modelId="{3DC82DAC-ACC8-46BF-85C7-669E7E0813A0}" type="presParOf" srcId="{F9E12A73-4E23-4EA4-B42B-943196E1BD03}" destId="{8D556A3E-DF3F-4884-AF08-5A3772BE7DAB}" srcOrd="1" destOrd="0" presId="urn:microsoft.com/office/officeart/2005/8/layout/orgChart1"/>
    <dgm:cxn modelId="{FB3FBC15-42C1-4DBF-B1E3-81E4055A40ED}" type="presParOf" srcId="{F9E12A73-4E23-4EA4-B42B-943196E1BD03}" destId="{13C92A41-E8DB-4711-B7C1-27F9A1F220B7}" srcOrd="2" destOrd="0" presId="urn:microsoft.com/office/officeart/2005/8/layout/orgChart1"/>
    <dgm:cxn modelId="{EF2BA804-0351-41F9-99C6-29D993BB966B}" type="presParOf" srcId="{E0C81B2B-4D0B-47CB-BF08-50FD3AC0AAEC}" destId="{56B2C63D-EBA4-489E-8D69-BBB88A14AA32}" srcOrd="6" destOrd="0" presId="urn:microsoft.com/office/officeart/2005/8/layout/orgChart1"/>
    <dgm:cxn modelId="{F514C2DA-403A-4E76-B259-C6CBE15CF825}" type="presParOf" srcId="{E0C81B2B-4D0B-47CB-BF08-50FD3AC0AAEC}" destId="{7CB022CF-BED5-42C7-AFCD-9BBCEC9B5D43}" srcOrd="7" destOrd="0" presId="urn:microsoft.com/office/officeart/2005/8/layout/orgChart1"/>
    <dgm:cxn modelId="{0A799FA7-1A53-4441-A320-B42E3ED92703}" type="presParOf" srcId="{7CB022CF-BED5-42C7-AFCD-9BBCEC9B5D43}" destId="{71E9A892-E8F8-47AD-9E4A-E96674810BFE}" srcOrd="0" destOrd="0" presId="urn:microsoft.com/office/officeart/2005/8/layout/orgChart1"/>
    <dgm:cxn modelId="{24E6241B-AE3E-41C3-BEC2-E8ACCF320DC5}" type="presParOf" srcId="{71E9A892-E8F8-47AD-9E4A-E96674810BFE}" destId="{D2127FF4-5776-46EB-A43C-B8BDDEFB45C4}" srcOrd="0" destOrd="0" presId="urn:microsoft.com/office/officeart/2005/8/layout/orgChart1"/>
    <dgm:cxn modelId="{17AF1619-C504-4EA8-86FC-2BBD77DFEEE9}" type="presParOf" srcId="{71E9A892-E8F8-47AD-9E4A-E96674810BFE}" destId="{4C94968F-E4A8-4DA2-ACFD-AAA0ADFB28B7}" srcOrd="1" destOrd="0" presId="urn:microsoft.com/office/officeart/2005/8/layout/orgChart1"/>
    <dgm:cxn modelId="{8EC39495-CB58-4DEA-8FA3-56CECC39CB99}" type="presParOf" srcId="{7CB022CF-BED5-42C7-AFCD-9BBCEC9B5D43}" destId="{D2F8EBB0-AAD4-4AB8-BAA6-74040654D1B3}" srcOrd="1" destOrd="0" presId="urn:microsoft.com/office/officeart/2005/8/layout/orgChart1"/>
    <dgm:cxn modelId="{7A53EC3F-0FD5-481D-8222-4394AD3BBC5A}" type="presParOf" srcId="{7CB022CF-BED5-42C7-AFCD-9BBCEC9B5D43}" destId="{0F7BCD64-2A5D-4020-953E-3D70484FF201}" srcOrd="2" destOrd="0" presId="urn:microsoft.com/office/officeart/2005/8/layout/orgChart1"/>
    <dgm:cxn modelId="{FF37265E-AF30-4152-9291-651C1579DB59}" type="presParOf" srcId="{79D72891-5E39-4202-A044-7F406CCA8397}" destId="{21DFEF97-3794-4524-BFD0-1B3CAB2D1D32}" srcOrd="2" destOrd="0" presId="urn:microsoft.com/office/officeart/2005/8/layout/orgChart1"/>
    <dgm:cxn modelId="{2FE30574-C874-446A-A135-6BE669743A43}" type="presParOf" srcId="{21DFEF97-3794-4524-BFD0-1B3CAB2D1D32}" destId="{107D752B-19D6-43FB-BB32-9A0B14F8A232}" srcOrd="0" destOrd="0" presId="urn:microsoft.com/office/officeart/2005/8/layout/orgChart1"/>
    <dgm:cxn modelId="{DCAB7355-7E23-44E2-AE14-89B6DF2A48BE}" type="presParOf" srcId="{21DFEF97-3794-4524-BFD0-1B3CAB2D1D32}" destId="{6A151F2F-162F-49DD-AF7A-CBF7418291FC}" srcOrd="1" destOrd="0" presId="urn:microsoft.com/office/officeart/2005/8/layout/orgChart1"/>
    <dgm:cxn modelId="{5D18DF68-9CD1-4E23-97D7-CEBDC924CFFE}" type="presParOf" srcId="{6A151F2F-162F-49DD-AF7A-CBF7418291FC}" destId="{4FE21643-DCC4-47FD-BA32-579DDA8BC97D}" srcOrd="0" destOrd="0" presId="urn:microsoft.com/office/officeart/2005/8/layout/orgChart1"/>
    <dgm:cxn modelId="{FC576BE8-0980-4F73-940D-0BED66F12ADB}" type="presParOf" srcId="{4FE21643-DCC4-47FD-BA32-579DDA8BC97D}" destId="{DF5D9D73-175F-4A85-8337-89858B88EC2C}" srcOrd="0" destOrd="0" presId="urn:microsoft.com/office/officeart/2005/8/layout/orgChart1"/>
    <dgm:cxn modelId="{AAEFC106-08FA-4F6C-99AE-2EDF563DEA31}" type="presParOf" srcId="{4FE21643-DCC4-47FD-BA32-579DDA8BC97D}" destId="{5C8BF89C-52D0-4F5C-B902-13AEA2365730}" srcOrd="1" destOrd="0" presId="urn:microsoft.com/office/officeart/2005/8/layout/orgChart1"/>
    <dgm:cxn modelId="{0F16A9C7-ECD2-4B79-981D-A801CAFAAF66}" type="presParOf" srcId="{6A151F2F-162F-49DD-AF7A-CBF7418291FC}" destId="{5F227A19-6741-4E21-A383-3FFA63048C11}" srcOrd="1" destOrd="0" presId="urn:microsoft.com/office/officeart/2005/8/layout/orgChart1"/>
    <dgm:cxn modelId="{73CD1848-BEC6-48BA-8BF6-4CB4A436C8DC}" type="presParOf" srcId="{6A151F2F-162F-49DD-AF7A-CBF7418291FC}" destId="{6BA325C5-9777-4FDB-AB6C-664D63D0B261}"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7D752B-19D6-43FB-BB32-9A0B14F8A232}">
      <dsp:nvSpPr>
        <dsp:cNvPr id="0" name=""/>
        <dsp:cNvSpPr/>
      </dsp:nvSpPr>
      <dsp:spPr>
        <a:xfrm>
          <a:off x="2815931" y="830563"/>
          <a:ext cx="133643" cy="585486"/>
        </a:xfrm>
        <a:custGeom>
          <a:avLst/>
          <a:gdLst/>
          <a:ahLst/>
          <a:cxnLst/>
          <a:rect l="0" t="0" r="0" b="0"/>
          <a:pathLst>
            <a:path>
              <a:moveTo>
                <a:pt x="133643" y="0"/>
              </a:moveTo>
              <a:lnTo>
                <a:pt x="133643" y="585486"/>
              </a:lnTo>
              <a:lnTo>
                <a:pt x="0" y="585486"/>
              </a:lnTo>
            </a:path>
          </a:pathLst>
        </a:custGeom>
        <a:noFill/>
        <a:ln w="25400" cap="flat" cmpd="sng" algn="ctr">
          <a:solidFill>
            <a:schemeClr val="accent1">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6B2C63D-EBA4-489E-8D69-BBB88A14AA32}">
      <dsp:nvSpPr>
        <dsp:cNvPr id="0" name=""/>
        <dsp:cNvSpPr/>
      </dsp:nvSpPr>
      <dsp:spPr>
        <a:xfrm>
          <a:off x="2949575" y="830563"/>
          <a:ext cx="2310125" cy="1170972"/>
        </a:xfrm>
        <a:custGeom>
          <a:avLst/>
          <a:gdLst/>
          <a:ahLst/>
          <a:cxnLst/>
          <a:rect l="0" t="0" r="0" b="0"/>
          <a:pathLst>
            <a:path>
              <a:moveTo>
                <a:pt x="0" y="0"/>
              </a:moveTo>
              <a:lnTo>
                <a:pt x="0" y="1037329"/>
              </a:lnTo>
              <a:lnTo>
                <a:pt x="2310125" y="1037329"/>
              </a:lnTo>
              <a:lnTo>
                <a:pt x="2310125" y="1170972"/>
              </a:lnTo>
            </a:path>
          </a:pathLst>
        </a:custGeom>
        <a:noFill/>
        <a:ln w="25400" cap="flat" cmpd="sng" algn="ctr">
          <a:solidFill>
            <a:schemeClr val="accent1">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E4FC712-2168-4104-938B-0FEC8900D2F6}">
      <dsp:nvSpPr>
        <dsp:cNvPr id="0" name=""/>
        <dsp:cNvSpPr/>
      </dsp:nvSpPr>
      <dsp:spPr>
        <a:xfrm>
          <a:off x="2949575" y="830563"/>
          <a:ext cx="770041" cy="1170972"/>
        </a:xfrm>
        <a:custGeom>
          <a:avLst/>
          <a:gdLst/>
          <a:ahLst/>
          <a:cxnLst/>
          <a:rect l="0" t="0" r="0" b="0"/>
          <a:pathLst>
            <a:path>
              <a:moveTo>
                <a:pt x="0" y="0"/>
              </a:moveTo>
              <a:lnTo>
                <a:pt x="0" y="1037329"/>
              </a:lnTo>
              <a:lnTo>
                <a:pt x="770041" y="1037329"/>
              </a:lnTo>
              <a:lnTo>
                <a:pt x="770041" y="1170972"/>
              </a:lnTo>
            </a:path>
          </a:pathLst>
        </a:custGeom>
        <a:noFill/>
        <a:ln w="25400" cap="flat" cmpd="sng" algn="ctr">
          <a:solidFill>
            <a:schemeClr val="accent1">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59BD15A-9461-449D-B75A-8E2CB249CA42}">
      <dsp:nvSpPr>
        <dsp:cNvPr id="0" name=""/>
        <dsp:cNvSpPr/>
      </dsp:nvSpPr>
      <dsp:spPr>
        <a:xfrm>
          <a:off x="2179533" y="830563"/>
          <a:ext cx="770041" cy="1170972"/>
        </a:xfrm>
        <a:custGeom>
          <a:avLst/>
          <a:gdLst/>
          <a:ahLst/>
          <a:cxnLst/>
          <a:rect l="0" t="0" r="0" b="0"/>
          <a:pathLst>
            <a:path>
              <a:moveTo>
                <a:pt x="770041" y="0"/>
              </a:moveTo>
              <a:lnTo>
                <a:pt x="770041" y="1037329"/>
              </a:lnTo>
              <a:lnTo>
                <a:pt x="0" y="1037329"/>
              </a:lnTo>
              <a:lnTo>
                <a:pt x="0" y="1170972"/>
              </a:lnTo>
            </a:path>
          </a:pathLst>
        </a:custGeom>
        <a:noFill/>
        <a:ln w="25400" cap="flat" cmpd="sng" algn="ctr">
          <a:solidFill>
            <a:schemeClr val="accent1">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9460069-6627-4BEC-AA2A-D7F44CAA2A70}">
      <dsp:nvSpPr>
        <dsp:cNvPr id="0" name=""/>
        <dsp:cNvSpPr/>
      </dsp:nvSpPr>
      <dsp:spPr>
        <a:xfrm>
          <a:off x="639449" y="830563"/>
          <a:ext cx="2310125" cy="1170972"/>
        </a:xfrm>
        <a:custGeom>
          <a:avLst/>
          <a:gdLst/>
          <a:ahLst/>
          <a:cxnLst/>
          <a:rect l="0" t="0" r="0" b="0"/>
          <a:pathLst>
            <a:path>
              <a:moveTo>
                <a:pt x="2310125" y="0"/>
              </a:moveTo>
              <a:lnTo>
                <a:pt x="2310125" y="1037329"/>
              </a:lnTo>
              <a:lnTo>
                <a:pt x="0" y="1037329"/>
              </a:lnTo>
              <a:lnTo>
                <a:pt x="0" y="1170972"/>
              </a:lnTo>
            </a:path>
          </a:pathLst>
        </a:custGeom>
        <a:noFill/>
        <a:ln w="25400" cap="flat" cmpd="sng" algn="ctr">
          <a:solidFill>
            <a:schemeClr val="accent1">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2DED470-7C32-40EA-B3AD-4D8DCDB0DDB6}">
      <dsp:nvSpPr>
        <dsp:cNvPr id="0" name=""/>
        <dsp:cNvSpPr/>
      </dsp:nvSpPr>
      <dsp:spPr>
        <a:xfrm>
          <a:off x="2313176" y="194165"/>
          <a:ext cx="1272796" cy="636398"/>
        </a:xfrm>
        <a:prstGeom prst="rect">
          <a:avLst/>
        </a:prstGeom>
        <a:gradFill rotWithShape="0">
          <a:gsLst>
            <a:gs pos="0">
              <a:schemeClr val="accent1">
                <a:shade val="60000"/>
                <a:hueOff val="0"/>
                <a:satOff val="0"/>
                <a:lumOff val="0"/>
                <a:alphaOff val="0"/>
                <a:shade val="51000"/>
                <a:satMod val="130000"/>
              </a:schemeClr>
            </a:gs>
            <a:gs pos="80000">
              <a:schemeClr val="accent1">
                <a:shade val="60000"/>
                <a:hueOff val="0"/>
                <a:satOff val="0"/>
                <a:lumOff val="0"/>
                <a:alphaOff val="0"/>
                <a:shade val="93000"/>
                <a:satMod val="130000"/>
              </a:schemeClr>
            </a:gs>
            <a:gs pos="100000">
              <a:schemeClr val="accent1">
                <a:shade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Finance Director</a:t>
          </a:r>
        </a:p>
      </dsp:txBody>
      <dsp:txXfrm>
        <a:off x="2313176" y="194165"/>
        <a:ext cx="1272796" cy="636398"/>
      </dsp:txXfrm>
    </dsp:sp>
    <dsp:sp modelId="{1217DC67-C32C-4C56-9D60-3BC4A9C9CD6F}">
      <dsp:nvSpPr>
        <dsp:cNvPr id="0" name=""/>
        <dsp:cNvSpPr/>
      </dsp:nvSpPr>
      <dsp:spPr>
        <a:xfrm>
          <a:off x="3051" y="2001536"/>
          <a:ext cx="1272796" cy="636398"/>
        </a:xfrm>
        <a:prstGeom prst="rect">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Senior Pricer</a:t>
          </a:r>
        </a:p>
      </dsp:txBody>
      <dsp:txXfrm>
        <a:off x="3051" y="2001536"/>
        <a:ext cx="1272796" cy="636398"/>
      </dsp:txXfrm>
    </dsp:sp>
    <dsp:sp modelId="{D981699D-3C6E-46FF-B387-C2A2A186A6AE}">
      <dsp:nvSpPr>
        <dsp:cNvPr id="0" name=""/>
        <dsp:cNvSpPr/>
      </dsp:nvSpPr>
      <dsp:spPr>
        <a:xfrm>
          <a:off x="1543135" y="2001536"/>
          <a:ext cx="1272796" cy="636398"/>
        </a:xfrm>
        <a:prstGeom prst="rect">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Pricer</a:t>
          </a:r>
        </a:p>
      </dsp:txBody>
      <dsp:txXfrm>
        <a:off x="1543135" y="2001536"/>
        <a:ext cx="1272796" cy="636398"/>
      </dsp:txXfrm>
    </dsp:sp>
    <dsp:sp modelId="{499A4015-3A74-4833-A4DE-0B505764D133}">
      <dsp:nvSpPr>
        <dsp:cNvPr id="0" name=""/>
        <dsp:cNvSpPr/>
      </dsp:nvSpPr>
      <dsp:spPr>
        <a:xfrm>
          <a:off x="3083218" y="2001536"/>
          <a:ext cx="1272796" cy="636398"/>
        </a:xfrm>
        <a:prstGeom prst="rect">
          <a:avLst/>
        </a:prstGeom>
        <a:solidFill>
          <a:schemeClr val="tx2">
            <a:lumMod val="60000"/>
            <a:lumOff val="4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Vacancy</a:t>
          </a:r>
        </a:p>
      </dsp:txBody>
      <dsp:txXfrm>
        <a:off x="3083218" y="2001536"/>
        <a:ext cx="1272796" cy="636398"/>
      </dsp:txXfrm>
    </dsp:sp>
    <dsp:sp modelId="{D2127FF4-5776-46EB-A43C-B8BDDEFB45C4}">
      <dsp:nvSpPr>
        <dsp:cNvPr id="0" name=""/>
        <dsp:cNvSpPr/>
      </dsp:nvSpPr>
      <dsp:spPr>
        <a:xfrm>
          <a:off x="4623302" y="2001536"/>
          <a:ext cx="1272796" cy="636398"/>
        </a:xfrm>
        <a:prstGeom prst="rect">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Senior Pricer (FTC)</a:t>
          </a:r>
        </a:p>
      </dsp:txBody>
      <dsp:txXfrm>
        <a:off x="4623302" y="2001536"/>
        <a:ext cx="1272796" cy="636398"/>
      </dsp:txXfrm>
    </dsp:sp>
    <dsp:sp modelId="{DF5D9D73-175F-4A85-8337-89858B88EC2C}">
      <dsp:nvSpPr>
        <dsp:cNvPr id="0" name=""/>
        <dsp:cNvSpPr/>
      </dsp:nvSpPr>
      <dsp:spPr>
        <a:xfrm>
          <a:off x="1543135" y="1097850"/>
          <a:ext cx="1272796" cy="636398"/>
        </a:xfrm>
        <a:prstGeom prst="rect">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Head of Pricing</a:t>
          </a:r>
        </a:p>
      </dsp:txBody>
      <dsp:txXfrm>
        <a:off x="1543135" y="1097850"/>
        <a:ext cx="1272796" cy="63639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2.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4.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1039</Words>
  <Characters>5924</Characters>
  <Application>Microsoft Office Word</Application>
  <DocSecurity>0</DocSecurity>
  <Lines>49</Lines>
  <Paragraphs>13</Paragraphs>
  <ScaleCrop>false</ScaleCrop>
  <HeadingPairs>
    <vt:vector size="8" baseType="variant">
      <vt:variant>
        <vt:lpstr>Titre</vt:lpstr>
      </vt:variant>
      <vt:variant>
        <vt:i4>1</vt:i4>
      </vt:variant>
      <vt:variant>
        <vt:lpstr>Title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Lawlor, James</cp:lastModifiedBy>
  <cp:revision>2</cp:revision>
  <cp:lastPrinted>2014-08-21T13:59:00Z</cp:lastPrinted>
  <dcterms:created xsi:type="dcterms:W3CDTF">2026-05-21T14:21:00Z</dcterms:created>
  <dcterms:modified xsi:type="dcterms:W3CDTF">2026-05-21T14:21:00Z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ies>
</file>