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3B72"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680A5A3" wp14:editId="105F069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9A43A2" w14:textId="18D5690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F6AC4">
                              <w:rPr>
                                <w:color w:val="FFFFFF"/>
                                <w:sz w:val="44"/>
                                <w:szCs w:val="44"/>
                                <w:lang w:val="en-AU"/>
                              </w:rPr>
                              <w:t>Contract</w:t>
                            </w:r>
                            <w:r w:rsidR="000109B3">
                              <w:rPr>
                                <w:color w:val="FFFFFF"/>
                                <w:sz w:val="44"/>
                                <w:szCs w:val="44"/>
                                <w:lang w:val="en-AU"/>
                              </w:rPr>
                              <w:t xml:space="preserve">, Performance and </w:t>
                            </w:r>
                            <w:r w:rsidR="009F6AC4">
                              <w:rPr>
                                <w:color w:val="FFFFFF"/>
                                <w:sz w:val="44"/>
                                <w:szCs w:val="44"/>
                                <w:lang w:val="en-AU"/>
                              </w:rPr>
                              <w:t>Assurance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680A5A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29A43A2" w14:textId="18D5690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F6AC4">
                        <w:rPr>
                          <w:color w:val="FFFFFF"/>
                          <w:sz w:val="44"/>
                          <w:szCs w:val="44"/>
                          <w:lang w:val="en-AU"/>
                        </w:rPr>
                        <w:t>Contract</w:t>
                      </w:r>
                      <w:r w:rsidR="000109B3">
                        <w:rPr>
                          <w:color w:val="FFFFFF"/>
                          <w:sz w:val="44"/>
                          <w:szCs w:val="44"/>
                          <w:lang w:val="en-AU"/>
                        </w:rPr>
                        <w:t xml:space="preserve">, Performance and </w:t>
                      </w:r>
                      <w:r w:rsidR="009F6AC4">
                        <w:rPr>
                          <w:color w:val="FFFFFF"/>
                          <w:sz w:val="44"/>
                          <w:szCs w:val="44"/>
                          <w:lang w:val="en-AU"/>
                        </w:rPr>
                        <w:t>Assurance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88D181D" wp14:editId="47E2E60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D5D6D9E" w14:textId="77777777" w:rsidR="00366A73" w:rsidRPr="00366A73" w:rsidRDefault="00366A73" w:rsidP="00366A73"/>
    <w:p w14:paraId="2442FAC6" w14:textId="77777777" w:rsidR="00366A73" w:rsidRPr="00366A73" w:rsidRDefault="00366A73" w:rsidP="00366A73"/>
    <w:p w14:paraId="389B567F" w14:textId="77777777" w:rsidR="00366A73" w:rsidRPr="00366A73" w:rsidRDefault="00366A73" w:rsidP="00366A73"/>
    <w:p w14:paraId="3A521470" w14:textId="77777777" w:rsidR="00366A73" w:rsidRPr="00366A73" w:rsidRDefault="00366A73" w:rsidP="00366A73"/>
    <w:p w14:paraId="79E6DF68" w14:textId="77777777" w:rsidR="00366A73" w:rsidRDefault="00366A73" w:rsidP="00366A73"/>
    <w:p w14:paraId="2915870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18D51C0"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9E8EC5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37BF50D8" w14:textId="60983D4B" w:rsidR="00366A73" w:rsidRPr="00876EDD" w:rsidRDefault="000109B3" w:rsidP="00161F93">
            <w:pPr>
              <w:spacing w:before="20" w:after="20"/>
              <w:jc w:val="left"/>
              <w:rPr>
                <w:rFonts w:cs="Arial"/>
                <w:color w:val="000000"/>
                <w:szCs w:val="20"/>
              </w:rPr>
            </w:pPr>
            <w:r>
              <w:rPr>
                <w:rFonts w:cs="Arial"/>
                <w:color w:val="000000"/>
                <w:szCs w:val="20"/>
              </w:rPr>
              <w:t>Contract management</w:t>
            </w:r>
          </w:p>
        </w:tc>
      </w:tr>
      <w:tr w:rsidR="00366A73" w:rsidRPr="00315425" w14:paraId="6B19D6B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5860013"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60BDC420" w14:textId="52F44129" w:rsidR="00366A73" w:rsidRPr="004B2221" w:rsidRDefault="00366A73" w:rsidP="00161F93">
            <w:pPr>
              <w:pStyle w:val="Heading2"/>
              <w:rPr>
                <w:b w:val="0"/>
                <w:lang w:val="en-CA"/>
              </w:rPr>
            </w:pPr>
          </w:p>
        </w:tc>
      </w:tr>
      <w:tr w:rsidR="00B50949" w:rsidRPr="00315425" w14:paraId="76A3BB4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94E20B0" w14:textId="77777777" w:rsidR="00B50949" w:rsidRPr="004860AD" w:rsidRDefault="00B50949" w:rsidP="00B50949">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548D86E" w14:textId="1920C294" w:rsidR="00B50949" w:rsidRPr="004B2221" w:rsidRDefault="00F25ADF" w:rsidP="00B50949">
            <w:pPr>
              <w:spacing w:before="20" w:after="20"/>
              <w:jc w:val="left"/>
              <w:rPr>
                <w:rFonts w:cs="Arial"/>
                <w:color w:val="000000"/>
                <w:szCs w:val="20"/>
              </w:rPr>
            </w:pPr>
            <w:r>
              <w:rPr>
                <w:rFonts w:cs="Arial"/>
                <w:color w:val="000000"/>
                <w:szCs w:val="20"/>
              </w:rPr>
              <w:t>C</w:t>
            </w:r>
            <w:r w:rsidR="00B50949">
              <w:rPr>
                <w:rFonts w:cs="Arial"/>
                <w:color w:val="000000"/>
                <w:szCs w:val="20"/>
              </w:rPr>
              <w:t>ontract</w:t>
            </w:r>
            <w:r w:rsidR="001459FF">
              <w:rPr>
                <w:rFonts w:cs="Arial"/>
                <w:color w:val="000000"/>
                <w:szCs w:val="20"/>
              </w:rPr>
              <w:t>,</w:t>
            </w:r>
            <w:r w:rsidR="000109B3">
              <w:rPr>
                <w:rFonts w:cs="Arial"/>
                <w:color w:val="000000"/>
                <w:szCs w:val="20"/>
              </w:rPr>
              <w:t xml:space="preserve"> </w:t>
            </w:r>
            <w:r w:rsidR="001459FF">
              <w:rPr>
                <w:rFonts w:cs="Arial"/>
                <w:color w:val="000000"/>
                <w:szCs w:val="20"/>
              </w:rPr>
              <w:t xml:space="preserve">Performance </w:t>
            </w:r>
            <w:r w:rsidR="000109B3">
              <w:rPr>
                <w:rFonts w:cs="Arial"/>
                <w:color w:val="000000"/>
                <w:szCs w:val="20"/>
              </w:rPr>
              <w:t xml:space="preserve">and Assurance </w:t>
            </w:r>
            <w:r w:rsidR="00B50949">
              <w:rPr>
                <w:rFonts w:cs="Arial"/>
                <w:color w:val="000000"/>
                <w:szCs w:val="20"/>
              </w:rPr>
              <w:t>Man</w:t>
            </w:r>
            <w:r w:rsidR="009F6AC4">
              <w:rPr>
                <w:rFonts w:cs="Arial"/>
                <w:color w:val="000000"/>
                <w:szCs w:val="20"/>
              </w:rPr>
              <w:t>ager</w:t>
            </w:r>
          </w:p>
        </w:tc>
      </w:tr>
      <w:tr w:rsidR="00B50949" w:rsidRPr="00315425" w14:paraId="2D80E66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2550318" w14:textId="77777777" w:rsidR="00B50949" w:rsidRPr="004860AD" w:rsidRDefault="00B50949" w:rsidP="00B50949">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26450EA" w14:textId="4144CABB" w:rsidR="00B50949" w:rsidRPr="00876EDD" w:rsidRDefault="00F25ADF" w:rsidP="00B50949">
            <w:pPr>
              <w:spacing w:before="20" w:after="20"/>
              <w:jc w:val="left"/>
              <w:rPr>
                <w:rFonts w:cs="Arial"/>
                <w:color w:val="000000"/>
                <w:szCs w:val="20"/>
              </w:rPr>
            </w:pPr>
            <w:r>
              <w:rPr>
                <w:rFonts w:cs="Arial"/>
                <w:color w:val="000000"/>
                <w:szCs w:val="20"/>
              </w:rPr>
              <w:t>-</w:t>
            </w:r>
          </w:p>
        </w:tc>
      </w:tr>
      <w:tr w:rsidR="00B50949" w:rsidRPr="00315425" w14:paraId="24961EE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51382D0" w14:textId="77777777" w:rsidR="00B50949" w:rsidRPr="004860AD" w:rsidRDefault="00B50949" w:rsidP="00B50949">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88E4267" w14:textId="77777777" w:rsidR="00B50949" w:rsidRDefault="00B50949" w:rsidP="00B50949">
            <w:pPr>
              <w:spacing w:before="20" w:after="20"/>
              <w:jc w:val="left"/>
              <w:rPr>
                <w:rFonts w:cs="Arial"/>
                <w:color w:val="000000"/>
                <w:szCs w:val="20"/>
              </w:rPr>
            </w:pPr>
          </w:p>
        </w:tc>
      </w:tr>
      <w:tr w:rsidR="00B50949" w:rsidRPr="00315425" w14:paraId="397A298C"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E2CEB5F" w14:textId="77777777" w:rsidR="00B50949" w:rsidRPr="004860AD" w:rsidRDefault="00B50949" w:rsidP="00B50949">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C4E78BA" w14:textId="199A28B6" w:rsidR="00B50949" w:rsidRPr="00876EDD" w:rsidRDefault="001459FF" w:rsidP="00B50949">
            <w:pPr>
              <w:spacing w:before="20" w:after="20"/>
              <w:jc w:val="left"/>
              <w:rPr>
                <w:rFonts w:cs="Arial"/>
                <w:color w:val="000000"/>
                <w:szCs w:val="20"/>
              </w:rPr>
            </w:pPr>
            <w:r>
              <w:rPr>
                <w:rFonts w:cs="Arial"/>
                <w:color w:val="000000"/>
                <w:szCs w:val="20"/>
              </w:rPr>
              <w:t>Director</w:t>
            </w:r>
          </w:p>
        </w:tc>
      </w:tr>
      <w:tr w:rsidR="00B50949" w:rsidRPr="00315425" w14:paraId="301F2EC8"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E98BF9F" w14:textId="77777777" w:rsidR="00B50949" w:rsidRPr="004860AD" w:rsidRDefault="00B50949" w:rsidP="00B50949">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4FBEF7B" w14:textId="2297C952" w:rsidR="00B50949" w:rsidRDefault="00F25ADF" w:rsidP="00B50949">
            <w:pPr>
              <w:spacing w:before="20" w:after="20"/>
              <w:jc w:val="left"/>
              <w:rPr>
                <w:rFonts w:cs="Arial"/>
                <w:color w:val="000000"/>
                <w:szCs w:val="20"/>
              </w:rPr>
            </w:pPr>
            <w:r>
              <w:rPr>
                <w:rFonts w:cs="Arial"/>
                <w:color w:val="000000"/>
                <w:szCs w:val="20"/>
              </w:rPr>
              <w:t>-</w:t>
            </w:r>
          </w:p>
        </w:tc>
      </w:tr>
      <w:tr w:rsidR="00B50949" w:rsidRPr="00315425" w14:paraId="5B57F954"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752741E" w14:textId="77777777" w:rsidR="00B50949" w:rsidRPr="004860AD" w:rsidRDefault="00B50949" w:rsidP="00B50949">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13D64FC" w14:textId="36C511B3" w:rsidR="00B50949" w:rsidRDefault="00F25ADF" w:rsidP="00B50949">
            <w:pPr>
              <w:spacing w:before="20" w:after="20"/>
              <w:jc w:val="left"/>
              <w:rPr>
                <w:rFonts w:cs="Arial"/>
                <w:color w:val="000000"/>
                <w:szCs w:val="20"/>
              </w:rPr>
            </w:pPr>
            <w:r>
              <w:rPr>
                <w:rFonts w:cs="Arial"/>
                <w:color w:val="000000"/>
                <w:szCs w:val="20"/>
              </w:rPr>
              <w:t>HMP Peterborough</w:t>
            </w:r>
          </w:p>
        </w:tc>
      </w:tr>
      <w:tr w:rsidR="00B50949" w:rsidRPr="00315425" w14:paraId="37F2E9E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904E700" w14:textId="77777777" w:rsidR="00B50949" w:rsidRDefault="00B50949" w:rsidP="00B50949">
            <w:pPr>
              <w:jc w:val="left"/>
              <w:rPr>
                <w:rFonts w:cs="Arial"/>
                <w:sz w:val="10"/>
                <w:szCs w:val="20"/>
              </w:rPr>
            </w:pPr>
          </w:p>
          <w:p w14:paraId="2C1EE2E3" w14:textId="77777777" w:rsidR="00B50949" w:rsidRPr="00315425" w:rsidRDefault="00B50949" w:rsidP="00B50949">
            <w:pPr>
              <w:jc w:val="left"/>
              <w:rPr>
                <w:rFonts w:cs="Arial"/>
                <w:sz w:val="10"/>
                <w:szCs w:val="20"/>
              </w:rPr>
            </w:pPr>
          </w:p>
        </w:tc>
      </w:tr>
      <w:tr w:rsidR="00B50949" w:rsidRPr="00315425" w14:paraId="384DAD1C"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D04B2D6" w14:textId="77777777" w:rsidR="00B50949" w:rsidRPr="002E304F" w:rsidRDefault="00B50949" w:rsidP="00B50949">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B50949" w:rsidRPr="00AC039B" w14:paraId="4C3D5912"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09D51CD" w14:textId="278AA5C5" w:rsidR="003614F4" w:rsidRPr="003614F4" w:rsidRDefault="003614F4" w:rsidP="003614F4">
            <w:pPr>
              <w:pStyle w:val="Puces4"/>
              <w:numPr>
                <w:ilvl w:val="0"/>
                <w:numId w:val="0"/>
              </w:numPr>
              <w:ind w:left="170"/>
              <w:rPr>
                <w:color w:val="000000" w:themeColor="text1"/>
                <w:sz w:val="22"/>
              </w:rPr>
            </w:pPr>
            <w:r w:rsidRPr="003614F4">
              <w:rPr>
                <w:color w:val="000000" w:themeColor="text1"/>
                <w:sz w:val="22"/>
              </w:rPr>
              <w:t>The Performance and Assurance Manager is a strategic role responsible for ensuring operational excellence, compliance with contractual and regulatory standards, and continuous performance improvement. The manager will provide oversight on key performance indicators, risk management, and compliance processes to support effective decision-making and the achievement of organi</w:t>
            </w:r>
            <w:r w:rsidRPr="003614F4">
              <w:rPr>
                <w:color w:val="000000" w:themeColor="text1"/>
                <w:sz w:val="22"/>
              </w:rPr>
              <w:t>s</w:t>
            </w:r>
            <w:r w:rsidRPr="003614F4">
              <w:rPr>
                <w:color w:val="000000" w:themeColor="text1"/>
                <w:sz w:val="22"/>
              </w:rPr>
              <w:t>ational objectives.</w:t>
            </w:r>
          </w:p>
          <w:p w14:paraId="5E580F6B" w14:textId="77777777" w:rsidR="003614F4" w:rsidRPr="003614F4" w:rsidRDefault="003614F4" w:rsidP="003614F4">
            <w:pPr>
              <w:pStyle w:val="Puces4"/>
              <w:numPr>
                <w:ilvl w:val="0"/>
                <w:numId w:val="0"/>
              </w:numPr>
              <w:ind w:left="360"/>
              <w:rPr>
                <w:color w:val="000000" w:themeColor="text1"/>
                <w:sz w:val="22"/>
              </w:rPr>
            </w:pPr>
          </w:p>
          <w:p w14:paraId="73547614" w14:textId="77777777" w:rsidR="003614F4" w:rsidRPr="00CB79B4" w:rsidRDefault="003614F4" w:rsidP="003614F4">
            <w:pPr>
              <w:pStyle w:val="Puces4"/>
              <w:numPr>
                <w:ilvl w:val="0"/>
                <w:numId w:val="0"/>
              </w:numPr>
              <w:ind w:left="341" w:hanging="171"/>
              <w:rPr>
                <w:b/>
                <w:bCs w:val="0"/>
                <w:color w:val="000000" w:themeColor="text1"/>
                <w:sz w:val="22"/>
              </w:rPr>
            </w:pPr>
            <w:r w:rsidRPr="00CB79B4">
              <w:rPr>
                <w:b/>
                <w:bCs w:val="0"/>
                <w:color w:val="000000" w:themeColor="text1"/>
                <w:sz w:val="22"/>
              </w:rPr>
              <w:t>Key Responsibilities:</w:t>
            </w:r>
          </w:p>
          <w:p w14:paraId="0A42C0ED" w14:textId="77777777" w:rsidR="003614F4" w:rsidRPr="003614F4" w:rsidRDefault="003614F4" w:rsidP="003614F4">
            <w:pPr>
              <w:pStyle w:val="Puces4"/>
              <w:numPr>
                <w:ilvl w:val="0"/>
                <w:numId w:val="0"/>
              </w:numPr>
              <w:ind w:left="360"/>
              <w:rPr>
                <w:color w:val="000000" w:themeColor="text1"/>
                <w:sz w:val="22"/>
              </w:rPr>
            </w:pPr>
          </w:p>
          <w:p w14:paraId="3DEFE7B0" w14:textId="77777777" w:rsidR="003614F4" w:rsidRPr="003614F4" w:rsidRDefault="003614F4" w:rsidP="00CB79B4">
            <w:pPr>
              <w:pStyle w:val="Puces4"/>
              <w:numPr>
                <w:ilvl w:val="0"/>
                <w:numId w:val="22"/>
              </w:numPr>
              <w:rPr>
                <w:color w:val="000000" w:themeColor="text1"/>
                <w:sz w:val="22"/>
              </w:rPr>
            </w:pPr>
            <w:r w:rsidRPr="003614F4">
              <w:rPr>
                <w:color w:val="000000" w:themeColor="text1"/>
                <w:sz w:val="22"/>
              </w:rPr>
              <w:t>Monitor compliance against contract terms and performance against Schedule F targets.</w:t>
            </w:r>
          </w:p>
          <w:p w14:paraId="37982F7E" w14:textId="7918EE79" w:rsidR="003614F4" w:rsidRPr="003614F4" w:rsidRDefault="003614F4" w:rsidP="00CB79B4">
            <w:pPr>
              <w:pStyle w:val="Puces4"/>
              <w:numPr>
                <w:ilvl w:val="0"/>
                <w:numId w:val="22"/>
              </w:numPr>
              <w:rPr>
                <w:color w:val="000000" w:themeColor="text1"/>
                <w:sz w:val="22"/>
              </w:rPr>
            </w:pPr>
            <w:r w:rsidRPr="003614F4">
              <w:rPr>
                <w:color w:val="000000" w:themeColor="text1"/>
                <w:sz w:val="22"/>
              </w:rPr>
              <w:t>Assess the overall performance of the prison, utili</w:t>
            </w:r>
            <w:r>
              <w:rPr>
                <w:color w:val="000000" w:themeColor="text1"/>
                <w:sz w:val="22"/>
              </w:rPr>
              <w:t>s</w:t>
            </w:r>
            <w:r w:rsidRPr="003614F4">
              <w:rPr>
                <w:color w:val="000000" w:themeColor="text1"/>
                <w:sz w:val="22"/>
              </w:rPr>
              <w:t>ing the Prison Performance Tool.</w:t>
            </w:r>
          </w:p>
          <w:p w14:paraId="6462C578" w14:textId="77777777" w:rsidR="003614F4" w:rsidRPr="003614F4" w:rsidRDefault="003614F4" w:rsidP="00CB79B4">
            <w:pPr>
              <w:pStyle w:val="Puces4"/>
              <w:numPr>
                <w:ilvl w:val="0"/>
                <w:numId w:val="22"/>
              </w:numPr>
              <w:rPr>
                <w:color w:val="000000" w:themeColor="text1"/>
                <w:sz w:val="22"/>
              </w:rPr>
            </w:pPr>
            <w:r w:rsidRPr="003614F4">
              <w:rPr>
                <w:color w:val="000000" w:themeColor="text1"/>
                <w:sz w:val="22"/>
              </w:rPr>
              <w:t>Oversee operational compliance by managing action plans, the local compliance tool, and the self-audit program.</w:t>
            </w:r>
          </w:p>
          <w:p w14:paraId="3C3E7E7C" w14:textId="77777777" w:rsidR="003614F4" w:rsidRPr="003614F4" w:rsidRDefault="003614F4" w:rsidP="00CB79B4">
            <w:pPr>
              <w:pStyle w:val="Puces4"/>
              <w:numPr>
                <w:ilvl w:val="0"/>
                <w:numId w:val="22"/>
              </w:numPr>
              <w:rPr>
                <w:color w:val="000000" w:themeColor="text1"/>
                <w:sz w:val="22"/>
              </w:rPr>
            </w:pPr>
            <w:r w:rsidRPr="003614F4">
              <w:rPr>
                <w:color w:val="000000" w:themeColor="text1"/>
                <w:sz w:val="22"/>
              </w:rPr>
              <w:t>Coordinate the establishment’s risk register, identifying, tracking, and mitigating emerging risks.</w:t>
            </w:r>
          </w:p>
          <w:p w14:paraId="4487387C" w14:textId="77777777" w:rsidR="003614F4" w:rsidRPr="003614F4" w:rsidRDefault="003614F4" w:rsidP="00CB79B4">
            <w:pPr>
              <w:pStyle w:val="Puces4"/>
              <w:numPr>
                <w:ilvl w:val="0"/>
                <w:numId w:val="22"/>
              </w:numPr>
              <w:rPr>
                <w:color w:val="000000" w:themeColor="text1"/>
                <w:sz w:val="22"/>
              </w:rPr>
            </w:pPr>
            <w:r w:rsidRPr="003614F4">
              <w:rPr>
                <w:color w:val="000000" w:themeColor="text1"/>
                <w:sz w:val="22"/>
              </w:rPr>
              <w:t>Provide strategic insights through data-driven reporting, supporting decision-making and continuous improvement.</w:t>
            </w:r>
          </w:p>
          <w:p w14:paraId="17B9C167" w14:textId="497E0B34" w:rsidR="001459FF" w:rsidRPr="001459FF" w:rsidRDefault="003614F4" w:rsidP="00CB79B4">
            <w:pPr>
              <w:pStyle w:val="Puces4"/>
              <w:numPr>
                <w:ilvl w:val="0"/>
                <w:numId w:val="22"/>
              </w:numPr>
              <w:rPr>
                <w:color w:val="000000" w:themeColor="text1"/>
              </w:rPr>
            </w:pPr>
            <w:r w:rsidRPr="003614F4">
              <w:rPr>
                <w:color w:val="000000" w:themeColor="text1"/>
                <w:sz w:val="22"/>
              </w:rPr>
              <w:t>Lead initiatives to optimi</w:t>
            </w:r>
            <w:r>
              <w:rPr>
                <w:color w:val="000000" w:themeColor="text1"/>
                <w:sz w:val="22"/>
              </w:rPr>
              <w:t>s</w:t>
            </w:r>
            <w:r w:rsidRPr="003614F4">
              <w:rPr>
                <w:color w:val="000000" w:themeColor="text1"/>
                <w:sz w:val="22"/>
              </w:rPr>
              <w:t>e operational performance, ensuring consistent achievement of performance targets.</w:t>
            </w:r>
          </w:p>
        </w:tc>
      </w:tr>
      <w:tr w:rsidR="00B50949" w:rsidRPr="00315425" w14:paraId="6732A73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88EDA68" w14:textId="77777777" w:rsidR="00B50949" w:rsidRDefault="00B50949" w:rsidP="00B50949">
            <w:pPr>
              <w:jc w:val="left"/>
              <w:rPr>
                <w:rFonts w:cs="Arial"/>
                <w:sz w:val="10"/>
                <w:szCs w:val="20"/>
              </w:rPr>
            </w:pPr>
          </w:p>
          <w:p w14:paraId="4B5DC3F0" w14:textId="77777777" w:rsidR="00B50949" w:rsidRPr="00315425" w:rsidRDefault="00B50949" w:rsidP="00B50949">
            <w:pPr>
              <w:jc w:val="left"/>
              <w:rPr>
                <w:rFonts w:cs="Arial"/>
                <w:sz w:val="10"/>
                <w:szCs w:val="20"/>
              </w:rPr>
            </w:pPr>
          </w:p>
        </w:tc>
      </w:tr>
      <w:tr w:rsidR="00B50949" w:rsidRPr="00315425" w14:paraId="05DA189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D4547A4" w14:textId="77777777" w:rsidR="00B50949" w:rsidRPr="00315425" w:rsidRDefault="00B50949" w:rsidP="00B50949">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B50949" w:rsidRPr="007C0E94" w14:paraId="55CDBF31" w14:textId="77777777" w:rsidTr="00161F93">
        <w:trPr>
          <w:trHeight w:val="232"/>
        </w:trPr>
        <w:tc>
          <w:tcPr>
            <w:tcW w:w="1008" w:type="dxa"/>
            <w:vMerge w:val="restart"/>
            <w:tcBorders>
              <w:top w:val="dotted" w:sz="2" w:space="0" w:color="auto"/>
              <w:left w:val="single" w:sz="2" w:space="0" w:color="auto"/>
              <w:right w:val="nil"/>
            </w:tcBorders>
            <w:vAlign w:val="center"/>
          </w:tcPr>
          <w:p w14:paraId="1AED8982" w14:textId="77777777" w:rsidR="00B50949" w:rsidRPr="007C0E94" w:rsidRDefault="00B50949" w:rsidP="00B50949">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25C10C5B" w14:textId="77777777" w:rsidR="00B50949" w:rsidRPr="007C0E94" w:rsidRDefault="00B50949" w:rsidP="00B50949">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A03C783" w14:textId="77777777" w:rsidR="00B50949" w:rsidRPr="007C0E94" w:rsidRDefault="00B50949" w:rsidP="00B50949">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E09DF3A" w14:textId="77777777" w:rsidR="00B50949" w:rsidRPr="007C0E94" w:rsidRDefault="00B50949" w:rsidP="00B50949">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BC5B0F9" w14:textId="77777777" w:rsidR="00B50949" w:rsidRPr="007C0E94" w:rsidRDefault="00B50949" w:rsidP="00B50949">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A2338DE" w14:textId="77777777" w:rsidR="00B50949" w:rsidRPr="007C0E94" w:rsidRDefault="00B50949" w:rsidP="00B50949">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4497284" w14:textId="77777777" w:rsidR="00B50949" w:rsidRPr="007C0E94" w:rsidRDefault="00B50949" w:rsidP="00B50949">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0BB11F0" w14:textId="77777777" w:rsidR="00B50949" w:rsidRPr="007C0E94" w:rsidRDefault="00B50949" w:rsidP="00B50949">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3ABF1D0" w14:textId="77777777" w:rsidR="00B50949" w:rsidRPr="007C0E94" w:rsidRDefault="00B50949" w:rsidP="00B50949">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6668994B" w14:textId="77777777" w:rsidR="00B50949" w:rsidRPr="007C0E94" w:rsidRDefault="00B50949" w:rsidP="00B50949">
            <w:pPr>
              <w:rPr>
                <w:sz w:val="18"/>
                <w:szCs w:val="18"/>
              </w:rPr>
            </w:pPr>
            <w:r w:rsidRPr="007C0E94">
              <w:rPr>
                <w:sz w:val="18"/>
                <w:szCs w:val="18"/>
              </w:rPr>
              <w:t>tbc</w:t>
            </w:r>
          </w:p>
        </w:tc>
      </w:tr>
      <w:tr w:rsidR="00B50949" w:rsidRPr="007C0E94" w14:paraId="2FBCE2AF" w14:textId="77777777" w:rsidTr="00161F93">
        <w:trPr>
          <w:trHeight w:val="263"/>
        </w:trPr>
        <w:tc>
          <w:tcPr>
            <w:tcW w:w="1008" w:type="dxa"/>
            <w:vMerge/>
            <w:tcBorders>
              <w:left w:val="single" w:sz="2" w:space="0" w:color="auto"/>
              <w:right w:val="nil"/>
            </w:tcBorders>
            <w:vAlign w:val="center"/>
          </w:tcPr>
          <w:p w14:paraId="512C98AF" w14:textId="77777777" w:rsidR="00B50949" w:rsidRPr="007C0E94" w:rsidRDefault="00B50949" w:rsidP="00B50949">
            <w:pPr>
              <w:rPr>
                <w:sz w:val="18"/>
                <w:szCs w:val="18"/>
              </w:rPr>
            </w:pPr>
          </w:p>
        </w:tc>
        <w:tc>
          <w:tcPr>
            <w:tcW w:w="630" w:type="dxa"/>
            <w:gridSpan w:val="2"/>
            <w:vMerge/>
            <w:tcBorders>
              <w:left w:val="nil"/>
              <w:right w:val="dotted" w:sz="2" w:space="0" w:color="auto"/>
            </w:tcBorders>
            <w:vAlign w:val="center"/>
          </w:tcPr>
          <w:p w14:paraId="36EA6244" w14:textId="77777777" w:rsidR="00B50949" w:rsidRPr="007C0E94" w:rsidRDefault="00B50949" w:rsidP="00B50949">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8C8ABBC" w14:textId="77777777" w:rsidR="00B50949" w:rsidRPr="007C0E94" w:rsidRDefault="00B50949" w:rsidP="00B50949">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5712DC1" w14:textId="77777777" w:rsidR="00B50949" w:rsidRPr="007C0E94" w:rsidRDefault="00B50949" w:rsidP="00B50949">
            <w:pPr>
              <w:rPr>
                <w:sz w:val="18"/>
                <w:szCs w:val="18"/>
              </w:rPr>
            </w:pPr>
            <w:r>
              <w:rPr>
                <w:sz w:val="18"/>
                <w:szCs w:val="18"/>
              </w:rPr>
              <w:t>tbc</w:t>
            </w:r>
          </w:p>
        </w:tc>
        <w:tc>
          <w:tcPr>
            <w:tcW w:w="810" w:type="dxa"/>
            <w:vMerge/>
            <w:tcBorders>
              <w:left w:val="dotted" w:sz="4" w:space="0" w:color="auto"/>
              <w:right w:val="nil"/>
            </w:tcBorders>
            <w:vAlign w:val="center"/>
          </w:tcPr>
          <w:p w14:paraId="01F51285" w14:textId="77777777" w:rsidR="00B50949" w:rsidRPr="007C0E94" w:rsidRDefault="00B50949" w:rsidP="00B50949">
            <w:pPr>
              <w:rPr>
                <w:sz w:val="18"/>
                <w:szCs w:val="18"/>
              </w:rPr>
            </w:pPr>
          </w:p>
        </w:tc>
        <w:tc>
          <w:tcPr>
            <w:tcW w:w="900" w:type="dxa"/>
            <w:vMerge/>
            <w:tcBorders>
              <w:left w:val="nil"/>
              <w:right w:val="nil"/>
            </w:tcBorders>
            <w:vAlign w:val="center"/>
          </w:tcPr>
          <w:p w14:paraId="31D41DC8" w14:textId="77777777" w:rsidR="00B50949" w:rsidRPr="007C0E94" w:rsidRDefault="00B50949" w:rsidP="00B50949">
            <w:pPr>
              <w:rPr>
                <w:sz w:val="18"/>
                <w:szCs w:val="18"/>
              </w:rPr>
            </w:pPr>
          </w:p>
        </w:tc>
        <w:tc>
          <w:tcPr>
            <w:tcW w:w="1260" w:type="dxa"/>
            <w:vMerge/>
            <w:tcBorders>
              <w:left w:val="dotted" w:sz="4" w:space="0" w:color="auto"/>
              <w:bottom w:val="dotted" w:sz="4" w:space="0" w:color="auto"/>
              <w:right w:val="nil"/>
            </w:tcBorders>
            <w:vAlign w:val="center"/>
          </w:tcPr>
          <w:p w14:paraId="3187549B" w14:textId="77777777" w:rsidR="00B50949" w:rsidRPr="007C0E94" w:rsidRDefault="00B50949" w:rsidP="00B50949">
            <w:pPr>
              <w:rPr>
                <w:sz w:val="18"/>
                <w:szCs w:val="18"/>
              </w:rPr>
            </w:pPr>
          </w:p>
        </w:tc>
        <w:tc>
          <w:tcPr>
            <w:tcW w:w="540" w:type="dxa"/>
            <w:vMerge/>
            <w:tcBorders>
              <w:left w:val="nil"/>
              <w:bottom w:val="dotted" w:sz="4" w:space="0" w:color="auto"/>
              <w:right w:val="dotted" w:sz="4" w:space="0" w:color="auto"/>
            </w:tcBorders>
            <w:vAlign w:val="center"/>
          </w:tcPr>
          <w:p w14:paraId="2FC58BB6" w14:textId="77777777" w:rsidR="00B50949" w:rsidRPr="007C0E94" w:rsidRDefault="00B50949" w:rsidP="00B50949">
            <w:pPr>
              <w:rPr>
                <w:sz w:val="18"/>
                <w:szCs w:val="18"/>
              </w:rPr>
            </w:pPr>
          </w:p>
        </w:tc>
        <w:tc>
          <w:tcPr>
            <w:tcW w:w="1800" w:type="dxa"/>
            <w:vMerge/>
            <w:tcBorders>
              <w:left w:val="dotted" w:sz="4" w:space="0" w:color="auto"/>
              <w:bottom w:val="dotted" w:sz="4" w:space="0" w:color="auto"/>
              <w:right w:val="nil"/>
            </w:tcBorders>
            <w:vAlign w:val="center"/>
          </w:tcPr>
          <w:p w14:paraId="488D90F2" w14:textId="77777777" w:rsidR="00B50949" w:rsidRPr="007C0E94" w:rsidRDefault="00B50949" w:rsidP="00B50949">
            <w:pPr>
              <w:rPr>
                <w:sz w:val="18"/>
                <w:szCs w:val="18"/>
              </w:rPr>
            </w:pPr>
          </w:p>
        </w:tc>
        <w:tc>
          <w:tcPr>
            <w:tcW w:w="990" w:type="dxa"/>
            <w:gridSpan w:val="2"/>
            <w:vMerge/>
            <w:tcBorders>
              <w:left w:val="nil"/>
              <w:bottom w:val="dotted" w:sz="4" w:space="0" w:color="auto"/>
              <w:right w:val="single" w:sz="2" w:space="0" w:color="auto"/>
            </w:tcBorders>
            <w:vAlign w:val="center"/>
          </w:tcPr>
          <w:p w14:paraId="79FE66DB" w14:textId="77777777" w:rsidR="00B50949" w:rsidRPr="007C0E94" w:rsidRDefault="00B50949" w:rsidP="00B50949">
            <w:pPr>
              <w:rPr>
                <w:sz w:val="18"/>
                <w:szCs w:val="18"/>
              </w:rPr>
            </w:pPr>
          </w:p>
        </w:tc>
      </w:tr>
      <w:tr w:rsidR="00B50949" w:rsidRPr="007C0E94" w14:paraId="08DE1485" w14:textId="77777777" w:rsidTr="00161F93">
        <w:trPr>
          <w:trHeight w:val="263"/>
        </w:trPr>
        <w:tc>
          <w:tcPr>
            <w:tcW w:w="1008" w:type="dxa"/>
            <w:vMerge/>
            <w:tcBorders>
              <w:left w:val="single" w:sz="2" w:space="0" w:color="auto"/>
              <w:right w:val="nil"/>
            </w:tcBorders>
            <w:vAlign w:val="center"/>
          </w:tcPr>
          <w:p w14:paraId="7C51289D" w14:textId="77777777" w:rsidR="00B50949" w:rsidRPr="007C0E94" w:rsidRDefault="00B50949" w:rsidP="00B50949">
            <w:pPr>
              <w:rPr>
                <w:sz w:val="18"/>
                <w:szCs w:val="18"/>
              </w:rPr>
            </w:pPr>
          </w:p>
        </w:tc>
        <w:tc>
          <w:tcPr>
            <w:tcW w:w="630" w:type="dxa"/>
            <w:gridSpan w:val="2"/>
            <w:vMerge/>
            <w:tcBorders>
              <w:left w:val="nil"/>
              <w:right w:val="dotted" w:sz="2" w:space="0" w:color="auto"/>
            </w:tcBorders>
            <w:vAlign w:val="center"/>
          </w:tcPr>
          <w:p w14:paraId="50901575" w14:textId="77777777" w:rsidR="00B50949" w:rsidRPr="007C0E94" w:rsidRDefault="00B50949" w:rsidP="00B50949">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293FE3F" w14:textId="77777777" w:rsidR="00B50949" w:rsidRPr="007C0E94" w:rsidRDefault="00B50949" w:rsidP="00B50949">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28DA16F" w14:textId="77777777" w:rsidR="00B50949" w:rsidRPr="007C0E94" w:rsidRDefault="00B50949" w:rsidP="00B50949">
            <w:pPr>
              <w:rPr>
                <w:sz w:val="18"/>
                <w:szCs w:val="18"/>
              </w:rPr>
            </w:pPr>
            <w:r>
              <w:rPr>
                <w:sz w:val="18"/>
                <w:szCs w:val="18"/>
              </w:rPr>
              <w:t>tbc</w:t>
            </w:r>
          </w:p>
        </w:tc>
        <w:tc>
          <w:tcPr>
            <w:tcW w:w="810" w:type="dxa"/>
            <w:vMerge/>
            <w:tcBorders>
              <w:left w:val="dotted" w:sz="4" w:space="0" w:color="auto"/>
              <w:right w:val="nil"/>
            </w:tcBorders>
            <w:vAlign w:val="center"/>
          </w:tcPr>
          <w:p w14:paraId="4E770467" w14:textId="77777777" w:rsidR="00B50949" w:rsidRPr="007C0E94" w:rsidRDefault="00B50949" w:rsidP="00B50949">
            <w:pPr>
              <w:rPr>
                <w:sz w:val="18"/>
                <w:szCs w:val="18"/>
              </w:rPr>
            </w:pPr>
          </w:p>
        </w:tc>
        <w:tc>
          <w:tcPr>
            <w:tcW w:w="900" w:type="dxa"/>
            <w:vMerge/>
            <w:tcBorders>
              <w:left w:val="nil"/>
              <w:right w:val="nil"/>
            </w:tcBorders>
            <w:vAlign w:val="center"/>
          </w:tcPr>
          <w:p w14:paraId="46F0BE88" w14:textId="77777777" w:rsidR="00B50949" w:rsidRPr="007C0E94" w:rsidRDefault="00B50949" w:rsidP="00B50949">
            <w:pPr>
              <w:rPr>
                <w:sz w:val="18"/>
                <w:szCs w:val="18"/>
              </w:rPr>
            </w:pPr>
          </w:p>
        </w:tc>
        <w:tc>
          <w:tcPr>
            <w:tcW w:w="1260" w:type="dxa"/>
            <w:vMerge w:val="restart"/>
            <w:tcBorders>
              <w:top w:val="dotted" w:sz="4" w:space="0" w:color="auto"/>
              <w:left w:val="dotted" w:sz="4" w:space="0" w:color="auto"/>
              <w:right w:val="nil"/>
            </w:tcBorders>
            <w:vAlign w:val="center"/>
          </w:tcPr>
          <w:p w14:paraId="1CCA3C74" w14:textId="77777777" w:rsidR="00B50949" w:rsidRPr="007C0E94" w:rsidRDefault="00B50949" w:rsidP="00B50949">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57DE7D7" w14:textId="77777777" w:rsidR="00B50949" w:rsidRPr="007C0E94" w:rsidRDefault="00B50949" w:rsidP="00B50949">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A33D157" w14:textId="77777777" w:rsidR="00B50949" w:rsidRPr="008071F4" w:rsidRDefault="00B50949" w:rsidP="00B50949">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0F2ACDA" w14:textId="77777777" w:rsidR="00B50949" w:rsidRPr="007C0E94" w:rsidRDefault="00B50949" w:rsidP="00B50949">
            <w:pPr>
              <w:rPr>
                <w:sz w:val="18"/>
                <w:szCs w:val="18"/>
              </w:rPr>
            </w:pPr>
            <w:r w:rsidRPr="007C0E94">
              <w:rPr>
                <w:sz w:val="18"/>
                <w:szCs w:val="18"/>
              </w:rPr>
              <w:t>tbc</w:t>
            </w:r>
          </w:p>
        </w:tc>
      </w:tr>
      <w:tr w:rsidR="00B50949" w:rsidRPr="007C0E94" w14:paraId="00DDAB25" w14:textId="77777777" w:rsidTr="00161F93">
        <w:trPr>
          <w:trHeight w:val="218"/>
        </w:trPr>
        <w:tc>
          <w:tcPr>
            <w:tcW w:w="1008" w:type="dxa"/>
            <w:vMerge/>
            <w:tcBorders>
              <w:left w:val="single" w:sz="2" w:space="0" w:color="auto"/>
              <w:bottom w:val="dotted" w:sz="4" w:space="0" w:color="auto"/>
              <w:right w:val="nil"/>
            </w:tcBorders>
            <w:vAlign w:val="center"/>
          </w:tcPr>
          <w:p w14:paraId="4AC5E651" w14:textId="77777777" w:rsidR="00B50949" w:rsidRPr="007C0E94" w:rsidRDefault="00B50949" w:rsidP="00B50949">
            <w:pPr>
              <w:rPr>
                <w:sz w:val="18"/>
                <w:szCs w:val="18"/>
              </w:rPr>
            </w:pPr>
          </w:p>
        </w:tc>
        <w:tc>
          <w:tcPr>
            <w:tcW w:w="630" w:type="dxa"/>
            <w:gridSpan w:val="2"/>
            <w:vMerge/>
            <w:tcBorders>
              <w:left w:val="nil"/>
              <w:bottom w:val="dotted" w:sz="4" w:space="0" w:color="auto"/>
              <w:right w:val="dotted" w:sz="2" w:space="0" w:color="auto"/>
            </w:tcBorders>
            <w:vAlign w:val="center"/>
          </w:tcPr>
          <w:p w14:paraId="25218D84" w14:textId="77777777" w:rsidR="00B50949" w:rsidRPr="007C0E94" w:rsidRDefault="00B50949" w:rsidP="00B50949">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33EBD80" w14:textId="77777777" w:rsidR="00B50949" w:rsidRPr="007C0E94" w:rsidRDefault="00B50949" w:rsidP="00B50949">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8F881FB" w14:textId="77777777" w:rsidR="00B50949" w:rsidRPr="007C0E94" w:rsidRDefault="00B50949" w:rsidP="00B50949">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209F7A03" w14:textId="77777777" w:rsidR="00B50949" w:rsidRPr="007C0E94" w:rsidRDefault="00B50949" w:rsidP="00B50949">
            <w:pPr>
              <w:rPr>
                <w:sz w:val="18"/>
                <w:szCs w:val="18"/>
              </w:rPr>
            </w:pPr>
          </w:p>
        </w:tc>
        <w:tc>
          <w:tcPr>
            <w:tcW w:w="900" w:type="dxa"/>
            <w:vMerge/>
            <w:tcBorders>
              <w:left w:val="nil"/>
              <w:bottom w:val="dotted" w:sz="4" w:space="0" w:color="auto"/>
              <w:right w:val="nil"/>
            </w:tcBorders>
            <w:vAlign w:val="center"/>
          </w:tcPr>
          <w:p w14:paraId="21189A49" w14:textId="77777777" w:rsidR="00B50949" w:rsidRPr="007C0E94" w:rsidRDefault="00B50949" w:rsidP="00B50949">
            <w:pPr>
              <w:rPr>
                <w:sz w:val="18"/>
                <w:szCs w:val="18"/>
              </w:rPr>
            </w:pPr>
          </w:p>
        </w:tc>
        <w:tc>
          <w:tcPr>
            <w:tcW w:w="1260" w:type="dxa"/>
            <w:vMerge/>
            <w:tcBorders>
              <w:left w:val="dotted" w:sz="4" w:space="0" w:color="auto"/>
              <w:bottom w:val="dotted" w:sz="4" w:space="0" w:color="auto"/>
              <w:right w:val="nil"/>
            </w:tcBorders>
            <w:vAlign w:val="center"/>
          </w:tcPr>
          <w:p w14:paraId="47E3AA27" w14:textId="77777777" w:rsidR="00B50949" w:rsidRPr="007C0E94" w:rsidRDefault="00B50949" w:rsidP="00B50949">
            <w:pPr>
              <w:rPr>
                <w:sz w:val="18"/>
                <w:szCs w:val="18"/>
              </w:rPr>
            </w:pPr>
          </w:p>
        </w:tc>
        <w:tc>
          <w:tcPr>
            <w:tcW w:w="540" w:type="dxa"/>
            <w:vMerge/>
            <w:tcBorders>
              <w:left w:val="nil"/>
              <w:bottom w:val="dotted" w:sz="4" w:space="0" w:color="auto"/>
              <w:right w:val="dotted" w:sz="4" w:space="0" w:color="auto"/>
            </w:tcBorders>
            <w:vAlign w:val="center"/>
          </w:tcPr>
          <w:p w14:paraId="04036686" w14:textId="77777777" w:rsidR="00B50949" w:rsidRPr="007C0E94" w:rsidRDefault="00B50949" w:rsidP="00B50949">
            <w:pPr>
              <w:rPr>
                <w:sz w:val="18"/>
                <w:szCs w:val="18"/>
              </w:rPr>
            </w:pPr>
          </w:p>
        </w:tc>
        <w:tc>
          <w:tcPr>
            <w:tcW w:w="1800" w:type="dxa"/>
            <w:vMerge/>
            <w:tcBorders>
              <w:left w:val="dotted" w:sz="4" w:space="0" w:color="auto"/>
              <w:bottom w:val="dotted" w:sz="4" w:space="0" w:color="auto"/>
              <w:right w:val="nil"/>
            </w:tcBorders>
            <w:vAlign w:val="center"/>
          </w:tcPr>
          <w:p w14:paraId="1180D9AE" w14:textId="77777777" w:rsidR="00B50949" w:rsidRPr="007C0E94" w:rsidRDefault="00B50949" w:rsidP="00B50949">
            <w:pPr>
              <w:rPr>
                <w:sz w:val="18"/>
                <w:szCs w:val="18"/>
              </w:rPr>
            </w:pPr>
          </w:p>
        </w:tc>
        <w:tc>
          <w:tcPr>
            <w:tcW w:w="990" w:type="dxa"/>
            <w:gridSpan w:val="2"/>
            <w:vMerge/>
            <w:tcBorders>
              <w:left w:val="nil"/>
              <w:bottom w:val="dotted" w:sz="2" w:space="0" w:color="auto"/>
              <w:right w:val="single" w:sz="2" w:space="0" w:color="auto"/>
            </w:tcBorders>
            <w:vAlign w:val="center"/>
          </w:tcPr>
          <w:p w14:paraId="172BA821" w14:textId="77777777" w:rsidR="00B50949" w:rsidRPr="007C0E94" w:rsidRDefault="00B50949" w:rsidP="00B50949">
            <w:pPr>
              <w:rPr>
                <w:sz w:val="18"/>
                <w:szCs w:val="18"/>
              </w:rPr>
            </w:pPr>
          </w:p>
        </w:tc>
      </w:tr>
      <w:tr w:rsidR="00B50949" w:rsidRPr="00FB6D69" w14:paraId="30DDEC1B"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2FB63E9" w14:textId="77777777" w:rsidR="00B50949" w:rsidRPr="00FB6D69" w:rsidRDefault="00B50949" w:rsidP="00B50949">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134C7B4" w14:textId="77777777" w:rsidR="00B50949" w:rsidRPr="00144E5D" w:rsidRDefault="00B50949" w:rsidP="00B50949">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2207D69B" w14:textId="77777777" w:rsidR="003614F4" w:rsidRDefault="003614F4" w:rsidP="00366A73">
      <w:pPr>
        <w:rPr>
          <w:sz w:val="18"/>
        </w:rPr>
      </w:pPr>
    </w:p>
    <w:p w14:paraId="7CBDF3CF" w14:textId="77777777" w:rsidR="003614F4" w:rsidRDefault="003614F4" w:rsidP="00366A73">
      <w:pPr>
        <w:rPr>
          <w:sz w:val="18"/>
        </w:rPr>
      </w:pPr>
    </w:p>
    <w:p w14:paraId="7ED5AC67" w14:textId="77777777" w:rsidR="003614F4" w:rsidRDefault="003614F4" w:rsidP="00366A73">
      <w:pPr>
        <w:rPr>
          <w:sz w:val="18"/>
        </w:rPr>
      </w:pPr>
    </w:p>
    <w:p w14:paraId="57739BEB" w14:textId="77777777" w:rsidR="003614F4" w:rsidRDefault="003614F4" w:rsidP="00366A73">
      <w:pPr>
        <w:rPr>
          <w:sz w:val="18"/>
        </w:rPr>
      </w:pPr>
    </w:p>
    <w:p w14:paraId="4727DF12" w14:textId="77777777" w:rsidR="003614F4" w:rsidRDefault="003614F4" w:rsidP="00366A73">
      <w:pPr>
        <w:rPr>
          <w:sz w:val="18"/>
        </w:rPr>
      </w:pPr>
    </w:p>
    <w:p w14:paraId="705D0CAC" w14:textId="77777777" w:rsidR="003614F4" w:rsidRDefault="003614F4" w:rsidP="00366A73">
      <w:pPr>
        <w:rPr>
          <w:sz w:val="18"/>
        </w:rPr>
      </w:pPr>
    </w:p>
    <w:p w14:paraId="4CB785A0" w14:textId="5FA5A2A2"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69F7E0C" wp14:editId="609B885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40B293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9F7E0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40B2938"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255531A"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78E1F58" w14:textId="0D8F10CB" w:rsidR="00366A73" w:rsidRPr="001459FF" w:rsidRDefault="001459FF" w:rsidP="00161F93">
            <w:pPr>
              <w:pStyle w:val="titregris"/>
              <w:framePr w:hSpace="0" w:wrap="auto" w:vAnchor="margin" w:hAnchor="text" w:xAlign="left" w:yAlign="inline"/>
              <w:rPr>
                <w:bCs/>
                <w:color w:val="auto"/>
              </w:rPr>
            </w:pPr>
            <w:r>
              <w:rPr>
                <w:b w:val="0"/>
                <w:color w:val="FF0000"/>
              </w:rPr>
              <w:t xml:space="preserve">3. </w:t>
            </w:r>
            <w:r w:rsidRPr="001459FF">
              <w:rPr>
                <w:bCs/>
                <w:color w:val="1F497D" w:themeColor="text2"/>
              </w:rPr>
              <w:t>Organization chart</w:t>
            </w:r>
          </w:p>
        </w:tc>
      </w:tr>
      <w:tr w:rsidR="00366A73" w:rsidRPr="00315425" w14:paraId="4A5D244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81B8729" w14:textId="11A99258" w:rsidR="00F25ADF" w:rsidRDefault="005B710B" w:rsidP="00366A73">
            <w:pPr>
              <w:spacing w:after="40"/>
              <w:jc w:val="center"/>
              <w:rPr>
                <w:rFonts w:cs="Arial"/>
                <w:sz w:val="14"/>
                <w:szCs w:val="20"/>
              </w:rPr>
            </w:pPr>
            <w:r>
              <w:rPr>
                <w:rFonts w:cs="Arial"/>
                <w:noProof/>
                <w:sz w:val="14"/>
                <w:szCs w:val="20"/>
              </w:rPr>
              <mc:AlternateContent>
                <mc:Choice Requires="wps">
                  <w:drawing>
                    <wp:anchor distT="0" distB="0" distL="114300" distR="114300" simplePos="0" relativeHeight="251669504" behindDoc="0" locked="0" layoutInCell="1" allowOverlap="1" wp14:anchorId="085E3E95" wp14:editId="58566748">
                      <wp:simplePos x="0" y="0"/>
                      <wp:positionH relativeFrom="column">
                        <wp:posOffset>2547619</wp:posOffset>
                      </wp:positionH>
                      <wp:positionV relativeFrom="paragraph">
                        <wp:posOffset>46355</wp:posOffset>
                      </wp:positionV>
                      <wp:extent cx="1000125" cy="8477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00125" cy="847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A26839" w14:textId="74CE9371" w:rsidR="005B710B" w:rsidRDefault="005B710B" w:rsidP="005B710B">
                                  <w:pPr>
                                    <w:jc w:val="center"/>
                                  </w:pPr>
                                  <w:r>
                                    <w:t xml:space="preserve">Head of </w:t>
                                  </w:r>
                                  <w:r w:rsidR="00AA42A2">
                                    <w:t>Business Assurance &amp;</w:t>
                                  </w:r>
                                  <w:r>
                                    <w:t xml:space="preserve"> </w:t>
                                  </w:r>
                                  <w:r w:rsidR="00AA42A2">
                                    <w:t>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E3E95" id="Rectangle 2" o:spid="_x0000_s1028" style="position:absolute;left:0;text-align:left;margin-left:200.6pt;margin-top:3.65pt;width:78.75pt;height:6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" fillcolor="#4f81bd [3204]" strokecolor="#243f60 [1604]" strokeweight="2pt">
                      <v:textbox>
                        <w:txbxContent>
                          <w:p w14:paraId="75A26839" w14:textId="74CE9371" w:rsidR="005B710B" w:rsidRDefault="005B710B" w:rsidP="005B710B">
                            <w:pPr>
                              <w:jc w:val="center"/>
                            </w:pPr>
                            <w:r>
                              <w:t xml:space="preserve">Head of </w:t>
                            </w:r>
                            <w:r w:rsidR="00AA42A2">
                              <w:t>Business Assurance &amp;</w:t>
                            </w:r>
                            <w:r>
                              <w:t xml:space="preserve"> </w:t>
                            </w:r>
                            <w:r w:rsidR="00AA42A2">
                              <w:t>Performance</w:t>
                            </w:r>
                          </w:p>
                        </w:txbxContent>
                      </v:textbox>
                    </v:rect>
                  </w:pict>
                </mc:Fallback>
              </mc:AlternateContent>
            </w:r>
          </w:p>
          <w:p w14:paraId="21D0C093" w14:textId="7E4EA30A" w:rsidR="005B710B" w:rsidRDefault="005B710B" w:rsidP="00366A73">
            <w:pPr>
              <w:spacing w:after="40"/>
              <w:jc w:val="center"/>
              <w:rPr>
                <w:rFonts w:cs="Arial"/>
                <w:sz w:val="14"/>
                <w:szCs w:val="20"/>
              </w:rPr>
            </w:pPr>
          </w:p>
          <w:p w14:paraId="08CCBE63" w14:textId="2C702D3D" w:rsidR="005B710B" w:rsidRDefault="005B710B" w:rsidP="00366A73">
            <w:pPr>
              <w:spacing w:after="40"/>
              <w:jc w:val="center"/>
              <w:rPr>
                <w:rFonts w:cs="Arial"/>
                <w:sz w:val="14"/>
                <w:szCs w:val="20"/>
              </w:rPr>
            </w:pPr>
          </w:p>
          <w:p w14:paraId="564DE180" w14:textId="09CE6E00" w:rsidR="005B710B" w:rsidRDefault="005B710B" w:rsidP="00366A73">
            <w:pPr>
              <w:spacing w:after="40"/>
              <w:jc w:val="center"/>
              <w:rPr>
                <w:rFonts w:cs="Arial"/>
                <w:sz w:val="14"/>
                <w:szCs w:val="20"/>
              </w:rPr>
            </w:pPr>
          </w:p>
          <w:p w14:paraId="593DA01F" w14:textId="041D3BE4" w:rsidR="005B710B" w:rsidRDefault="005B710B" w:rsidP="00366A73">
            <w:pPr>
              <w:spacing w:after="40"/>
              <w:jc w:val="center"/>
              <w:rPr>
                <w:rFonts w:cs="Arial"/>
                <w:sz w:val="14"/>
                <w:szCs w:val="20"/>
              </w:rPr>
            </w:pPr>
          </w:p>
          <w:p w14:paraId="7927815B" w14:textId="708F5C49" w:rsidR="005B710B" w:rsidRDefault="005B710B" w:rsidP="00366A73">
            <w:pPr>
              <w:spacing w:after="40"/>
              <w:jc w:val="center"/>
              <w:rPr>
                <w:rFonts w:cs="Arial"/>
                <w:sz w:val="14"/>
                <w:szCs w:val="20"/>
              </w:rPr>
            </w:pPr>
            <w:r>
              <w:rPr>
                <w:rFonts w:cs="Arial"/>
                <w:noProof/>
                <w:sz w:val="14"/>
                <w:szCs w:val="20"/>
              </w:rPr>
              <mc:AlternateContent>
                <mc:Choice Requires="wps">
                  <w:drawing>
                    <wp:anchor distT="0" distB="0" distL="114300" distR="114300" simplePos="0" relativeHeight="251672576" behindDoc="0" locked="0" layoutInCell="1" allowOverlap="1" wp14:anchorId="76BD656A" wp14:editId="1FA1A25D">
                      <wp:simplePos x="0" y="0"/>
                      <wp:positionH relativeFrom="column">
                        <wp:posOffset>2966720</wp:posOffset>
                      </wp:positionH>
                      <wp:positionV relativeFrom="paragraph">
                        <wp:posOffset>36830</wp:posOffset>
                      </wp:positionV>
                      <wp:extent cx="0" cy="257175"/>
                      <wp:effectExtent l="0" t="0" r="38100" b="28575"/>
                      <wp:wrapNone/>
                      <wp:docPr id="7" name="Straight Connector 7"/>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600B7" id="Straight Connector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6pt,2.9pt" to="233.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" strokecolor="#4579b8 [3044]"/>
                  </w:pict>
                </mc:Fallback>
              </mc:AlternateContent>
            </w:r>
          </w:p>
          <w:p w14:paraId="601F3554" w14:textId="329D1597" w:rsidR="005B710B" w:rsidRDefault="005B710B" w:rsidP="00366A73">
            <w:pPr>
              <w:spacing w:after="40"/>
              <w:jc w:val="center"/>
              <w:rPr>
                <w:rFonts w:cs="Arial"/>
                <w:sz w:val="14"/>
                <w:szCs w:val="20"/>
              </w:rPr>
            </w:pPr>
          </w:p>
          <w:p w14:paraId="4F520690" w14:textId="327DD056" w:rsidR="005B710B" w:rsidRDefault="005B710B" w:rsidP="00366A73">
            <w:pPr>
              <w:spacing w:after="40"/>
              <w:jc w:val="center"/>
              <w:rPr>
                <w:rFonts w:cs="Arial"/>
                <w:sz w:val="14"/>
                <w:szCs w:val="20"/>
              </w:rPr>
            </w:pPr>
          </w:p>
          <w:p w14:paraId="65FC1076" w14:textId="1FAE41D8" w:rsidR="005B710B" w:rsidRDefault="00AA42A2" w:rsidP="00366A73">
            <w:pPr>
              <w:spacing w:after="40"/>
              <w:jc w:val="center"/>
              <w:rPr>
                <w:rFonts w:cs="Arial"/>
                <w:sz w:val="14"/>
                <w:szCs w:val="20"/>
              </w:rPr>
            </w:pPr>
            <w:r>
              <w:rPr>
                <w:rFonts w:cs="Arial"/>
                <w:noProof/>
                <w:sz w:val="14"/>
                <w:szCs w:val="20"/>
              </w:rPr>
              <mc:AlternateContent>
                <mc:Choice Requires="wps">
                  <w:drawing>
                    <wp:anchor distT="0" distB="0" distL="114300" distR="114300" simplePos="0" relativeHeight="251670528" behindDoc="0" locked="0" layoutInCell="1" allowOverlap="1" wp14:anchorId="29978F06" wp14:editId="07CAAA32">
                      <wp:simplePos x="0" y="0"/>
                      <wp:positionH relativeFrom="column">
                        <wp:posOffset>2327910</wp:posOffset>
                      </wp:positionH>
                      <wp:positionV relativeFrom="paragraph">
                        <wp:posOffset>25400</wp:posOffset>
                      </wp:positionV>
                      <wp:extent cx="1352550" cy="647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52550"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F73C9E" w14:textId="2714A76C" w:rsidR="005B710B" w:rsidRDefault="005B710B" w:rsidP="005B710B">
                                  <w:pPr>
                                    <w:jc w:val="center"/>
                                  </w:pPr>
                                  <w:r>
                                    <w:t>Contract, Performance and Assurance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78F06" id="Rectangle 5" o:spid="_x0000_s1029" style="position:absolute;left:0;text-align:left;margin-left:183.3pt;margin-top:2pt;width:106.5pt;height: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" fillcolor="#4f81bd [3204]" strokecolor="#243f60 [1604]" strokeweight="2pt">
                      <v:textbox>
                        <w:txbxContent>
                          <w:p w14:paraId="1AF73C9E" w14:textId="2714A76C" w:rsidR="005B710B" w:rsidRDefault="005B710B" w:rsidP="005B710B">
                            <w:pPr>
                              <w:jc w:val="center"/>
                            </w:pPr>
                            <w:r>
                              <w:t>Contract, Performance and Assurance Manager</w:t>
                            </w:r>
                          </w:p>
                        </w:txbxContent>
                      </v:textbox>
                    </v:rect>
                  </w:pict>
                </mc:Fallback>
              </mc:AlternateContent>
            </w:r>
          </w:p>
          <w:p w14:paraId="1D944AF7" w14:textId="6F22DD5F" w:rsidR="005B710B" w:rsidRDefault="005B710B" w:rsidP="00366A73">
            <w:pPr>
              <w:spacing w:after="40"/>
              <w:jc w:val="center"/>
              <w:rPr>
                <w:rFonts w:cs="Arial"/>
                <w:sz w:val="14"/>
                <w:szCs w:val="20"/>
              </w:rPr>
            </w:pPr>
          </w:p>
          <w:p w14:paraId="47F6B112" w14:textId="4CF54FF8" w:rsidR="005B710B" w:rsidRDefault="005B710B" w:rsidP="00366A73">
            <w:pPr>
              <w:spacing w:after="40"/>
              <w:jc w:val="center"/>
              <w:rPr>
                <w:rFonts w:cs="Arial"/>
                <w:sz w:val="14"/>
                <w:szCs w:val="20"/>
              </w:rPr>
            </w:pPr>
          </w:p>
          <w:p w14:paraId="4BE0F075" w14:textId="0AB47A45" w:rsidR="005B710B" w:rsidRDefault="005B710B" w:rsidP="005B710B">
            <w:pPr>
              <w:spacing w:after="40"/>
              <w:rPr>
                <w:rFonts w:cs="Arial"/>
                <w:sz w:val="14"/>
                <w:szCs w:val="20"/>
              </w:rPr>
            </w:pPr>
          </w:p>
          <w:p w14:paraId="47C94710" w14:textId="51733463" w:rsidR="005B710B" w:rsidRDefault="005B710B" w:rsidP="005B710B">
            <w:pPr>
              <w:spacing w:after="40"/>
              <w:rPr>
                <w:rFonts w:cs="Arial"/>
                <w:sz w:val="14"/>
                <w:szCs w:val="20"/>
              </w:rPr>
            </w:pPr>
          </w:p>
          <w:p w14:paraId="4BADA6FC" w14:textId="758B8A8E" w:rsidR="005B710B" w:rsidRDefault="005B710B" w:rsidP="005B710B">
            <w:pPr>
              <w:spacing w:after="40"/>
              <w:rPr>
                <w:rFonts w:cs="Arial"/>
                <w:sz w:val="14"/>
                <w:szCs w:val="20"/>
              </w:rPr>
            </w:pPr>
            <w:r>
              <w:rPr>
                <w:rFonts w:cs="Arial"/>
                <w:noProof/>
                <w:sz w:val="14"/>
                <w:szCs w:val="20"/>
              </w:rPr>
              <mc:AlternateContent>
                <mc:Choice Requires="wps">
                  <w:drawing>
                    <wp:anchor distT="0" distB="0" distL="114300" distR="114300" simplePos="0" relativeHeight="251673600" behindDoc="0" locked="0" layoutInCell="1" allowOverlap="1" wp14:anchorId="054F5410" wp14:editId="75A430D7">
                      <wp:simplePos x="0" y="0"/>
                      <wp:positionH relativeFrom="column">
                        <wp:posOffset>2966720</wp:posOffset>
                      </wp:positionH>
                      <wp:positionV relativeFrom="paragraph">
                        <wp:posOffset>15875</wp:posOffset>
                      </wp:positionV>
                      <wp:extent cx="0" cy="209550"/>
                      <wp:effectExtent l="0" t="0" r="38100" b="19050"/>
                      <wp:wrapNone/>
                      <wp:docPr id="8" name="Straight Connector 8"/>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2AEED"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6pt,1.25pt" to="233.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U6mgEAAJM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" strokecolor="#4579b8 [3044]"/>
                  </w:pict>
                </mc:Fallback>
              </mc:AlternateContent>
            </w:r>
          </w:p>
          <w:p w14:paraId="7A58939F" w14:textId="06E21C77" w:rsidR="005B710B" w:rsidRDefault="005B710B" w:rsidP="005B710B">
            <w:pPr>
              <w:spacing w:after="40"/>
              <w:rPr>
                <w:rFonts w:cs="Arial"/>
                <w:sz w:val="14"/>
                <w:szCs w:val="20"/>
              </w:rPr>
            </w:pPr>
            <w:r>
              <w:rPr>
                <w:rFonts w:cs="Arial"/>
                <w:noProof/>
                <w:sz w:val="14"/>
                <w:szCs w:val="20"/>
              </w:rPr>
              <mc:AlternateContent>
                <mc:Choice Requires="wps">
                  <w:drawing>
                    <wp:anchor distT="0" distB="0" distL="114300" distR="114300" simplePos="0" relativeHeight="251671552" behindDoc="0" locked="0" layoutInCell="1" allowOverlap="1" wp14:anchorId="45620CC4" wp14:editId="3087F4C3">
                      <wp:simplePos x="0" y="0"/>
                      <wp:positionH relativeFrom="column">
                        <wp:posOffset>2319020</wp:posOffset>
                      </wp:positionH>
                      <wp:positionV relativeFrom="paragraph">
                        <wp:posOffset>97790</wp:posOffset>
                      </wp:positionV>
                      <wp:extent cx="1352550" cy="523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352550"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F148F4" w14:textId="03AA129F" w:rsidR="005B710B" w:rsidRDefault="005B710B" w:rsidP="005B710B">
                                  <w:pPr>
                                    <w:jc w:val="center"/>
                                  </w:pPr>
                                  <w:r>
                                    <w:t xml:space="preserve">PDU Senior Administrator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20CC4" id="Rectangle 6" o:spid="_x0000_s1030" style="position:absolute;left:0;text-align:left;margin-left:182.6pt;margin-top:7.7pt;width:106.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" fillcolor="#4f81bd [3204]" strokecolor="#243f60 [1604]" strokeweight="2pt">
                      <v:textbox>
                        <w:txbxContent>
                          <w:p w14:paraId="35F148F4" w14:textId="03AA129F" w:rsidR="005B710B" w:rsidRDefault="005B710B" w:rsidP="005B710B">
                            <w:pPr>
                              <w:jc w:val="center"/>
                            </w:pPr>
                            <w:r>
                              <w:t xml:space="preserve">PDU Senior Administrator </w:t>
                            </w:r>
                          </w:p>
                        </w:txbxContent>
                      </v:textbox>
                    </v:rect>
                  </w:pict>
                </mc:Fallback>
              </mc:AlternateContent>
            </w:r>
          </w:p>
          <w:p w14:paraId="11193A58" w14:textId="77B5B369" w:rsidR="005B710B" w:rsidRDefault="005B710B" w:rsidP="005B710B">
            <w:pPr>
              <w:spacing w:after="40"/>
              <w:rPr>
                <w:rFonts w:cs="Arial"/>
                <w:sz w:val="14"/>
                <w:szCs w:val="20"/>
              </w:rPr>
            </w:pPr>
          </w:p>
          <w:p w14:paraId="1EA3FEE8" w14:textId="590A4CEF" w:rsidR="005B710B" w:rsidRDefault="005B710B" w:rsidP="005B710B">
            <w:pPr>
              <w:spacing w:after="40"/>
              <w:rPr>
                <w:rFonts w:cs="Arial"/>
                <w:sz w:val="14"/>
                <w:szCs w:val="20"/>
              </w:rPr>
            </w:pPr>
          </w:p>
          <w:p w14:paraId="2C6E553A" w14:textId="1FC849F8" w:rsidR="005B710B" w:rsidRDefault="005B710B" w:rsidP="005B710B">
            <w:pPr>
              <w:spacing w:after="40"/>
              <w:rPr>
                <w:rFonts w:cs="Arial"/>
                <w:sz w:val="14"/>
                <w:szCs w:val="20"/>
              </w:rPr>
            </w:pPr>
          </w:p>
          <w:p w14:paraId="471EB031" w14:textId="77777777" w:rsidR="005B710B" w:rsidRDefault="005B710B" w:rsidP="005B710B">
            <w:pPr>
              <w:spacing w:after="40"/>
              <w:rPr>
                <w:rFonts w:cs="Arial"/>
                <w:sz w:val="14"/>
                <w:szCs w:val="20"/>
              </w:rPr>
            </w:pPr>
          </w:p>
          <w:p w14:paraId="211ECA1F" w14:textId="77777777" w:rsidR="005B710B" w:rsidRDefault="005B710B" w:rsidP="005B710B">
            <w:pPr>
              <w:spacing w:after="40"/>
              <w:rPr>
                <w:rFonts w:cs="Arial"/>
                <w:sz w:val="14"/>
                <w:szCs w:val="20"/>
              </w:rPr>
            </w:pPr>
          </w:p>
          <w:p w14:paraId="73E8F071" w14:textId="284DCDE7" w:rsidR="005B710B" w:rsidRPr="00D376CF" w:rsidRDefault="005B710B" w:rsidP="00366A73">
            <w:pPr>
              <w:spacing w:after="40"/>
              <w:jc w:val="center"/>
              <w:rPr>
                <w:rFonts w:cs="Arial"/>
                <w:sz w:val="14"/>
                <w:szCs w:val="20"/>
              </w:rPr>
            </w:pPr>
          </w:p>
        </w:tc>
      </w:tr>
    </w:tbl>
    <w:p w14:paraId="6BF78A53" w14:textId="77777777" w:rsidR="00366A73" w:rsidRDefault="00366A73" w:rsidP="00366A73">
      <w:pPr>
        <w:jc w:val="left"/>
        <w:rPr>
          <w:rFonts w:cs="Arial"/>
          <w:vanish/>
        </w:rPr>
      </w:pPr>
    </w:p>
    <w:p w14:paraId="12827164"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448854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144B7B6"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5B804214"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2AF2AA5E" w14:textId="00ACBCC3" w:rsidR="003614F4" w:rsidRPr="003614F4" w:rsidRDefault="003614F4" w:rsidP="003614F4">
            <w:pPr>
              <w:pStyle w:val="NormalWeb"/>
              <w:numPr>
                <w:ilvl w:val="0"/>
                <w:numId w:val="20"/>
              </w:numPr>
              <w:rPr>
                <w:rFonts w:ascii="Arial" w:hAnsi="Arial" w:cs="Arial"/>
                <w:lang w:val="en-GB" w:eastAsia="en-GB"/>
              </w:rPr>
            </w:pPr>
            <w:r w:rsidRPr="003614F4">
              <w:rPr>
                <w:rStyle w:val="Strong"/>
                <w:rFonts w:ascii="Arial" w:hAnsi="Arial" w:cs="Arial"/>
              </w:rPr>
              <w:t>Strategic Liaison and Performance Improvement:</w:t>
            </w:r>
            <w:r w:rsidRPr="003614F4">
              <w:rPr>
                <w:rFonts w:ascii="Arial" w:hAnsi="Arial" w:cs="Arial"/>
              </w:rPr>
              <w:t xml:space="preserve"> Regularly engage with the Senior Leadership Team (SLT) and Operational Management Team (OMT) to discuss performance across various functions. Provide expert advice on how performance can be improved, ensuring alignment with overall organi</w:t>
            </w:r>
            <w:r>
              <w:rPr>
                <w:rFonts w:ascii="Arial" w:hAnsi="Arial" w:cs="Arial"/>
              </w:rPr>
              <w:t>s</w:t>
            </w:r>
            <w:r w:rsidRPr="003614F4">
              <w:rPr>
                <w:rFonts w:ascii="Arial" w:hAnsi="Arial" w:cs="Arial"/>
              </w:rPr>
              <w:t>ational goals.</w:t>
            </w:r>
          </w:p>
          <w:p w14:paraId="3A7E8F12" w14:textId="728D8F9D" w:rsidR="003614F4" w:rsidRPr="003614F4" w:rsidRDefault="003614F4" w:rsidP="003614F4">
            <w:pPr>
              <w:pStyle w:val="NormalWeb"/>
              <w:numPr>
                <w:ilvl w:val="0"/>
                <w:numId w:val="20"/>
              </w:numPr>
              <w:rPr>
                <w:rFonts w:ascii="Arial" w:hAnsi="Arial" w:cs="Arial"/>
              </w:rPr>
            </w:pPr>
            <w:r w:rsidRPr="003614F4">
              <w:rPr>
                <w:rStyle w:val="Strong"/>
                <w:rFonts w:ascii="Arial" w:hAnsi="Arial" w:cs="Arial"/>
              </w:rPr>
              <w:t>Executive Briefings and Risk Management:</w:t>
            </w:r>
            <w:r w:rsidRPr="003614F4">
              <w:rPr>
                <w:rFonts w:ascii="Arial" w:hAnsi="Arial" w:cs="Arial"/>
              </w:rPr>
              <w:t xml:space="preserve"> Continuously brief the Head of Business Assurance &amp; </w:t>
            </w:r>
            <w:r w:rsidRPr="003614F4">
              <w:rPr>
                <w:rFonts w:ascii="Arial" w:hAnsi="Arial" w:cs="Arial"/>
              </w:rPr>
              <w:t>Performance</w:t>
            </w:r>
            <w:r w:rsidR="00CB79B4">
              <w:rPr>
                <w:rFonts w:ascii="Arial" w:hAnsi="Arial" w:cs="Arial"/>
              </w:rPr>
              <w:t xml:space="preserve"> </w:t>
            </w:r>
            <w:r w:rsidRPr="003614F4">
              <w:rPr>
                <w:rFonts w:ascii="Arial" w:hAnsi="Arial" w:cs="Arial"/>
              </w:rPr>
              <w:t>on any performance and compliance concerns, highlighting emerging contractual, operational, and performance risks that may impact the organi</w:t>
            </w:r>
            <w:r>
              <w:rPr>
                <w:rFonts w:ascii="Arial" w:hAnsi="Arial" w:cs="Arial"/>
              </w:rPr>
              <w:t>s</w:t>
            </w:r>
            <w:r w:rsidRPr="003614F4">
              <w:rPr>
                <w:rFonts w:ascii="Arial" w:hAnsi="Arial" w:cs="Arial"/>
              </w:rPr>
              <w:t>ation.</w:t>
            </w:r>
          </w:p>
          <w:p w14:paraId="244384DA" w14:textId="0E211208" w:rsidR="003614F4" w:rsidRPr="003614F4" w:rsidRDefault="003614F4" w:rsidP="003614F4">
            <w:pPr>
              <w:pStyle w:val="NormalWeb"/>
              <w:numPr>
                <w:ilvl w:val="0"/>
                <w:numId w:val="20"/>
              </w:numPr>
              <w:rPr>
                <w:rFonts w:ascii="Arial" w:hAnsi="Arial" w:cs="Arial"/>
              </w:rPr>
            </w:pPr>
            <w:r w:rsidRPr="003614F4">
              <w:rPr>
                <w:rStyle w:val="Strong"/>
                <w:rFonts w:ascii="Arial" w:hAnsi="Arial" w:cs="Arial"/>
              </w:rPr>
              <w:t>Client Liaison and Contractual Oversight:</w:t>
            </w:r>
            <w:r w:rsidRPr="003614F4">
              <w:rPr>
                <w:rFonts w:ascii="Arial" w:hAnsi="Arial" w:cs="Arial"/>
              </w:rPr>
              <w:t xml:space="preserve"> Act as the primary point of contact for the client regarding all contractual matters. Lead discussions on contractual performance, including the fair application of penalties and ensuring compliance with agreed-upon terms.</w:t>
            </w:r>
          </w:p>
          <w:p w14:paraId="4D4C5478" w14:textId="25BD6299" w:rsidR="003614F4" w:rsidRPr="003614F4" w:rsidRDefault="003614F4" w:rsidP="003614F4">
            <w:pPr>
              <w:pStyle w:val="NormalWeb"/>
              <w:numPr>
                <w:ilvl w:val="0"/>
                <w:numId w:val="20"/>
              </w:numPr>
              <w:rPr>
                <w:rFonts w:ascii="Arial" w:hAnsi="Arial" w:cs="Arial"/>
              </w:rPr>
            </w:pPr>
            <w:r w:rsidRPr="003614F4">
              <w:rPr>
                <w:rStyle w:val="Strong"/>
                <w:rFonts w:ascii="Arial" w:hAnsi="Arial" w:cs="Arial"/>
              </w:rPr>
              <w:t>Action Plan Coordination:</w:t>
            </w:r>
            <w:r w:rsidRPr="003614F4">
              <w:rPr>
                <w:rFonts w:ascii="Arial" w:hAnsi="Arial" w:cs="Arial"/>
              </w:rPr>
              <w:t xml:space="preserve"> Oversee the coordination and delivery of all action plans, including those arising from HMIP recommendations, PPO DiC reports, client audits (OSAG, FM), safety audits, and inspections by regulatory bodies such as CQC, CPFSI, OSC, and IPCO. Ensure all actions are tracked, implemented, and aligned with compliance standards.</w:t>
            </w:r>
          </w:p>
          <w:p w14:paraId="04515F0E" w14:textId="48037B0E" w:rsidR="003614F4" w:rsidRDefault="003614F4" w:rsidP="003614F4">
            <w:pPr>
              <w:pStyle w:val="NormalWeb"/>
              <w:numPr>
                <w:ilvl w:val="0"/>
                <w:numId w:val="20"/>
              </w:numPr>
            </w:pPr>
            <w:r w:rsidRPr="003614F4">
              <w:rPr>
                <w:rStyle w:val="Strong"/>
                <w:rFonts w:ascii="Arial" w:hAnsi="Arial" w:cs="Arial"/>
              </w:rPr>
              <w:t>Responsive Compliance Management:</w:t>
            </w:r>
            <w:r w:rsidRPr="003614F4">
              <w:rPr>
                <w:rFonts w:ascii="Arial" w:hAnsi="Arial" w:cs="Arial"/>
              </w:rPr>
              <w:t xml:space="preserve"> Address emerging concerns that may require ad-hoc or targeted compliance checks, ensuring timely resolution and minimi</w:t>
            </w:r>
            <w:r w:rsidR="00CB79B4">
              <w:rPr>
                <w:rFonts w:ascii="Arial" w:hAnsi="Arial" w:cs="Arial"/>
              </w:rPr>
              <w:t>s</w:t>
            </w:r>
            <w:r w:rsidRPr="003614F4">
              <w:rPr>
                <w:rFonts w:ascii="Arial" w:hAnsi="Arial" w:cs="Arial"/>
              </w:rPr>
              <w:t>ing potential risks to the organi</w:t>
            </w:r>
            <w:r w:rsidR="00CB79B4">
              <w:rPr>
                <w:rFonts w:ascii="Arial" w:hAnsi="Arial" w:cs="Arial"/>
              </w:rPr>
              <w:t>s</w:t>
            </w:r>
            <w:r w:rsidRPr="003614F4">
              <w:rPr>
                <w:rFonts w:ascii="Arial" w:hAnsi="Arial" w:cs="Arial"/>
              </w:rPr>
              <w:t>ation</w:t>
            </w:r>
            <w:r>
              <w:t>.</w:t>
            </w:r>
          </w:p>
          <w:p w14:paraId="0F701FCA" w14:textId="38969C52" w:rsidR="00DD1EB2" w:rsidRPr="00DD1EB2" w:rsidRDefault="00DD1EB2" w:rsidP="00DD1EB2">
            <w:pPr>
              <w:pStyle w:val="Puces1"/>
              <w:numPr>
                <w:ilvl w:val="0"/>
                <w:numId w:val="0"/>
              </w:numPr>
              <w:spacing w:after="0"/>
              <w:rPr>
                <w:b w:val="0"/>
                <w:bCs/>
                <w:szCs w:val="20"/>
              </w:rPr>
            </w:pPr>
          </w:p>
        </w:tc>
      </w:tr>
    </w:tbl>
    <w:p w14:paraId="1BC084F0"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D01ED8D" w14:textId="77777777" w:rsidTr="00161F93">
        <w:trPr>
          <w:trHeight w:val="565"/>
        </w:trPr>
        <w:tc>
          <w:tcPr>
            <w:tcW w:w="10458" w:type="dxa"/>
            <w:shd w:val="clear" w:color="auto" w:fill="F2F2F2"/>
            <w:vAlign w:val="center"/>
          </w:tcPr>
          <w:p w14:paraId="43B8A0E9"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2449A02" w14:textId="77777777" w:rsidTr="00161F93">
        <w:trPr>
          <w:trHeight w:val="620"/>
        </w:trPr>
        <w:tc>
          <w:tcPr>
            <w:tcW w:w="10458" w:type="dxa"/>
          </w:tcPr>
          <w:p w14:paraId="6FF3C112" w14:textId="6C6B5645" w:rsidR="00CB79B4" w:rsidRPr="00CB79B4" w:rsidRDefault="00CB79B4" w:rsidP="00CB79B4">
            <w:pPr>
              <w:pStyle w:val="NormalWeb"/>
              <w:numPr>
                <w:ilvl w:val="0"/>
                <w:numId w:val="21"/>
              </w:numPr>
              <w:rPr>
                <w:rFonts w:ascii="Arial" w:hAnsi="Arial" w:cs="Arial"/>
                <w:sz w:val="22"/>
                <w:szCs w:val="22"/>
                <w:lang w:val="en-GB" w:eastAsia="en-GB"/>
              </w:rPr>
            </w:pPr>
            <w:r w:rsidRPr="00CB79B4">
              <w:rPr>
                <w:rStyle w:val="Strong"/>
                <w:rFonts w:ascii="Arial" w:hAnsi="Arial" w:cs="Arial"/>
                <w:sz w:val="22"/>
                <w:szCs w:val="22"/>
              </w:rPr>
              <w:t>Performance Data Management:</w:t>
            </w:r>
            <w:r w:rsidRPr="00CB79B4">
              <w:rPr>
                <w:rFonts w:ascii="Arial" w:hAnsi="Arial" w:cs="Arial"/>
                <w:sz w:val="22"/>
                <w:szCs w:val="22"/>
              </w:rPr>
              <w:t xml:space="preserve"> Collate and analy</w:t>
            </w:r>
            <w:r>
              <w:rPr>
                <w:rFonts w:ascii="Arial" w:hAnsi="Arial" w:cs="Arial"/>
                <w:sz w:val="22"/>
                <w:szCs w:val="22"/>
              </w:rPr>
              <w:t>s</w:t>
            </w:r>
            <w:r w:rsidRPr="00CB79B4">
              <w:rPr>
                <w:rFonts w:ascii="Arial" w:hAnsi="Arial" w:cs="Arial"/>
                <w:sz w:val="22"/>
                <w:szCs w:val="22"/>
              </w:rPr>
              <w:t>e all Schedule F data, including the Prison Performance Tool and details on the anticipated application of quarterly and annual performance points. Proactively intervene in departments showing signs of sub-standard performance against contractual targets to ensure corrective actions are implemented promptly.</w:t>
            </w:r>
          </w:p>
          <w:p w14:paraId="7542D249" w14:textId="77777777" w:rsidR="00CB79B4" w:rsidRPr="00CB79B4" w:rsidRDefault="00CB79B4" w:rsidP="00CB79B4">
            <w:pPr>
              <w:pStyle w:val="NormalWeb"/>
              <w:numPr>
                <w:ilvl w:val="0"/>
                <w:numId w:val="21"/>
              </w:numPr>
              <w:rPr>
                <w:rFonts w:ascii="Arial" w:hAnsi="Arial" w:cs="Arial"/>
                <w:sz w:val="22"/>
                <w:szCs w:val="22"/>
              </w:rPr>
            </w:pPr>
            <w:r w:rsidRPr="00CB79B4">
              <w:rPr>
                <w:rStyle w:val="Strong"/>
                <w:rFonts w:ascii="Arial" w:hAnsi="Arial" w:cs="Arial"/>
                <w:sz w:val="22"/>
                <w:szCs w:val="22"/>
              </w:rPr>
              <w:t>Self-Audit Programme Coordination:</w:t>
            </w:r>
            <w:r w:rsidRPr="00CB79B4">
              <w:rPr>
                <w:rFonts w:ascii="Arial" w:hAnsi="Arial" w:cs="Arial"/>
                <w:sz w:val="22"/>
                <w:szCs w:val="22"/>
              </w:rPr>
              <w:t xml:space="preserve"> Oversee and coordinate the establishment’s self-audit program, ensuring regular, thorough audits are conducted in alignment with compliance standards and timelines.</w:t>
            </w:r>
          </w:p>
          <w:p w14:paraId="1F8A3960" w14:textId="77777777" w:rsidR="00CB79B4" w:rsidRPr="00CB79B4" w:rsidRDefault="00CB79B4" w:rsidP="00CB79B4">
            <w:pPr>
              <w:pStyle w:val="NormalWeb"/>
              <w:numPr>
                <w:ilvl w:val="0"/>
                <w:numId w:val="21"/>
              </w:numPr>
              <w:rPr>
                <w:rFonts w:ascii="Arial" w:hAnsi="Arial" w:cs="Arial"/>
                <w:sz w:val="22"/>
                <w:szCs w:val="22"/>
              </w:rPr>
            </w:pPr>
            <w:r w:rsidRPr="00CB79B4">
              <w:rPr>
                <w:rStyle w:val="Strong"/>
                <w:rFonts w:ascii="Arial" w:hAnsi="Arial" w:cs="Arial"/>
                <w:sz w:val="22"/>
                <w:szCs w:val="22"/>
              </w:rPr>
              <w:t>Action Plan Performance Monitoring:</w:t>
            </w:r>
            <w:r w:rsidRPr="00CB79B4">
              <w:rPr>
                <w:rFonts w:ascii="Arial" w:hAnsi="Arial" w:cs="Arial"/>
                <w:sz w:val="22"/>
                <w:szCs w:val="22"/>
              </w:rPr>
              <w:t xml:space="preserve"> Collate and track performance against action plans, ensuring all necessary checks are completed within specified timescales. Maintain alignment with the compliance tool to ensure all targets and corrective actions are met.</w:t>
            </w:r>
          </w:p>
          <w:p w14:paraId="14C7DF49" w14:textId="77777777" w:rsidR="00CB79B4" w:rsidRPr="00CB79B4" w:rsidRDefault="00CB79B4" w:rsidP="00CB79B4">
            <w:pPr>
              <w:pStyle w:val="NormalWeb"/>
              <w:numPr>
                <w:ilvl w:val="0"/>
                <w:numId w:val="21"/>
              </w:numPr>
              <w:rPr>
                <w:rFonts w:ascii="Arial" w:hAnsi="Arial" w:cs="Arial"/>
                <w:sz w:val="22"/>
                <w:szCs w:val="22"/>
              </w:rPr>
            </w:pPr>
            <w:r w:rsidRPr="00CB79B4">
              <w:rPr>
                <w:rStyle w:val="Strong"/>
                <w:rFonts w:ascii="Arial" w:hAnsi="Arial" w:cs="Arial"/>
                <w:sz w:val="22"/>
                <w:szCs w:val="22"/>
              </w:rPr>
              <w:t>Contractual Measure Application:</w:t>
            </w:r>
            <w:r w:rsidRPr="00CB79B4">
              <w:rPr>
                <w:rFonts w:ascii="Arial" w:hAnsi="Arial" w:cs="Arial"/>
                <w:sz w:val="22"/>
                <w:szCs w:val="22"/>
              </w:rPr>
              <w:t xml:space="preserve"> Hold regular scheduled meetings with the Controller to discuss the application of contractual measures, ensuring a consistent and fair approach to performance assessment and penalty application.</w:t>
            </w:r>
          </w:p>
          <w:p w14:paraId="52CDAAF7" w14:textId="77777777" w:rsidR="00CB79B4" w:rsidRPr="00CB79B4" w:rsidRDefault="00CB79B4" w:rsidP="00CB79B4">
            <w:pPr>
              <w:pStyle w:val="NormalWeb"/>
              <w:numPr>
                <w:ilvl w:val="0"/>
                <w:numId w:val="21"/>
              </w:numPr>
              <w:rPr>
                <w:rFonts w:ascii="Arial" w:hAnsi="Arial" w:cs="Arial"/>
                <w:sz w:val="22"/>
                <w:szCs w:val="22"/>
              </w:rPr>
            </w:pPr>
            <w:r w:rsidRPr="00CB79B4">
              <w:rPr>
                <w:rStyle w:val="Strong"/>
                <w:rFonts w:ascii="Arial" w:hAnsi="Arial" w:cs="Arial"/>
                <w:sz w:val="22"/>
                <w:szCs w:val="22"/>
              </w:rPr>
              <w:t>Monthly Assurance Reviews:</w:t>
            </w:r>
            <w:r w:rsidRPr="00CB79B4">
              <w:rPr>
                <w:rFonts w:ascii="Arial" w:hAnsi="Arial" w:cs="Arial"/>
                <w:sz w:val="22"/>
                <w:szCs w:val="22"/>
              </w:rPr>
              <w:t xml:space="preserve"> Lead the monthly Assurance meetings with the Director, providing in-depth analysis of performance, risks, and compliance, and advising on corrective actions where needed to maintain operational standards.</w:t>
            </w:r>
          </w:p>
          <w:p w14:paraId="427A8B73" w14:textId="2C4F24DD" w:rsidR="002D2267" w:rsidRPr="00CB79B4" w:rsidRDefault="002D2267" w:rsidP="002D2267">
            <w:pPr>
              <w:pStyle w:val="Puces1"/>
              <w:numPr>
                <w:ilvl w:val="0"/>
                <w:numId w:val="0"/>
              </w:numPr>
              <w:spacing w:after="0"/>
              <w:rPr>
                <w:b w:val="0"/>
                <w:bCs/>
              </w:rPr>
            </w:pPr>
          </w:p>
        </w:tc>
      </w:tr>
    </w:tbl>
    <w:p w14:paraId="4CD539C2"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955E106"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15AB35"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BEB9268" w14:textId="77777777" w:rsidTr="00161F93">
        <w:trPr>
          <w:trHeight w:val="620"/>
        </w:trPr>
        <w:tc>
          <w:tcPr>
            <w:tcW w:w="10456" w:type="dxa"/>
            <w:tcBorders>
              <w:top w:val="nil"/>
              <w:left w:val="single" w:sz="2" w:space="0" w:color="auto"/>
              <w:bottom w:val="single" w:sz="4" w:space="0" w:color="auto"/>
              <w:right w:val="single" w:sz="4" w:space="0" w:color="auto"/>
            </w:tcBorders>
          </w:tcPr>
          <w:p w14:paraId="3D257864" w14:textId="35850280" w:rsidR="003614F4" w:rsidRPr="003614F4" w:rsidRDefault="003614F4" w:rsidP="003614F4">
            <w:pPr>
              <w:pStyle w:val="Puces1"/>
              <w:numPr>
                <w:ilvl w:val="0"/>
                <w:numId w:val="19"/>
              </w:numPr>
              <w:spacing w:after="0"/>
              <w:rPr>
                <w:b w:val="0"/>
                <w:szCs w:val="20"/>
              </w:rPr>
            </w:pPr>
            <w:r w:rsidRPr="003614F4">
              <w:rPr>
                <w:b w:val="0"/>
                <w:szCs w:val="20"/>
              </w:rPr>
              <w:t>Strategic Reporting &amp; Performance Analysis: Prepare and present monthly and quarterly performance reports for the Controller and Director, ensuring alignment with organi</w:t>
            </w:r>
            <w:r>
              <w:rPr>
                <w:b w:val="0"/>
                <w:szCs w:val="20"/>
              </w:rPr>
              <w:t>s</w:t>
            </w:r>
            <w:r w:rsidRPr="003614F4">
              <w:rPr>
                <w:b w:val="0"/>
                <w:szCs w:val="20"/>
              </w:rPr>
              <w:t>ational goals. Provide actionable insights for the QCRM and leadership meetings to guide decision-making and drive performance improvements.</w:t>
            </w:r>
          </w:p>
          <w:p w14:paraId="6188592F" w14:textId="77777777" w:rsidR="003614F4" w:rsidRPr="003614F4" w:rsidRDefault="003614F4" w:rsidP="003614F4">
            <w:pPr>
              <w:pStyle w:val="Puces1"/>
              <w:numPr>
                <w:ilvl w:val="0"/>
                <w:numId w:val="19"/>
              </w:numPr>
              <w:spacing w:after="0"/>
              <w:rPr>
                <w:b w:val="0"/>
                <w:szCs w:val="20"/>
              </w:rPr>
            </w:pPr>
            <w:r w:rsidRPr="003614F4">
              <w:rPr>
                <w:b w:val="0"/>
                <w:szCs w:val="20"/>
              </w:rPr>
              <w:t>Risk &amp; Compliance Oversight: Maintain and update the risk register, proactively identifying and managing risks. Ensure that corrective actions are tracked and implemented, fostering a culture of continuous improvement and ensuring compliance with governance standards.</w:t>
            </w:r>
          </w:p>
          <w:p w14:paraId="46D25D81" w14:textId="6B6285F5" w:rsidR="003614F4" w:rsidRPr="003614F4" w:rsidRDefault="003614F4" w:rsidP="003614F4">
            <w:pPr>
              <w:pStyle w:val="Puces1"/>
              <w:numPr>
                <w:ilvl w:val="0"/>
                <w:numId w:val="19"/>
              </w:numPr>
              <w:spacing w:after="0"/>
              <w:rPr>
                <w:b w:val="0"/>
                <w:szCs w:val="20"/>
              </w:rPr>
            </w:pPr>
            <w:r w:rsidRPr="003614F4">
              <w:rPr>
                <w:b w:val="0"/>
                <w:szCs w:val="20"/>
              </w:rPr>
              <w:t>Continuous Improvement Leadership: Lead initiatives to enhance performance and efficiency across teams, utili</w:t>
            </w:r>
            <w:r>
              <w:rPr>
                <w:b w:val="0"/>
                <w:szCs w:val="20"/>
              </w:rPr>
              <w:t>s</w:t>
            </w:r>
            <w:r w:rsidRPr="003614F4">
              <w:rPr>
                <w:b w:val="0"/>
                <w:szCs w:val="20"/>
              </w:rPr>
              <w:t>ing data and insights from performance reports, risk assessments, and CAP monitoring to implement sustainable improvements.</w:t>
            </w:r>
          </w:p>
          <w:p w14:paraId="0F59FA41" w14:textId="77777777" w:rsidR="003614F4" w:rsidRPr="003614F4" w:rsidRDefault="003614F4" w:rsidP="003614F4">
            <w:pPr>
              <w:pStyle w:val="Puces1"/>
              <w:numPr>
                <w:ilvl w:val="0"/>
                <w:numId w:val="19"/>
              </w:numPr>
              <w:spacing w:after="0"/>
              <w:rPr>
                <w:b w:val="0"/>
                <w:szCs w:val="20"/>
              </w:rPr>
            </w:pPr>
            <w:r w:rsidRPr="003614F4">
              <w:rPr>
                <w:b w:val="0"/>
                <w:szCs w:val="20"/>
              </w:rPr>
              <w:t>Stakeholder Engagement &amp; Collaboration: Cultivate strong relationships with internal and external stakeholders to align performance objectives, resolve issues, and drive strategic outcomes.</w:t>
            </w:r>
          </w:p>
          <w:p w14:paraId="09E241AB" w14:textId="77777777" w:rsidR="003614F4" w:rsidRPr="003614F4" w:rsidRDefault="003614F4" w:rsidP="003614F4">
            <w:pPr>
              <w:pStyle w:val="Puces1"/>
              <w:numPr>
                <w:ilvl w:val="0"/>
                <w:numId w:val="19"/>
              </w:numPr>
              <w:spacing w:after="0"/>
              <w:rPr>
                <w:b w:val="0"/>
                <w:szCs w:val="20"/>
              </w:rPr>
            </w:pPr>
            <w:r w:rsidRPr="003614F4">
              <w:rPr>
                <w:b w:val="0"/>
                <w:szCs w:val="20"/>
              </w:rPr>
              <w:t>Contract Governance &amp; Oversight: Support the governance of contracts, ensuring performance metrics are met, risks are mitigated, and corrective actions are promptly executed. Engage in contract reviews to ensure alignment with business goals and compliance requirements.</w:t>
            </w:r>
          </w:p>
          <w:p w14:paraId="47FDFD7C" w14:textId="5213D476" w:rsidR="003614F4" w:rsidRPr="003614F4" w:rsidRDefault="003614F4" w:rsidP="003614F4">
            <w:pPr>
              <w:pStyle w:val="Puces1"/>
              <w:numPr>
                <w:ilvl w:val="0"/>
                <w:numId w:val="19"/>
              </w:numPr>
              <w:spacing w:after="0"/>
              <w:rPr>
                <w:b w:val="0"/>
                <w:szCs w:val="20"/>
              </w:rPr>
            </w:pPr>
            <w:r w:rsidRPr="003614F4">
              <w:rPr>
                <w:b w:val="0"/>
                <w:szCs w:val="20"/>
              </w:rPr>
              <w:t>Strategic Performance Monitoring: Oversee the monitoring of key performance indicators (KPIs) across the organi</w:t>
            </w:r>
            <w:r>
              <w:rPr>
                <w:b w:val="0"/>
                <w:szCs w:val="20"/>
              </w:rPr>
              <w:t>s</w:t>
            </w:r>
            <w:r w:rsidRPr="003614F4">
              <w:rPr>
                <w:b w:val="0"/>
                <w:szCs w:val="20"/>
              </w:rPr>
              <w:t>ation, identifying trends, areas of underperformance, and opportunities for optimi</w:t>
            </w:r>
            <w:r>
              <w:rPr>
                <w:b w:val="0"/>
                <w:szCs w:val="20"/>
              </w:rPr>
              <w:t>s</w:t>
            </w:r>
            <w:r w:rsidRPr="003614F4">
              <w:rPr>
                <w:b w:val="0"/>
                <w:szCs w:val="20"/>
              </w:rPr>
              <w:t>ation. Use performance data to recommend adjustments to operational strategies and drive organi</w:t>
            </w:r>
            <w:r>
              <w:rPr>
                <w:b w:val="0"/>
                <w:szCs w:val="20"/>
              </w:rPr>
              <w:t>s</w:t>
            </w:r>
            <w:r w:rsidRPr="003614F4">
              <w:rPr>
                <w:b w:val="0"/>
                <w:szCs w:val="20"/>
              </w:rPr>
              <w:t>ational objectives.</w:t>
            </w:r>
          </w:p>
          <w:p w14:paraId="75F25902" w14:textId="77777777" w:rsidR="003614F4" w:rsidRPr="003614F4" w:rsidRDefault="003614F4" w:rsidP="003614F4">
            <w:pPr>
              <w:pStyle w:val="Puces1"/>
              <w:numPr>
                <w:ilvl w:val="0"/>
                <w:numId w:val="19"/>
              </w:numPr>
              <w:spacing w:after="0"/>
              <w:rPr>
                <w:b w:val="0"/>
                <w:szCs w:val="20"/>
              </w:rPr>
            </w:pPr>
            <w:r w:rsidRPr="003614F4">
              <w:rPr>
                <w:b w:val="0"/>
                <w:szCs w:val="20"/>
              </w:rPr>
              <w:t>Leadership in Risk Mitigation &amp; Resolution: Lead cross-functional teams in addressing and resolving emerging risks, ensuring timely and effective resolution to avoid impact on operational performance.</w:t>
            </w:r>
          </w:p>
          <w:p w14:paraId="5676857B" w14:textId="321347A9" w:rsidR="002A0173" w:rsidRPr="002D2267" w:rsidRDefault="002A0173" w:rsidP="002D2267">
            <w:pPr>
              <w:spacing w:before="40"/>
              <w:jc w:val="left"/>
              <w:rPr>
                <w:rFonts w:cs="Arial"/>
                <w:szCs w:val="20"/>
                <w:lang w:val="en-GB"/>
              </w:rPr>
            </w:pPr>
          </w:p>
        </w:tc>
      </w:tr>
    </w:tbl>
    <w:p w14:paraId="375C67A3"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9D827F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F00B97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40673CD9" w14:textId="77777777" w:rsidTr="004238D8">
        <w:trPr>
          <w:trHeight w:val="620"/>
        </w:trPr>
        <w:tc>
          <w:tcPr>
            <w:tcW w:w="10458" w:type="dxa"/>
            <w:tcBorders>
              <w:top w:val="nil"/>
              <w:left w:val="single" w:sz="2" w:space="0" w:color="auto"/>
              <w:bottom w:val="single" w:sz="4" w:space="0" w:color="auto"/>
              <w:right w:val="single" w:sz="4" w:space="0" w:color="auto"/>
            </w:tcBorders>
          </w:tcPr>
          <w:p w14:paraId="49A31A6F" w14:textId="77777777" w:rsidR="00AA42A2" w:rsidRPr="00AA42A2" w:rsidRDefault="00AA42A2" w:rsidP="00AA42A2">
            <w:pPr>
              <w:pStyle w:val="Puces4"/>
              <w:numPr>
                <w:ilvl w:val="0"/>
                <w:numId w:val="3"/>
              </w:numPr>
              <w:rPr>
                <w:sz w:val="22"/>
              </w:rPr>
            </w:pPr>
            <w:r w:rsidRPr="00AA42A2">
              <w:rPr>
                <w:sz w:val="22"/>
              </w:rPr>
              <w:t>Excellent Communication and Influencing Skills: Proven ability to effectively communicate with a wide range of stakeholders and influence others to achieve key outcomes and drive performance improvements.</w:t>
            </w:r>
          </w:p>
          <w:p w14:paraId="1139F882" w14:textId="77777777" w:rsidR="00AA42A2" w:rsidRPr="00AA42A2" w:rsidRDefault="00AA42A2" w:rsidP="00AA42A2">
            <w:pPr>
              <w:pStyle w:val="Puces4"/>
              <w:numPr>
                <w:ilvl w:val="0"/>
                <w:numId w:val="0"/>
              </w:numPr>
              <w:ind w:left="360"/>
              <w:rPr>
                <w:sz w:val="22"/>
              </w:rPr>
            </w:pPr>
          </w:p>
          <w:p w14:paraId="77FF4114" w14:textId="211BC984" w:rsidR="00AA42A2" w:rsidRPr="00AA42A2" w:rsidRDefault="00AA42A2" w:rsidP="00AA42A2">
            <w:pPr>
              <w:pStyle w:val="Puces4"/>
              <w:numPr>
                <w:ilvl w:val="0"/>
                <w:numId w:val="3"/>
              </w:numPr>
              <w:rPr>
                <w:sz w:val="22"/>
              </w:rPr>
            </w:pPr>
            <w:r w:rsidRPr="00AA42A2">
              <w:rPr>
                <w:sz w:val="22"/>
              </w:rPr>
              <w:t>Collaborative Team Player: Demonstrated capability to build and maintain strong, effective working relationships across all levels of the organi</w:t>
            </w:r>
            <w:r w:rsidRPr="00AA42A2">
              <w:rPr>
                <w:sz w:val="22"/>
              </w:rPr>
              <w:t>s</w:t>
            </w:r>
            <w:r w:rsidRPr="00AA42A2">
              <w:rPr>
                <w:sz w:val="22"/>
              </w:rPr>
              <w:t>ation, fostering a collaborative approach to problem-solving and decision-making.</w:t>
            </w:r>
          </w:p>
          <w:p w14:paraId="1670A2C4" w14:textId="77777777" w:rsidR="00AA42A2" w:rsidRPr="00AA42A2" w:rsidRDefault="00AA42A2" w:rsidP="00AA42A2">
            <w:pPr>
              <w:pStyle w:val="Puces4"/>
              <w:numPr>
                <w:ilvl w:val="0"/>
                <w:numId w:val="0"/>
              </w:numPr>
              <w:ind w:left="720"/>
              <w:rPr>
                <w:sz w:val="22"/>
              </w:rPr>
            </w:pPr>
          </w:p>
          <w:p w14:paraId="7A20EE79" w14:textId="420E9243" w:rsidR="00AA42A2" w:rsidRPr="00AA42A2" w:rsidRDefault="00AA42A2" w:rsidP="00AA42A2">
            <w:pPr>
              <w:pStyle w:val="Puces4"/>
              <w:numPr>
                <w:ilvl w:val="0"/>
                <w:numId w:val="3"/>
              </w:numPr>
              <w:rPr>
                <w:sz w:val="22"/>
              </w:rPr>
            </w:pPr>
            <w:r w:rsidRPr="00AA42A2">
              <w:rPr>
                <w:sz w:val="22"/>
              </w:rPr>
              <w:t>Analytical and Data Interpretation Skills: Proficiency in interpreting complex data and deriving actionable insights to support strategic decision-making, performance monitoring, and continuous improvement initiatives.</w:t>
            </w:r>
          </w:p>
          <w:p w14:paraId="5C699DC7" w14:textId="77777777" w:rsidR="00AA42A2" w:rsidRPr="00AA42A2" w:rsidRDefault="00AA42A2" w:rsidP="00AA42A2">
            <w:pPr>
              <w:pStyle w:val="Puces4"/>
              <w:numPr>
                <w:ilvl w:val="0"/>
                <w:numId w:val="0"/>
              </w:numPr>
              <w:ind w:left="720"/>
              <w:rPr>
                <w:sz w:val="22"/>
              </w:rPr>
            </w:pPr>
          </w:p>
          <w:p w14:paraId="5AD6C504" w14:textId="77777777" w:rsidR="00AA42A2" w:rsidRPr="00AA42A2" w:rsidRDefault="00AA42A2" w:rsidP="00AA42A2">
            <w:pPr>
              <w:pStyle w:val="Puces4"/>
              <w:numPr>
                <w:ilvl w:val="0"/>
                <w:numId w:val="3"/>
              </w:numPr>
              <w:rPr>
                <w:sz w:val="22"/>
              </w:rPr>
            </w:pPr>
            <w:r w:rsidRPr="00AA42A2">
              <w:rPr>
                <w:sz w:val="22"/>
              </w:rPr>
              <w:t>Root Cause Analysis and Problem-Solving: Strong analytical thinking and problem-solving abilities, with a focus on identifying the underlying causes of issues and working collaboratively with others to develop and implement effective solutions.</w:t>
            </w:r>
          </w:p>
          <w:p w14:paraId="7C510F9A" w14:textId="77777777" w:rsidR="00AA42A2" w:rsidRPr="00AA42A2" w:rsidRDefault="00AA42A2" w:rsidP="00AA42A2">
            <w:pPr>
              <w:pStyle w:val="Puces4"/>
              <w:numPr>
                <w:ilvl w:val="0"/>
                <w:numId w:val="0"/>
              </w:numPr>
              <w:ind w:left="720"/>
              <w:rPr>
                <w:sz w:val="22"/>
              </w:rPr>
            </w:pPr>
          </w:p>
          <w:p w14:paraId="4CD08F64" w14:textId="65910B38" w:rsidR="00AA42A2" w:rsidRPr="00AA42A2" w:rsidRDefault="00AA42A2" w:rsidP="00AA42A2">
            <w:pPr>
              <w:pStyle w:val="Puces4"/>
              <w:numPr>
                <w:ilvl w:val="0"/>
                <w:numId w:val="3"/>
              </w:numPr>
              <w:rPr>
                <w:sz w:val="22"/>
              </w:rPr>
            </w:pPr>
            <w:r w:rsidRPr="00AA42A2">
              <w:rPr>
                <w:sz w:val="22"/>
              </w:rPr>
              <w:t>Continuous Improvement Mindset: A proactive and inquisitive approach, with a demonstrated ability to challenge the status quo constructively, identify areas for improvement, and implement strategies to drive organi</w:t>
            </w:r>
            <w:r w:rsidRPr="00AA42A2">
              <w:rPr>
                <w:sz w:val="22"/>
              </w:rPr>
              <w:t>s</w:t>
            </w:r>
            <w:r w:rsidRPr="00AA42A2">
              <w:rPr>
                <w:sz w:val="22"/>
              </w:rPr>
              <w:t>ational growth and efficiency.</w:t>
            </w:r>
          </w:p>
          <w:p w14:paraId="7819C053" w14:textId="77777777" w:rsidR="00AA42A2" w:rsidRPr="00AA42A2" w:rsidRDefault="00AA42A2" w:rsidP="00AA42A2">
            <w:pPr>
              <w:pStyle w:val="Puces4"/>
              <w:numPr>
                <w:ilvl w:val="0"/>
                <w:numId w:val="0"/>
              </w:numPr>
              <w:ind w:left="720"/>
              <w:rPr>
                <w:sz w:val="22"/>
              </w:rPr>
            </w:pPr>
          </w:p>
          <w:p w14:paraId="5C7CF246" w14:textId="0EF4178F" w:rsidR="003458FA" w:rsidRPr="004238D8" w:rsidRDefault="00AA42A2" w:rsidP="00AA42A2">
            <w:pPr>
              <w:pStyle w:val="Puces4"/>
              <w:numPr>
                <w:ilvl w:val="0"/>
                <w:numId w:val="3"/>
              </w:numPr>
            </w:pPr>
            <w:r w:rsidRPr="00AA42A2">
              <w:rPr>
                <w:sz w:val="22"/>
              </w:rPr>
              <w:t>Experience in Governance, Assurance, and Audit: In-depth knowledge and practical experience working with contracts, governance frameworks, assurance processes, and audit functions to ensure compliance, manage risks, and maintain accountability.</w:t>
            </w:r>
          </w:p>
        </w:tc>
      </w:tr>
    </w:tbl>
    <w:p w14:paraId="53962D5E" w14:textId="77777777" w:rsidR="000B6855" w:rsidRDefault="000B685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877EDF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3575580"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F259939" w14:textId="77777777" w:rsidTr="0007446E">
        <w:trPr>
          <w:trHeight w:val="620"/>
        </w:trPr>
        <w:tc>
          <w:tcPr>
            <w:tcW w:w="10456" w:type="dxa"/>
            <w:tcBorders>
              <w:top w:val="nil"/>
              <w:left w:val="single" w:sz="2" w:space="0" w:color="auto"/>
              <w:bottom w:val="single" w:sz="4" w:space="0" w:color="auto"/>
              <w:right w:val="single" w:sz="4" w:space="0" w:color="auto"/>
            </w:tcBorders>
          </w:tcPr>
          <w:p w14:paraId="7BF1B841" w14:textId="03796282" w:rsidR="00EA3990" w:rsidRPr="003614F4" w:rsidRDefault="009370F8" w:rsidP="009370F8">
            <w:pPr>
              <w:pStyle w:val="ListParagraph"/>
              <w:numPr>
                <w:ilvl w:val="0"/>
                <w:numId w:val="18"/>
              </w:numPr>
              <w:spacing w:before="40"/>
              <w:jc w:val="left"/>
              <w:rPr>
                <w:rFonts w:cs="Arial"/>
                <w:color w:val="000000" w:themeColor="text1"/>
                <w:sz w:val="22"/>
                <w:szCs w:val="22"/>
                <w:lang w:val="en-GB"/>
              </w:rPr>
            </w:pPr>
            <w:r w:rsidRPr="003614F4">
              <w:rPr>
                <w:rFonts w:cs="Arial"/>
                <w:color w:val="000000" w:themeColor="text1"/>
                <w:sz w:val="22"/>
                <w:szCs w:val="22"/>
                <w:lang w:val="en-GB"/>
              </w:rPr>
              <w:t xml:space="preserve">Being </w:t>
            </w:r>
            <w:r w:rsidR="006744C6" w:rsidRPr="003614F4">
              <w:rPr>
                <w:rFonts w:cs="Arial"/>
                <w:color w:val="000000" w:themeColor="text1"/>
                <w:sz w:val="22"/>
                <w:szCs w:val="22"/>
                <w:lang w:val="en-GB"/>
              </w:rPr>
              <w:t>r</w:t>
            </w:r>
            <w:r w:rsidRPr="003614F4">
              <w:rPr>
                <w:rFonts w:cs="Arial"/>
                <w:color w:val="000000" w:themeColor="text1"/>
                <w:sz w:val="22"/>
                <w:szCs w:val="22"/>
                <w:lang w:val="en-GB"/>
              </w:rPr>
              <w:t>esilient</w:t>
            </w:r>
          </w:p>
          <w:p w14:paraId="2CC3A2C8" w14:textId="1F3EA748" w:rsidR="009370F8" w:rsidRPr="003614F4" w:rsidRDefault="009370F8" w:rsidP="009370F8">
            <w:pPr>
              <w:pStyle w:val="ListParagraph"/>
              <w:numPr>
                <w:ilvl w:val="0"/>
                <w:numId w:val="18"/>
              </w:numPr>
              <w:spacing w:before="40"/>
              <w:jc w:val="left"/>
              <w:rPr>
                <w:rFonts w:cs="Arial"/>
                <w:color w:val="000000" w:themeColor="text1"/>
                <w:sz w:val="22"/>
                <w:szCs w:val="22"/>
                <w:lang w:val="en-GB"/>
              </w:rPr>
            </w:pPr>
            <w:r w:rsidRPr="003614F4">
              <w:rPr>
                <w:rFonts w:cs="Arial"/>
                <w:color w:val="000000" w:themeColor="text1"/>
                <w:sz w:val="22"/>
                <w:szCs w:val="22"/>
                <w:lang w:val="en-GB"/>
              </w:rPr>
              <w:t>Ensures accountability</w:t>
            </w:r>
          </w:p>
          <w:p w14:paraId="41A44687" w14:textId="04C3F0EB" w:rsidR="009370F8" w:rsidRPr="003614F4" w:rsidRDefault="009370F8" w:rsidP="009370F8">
            <w:pPr>
              <w:pStyle w:val="ListParagraph"/>
              <w:numPr>
                <w:ilvl w:val="0"/>
                <w:numId w:val="18"/>
              </w:numPr>
              <w:spacing w:before="40"/>
              <w:jc w:val="left"/>
              <w:rPr>
                <w:rFonts w:cs="Arial"/>
                <w:color w:val="000000" w:themeColor="text1"/>
                <w:sz w:val="22"/>
                <w:szCs w:val="22"/>
                <w:lang w:val="en-GB"/>
              </w:rPr>
            </w:pPr>
            <w:r w:rsidRPr="003614F4">
              <w:rPr>
                <w:rFonts w:cs="Arial"/>
                <w:color w:val="000000" w:themeColor="text1"/>
                <w:sz w:val="22"/>
                <w:szCs w:val="22"/>
                <w:lang w:val="en-GB"/>
              </w:rPr>
              <w:t>Communicates effectively</w:t>
            </w:r>
          </w:p>
          <w:p w14:paraId="172BDC3E" w14:textId="130D5DF7" w:rsidR="009370F8" w:rsidRPr="003614F4" w:rsidRDefault="009370F8" w:rsidP="006744C6">
            <w:pPr>
              <w:pStyle w:val="ListParagraph"/>
              <w:numPr>
                <w:ilvl w:val="0"/>
                <w:numId w:val="18"/>
              </w:numPr>
              <w:spacing w:before="40"/>
              <w:jc w:val="left"/>
              <w:rPr>
                <w:rFonts w:cs="Arial"/>
                <w:color w:val="000000" w:themeColor="text1"/>
                <w:sz w:val="22"/>
                <w:szCs w:val="22"/>
                <w:lang w:val="en-GB"/>
              </w:rPr>
            </w:pPr>
            <w:r w:rsidRPr="003614F4">
              <w:rPr>
                <w:rFonts w:cs="Arial"/>
                <w:color w:val="000000" w:themeColor="text1"/>
                <w:sz w:val="22"/>
                <w:szCs w:val="22"/>
                <w:lang w:val="en-GB"/>
              </w:rPr>
              <w:t>Builds effective teams</w:t>
            </w:r>
          </w:p>
          <w:p w14:paraId="7B3FCB63" w14:textId="452138B0" w:rsidR="009370F8" w:rsidRPr="003614F4" w:rsidRDefault="009370F8" w:rsidP="009370F8">
            <w:pPr>
              <w:pStyle w:val="ListParagraph"/>
              <w:numPr>
                <w:ilvl w:val="0"/>
                <w:numId w:val="18"/>
              </w:numPr>
              <w:spacing w:before="40"/>
              <w:jc w:val="left"/>
              <w:rPr>
                <w:rFonts w:cs="Arial"/>
                <w:color w:val="000000" w:themeColor="text1"/>
                <w:sz w:val="22"/>
                <w:szCs w:val="22"/>
                <w:lang w:val="en-GB"/>
              </w:rPr>
            </w:pPr>
            <w:r w:rsidRPr="003614F4">
              <w:rPr>
                <w:rFonts w:cs="Arial"/>
                <w:color w:val="000000" w:themeColor="text1"/>
                <w:sz w:val="22"/>
                <w:szCs w:val="22"/>
                <w:lang w:val="en-GB"/>
              </w:rPr>
              <w:t>Drives Results</w:t>
            </w:r>
          </w:p>
          <w:p w14:paraId="53AC96E4" w14:textId="77777777" w:rsidR="00EA3990" w:rsidRPr="00EA3990" w:rsidRDefault="00EA3990" w:rsidP="00EA3990">
            <w:pPr>
              <w:spacing w:before="40"/>
              <w:ind w:left="720"/>
              <w:jc w:val="left"/>
              <w:rPr>
                <w:rFonts w:cs="Arial"/>
                <w:color w:val="000000" w:themeColor="text1"/>
                <w:szCs w:val="20"/>
                <w:lang w:val="en-GB"/>
              </w:rPr>
            </w:pPr>
          </w:p>
        </w:tc>
      </w:tr>
    </w:tbl>
    <w:p w14:paraId="791FE53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3840EF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7A9ADF9"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9372BC9" w14:textId="77777777" w:rsidTr="00353228">
        <w:trPr>
          <w:trHeight w:val="620"/>
        </w:trPr>
        <w:tc>
          <w:tcPr>
            <w:tcW w:w="10456" w:type="dxa"/>
            <w:tcBorders>
              <w:top w:val="nil"/>
              <w:left w:val="single" w:sz="2" w:space="0" w:color="auto"/>
              <w:bottom w:val="single" w:sz="4" w:space="0" w:color="auto"/>
              <w:right w:val="single" w:sz="4" w:space="0" w:color="auto"/>
            </w:tcBorders>
          </w:tcPr>
          <w:p w14:paraId="1C3FB81C" w14:textId="4139AFD3"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D8912B6" w14:textId="77777777" w:rsidTr="00E57078">
              <w:tc>
                <w:tcPr>
                  <w:tcW w:w="2122" w:type="dxa"/>
                </w:tcPr>
                <w:p w14:paraId="5386C67D" w14:textId="77777777" w:rsidR="00E57078" w:rsidRDefault="00E57078" w:rsidP="00AA42A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4798BB7" w14:textId="2E842658" w:rsidR="00E57078" w:rsidRDefault="009370F8" w:rsidP="00AA42A2">
                  <w:pPr>
                    <w:framePr w:hSpace="180" w:wrap="around" w:vAnchor="text" w:hAnchor="margin" w:xAlign="center" w:y="192"/>
                    <w:spacing w:before="40"/>
                    <w:rPr>
                      <w:rFonts w:cs="Arial"/>
                      <w:color w:val="000000" w:themeColor="text1"/>
                      <w:szCs w:val="20"/>
                      <w:lang w:val="en-GB"/>
                    </w:rPr>
                  </w:pPr>
                  <w:r>
                    <w:rPr>
                      <w:rFonts w:cs="Arial"/>
                      <w:color w:val="000000" w:themeColor="text1"/>
                      <w:szCs w:val="20"/>
                      <w:lang w:val="en-GB"/>
                    </w:rPr>
                    <w:t>1.</w:t>
                  </w:r>
                  <w:r w:rsidR="00AA42A2">
                    <w:rPr>
                      <w:rFonts w:cs="Arial"/>
                      <w:color w:val="000000" w:themeColor="text1"/>
                      <w:szCs w:val="20"/>
                      <w:lang w:val="en-GB"/>
                    </w:rPr>
                    <w:t>1</w:t>
                  </w:r>
                </w:p>
              </w:tc>
              <w:tc>
                <w:tcPr>
                  <w:tcW w:w="2557" w:type="dxa"/>
                </w:tcPr>
                <w:p w14:paraId="75F1D14E" w14:textId="77777777" w:rsidR="00E57078" w:rsidRDefault="00E57078" w:rsidP="00AA42A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8F797D8" w14:textId="0361E536" w:rsidR="00E57078" w:rsidRDefault="00AA42A2" w:rsidP="00AA42A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March 2025</w:t>
                  </w:r>
                </w:p>
              </w:tc>
            </w:tr>
            <w:tr w:rsidR="00E57078" w14:paraId="54AAD298" w14:textId="77777777" w:rsidTr="00E57078">
              <w:tc>
                <w:tcPr>
                  <w:tcW w:w="2122" w:type="dxa"/>
                </w:tcPr>
                <w:p w14:paraId="7E9F9067" w14:textId="77777777" w:rsidR="00E57078" w:rsidRDefault="00E57078" w:rsidP="00AA42A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A73B9C7" w14:textId="34B4B47E" w:rsidR="00E57078" w:rsidRDefault="00AA42A2" w:rsidP="00AA42A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Head of Business Assurance &amp; Performance</w:t>
                  </w:r>
                </w:p>
              </w:tc>
            </w:tr>
          </w:tbl>
          <w:p w14:paraId="385E001D" w14:textId="77777777" w:rsidR="00E57078" w:rsidRPr="00EA3990" w:rsidRDefault="00E57078" w:rsidP="00353228">
            <w:pPr>
              <w:spacing w:before="40"/>
              <w:ind w:left="720"/>
              <w:jc w:val="left"/>
              <w:rPr>
                <w:rFonts w:cs="Arial"/>
                <w:color w:val="000000" w:themeColor="text1"/>
                <w:szCs w:val="20"/>
                <w:lang w:val="en-GB"/>
              </w:rPr>
            </w:pPr>
          </w:p>
        </w:tc>
      </w:tr>
    </w:tbl>
    <w:p w14:paraId="249769EE" w14:textId="77777777" w:rsidR="00E57078" w:rsidRDefault="00E57078" w:rsidP="00E57078">
      <w:pPr>
        <w:spacing w:after="200" w:line="276" w:lineRule="auto"/>
        <w:jc w:val="left"/>
      </w:pPr>
    </w:p>
    <w:p w14:paraId="5FC793DE" w14:textId="4AA86DCF" w:rsidR="00E57078" w:rsidRDefault="00E57078" w:rsidP="000E3EF7">
      <w:pPr>
        <w:spacing w:after="200" w:line="276" w:lineRule="auto"/>
        <w:jc w:val="left"/>
      </w:pPr>
    </w:p>
    <w:p w14:paraId="3A897E2F" w14:textId="77777777" w:rsidR="003458FA" w:rsidRPr="00366A73" w:rsidRDefault="003458FA" w:rsidP="000E3EF7">
      <w:pPr>
        <w:spacing w:after="200" w:line="276" w:lineRule="auto"/>
        <w:jc w:val="left"/>
      </w:pPr>
    </w:p>
    <w:sectPr w:rsidR="003458FA"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E487C" w14:textId="77777777" w:rsidR="0027489F" w:rsidRDefault="0027489F" w:rsidP="00361A44">
      <w:r>
        <w:separator/>
      </w:r>
    </w:p>
  </w:endnote>
  <w:endnote w:type="continuationSeparator" w:id="0">
    <w:p w14:paraId="739632F8" w14:textId="77777777" w:rsidR="0027489F" w:rsidRDefault="0027489F" w:rsidP="0036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EAA3D" w14:textId="77777777" w:rsidR="0027489F" w:rsidRDefault="0027489F" w:rsidP="00361A44">
      <w:r>
        <w:separator/>
      </w:r>
    </w:p>
  </w:footnote>
  <w:footnote w:type="continuationSeparator" w:id="0">
    <w:p w14:paraId="4E0C1C7A" w14:textId="77777777" w:rsidR="0027489F" w:rsidRDefault="0027489F" w:rsidP="00361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67FE8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4054851" o:spid="_x0000_i1025" type="#_x0000_t75" style="width:7.5pt;height:10.5pt;visibility:visible;mso-wrap-style:square">
            <v:imagedata r:id="rId1" o:title=""/>
          </v:shape>
        </w:pict>
      </mc:Choice>
      <mc:Fallback>
        <w:drawing>
          <wp:inline distT="0" distB="0" distL="0" distR="0" wp14:anchorId="0B101B64" wp14:editId="03F77ECF">
            <wp:extent cx="95250" cy="133350"/>
            <wp:effectExtent l="0" t="0" r="0" b="0"/>
            <wp:docPr id="2074054851" name="Picture 207405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mc:Fallback>
    </mc:AlternateConten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3B41F73"/>
    <w:multiLevelType w:val="hybridMultilevel"/>
    <w:tmpl w:val="65D0435A"/>
    <w:lvl w:ilvl="0" w:tplc="AC4C604A">
      <w:start w:val="1"/>
      <w:numFmt w:val="bullet"/>
      <w:lvlText w:val=""/>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5F485C"/>
    <w:multiLevelType w:val="multilevel"/>
    <w:tmpl w:val="7B5A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CD05AC"/>
    <w:multiLevelType w:val="hybridMultilevel"/>
    <w:tmpl w:val="9D2AC816"/>
    <w:lvl w:ilvl="0" w:tplc="AC4C604A">
      <w:start w:val="1"/>
      <w:numFmt w:val="bullet"/>
      <w:lvlText w:val=""/>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B47C2"/>
    <w:multiLevelType w:val="hybridMultilevel"/>
    <w:tmpl w:val="5DC6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D50696"/>
    <w:multiLevelType w:val="multilevel"/>
    <w:tmpl w:val="A06C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B057B7F"/>
    <w:multiLevelType w:val="hybridMultilevel"/>
    <w:tmpl w:val="2EB0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499461">
    <w:abstractNumId w:val="8"/>
  </w:num>
  <w:num w:numId="2" w16cid:durableId="1103306334">
    <w:abstractNumId w:val="14"/>
  </w:num>
  <w:num w:numId="3" w16cid:durableId="684021872">
    <w:abstractNumId w:val="2"/>
  </w:num>
  <w:num w:numId="4" w16cid:durableId="1681616971">
    <w:abstractNumId w:val="11"/>
  </w:num>
  <w:num w:numId="5" w16cid:durableId="155809779">
    <w:abstractNumId w:val="5"/>
  </w:num>
  <w:num w:numId="6" w16cid:durableId="242418730">
    <w:abstractNumId w:val="3"/>
  </w:num>
  <w:num w:numId="7" w16cid:durableId="133983655">
    <w:abstractNumId w:val="15"/>
  </w:num>
  <w:num w:numId="8" w16cid:durableId="819855797">
    <w:abstractNumId w:val="7"/>
  </w:num>
  <w:num w:numId="9" w16cid:durableId="1664356604">
    <w:abstractNumId w:val="20"/>
  </w:num>
  <w:num w:numId="10" w16cid:durableId="520124238">
    <w:abstractNumId w:val="21"/>
  </w:num>
  <w:num w:numId="11" w16cid:durableId="362480484">
    <w:abstractNumId w:val="10"/>
  </w:num>
  <w:num w:numId="12" w16cid:durableId="344552230">
    <w:abstractNumId w:val="0"/>
  </w:num>
  <w:num w:numId="13" w16cid:durableId="2058510647">
    <w:abstractNumId w:val="16"/>
  </w:num>
  <w:num w:numId="14" w16cid:durableId="326446519">
    <w:abstractNumId w:val="4"/>
  </w:num>
  <w:num w:numId="15" w16cid:durableId="1229875067">
    <w:abstractNumId w:val="17"/>
  </w:num>
  <w:num w:numId="16" w16cid:durableId="624309463">
    <w:abstractNumId w:val="19"/>
  </w:num>
  <w:num w:numId="17" w16cid:durableId="154030065">
    <w:abstractNumId w:val="9"/>
  </w:num>
  <w:num w:numId="18" w16cid:durableId="933897310">
    <w:abstractNumId w:val="1"/>
  </w:num>
  <w:num w:numId="19" w16cid:durableId="1784838211">
    <w:abstractNumId w:val="6"/>
  </w:num>
  <w:num w:numId="20" w16cid:durableId="2048484738">
    <w:abstractNumId w:val="18"/>
  </w:num>
  <w:num w:numId="21" w16cid:durableId="1513952954">
    <w:abstractNumId w:val="13"/>
  </w:num>
  <w:num w:numId="22" w16cid:durableId="16978503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09B3"/>
    <w:rsid w:val="00023BCF"/>
    <w:rsid w:val="000562B0"/>
    <w:rsid w:val="0007278E"/>
    <w:rsid w:val="000B6855"/>
    <w:rsid w:val="000E3EF7"/>
    <w:rsid w:val="00104BDE"/>
    <w:rsid w:val="00144E5D"/>
    <w:rsid w:val="001459FF"/>
    <w:rsid w:val="001F1F6A"/>
    <w:rsid w:val="0027489F"/>
    <w:rsid w:val="00293E5D"/>
    <w:rsid w:val="002A0173"/>
    <w:rsid w:val="002B1DC6"/>
    <w:rsid w:val="002D2267"/>
    <w:rsid w:val="002F0152"/>
    <w:rsid w:val="003458FA"/>
    <w:rsid w:val="003614F4"/>
    <w:rsid w:val="00361A44"/>
    <w:rsid w:val="00366A73"/>
    <w:rsid w:val="0038566B"/>
    <w:rsid w:val="004238D8"/>
    <w:rsid w:val="00424476"/>
    <w:rsid w:val="004B2221"/>
    <w:rsid w:val="004C69EF"/>
    <w:rsid w:val="004D170A"/>
    <w:rsid w:val="00520545"/>
    <w:rsid w:val="005B710B"/>
    <w:rsid w:val="005E5B63"/>
    <w:rsid w:val="00613392"/>
    <w:rsid w:val="00616B0B"/>
    <w:rsid w:val="00646B79"/>
    <w:rsid w:val="00656519"/>
    <w:rsid w:val="006744C6"/>
    <w:rsid w:val="00674674"/>
    <w:rsid w:val="006802C0"/>
    <w:rsid w:val="006A6D6E"/>
    <w:rsid w:val="00745A24"/>
    <w:rsid w:val="007A4A06"/>
    <w:rsid w:val="007F602D"/>
    <w:rsid w:val="00867BD7"/>
    <w:rsid w:val="008B64DE"/>
    <w:rsid w:val="008D1A2B"/>
    <w:rsid w:val="009370F8"/>
    <w:rsid w:val="009F6AC4"/>
    <w:rsid w:val="00A37146"/>
    <w:rsid w:val="00AA42A2"/>
    <w:rsid w:val="00AD1DEC"/>
    <w:rsid w:val="00B36666"/>
    <w:rsid w:val="00B50949"/>
    <w:rsid w:val="00B70457"/>
    <w:rsid w:val="00BF4D80"/>
    <w:rsid w:val="00C22530"/>
    <w:rsid w:val="00C4467B"/>
    <w:rsid w:val="00C4695A"/>
    <w:rsid w:val="00C61430"/>
    <w:rsid w:val="00CB79B4"/>
    <w:rsid w:val="00CC0297"/>
    <w:rsid w:val="00CC2929"/>
    <w:rsid w:val="00D03A38"/>
    <w:rsid w:val="00D12166"/>
    <w:rsid w:val="00D65B9D"/>
    <w:rsid w:val="00D949FB"/>
    <w:rsid w:val="00DD1EB2"/>
    <w:rsid w:val="00DE5E49"/>
    <w:rsid w:val="00E31AA0"/>
    <w:rsid w:val="00E33C91"/>
    <w:rsid w:val="00E57078"/>
    <w:rsid w:val="00E70392"/>
    <w:rsid w:val="00E86121"/>
    <w:rsid w:val="00EA3990"/>
    <w:rsid w:val="00EA4C16"/>
    <w:rsid w:val="00EA5822"/>
    <w:rsid w:val="00ED3655"/>
    <w:rsid w:val="00EF6ED7"/>
    <w:rsid w:val="00F25ADF"/>
    <w:rsid w:val="00F479E6"/>
    <w:rsid w:val="00FA1A0A"/>
    <w:rsid w:val="00FC5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AE639"/>
  <w15:docId w15:val="{5D6960D4-EF3E-4BC1-A32F-8F3C93EA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61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594827689">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317417906">
      <w:bodyDiv w:val="1"/>
      <w:marLeft w:val="0"/>
      <w:marRight w:val="0"/>
      <w:marTop w:val="0"/>
      <w:marBottom w:val="0"/>
      <w:divBdr>
        <w:top w:val="none" w:sz="0" w:space="0" w:color="auto"/>
        <w:left w:val="none" w:sz="0" w:space="0" w:color="auto"/>
        <w:bottom w:val="none" w:sz="0" w:space="0" w:color="auto"/>
        <w:right w:val="none" w:sz="0" w:space="0" w:color="auto"/>
      </w:divBdr>
    </w:div>
    <w:div w:id="1834373059">
      <w:bodyDiv w:val="1"/>
      <w:marLeft w:val="0"/>
      <w:marRight w:val="0"/>
      <w:marTop w:val="0"/>
      <w:marBottom w:val="0"/>
      <w:divBdr>
        <w:top w:val="none" w:sz="0" w:space="0" w:color="auto"/>
        <w:left w:val="none" w:sz="0" w:space="0" w:color="auto"/>
        <w:bottom w:val="none" w:sz="0" w:space="0" w:color="auto"/>
        <w:right w:val="none" w:sz="0" w:space="0" w:color="auto"/>
      </w:divBdr>
    </w:div>
    <w:div w:id="1976520958">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4494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70666-42B0-4F3D-B479-2AD0F2B63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492FF-2A5E-4C8A-93EB-34118383C3B3}">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3.xml><?xml version="1.0" encoding="utf-8"?>
<ds:datastoreItem xmlns:ds="http://schemas.openxmlformats.org/officeDocument/2006/customXml" ds:itemID="{2D250512-4D79-4C28-BA15-9A0FA4C0C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1434</Words>
  <Characters>7214</Characters>
  <Application>Microsoft Office Word</Application>
  <DocSecurity>0</DocSecurity>
  <Lines>160</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Katie Dawson</cp:lastModifiedBy>
  <cp:revision>2</cp:revision>
  <dcterms:created xsi:type="dcterms:W3CDTF">2025-02-12T19:17:00Z</dcterms:created>
  <dcterms:modified xsi:type="dcterms:W3CDTF">2025-02-12T19:17:00Z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af5e00f7-aa39-485d-8c57-ebe5e2f93c04_Enabled">
    <vt:lpwstr>true</vt:lpwstr>
  </property>
  <property fmtid="{D5CDD505-2E9C-101B-9397-08002B2CF9AE}" pid="9" name="MSIP_Label_af5e00f7-aa39-485d-8c57-ebe5e2f93c04_SetDate">
    <vt:lpwstr>2022-05-16T11:40:29Z</vt:lpwstr>
  </property>
  <property fmtid="{D5CDD505-2E9C-101B-9397-08002B2CF9AE}" pid="10" name="MSIP_Label_af5e00f7-aa39-485d-8c57-ebe5e2f93c04_Method">
    <vt:lpwstr>Privileged</vt:lpwstr>
  </property>
  <property fmtid="{D5CDD505-2E9C-101B-9397-08002B2CF9AE}" pid="11" name="MSIP_Label_af5e00f7-aa39-485d-8c57-ebe5e2f93c04_Name">
    <vt:lpwstr>Sodexo - Confidential</vt:lpwstr>
  </property>
  <property fmtid="{D5CDD505-2E9C-101B-9397-08002B2CF9AE}" pid="12" name="MSIP_Label_af5e00f7-aa39-485d-8c57-ebe5e2f93c04_SiteId">
    <vt:lpwstr>abf819d6-d924-423a-a845-efba8c945c04</vt:lpwstr>
  </property>
  <property fmtid="{D5CDD505-2E9C-101B-9397-08002B2CF9AE}" pid="13" name="MSIP_Label_af5e00f7-aa39-485d-8c57-ebe5e2f93c04_ActionId">
    <vt:lpwstr>dd2f25d6-e811-4595-9669-77358ee19023</vt:lpwstr>
  </property>
  <property fmtid="{D5CDD505-2E9C-101B-9397-08002B2CF9AE}" pid="14" name="MSIP_Label_af5e00f7-aa39-485d-8c57-ebe5e2f93c04_ContentBits">
    <vt:lpwstr>0</vt:lpwstr>
  </property>
  <property fmtid="{D5CDD505-2E9C-101B-9397-08002B2CF9AE}" pid="15" name="ContentTypeId">
    <vt:lpwstr>0x0101008DACE98361CF25468862B881D0866E77</vt:lpwstr>
  </property>
</Properties>
</file>