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89"/>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2414BE59" w:rsidR="00B92F52" w:rsidRPr="000432D4" w:rsidRDefault="004F5355" w:rsidP="00E8530B">
            <w:pPr>
              <w:spacing w:after="0"/>
              <w:jc w:val="both"/>
              <w:rPr>
                <w:rFonts w:eastAsia="Times New Roman" w:cs="Times New Roman"/>
                <w:sz w:val="20"/>
                <w:szCs w:val="20"/>
                <w:lang w:eastAsia="fr-FR"/>
              </w:rPr>
            </w:pPr>
            <w:r>
              <w:rPr>
                <w:rFonts w:eastAsia="Times New Roman" w:cs="Times New Roman"/>
                <w:sz w:val="20"/>
                <w:szCs w:val="20"/>
                <w:lang w:eastAsia="fr-FR"/>
              </w:rPr>
              <w:t>Marketing</w:t>
            </w:r>
          </w:p>
        </w:tc>
      </w:tr>
      <w:tr w:rsidR="003C68C7"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3C68C7" w:rsidRPr="000432D4" w:rsidRDefault="003C68C7" w:rsidP="003C68C7">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7F8593AB" w:rsidR="003C68C7" w:rsidRPr="0038110E" w:rsidRDefault="004F5355" w:rsidP="003C68C7">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Marketing Executive</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35E8F819" w:rsidR="00B92F52" w:rsidRPr="000432D4" w:rsidRDefault="004F5355" w:rsidP="00E8530B">
            <w:pPr>
              <w:spacing w:before="20" w:after="20"/>
              <w:rPr>
                <w:rFonts w:eastAsia="Times New Roman" w:cs="Arial"/>
                <w:sz w:val="20"/>
                <w:szCs w:val="20"/>
                <w:lang w:eastAsia="fr-FR"/>
              </w:rPr>
            </w:pPr>
            <w:r>
              <w:rPr>
                <w:rFonts w:eastAsia="Times New Roman" w:cs="Arial"/>
                <w:sz w:val="20"/>
                <w:szCs w:val="20"/>
                <w:lang w:eastAsia="fr-FR"/>
              </w:rPr>
              <w:t xml:space="preserve">Timi </w:t>
            </w:r>
            <w:r w:rsidRPr="004F5355">
              <w:rPr>
                <w:rFonts w:eastAsia="Times New Roman" w:cs="Arial"/>
                <w:sz w:val="20"/>
                <w:szCs w:val="20"/>
                <w:lang w:eastAsia="fr-FR"/>
              </w:rPr>
              <w:t>Adeyemi</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585EB9F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371A0997" w:rsidR="00B92F52" w:rsidRPr="000432D4" w:rsidRDefault="00590982" w:rsidP="00E8530B">
            <w:pPr>
              <w:spacing w:before="20" w:after="20"/>
              <w:rPr>
                <w:rFonts w:eastAsia="Times New Roman" w:cs="Arial"/>
                <w:sz w:val="20"/>
                <w:szCs w:val="20"/>
                <w:lang w:eastAsia="fr-FR"/>
              </w:rPr>
            </w:pPr>
            <w:r w:rsidRPr="00590982">
              <w:rPr>
                <w:rFonts w:eastAsia="Times New Roman" w:cs="Arial"/>
                <w:sz w:val="20"/>
                <w:szCs w:val="20"/>
                <w:lang w:val="en-US" w:eastAsia="fr-FR"/>
              </w:rPr>
              <w:t>Fulham Pier, Craven Cottage, London/Fulham Green Office </w:t>
            </w:r>
            <w:r w:rsidRPr="00590982">
              <w:rPr>
                <w:rFonts w:eastAsia="Times New Roman" w:cs="Arial"/>
                <w:sz w:val="20"/>
                <w:szCs w:val="20"/>
                <w:lang w:eastAsia="fr-FR"/>
              </w:rPr>
              <w:t> </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75A1609" w14:textId="077BE747" w:rsidR="004F5355" w:rsidRPr="00AB587E" w:rsidRDefault="004F5355" w:rsidP="004F5355">
            <w:pPr>
              <w:pStyle w:val="Puces4"/>
              <w:numPr>
                <w:ilvl w:val="0"/>
                <w:numId w:val="0"/>
              </w:numPr>
              <w:ind w:left="341" w:hanging="171"/>
              <w:rPr>
                <w:rFonts w:asciiTheme="minorHAnsi" w:hAnsiTheme="minorHAnsi"/>
                <w:color w:val="000000" w:themeColor="text1"/>
                <w:sz w:val="22"/>
              </w:rPr>
            </w:pPr>
            <w:r>
              <w:rPr>
                <w:rFonts w:asciiTheme="minorHAnsi" w:hAnsiTheme="minorHAnsi"/>
                <w:color w:val="000000" w:themeColor="text1"/>
                <w:sz w:val="22"/>
              </w:rPr>
              <w:t xml:space="preserve">   </w:t>
            </w:r>
            <w:r w:rsidRPr="00AB587E">
              <w:rPr>
                <w:rFonts w:asciiTheme="minorHAnsi" w:hAnsiTheme="minorHAnsi"/>
                <w:color w:val="000000" w:themeColor="text1"/>
                <w:sz w:val="22"/>
              </w:rPr>
              <w:t xml:space="preserve">Support the Marketing </w:t>
            </w:r>
            <w:r>
              <w:rPr>
                <w:rFonts w:asciiTheme="minorHAnsi" w:hAnsiTheme="minorHAnsi"/>
                <w:color w:val="000000" w:themeColor="text1"/>
                <w:sz w:val="22"/>
              </w:rPr>
              <w:t xml:space="preserve">Manager </w:t>
            </w:r>
            <w:r w:rsidRPr="00AB587E">
              <w:rPr>
                <w:rFonts w:asciiTheme="minorHAnsi" w:hAnsiTheme="minorHAnsi"/>
                <w:color w:val="000000" w:themeColor="text1"/>
                <w:sz w:val="22"/>
              </w:rPr>
              <w:t>and the wider marketing team in executing key elements of the 360-marketing plan across both B2B and B2C channels for food &amp; beverage and event spaces at Fulham Pier, managed by Sodexo Live! The Marketing Executive will assist in ensuring that all marketing activities are aligned with the overall business objectives and brand guidelines.</w:t>
            </w:r>
          </w:p>
          <w:p w14:paraId="460C2498" w14:textId="77777777" w:rsidR="004F5355" w:rsidRPr="00AB587E" w:rsidRDefault="004F5355" w:rsidP="004F5355">
            <w:pPr>
              <w:pStyle w:val="Puces4"/>
              <w:numPr>
                <w:ilvl w:val="0"/>
                <w:numId w:val="0"/>
              </w:numPr>
              <w:rPr>
                <w:rFonts w:asciiTheme="minorHAnsi" w:hAnsiTheme="minorHAnsi"/>
                <w:color w:val="000000" w:themeColor="text1"/>
                <w:sz w:val="22"/>
              </w:rPr>
            </w:pPr>
          </w:p>
          <w:p w14:paraId="5AE4C671" w14:textId="77777777" w:rsidR="004F5355" w:rsidRPr="00AB587E" w:rsidRDefault="004F5355" w:rsidP="004F5355">
            <w:pPr>
              <w:pStyle w:val="Puces4"/>
              <w:numPr>
                <w:ilvl w:val="0"/>
                <w:numId w:val="0"/>
              </w:numPr>
              <w:ind w:left="341" w:hanging="171"/>
              <w:rPr>
                <w:rFonts w:asciiTheme="minorHAnsi" w:hAnsiTheme="minorHAnsi"/>
                <w:color w:val="000000" w:themeColor="text1"/>
                <w:sz w:val="22"/>
              </w:rPr>
            </w:pPr>
            <w:r w:rsidRPr="00AB587E">
              <w:rPr>
                <w:rFonts w:asciiTheme="minorHAnsi" w:hAnsiTheme="minorHAnsi"/>
                <w:color w:val="000000" w:themeColor="text1"/>
                <w:sz w:val="22"/>
              </w:rPr>
              <w:t>Responsibilities include:</w:t>
            </w:r>
          </w:p>
          <w:p w14:paraId="159DB41F" w14:textId="77777777" w:rsidR="004F5355" w:rsidRPr="00AB587E" w:rsidRDefault="004F5355" w:rsidP="004F5355">
            <w:pPr>
              <w:pStyle w:val="Puces4"/>
              <w:numPr>
                <w:ilvl w:val="0"/>
                <w:numId w:val="0"/>
              </w:numPr>
              <w:ind w:left="341" w:hanging="171"/>
              <w:rPr>
                <w:rFonts w:asciiTheme="minorHAnsi" w:hAnsiTheme="minorHAnsi"/>
                <w:color w:val="000000" w:themeColor="text1"/>
                <w:sz w:val="22"/>
              </w:rPr>
            </w:pPr>
          </w:p>
          <w:p w14:paraId="5E13BF49" w14:textId="77777777" w:rsidR="004F5355" w:rsidRPr="00AB587E" w:rsidRDefault="004F5355" w:rsidP="004F5355">
            <w:pPr>
              <w:pStyle w:val="Puces4"/>
              <w:numPr>
                <w:ilvl w:val="0"/>
                <w:numId w:val="7"/>
              </w:numPr>
              <w:rPr>
                <w:rFonts w:asciiTheme="minorHAnsi" w:hAnsiTheme="minorHAnsi"/>
                <w:color w:val="000000" w:themeColor="text1"/>
                <w:sz w:val="22"/>
              </w:rPr>
            </w:pPr>
            <w:r w:rsidRPr="00AB587E">
              <w:rPr>
                <w:rFonts w:asciiTheme="minorHAnsi" w:hAnsiTheme="minorHAnsi"/>
                <w:color w:val="000000" w:themeColor="text1"/>
                <w:sz w:val="22"/>
              </w:rPr>
              <w:t>Assisting with the coordination of marketing campaigns, both digital and traditional, ensuring timely execution of projects.</w:t>
            </w:r>
          </w:p>
          <w:p w14:paraId="369E2BF0" w14:textId="77777777" w:rsidR="004F5355" w:rsidRPr="00AB587E" w:rsidRDefault="004F5355" w:rsidP="004F5355">
            <w:pPr>
              <w:pStyle w:val="Puces4"/>
              <w:numPr>
                <w:ilvl w:val="0"/>
                <w:numId w:val="7"/>
              </w:numPr>
              <w:rPr>
                <w:rFonts w:asciiTheme="minorHAnsi" w:hAnsiTheme="minorHAnsi"/>
                <w:color w:val="000000" w:themeColor="text1"/>
                <w:sz w:val="22"/>
              </w:rPr>
            </w:pPr>
            <w:r w:rsidRPr="00AB587E">
              <w:rPr>
                <w:rFonts w:asciiTheme="minorHAnsi" w:hAnsiTheme="minorHAnsi"/>
                <w:color w:val="000000" w:themeColor="text1"/>
                <w:sz w:val="22"/>
              </w:rPr>
              <w:t>Supporting the development of marketing materials by liaising with external suppliers (e.g., creative, print, and digital agencies), ensuring the final outputs are on-brand and within budget.</w:t>
            </w:r>
          </w:p>
          <w:p w14:paraId="6D08568C" w14:textId="77777777" w:rsidR="004F5355" w:rsidRPr="00AB587E" w:rsidRDefault="004F5355" w:rsidP="004F5355">
            <w:pPr>
              <w:pStyle w:val="Puces4"/>
              <w:numPr>
                <w:ilvl w:val="0"/>
                <w:numId w:val="7"/>
              </w:numPr>
              <w:rPr>
                <w:rFonts w:asciiTheme="minorHAnsi" w:hAnsiTheme="minorHAnsi"/>
                <w:color w:val="000000" w:themeColor="text1"/>
                <w:sz w:val="22"/>
              </w:rPr>
            </w:pPr>
            <w:r w:rsidRPr="00AB587E">
              <w:rPr>
                <w:rFonts w:asciiTheme="minorHAnsi" w:hAnsiTheme="minorHAnsi"/>
                <w:color w:val="000000" w:themeColor="text1"/>
                <w:sz w:val="22"/>
              </w:rPr>
              <w:t>Conducting market research and competitor analysis to identify innovative ways to engage customers and enhance marketing efforts.</w:t>
            </w:r>
          </w:p>
          <w:p w14:paraId="73ED3A2F" w14:textId="77777777" w:rsidR="004F5355" w:rsidRPr="00AB587E" w:rsidRDefault="004F5355" w:rsidP="004F5355">
            <w:pPr>
              <w:pStyle w:val="Puces4"/>
              <w:numPr>
                <w:ilvl w:val="0"/>
                <w:numId w:val="7"/>
              </w:numPr>
              <w:rPr>
                <w:rFonts w:asciiTheme="minorHAnsi" w:hAnsiTheme="minorHAnsi"/>
                <w:color w:val="000000" w:themeColor="text1"/>
                <w:sz w:val="22"/>
              </w:rPr>
            </w:pPr>
            <w:r w:rsidRPr="00AB587E">
              <w:rPr>
                <w:rFonts w:asciiTheme="minorHAnsi" w:hAnsiTheme="minorHAnsi"/>
                <w:color w:val="000000" w:themeColor="text1"/>
                <w:sz w:val="22"/>
              </w:rPr>
              <w:t>Collaborating with internal teams (e.g., sales and operations) to ensure that marketing strategies are aligned with event and customer needs.</w:t>
            </w:r>
          </w:p>
          <w:p w14:paraId="6EDE0AB1" w14:textId="77777777" w:rsidR="004F5355" w:rsidRDefault="004F5355" w:rsidP="004F5355">
            <w:pPr>
              <w:pStyle w:val="Puces4"/>
              <w:numPr>
                <w:ilvl w:val="0"/>
                <w:numId w:val="7"/>
              </w:numPr>
              <w:rPr>
                <w:rFonts w:asciiTheme="minorHAnsi" w:hAnsiTheme="minorHAnsi"/>
                <w:color w:val="000000" w:themeColor="text1"/>
                <w:sz w:val="22"/>
              </w:rPr>
            </w:pPr>
            <w:r w:rsidRPr="00AB587E">
              <w:rPr>
                <w:rFonts w:asciiTheme="minorHAnsi" w:hAnsiTheme="minorHAnsi"/>
                <w:color w:val="000000" w:themeColor="text1"/>
                <w:sz w:val="22"/>
              </w:rPr>
              <w:t>Assisting in managing customer feedback channels to monitor satisfaction and suggest improvements.</w:t>
            </w:r>
          </w:p>
          <w:p w14:paraId="26BD1B1F" w14:textId="13687EB3" w:rsidR="004B6A1B" w:rsidRPr="00E026E2" w:rsidRDefault="004B6A1B" w:rsidP="004F5355">
            <w:pPr>
              <w:pStyle w:val="Puces4"/>
              <w:numPr>
                <w:ilvl w:val="0"/>
                <w:numId w:val="0"/>
              </w:numPr>
              <w:ind w:left="170"/>
            </w:pP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A706E8" w:rsidRPr="000432D4" w:rsidRDefault="00A706E8"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322D8" w:rsidRPr="000432D4" w14:paraId="15A02ECA" w14:textId="77777777" w:rsidTr="001322D8">
        <w:trPr>
          <w:trHeight w:val="413"/>
        </w:trPr>
        <w:tc>
          <w:tcPr>
            <w:tcW w:w="279" w:type="dxa"/>
            <w:tcBorders>
              <w:top w:val="dotted" w:sz="2" w:space="0" w:color="auto"/>
              <w:left w:val="single" w:sz="2" w:space="0" w:color="auto"/>
              <w:bottom w:val="single" w:sz="4" w:space="0" w:color="auto"/>
              <w:right w:val="nil"/>
            </w:tcBorders>
            <w:vAlign w:val="center"/>
          </w:tcPr>
          <w:p w14:paraId="7C0F69AF" w14:textId="13216E7C" w:rsidR="001322D8" w:rsidRPr="000432D4" w:rsidRDefault="001322D8" w:rsidP="00904DA9">
            <w:pPr>
              <w:spacing w:after="0"/>
              <w:jc w:val="both"/>
              <w:rPr>
                <w:rFonts w:eastAsia="Times New Roman" w:cs="Arial"/>
                <w:sz w:val="20"/>
                <w:szCs w:val="20"/>
                <w:lang w:eastAsia="fr-FR"/>
              </w:rPr>
            </w:pPr>
          </w:p>
        </w:tc>
        <w:tc>
          <w:tcPr>
            <w:tcW w:w="10179" w:type="dxa"/>
            <w:gridSpan w:val="3"/>
            <w:tcBorders>
              <w:top w:val="dotted" w:sz="4" w:space="0" w:color="auto"/>
              <w:left w:val="nil"/>
              <w:bottom w:val="single" w:sz="4" w:space="0" w:color="auto"/>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30"/>
              <w:gridCol w:w="1980"/>
              <w:gridCol w:w="490"/>
              <w:gridCol w:w="1245"/>
              <w:gridCol w:w="456"/>
              <w:gridCol w:w="1319"/>
              <w:gridCol w:w="540"/>
              <w:gridCol w:w="1800"/>
              <w:gridCol w:w="990"/>
            </w:tblGrid>
            <w:tr w:rsidR="00F34847" w:rsidRPr="00911020" w14:paraId="7D601ECC" w14:textId="77777777" w:rsidTr="00AA3223">
              <w:trPr>
                <w:trHeight w:val="232"/>
              </w:trPr>
              <w:tc>
                <w:tcPr>
                  <w:tcW w:w="1008" w:type="dxa"/>
                  <w:vMerge w:val="restart"/>
                  <w:tcBorders>
                    <w:top w:val="dotted" w:sz="2" w:space="0" w:color="auto"/>
                    <w:left w:val="single" w:sz="2" w:space="0" w:color="auto"/>
                    <w:right w:val="nil"/>
                  </w:tcBorders>
                  <w:vAlign w:val="center"/>
                </w:tcPr>
                <w:p w14:paraId="25C55E77" w14:textId="6E5806F9" w:rsidR="00F34847" w:rsidRPr="00911020" w:rsidRDefault="00F34847" w:rsidP="00F34847">
                  <w:pPr>
                    <w:rPr>
                      <w:sz w:val="18"/>
                      <w:szCs w:val="18"/>
                    </w:rPr>
                  </w:pPr>
                  <w:r w:rsidRPr="00911020">
                    <w:rPr>
                      <w:sz w:val="18"/>
                      <w:szCs w:val="18"/>
                    </w:rPr>
                    <w:t>Revenue FY</w:t>
                  </w:r>
                  <w:r w:rsidR="00AA3223">
                    <w:rPr>
                      <w:sz w:val="18"/>
                      <w:szCs w:val="18"/>
                    </w:rPr>
                    <w:t>26</w:t>
                  </w:r>
                  <w:r w:rsidRPr="00911020">
                    <w:rPr>
                      <w:sz w:val="18"/>
                      <w:szCs w:val="18"/>
                    </w:rPr>
                    <w:t>:</w:t>
                  </w:r>
                </w:p>
              </w:tc>
              <w:tc>
                <w:tcPr>
                  <w:tcW w:w="630" w:type="dxa"/>
                  <w:vMerge w:val="restart"/>
                  <w:tcBorders>
                    <w:top w:val="dotted" w:sz="2" w:space="0" w:color="auto"/>
                    <w:left w:val="nil"/>
                    <w:right w:val="dotted" w:sz="2" w:space="0" w:color="auto"/>
                  </w:tcBorders>
                  <w:vAlign w:val="center"/>
                </w:tcPr>
                <w:p w14:paraId="1FC5CC88" w14:textId="77777777" w:rsidR="00F34847" w:rsidRPr="00911020" w:rsidRDefault="00F34847" w:rsidP="00F34847">
                  <w:pPr>
                    <w:rPr>
                      <w:sz w:val="18"/>
                      <w:szCs w:val="18"/>
                    </w:rPr>
                  </w:pPr>
                  <w:r w:rsidRPr="00911020">
                    <w:rPr>
                      <w:sz w:val="18"/>
                      <w:szCs w:val="18"/>
                    </w:rPr>
                    <w:t>n/a</w:t>
                  </w:r>
                </w:p>
              </w:tc>
              <w:tc>
                <w:tcPr>
                  <w:tcW w:w="1980" w:type="dxa"/>
                  <w:tcBorders>
                    <w:top w:val="dotted" w:sz="2" w:space="0" w:color="auto"/>
                    <w:left w:val="dotted" w:sz="2" w:space="0" w:color="auto"/>
                    <w:bottom w:val="dotted" w:sz="4" w:space="0" w:color="auto"/>
                    <w:right w:val="nil"/>
                  </w:tcBorders>
                  <w:vAlign w:val="center"/>
                </w:tcPr>
                <w:p w14:paraId="024433F5" w14:textId="77777777" w:rsidR="00F34847" w:rsidRPr="00911020" w:rsidRDefault="00F34847" w:rsidP="00F34847">
                  <w:pPr>
                    <w:rPr>
                      <w:sz w:val="18"/>
                      <w:szCs w:val="18"/>
                    </w:rPr>
                  </w:pPr>
                  <w:r w:rsidRPr="00911020">
                    <w:rPr>
                      <w:sz w:val="18"/>
                      <w:szCs w:val="18"/>
                    </w:rPr>
                    <w:t>EBIT growth:</w:t>
                  </w:r>
                </w:p>
              </w:tc>
              <w:tc>
                <w:tcPr>
                  <w:tcW w:w="490" w:type="dxa"/>
                  <w:tcBorders>
                    <w:top w:val="dotted" w:sz="2" w:space="0" w:color="auto"/>
                    <w:left w:val="nil"/>
                    <w:bottom w:val="dotted" w:sz="4" w:space="0" w:color="auto"/>
                    <w:right w:val="dotted" w:sz="4" w:space="0" w:color="auto"/>
                  </w:tcBorders>
                  <w:vAlign w:val="center"/>
                </w:tcPr>
                <w:p w14:paraId="0D89FA79" w14:textId="77777777" w:rsidR="00F34847" w:rsidRPr="00911020" w:rsidRDefault="00F34847" w:rsidP="00F34847">
                  <w:pPr>
                    <w:rPr>
                      <w:sz w:val="18"/>
                      <w:szCs w:val="18"/>
                    </w:rPr>
                  </w:pPr>
                  <w:r w:rsidRPr="00911020">
                    <w:rPr>
                      <w:sz w:val="18"/>
                      <w:szCs w:val="18"/>
                    </w:rPr>
                    <w:t>n/a</w:t>
                  </w:r>
                </w:p>
              </w:tc>
              <w:tc>
                <w:tcPr>
                  <w:tcW w:w="1245" w:type="dxa"/>
                  <w:vMerge w:val="restart"/>
                  <w:tcBorders>
                    <w:top w:val="dotted" w:sz="2" w:space="0" w:color="auto"/>
                    <w:left w:val="dotted" w:sz="4" w:space="0" w:color="auto"/>
                    <w:right w:val="nil"/>
                  </w:tcBorders>
                  <w:vAlign w:val="center"/>
                </w:tcPr>
                <w:p w14:paraId="015ABDD8" w14:textId="77777777" w:rsidR="00F34847" w:rsidRPr="00911020" w:rsidRDefault="00F34847" w:rsidP="00F34847">
                  <w:pPr>
                    <w:rPr>
                      <w:sz w:val="18"/>
                      <w:szCs w:val="18"/>
                    </w:rPr>
                  </w:pPr>
                  <w:r w:rsidRPr="00911020">
                    <w:rPr>
                      <w:sz w:val="18"/>
                      <w:szCs w:val="18"/>
                    </w:rPr>
                    <w:t>Growth type:</w:t>
                  </w:r>
                </w:p>
              </w:tc>
              <w:tc>
                <w:tcPr>
                  <w:tcW w:w="456" w:type="dxa"/>
                  <w:vMerge w:val="restart"/>
                  <w:tcBorders>
                    <w:top w:val="dotted" w:sz="2" w:space="0" w:color="auto"/>
                    <w:left w:val="nil"/>
                    <w:right w:val="nil"/>
                  </w:tcBorders>
                  <w:vAlign w:val="center"/>
                </w:tcPr>
                <w:p w14:paraId="1131AF55" w14:textId="77777777" w:rsidR="00F34847" w:rsidRPr="00911020" w:rsidRDefault="00F34847" w:rsidP="00F34847">
                  <w:pPr>
                    <w:rPr>
                      <w:sz w:val="18"/>
                      <w:szCs w:val="18"/>
                    </w:rPr>
                  </w:pPr>
                  <w:r w:rsidRPr="00911020">
                    <w:rPr>
                      <w:sz w:val="18"/>
                      <w:szCs w:val="18"/>
                    </w:rPr>
                    <w:t>n/a</w:t>
                  </w:r>
                </w:p>
              </w:tc>
              <w:tc>
                <w:tcPr>
                  <w:tcW w:w="1319" w:type="dxa"/>
                  <w:vMerge w:val="restart"/>
                  <w:tcBorders>
                    <w:top w:val="dotted" w:sz="2" w:space="0" w:color="auto"/>
                    <w:left w:val="dotted" w:sz="4" w:space="0" w:color="auto"/>
                    <w:right w:val="nil"/>
                  </w:tcBorders>
                  <w:vAlign w:val="center"/>
                </w:tcPr>
                <w:p w14:paraId="3A201BA2" w14:textId="77777777" w:rsidR="00F34847" w:rsidRPr="00911020" w:rsidRDefault="00F34847" w:rsidP="00F34847">
                  <w:pPr>
                    <w:rPr>
                      <w:sz w:val="18"/>
                      <w:szCs w:val="18"/>
                    </w:rPr>
                  </w:pPr>
                  <w:r w:rsidRPr="00911020">
                    <w:rPr>
                      <w:sz w:val="18"/>
                      <w:szCs w:val="18"/>
                    </w:rPr>
                    <w:t>Outsourcing rate:</w:t>
                  </w:r>
                </w:p>
              </w:tc>
              <w:tc>
                <w:tcPr>
                  <w:tcW w:w="540" w:type="dxa"/>
                  <w:vMerge w:val="restart"/>
                  <w:tcBorders>
                    <w:top w:val="dotted" w:sz="2" w:space="0" w:color="auto"/>
                    <w:left w:val="nil"/>
                    <w:right w:val="dotted" w:sz="4" w:space="0" w:color="auto"/>
                  </w:tcBorders>
                  <w:vAlign w:val="center"/>
                </w:tcPr>
                <w:p w14:paraId="7CD0ED54" w14:textId="77777777" w:rsidR="00F34847" w:rsidRPr="00911020" w:rsidRDefault="00F34847" w:rsidP="00F34847">
                  <w:pPr>
                    <w:rPr>
                      <w:sz w:val="18"/>
                      <w:szCs w:val="18"/>
                    </w:rPr>
                  </w:pPr>
                  <w:r w:rsidRPr="00911020">
                    <w:rPr>
                      <w:sz w:val="18"/>
                      <w:szCs w:val="18"/>
                    </w:rPr>
                    <w:t>n/a</w:t>
                  </w:r>
                </w:p>
              </w:tc>
              <w:tc>
                <w:tcPr>
                  <w:tcW w:w="1800" w:type="dxa"/>
                  <w:vMerge w:val="restart"/>
                  <w:tcBorders>
                    <w:top w:val="dotted" w:sz="2" w:space="0" w:color="auto"/>
                    <w:left w:val="dotted" w:sz="4" w:space="0" w:color="auto"/>
                    <w:right w:val="nil"/>
                  </w:tcBorders>
                  <w:vAlign w:val="center"/>
                </w:tcPr>
                <w:p w14:paraId="762D9F02" w14:textId="77777777" w:rsidR="00F34847" w:rsidRPr="00911020" w:rsidRDefault="00F34847" w:rsidP="00F34847">
                  <w:pPr>
                    <w:rPr>
                      <w:sz w:val="18"/>
                      <w:szCs w:val="18"/>
                    </w:rPr>
                  </w:pPr>
                  <w:r w:rsidRPr="00911020">
                    <w:rPr>
                      <w:sz w:val="18"/>
                      <w:szCs w:val="18"/>
                    </w:rPr>
                    <w:t>Region Workforce</w:t>
                  </w:r>
                </w:p>
              </w:tc>
              <w:tc>
                <w:tcPr>
                  <w:tcW w:w="990" w:type="dxa"/>
                  <w:vMerge w:val="restart"/>
                  <w:tcBorders>
                    <w:top w:val="dotted" w:sz="2" w:space="0" w:color="auto"/>
                    <w:left w:val="nil"/>
                    <w:right w:val="single" w:sz="2" w:space="0" w:color="auto"/>
                  </w:tcBorders>
                  <w:vAlign w:val="center"/>
                </w:tcPr>
                <w:p w14:paraId="4F39F45B" w14:textId="77777777" w:rsidR="00F34847" w:rsidRPr="00911020" w:rsidRDefault="00F34847" w:rsidP="00F34847">
                  <w:pPr>
                    <w:rPr>
                      <w:sz w:val="18"/>
                      <w:szCs w:val="18"/>
                    </w:rPr>
                  </w:pPr>
                  <w:r w:rsidRPr="00911020">
                    <w:rPr>
                      <w:sz w:val="18"/>
                      <w:szCs w:val="18"/>
                    </w:rPr>
                    <w:t>tbc</w:t>
                  </w:r>
                </w:p>
              </w:tc>
            </w:tr>
            <w:tr w:rsidR="00F34847" w:rsidRPr="00911020" w14:paraId="3FAF4427" w14:textId="77777777" w:rsidTr="00AA3223">
              <w:trPr>
                <w:trHeight w:val="263"/>
              </w:trPr>
              <w:tc>
                <w:tcPr>
                  <w:tcW w:w="1008" w:type="dxa"/>
                  <w:vMerge/>
                  <w:tcBorders>
                    <w:top w:val="nil"/>
                    <w:left w:val="single" w:sz="2" w:space="0" w:color="auto"/>
                    <w:right w:val="nil"/>
                  </w:tcBorders>
                  <w:vAlign w:val="center"/>
                </w:tcPr>
                <w:p w14:paraId="6B8A6CD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387E9AAC"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6C008A3B" w14:textId="77777777" w:rsidR="00F34847" w:rsidRPr="00911020" w:rsidRDefault="00F34847" w:rsidP="00F34847">
                  <w:pPr>
                    <w:rPr>
                      <w:sz w:val="18"/>
                      <w:szCs w:val="18"/>
                    </w:rPr>
                  </w:pPr>
                  <w:r w:rsidRPr="00911020">
                    <w:rPr>
                      <w:sz w:val="18"/>
                      <w:szCs w:val="18"/>
                    </w:rPr>
                    <w:t>EBIT margin:</w:t>
                  </w:r>
                </w:p>
              </w:tc>
              <w:tc>
                <w:tcPr>
                  <w:tcW w:w="490" w:type="dxa"/>
                  <w:tcBorders>
                    <w:top w:val="dotted" w:sz="4" w:space="0" w:color="auto"/>
                    <w:left w:val="nil"/>
                    <w:bottom w:val="dotted" w:sz="4" w:space="0" w:color="auto"/>
                    <w:right w:val="dotted" w:sz="4" w:space="0" w:color="auto"/>
                  </w:tcBorders>
                  <w:vAlign w:val="center"/>
                </w:tcPr>
                <w:p w14:paraId="6BC3D9CA"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53870B00" w14:textId="77777777" w:rsidR="00F34847" w:rsidRPr="00911020" w:rsidRDefault="00F34847" w:rsidP="00F34847">
                  <w:pPr>
                    <w:rPr>
                      <w:sz w:val="18"/>
                      <w:szCs w:val="18"/>
                    </w:rPr>
                  </w:pPr>
                </w:p>
              </w:tc>
              <w:tc>
                <w:tcPr>
                  <w:tcW w:w="456" w:type="dxa"/>
                  <w:vMerge/>
                  <w:tcBorders>
                    <w:top w:val="nil"/>
                    <w:left w:val="nil"/>
                    <w:right w:val="nil"/>
                  </w:tcBorders>
                  <w:vAlign w:val="center"/>
                </w:tcPr>
                <w:p w14:paraId="7EBDD923" w14:textId="77777777" w:rsidR="00F34847" w:rsidRPr="00911020" w:rsidRDefault="00F34847" w:rsidP="00F34847">
                  <w:pPr>
                    <w:rPr>
                      <w:sz w:val="18"/>
                      <w:szCs w:val="18"/>
                    </w:rPr>
                  </w:pPr>
                </w:p>
              </w:tc>
              <w:tc>
                <w:tcPr>
                  <w:tcW w:w="1319" w:type="dxa"/>
                  <w:vMerge/>
                  <w:tcBorders>
                    <w:left w:val="dotted" w:sz="4" w:space="0" w:color="auto"/>
                    <w:bottom w:val="dotted" w:sz="4" w:space="0" w:color="auto"/>
                    <w:right w:val="nil"/>
                  </w:tcBorders>
                  <w:vAlign w:val="center"/>
                </w:tcPr>
                <w:p w14:paraId="54400142" w14:textId="77777777" w:rsidR="00F34847" w:rsidRPr="00911020" w:rsidRDefault="00F34847" w:rsidP="00F34847">
                  <w:pPr>
                    <w:rPr>
                      <w:sz w:val="18"/>
                      <w:szCs w:val="18"/>
                    </w:rPr>
                  </w:pPr>
                </w:p>
              </w:tc>
              <w:tc>
                <w:tcPr>
                  <w:tcW w:w="540" w:type="dxa"/>
                  <w:vMerge/>
                  <w:tcBorders>
                    <w:left w:val="nil"/>
                    <w:bottom w:val="dotted" w:sz="4" w:space="0" w:color="auto"/>
                    <w:right w:val="dotted" w:sz="4" w:space="0" w:color="auto"/>
                  </w:tcBorders>
                  <w:vAlign w:val="center"/>
                </w:tcPr>
                <w:p w14:paraId="367D3065" w14:textId="77777777" w:rsidR="00F34847" w:rsidRPr="00911020" w:rsidRDefault="00F34847" w:rsidP="00F34847">
                  <w:pPr>
                    <w:rPr>
                      <w:sz w:val="18"/>
                      <w:szCs w:val="18"/>
                    </w:rPr>
                  </w:pPr>
                </w:p>
              </w:tc>
              <w:tc>
                <w:tcPr>
                  <w:tcW w:w="1800" w:type="dxa"/>
                  <w:vMerge/>
                  <w:tcBorders>
                    <w:left w:val="dotted" w:sz="4" w:space="0" w:color="auto"/>
                    <w:bottom w:val="dotted" w:sz="4" w:space="0" w:color="auto"/>
                    <w:right w:val="nil"/>
                  </w:tcBorders>
                  <w:vAlign w:val="center"/>
                </w:tcPr>
                <w:p w14:paraId="7BB67059" w14:textId="77777777" w:rsidR="00F34847" w:rsidRPr="00911020" w:rsidRDefault="00F34847" w:rsidP="00F34847">
                  <w:pPr>
                    <w:rPr>
                      <w:sz w:val="18"/>
                      <w:szCs w:val="18"/>
                    </w:rPr>
                  </w:pPr>
                </w:p>
              </w:tc>
              <w:tc>
                <w:tcPr>
                  <w:tcW w:w="990" w:type="dxa"/>
                  <w:vMerge/>
                  <w:tcBorders>
                    <w:left w:val="nil"/>
                    <w:bottom w:val="dotted" w:sz="4" w:space="0" w:color="auto"/>
                    <w:right w:val="single" w:sz="2" w:space="0" w:color="auto"/>
                  </w:tcBorders>
                  <w:vAlign w:val="center"/>
                </w:tcPr>
                <w:p w14:paraId="2101087C" w14:textId="77777777" w:rsidR="00F34847" w:rsidRPr="00911020" w:rsidRDefault="00F34847" w:rsidP="00F34847">
                  <w:pPr>
                    <w:rPr>
                      <w:sz w:val="18"/>
                      <w:szCs w:val="18"/>
                    </w:rPr>
                  </w:pPr>
                </w:p>
              </w:tc>
            </w:tr>
            <w:tr w:rsidR="00F34847" w:rsidRPr="00911020" w14:paraId="6D4D21D7" w14:textId="77777777" w:rsidTr="00AA3223">
              <w:trPr>
                <w:trHeight w:val="263"/>
              </w:trPr>
              <w:tc>
                <w:tcPr>
                  <w:tcW w:w="1008" w:type="dxa"/>
                  <w:vMerge/>
                  <w:tcBorders>
                    <w:top w:val="nil"/>
                    <w:left w:val="single" w:sz="2" w:space="0" w:color="auto"/>
                    <w:right w:val="nil"/>
                  </w:tcBorders>
                  <w:vAlign w:val="center"/>
                </w:tcPr>
                <w:p w14:paraId="41D6747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5B3EF370"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190DF358" w14:textId="77777777" w:rsidR="00F34847" w:rsidRPr="00911020" w:rsidRDefault="00F34847" w:rsidP="00F34847">
                  <w:pPr>
                    <w:rPr>
                      <w:sz w:val="18"/>
                      <w:szCs w:val="18"/>
                    </w:rPr>
                  </w:pPr>
                  <w:r w:rsidRPr="00911020">
                    <w:rPr>
                      <w:sz w:val="18"/>
                      <w:szCs w:val="18"/>
                    </w:rPr>
                    <w:t>Net income growth:</w:t>
                  </w:r>
                </w:p>
              </w:tc>
              <w:tc>
                <w:tcPr>
                  <w:tcW w:w="490" w:type="dxa"/>
                  <w:tcBorders>
                    <w:top w:val="dotted" w:sz="4" w:space="0" w:color="auto"/>
                    <w:left w:val="nil"/>
                    <w:bottom w:val="dotted" w:sz="4" w:space="0" w:color="auto"/>
                    <w:right w:val="dotted" w:sz="4" w:space="0" w:color="auto"/>
                  </w:tcBorders>
                  <w:vAlign w:val="center"/>
                </w:tcPr>
                <w:p w14:paraId="473D40C6"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13EAC28D" w14:textId="77777777" w:rsidR="00F34847" w:rsidRPr="00911020" w:rsidRDefault="00F34847" w:rsidP="00F34847">
                  <w:pPr>
                    <w:rPr>
                      <w:sz w:val="18"/>
                      <w:szCs w:val="18"/>
                    </w:rPr>
                  </w:pPr>
                </w:p>
              </w:tc>
              <w:tc>
                <w:tcPr>
                  <w:tcW w:w="456" w:type="dxa"/>
                  <w:vMerge/>
                  <w:tcBorders>
                    <w:top w:val="nil"/>
                    <w:left w:val="nil"/>
                    <w:right w:val="nil"/>
                  </w:tcBorders>
                  <w:vAlign w:val="center"/>
                </w:tcPr>
                <w:p w14:paraId="30364DCD" w14:textId="77777777" w:rsidR="00F34847" w:rsidRPr="00911020" w:rsidRDefault="00F34847" w:rsidP="00F34847">
                  <w:pPr>
                    <w:rPr>
                      <w:sz w:val="18"/>
                      <w:szCs w:val="18"/>
                    </w:rPr>
                  </w:pPr>
                </w:p>
              </w:tc>
              <w:tc>
                <w:tcPr>
                  <w:tcW w:w="1319" w:type="dxa"/>
                  <w:tcBorders>
                    <w:top w:val="dotted" w:sz="4" w:space="0" w:color="auto"/>
                    <w:left w:val="dotted" w:sz="4" w:space="0" w:color="auto"/>
                    <w:bottom w:val="single" w:sz="2" w:space="0" w:color="auto"/>
                    <w:right w:val="nil"/>
                  </w:tcBorders>
                  <w:vAlign w:val="center"/>
                </w:tcPr>
                <w:p w14:paraId="2E537C41" w14:textId="77777777" w:rsidR="00F34847" w:rsidRPr="00911020" w:rsidRDefault="00F34847" w:rsidP="00F34847">
                  <w:pPr>
                    <w:rPr>
                      <w:sz w:val="18"/>
                      <w:szCs w:val="18"/>
                    </w:rPr>
                  </w:pPr>
                  <w:r w:rsidRPr="00911020">
                    <w:rPr>
                      <w:sz w:val="18"/>
                      <w:szCs w:val="18"/>
                    </w:rPr>
                    <w:t>Outsourcing growth rate:</w:t>
                  </w:r>
                </w:p>
              </w:tc>
              <w:tc>
                <w:tcPr>
                  <w:tcW w:w="540" w:type="dxa"/>
                  <w:tcBorders>
                    <w:top w:val="dotted" w:sz="4" w:space="0" w:color="auto"/>
                    <w:left w:val="nil"/>
                    <w:bottom w:val="single" w:sz="2" w:space="0" w:color="auto"/>
                    <w:right w:val="dotted" w:sz="4" w:space="0" w:color="auto"/>
                  </w:tcBorders>
                  <w:vAlign w:val="center"/>
                </w:tcPr>
                <w:p w14:paraId="53D287BA" w14:textId="77777777" w:rsidR="00F34847" w:rsidRPr="00911020" w:rsidRDefault="00F34847" w:rsidP="00F34847">
                  <w:pPr>
                    <w:rPr>
                      <w:sz w:val="18"/>
                      <w:szCs w:val="18"/>
                    </w:rPr>
                  </w:pPr>
                  <w:r w:rsidRPr="00911020">
                    <w:rPr>
                      <w:sz w:val="18"/>
                      <w:szCs w:val="18"/>
                    </w:rPr>
                    <w:t>n/a</w:t>
                  </w:r>
                </w:p>
              </w:tc>
              <w:tc>
                <w:tcPr>
                  <w:tcW w:w="1800" w:type="dxa"/>
                  <w:tcBorders>
                    <w:top w:val="dotted" w:sz="4" w:space="0" w:color="auto"/>
                    <w:left w:val="dotted" w:sz="4" w:space="0" w:color="auto"/>
                    <w:bottom w:val="single" w:sz="2" w:space="0" w:color="auto"/>
                    <w:right w:val="nil"/>
                  </w:tcBorders>
                  <w:vAlign w:val="center"/>
                </w:tcPr>
                <w:p w14:paraId="4EADDAAA" w14:textId="77777777" w:rsidR="00F34847" w:rsidRPr="00911020" w:rsidRDefault="00F34847" w:rsidP="00F34847">
                  <w:pPr>
                    <w:rPr>
                      <w:sz w:val="18"/>
                      <w:szCs w:val="18"/>
                    </w:rPr>
                  </w:pPr>
                  <w:r w:rsidRPr="00911020">
                    <w:rPr>
                      <w:sz w:val="18"/>
                      <w:szCs w:val="18"/>
                    </w:rPr>
                    <w:t xml:space="preserve">HR in Region </w:t>
                  </w:r>
                </w:p>
              </w:tc>
              <w:tc>
                <w:tcPr>
                  <w:tcW w:w="990" w:type="dxa"/>
                  <w:tcBorders>
                    <w:top w:val="dotted" w:sz="4" w:space="0" w:color="auto"/>
                    <w:left w:val="nil"/>
                    <w:bottom w:val="single" w:sz="2" w:space="0" w:color="auto"/>
                    <w:right w:val="single" w:sz="2" w:space="0" w:color="auto"/>
                  </w:tcBorders>
                  <w:vAlign w:val="center"/>
                </w:tcPr>
                <w:p w14:paraId="7EAA7B67" w14:textId="77777777" w:rsidR="00F34847" w:rsidRPr="00911020" w:rsidRDefault="00F34847" w:rsidP="00F34847">
                  <w:pPr>
                    <w:rPr>
                      <w:sz w:val="18"/>
                      <w:szCs w:val="18"/>
                    </w:rPr>
                  </w:pPr>
                  <w:r>
                    <w:rPr>
                      <w:sz w:val="18"/>
                      <w:szCs w:val="18"/>
                    </w:rPr>
                    <w:t>Katie Pollington</w:t>
                  </w:r>
                </w:p>
              </w:tc>
            </w:tr>
          </w:tbl>
          <w:p w14:paraId="68260524" w14:textId="7667376B" w:rsidR="00767FD3" w:rsidRPr="00F34847" w:rsidRDefault="00767FD3" w:rsidP="00F34847">
            <w:pPr>
              <w:widowControl/>
              <w:autoSpaceDE/>
              <w:autoSpaceDN/>
              <w:spacing w:before="0" w:after="0"/>
              <w:contextualSpacing/>
              <w:jc w:val="both"/>
              <w:rPr>
                <w:rFonts w:eastAsia="Times New Roman" w:cs="Arial"/>
                <w:sz w:val="20"/>
                <w:szCs w:val="20"/>
                <w:lang w:eastAsia="fr-FR"/>
              </w:rPr>
            </w:pPr>
          </w:p>
        </w:tc>
      </w:tr>
    </w:tbl>
    <w:p w14:paraId="006C5A31" w14:textId="2FE9E406" w:rsidR="005D61C0" w:rsidRDefault="00B92F52" w:rsidP="00A706E8">
      <w:pPr>
        <w:spacing w:after="0"/>
        <w:rPr>
          <w:rFonts w:ascii="Times New Roman"/>
          <w:sz w:val="17"/>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3F92F5A2" w14:textId="77777777" w:rsidR="003D7C4C" w:rsidRDefault="003D7C4C" w:rsidP="00C80F53">
      <w:pPr>
        <w:spacing w:before="4"/>
        <w:rPr>
          <w:rFonts w:ascii="Times New Roman"/>
          <w:sz w:val="17"/>
        </w:rPr>
      </w:pPr>
    </w:p>
    <w:p w14:paraId="617884D8" w14:textId="77777777" w:rsidR="00C16AE5" w:rsidRDefault="00C16AE5" w:rsidP="00C80F53">
      <w:pPr>
        <w:spacing w:before="4"/>
        <w:rPr>
          <w:rFonts w:ascii="Times New Roman"/>
          <w:sz w:val="17"/>
        </w:rPr>
      </w:pPr>
    </w:p>
    <w:p w14:paraId="2DC725ED" w14:textId="77777777" w:rsidR="00C16AE5" w:rsidRDefault="00C16AE5" w:rsidP="00C80F53">
      <w:pPr>
        <w:spacing w:before="4"/>
        <w:rPr>
          <w:rFonts w:ascii="Times New Roman"/>
          <w:sz w:val="17"/>
        </w:rPr>
      </w:pPr>
    </w:p>
    <w:p w14:paraId="38160EB6" w14:textId="77777777" w:rsidR="00C16AE5" w:rsidRDefault="00C16AE5" w:rsidP="00C80F53">
      <w:pPr>
        <w:spacing w:before="4"/>
        <w:rPr>
          <w:rFonts w:ascii="Times New Roman"/>
          <w:sz w:val="17"/>
        </w:rPr>
      </w:pPr>
    </w:p>
    <w:p w14:paraId="2F7EDB44" w14:textId="77777777" w:rsidR="00C16AE5" w:rsidRDefault="00C16AE5" w:rsidP="00C80F53">
      <w:pPr>
        <w:spacing w:before="4"/>
        <w:rPr>
          <w:rFonts w:ascii="Times New Roman"/>
          <w:sz w:val="17"/>
        </w:rPr>
      </w:pPr>
    </w:p>
    <w:p w14:paraId="32F515CF" w14:textId="77777777" w:rsidR="00C16AE5" w:rsidRDefault="00C16AE5" w:rsidP="00C80F53">
      <w:pPr>
        <w:spacing w:before="4"/>
        <w:rPr>
          <w:rFonts w:ascii="Times New Roman"/>
          <w:sz w:val="17"/>
        </w:rPr>
      </w:pPr>
    </w:p>
    <w:p w14:paraId="1BB3498C" w14:textId="77777777" w:rsidR="00C16AE5" w:rsidRDefault="00C16AE5" w:rsidP="00C80F53">
      <w:pPr>
        <w:spacing w:before="4"/>
        <w:rPr>
          <w:rFonts w:ascii="Times New Roman"/>
          <w:sz w:val="17"/>
        </w:rPr>
      </w:pPr>
    </w:p>
    <w:p w14:paraId="0CF817B5" w14:textId="77777777" w:rsidR="00C16AE5" w:rsidRDefault="00C16AE5" w:rsidP="00C80F53">
      <w:pPr>
        <w:spacing w:before="4"/>
        <w:rPr>
          <w:rFonts w:ascii="Times New Roman"/>
          <w:sz w:val="17"/>
        </w:rPr>
      </w:pPr>
    </w:p>
    <w:p w14:paraId="31C84A59" w14:textId="77777777" w:rsidR="0082024E" w:rsidRDefault="0082024E" w:rsidP="00C80F53">
      <w:pPr>
        <w:spacing w:before="4"/>
        <w:rPr>
          <w:rFonts w:ascii="Times New Roman"/>
          <w:sz w:val="17"/>
        </w:rPr>
      </w:pPr>
    </w:p>
    <w:p w14:paraId="7F3F4ED0" w14:textId="77777777" w:rsidR="0082024E" w:rsidRDefault="0082024E" w:rsidP="00C80F53">
      <w:pPr>
        <w:spacing w:before="4"/>
        <w:rPr>
          <w:rFonts w:ascii="Times New Roman"/>
          <w:sz w:val="17"/>
        </w:rPr>
      </w:pPr>
    </w:p>
    <w:p w14:paraId="5D472BF4" w14:textId="77777777" w:rsidR="0082024E" w:rsidRDefault="0082024E" w:rsidP="00C80F53">
      <w:pPr>
        <w:spacing w:before="4"/>
        <w:rPr>
          <w:rFonts w:ascii="Times New Roman"/>
          <w:sz w:val="17"/>
        </w:rPr>
      </w:pPr>
    </w:p>
    <w:p w14:paraId="2EF59F47" w14:textId="77777777" w:rsidR="0082024E" w:rsidRDefault="0082024E" w:rsidP="00C80F53">
      <w:pPr>
        <w:spacing w:before="4"/>
        <w:rPr>
          <w:rFonts w:ascii="Times New Roman"/>
          <w:sz w:val="17"/>
        </w:rPr>
      </w:pPr>
    </w:p>
    <w:p w14:paraId="451F3C88" w14:textId="77777777" w:rsidR="0082024E" w:rsidRDefault="0082024E" w:rsidP="00C80F53">
      <w:pPr>
        <w:spacing w:before="4"/>
        <w:rPr>
          <w:rFonts w:ascii="Times New Roman"/>
          <w:sz w:val="17"/>
        </w:rPr>
      </w:pPr>
    </w:p>
    <w:p w14:paraId="6220250D" w14:textId="77777777" w:rsidR="00C16AE5" w:rsidRPr="004F5355" w:rsidRDefault="00C16AE5" w:rsidP="00C80F53">
      <w:pPr>
        <w:spacing w:before="4"/>
        <w:rPr>
          <w:rFonts w:cs="Arial"/>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C16AE5" w:rsidRPr="004F5355" w14:paraId="24030484" w14:textId="77777777" w:rsidTr="008937EB">
        <w:trPr>
          <w:trHeight w:val="448"/>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6EF0B956" w14:textId="77777777" w:rsidR="00C16AE5" w:rsidRPr="004F5355" w:rsidRDefault="00C16AE5" w:rsidP="008937EB">
            <w:pPr>
              <w:pStyle w:val="titregris"/>
              <w:framePr w:hSpace="0" w:wrap="auto" w:vAnchor="margin" w:hAnchor="text" w:xAlign="left" w:yAlign="inline"/>
              <w:rPr>
                <w:b w:val="0"/>
                <w:color w:val="auto"/>
                <w:sz w:val="22"/>
                <w:szCs w:val="22"/>
              </w:rPr>
            </w:pPr>
            <w:r w:rsidRPr="004F5355">
              <w:rPr>
                <w:color w:val="auto"/>
                <w:sz w:val="22"/>
                <w:szCs w:val="22"/>
              </w:rPr>
              <w:t xml:space="preserve">3. </w:t>
            </w:r>
            <w:r w:rsidRPr="004F5355">
              <w:rPr>
                <w:color w:val="auto"/>
                <w:sz w:val="22"/>
                <w:szCs w:val="22"/>
              </w:rPr>
              <w:tab/>
              <w:t>Organisation chart</w:t>
            </w:r>
            <w:r w:rsidRPr="004F5355">
              <w:rPr>
                <w:b w:val="0"/>
                <w:color w:val="auto"/>
                <w:sz w:val="22"/>
                <w:szCs w:val="22"/>
              </w:rPr>
              <w:t xml:space="preserve"> –</w:t>
            </w:r>
            <w:r w:rsidRPr="004F5355">
              <w:rPr>
                <w:color w:val="auto"/>
                <w:sz w:val="22"/>
                <w:szCs w:val="22"/>
              </w:rPr>
              <w:t xml:space="preserve"> </w:t>
            </w:r>
            <w:r w:rsidRPr="004F5355">
              <w:rPr>
                <w:b w:val="0"/>
                <w:color w:val="auto"/>
                <w:sz w:val="22"/>
                <w:szCs w:val="22"/>
              </w:rPr>
              <w:t>Indicate schematically the position of the job within the organisation. It is sufficient to indicate one hierarchical level above (including possible functional boss) and, if applicable, one below the position. In the horizontal direction, the other jobs reporting to the same superior should be indicated.</w:t>
            </w:r>
          </w:p>
        </w:tc>
      </w:tr>
      <w:tr w:rsidR="00C16AE5" w:rsidRPr="004F5355" w14:paraId="0D1A5E54" w14:textId="77777777" w:rsidTr="004F5355">
        <w:trPr>
          <w:trHeight w:val="4940"/>
        </w:trPr>
        <w:tc>
          <w:tcPr>
            <w:tcW w:w="10458" w:type="dxa"/>
            <w:tcBorders>
              <w:top w:val="dotted" w:sz="4" w:space="0" w:color="auto"/>
              <w:left w:val="single" w:sz="2" w:space="0" w:color="auto"/>
              <w:bottom w:val="single" w:sz="2" w:space="0" w:color="000000"/>
              <w:right w:val="single" w:sz="2" w:space="0" w:color="auto"/>
            </w:tcBorders>
          </w:tcPr>
          <w:p w14:paraId="22D10190" w14:textId="4367892B" w:rsidR="00C16AE5" w:rsidRPr="004F5355" w:rsidRDefault="004F5355" w:rsidP="008937EB">
            <w:pPr>
              <w:jc w:val="center"/>
              <w:rPr>
                <w:rFonts w:cs="Arial"/>
                <w:b/>
              </w:rPr>
            </w:pPr>
            <w:r>
              <w:rPr>
                <w:rFonts w:cs="Arial"/>
                <w:b/>
                <w:noProof/>
              </w:rPr>
              <mc:AlternateContent>
                <mc:Choice Requires="wps">
                  <w:drawing>
                    <wp:anchor distT="0" distB="0" distL="114300" distR="114300" simplePos="0" relativeHeight="251666432" behindDoc="0" locked="0" layoutInCell="1" allowOverlap="1" wp14:anchorId="76060D29" wp14:editId="38F8F1C1">
                      <wp:simplePos x="0" y="0"/>
                      <wp:positionH relativeFrom="column">
                        <wp:posOffset>2032000</wp:posOffset>
                      </wp:positionH>
                      <wp:positionV relativeFrom="paragraph">
                        <wp:posOffset>180340</wp:posOffset>
                      </wp:positionV>
                      <wp:extent cx="1828800" cy="485775"/>
                      <wp:effectExtent l="0" t="0" r="19050" b="28575"/>
                      <wp:wrapNone/>
                      <wp:docPr id="1722746248" name="Text Box 1"/>
                      <wp:cNvGraphicFramePr/>
                      <a:graphic xmlns:a="http://schemas.openxmlformats.org/drawingml/2006/main">
                        <a:graphicData uri="http://schemas.microsoft.com/office/word/2010/wordprocessingShape">
                          <wps:wsp>
                            <wps:cNvSpPr txBox="1"/>
                            <wps:spPr>
                              <a:xfrm>
                                <a:off x="0" y="0"/>
                                <a:ext cx="1828800" cy="485775"/>
                              </a:xfrm>
                              <a:prstGeom prst="rect">
                                <a:avLst/>
                              </a:prstGeom>
                              <a:solidFill>
                                <a:schemeClr val="lt1"/>
                              </a:solidFill>
                              <a:ln w="6350">
                                <a:solidFill>
                                  <a:prstClr val="black"/>
                                </a:solidFill>
                              </a:ln>
                            </wps:spPr>
                            <wps:txbx>
                              <w:txbxContent>
                                <w:p w14:paraId="1CAE647C" w14:textId="62971361" w:rsidR="004F5355" w:rsidRDefault="004F5355" w:rsidP="004F5355">
                                  <w:pPr>
                                    <w:jc w:val="center"/>
                                  </w:pPr>
                                  <w:r>
                                    <w:t>Head of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60D29" id="Text Box 1" o:spid="_x0000_s1027" type="#_x0000_t202" style="position:absolute;left:0;text-align:left;margin-left:160pt;margin-top:14.2pt;width:2in;height:3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" fillcolor="white [3201]" strokeweight=".5pt">
                      <v:textbox>
                        <w:txbxContent>
                          <w:p w14:paraId="1CAE647C" w14:textId="62971361" w:rsidR="004F5355" w:rsidRDefault="004F5355" w:rsidP="004F5355">
                            <w:pPr>
                              <w:jc w:val="center"/>
                            </w:pPr>
                            <w:r>
                              <w:t>Head of Marketing</w:t>
                            </w:r>
                          </w:p>
                        </w:txbxContent>
                      </v:textbox>
                    </v:shape>
                  </w:pict>
                </mc:Fallback>
              </mc:AlternateContent>
            </w:r>
          </w:p>
          <w:p w14:paraId="4735C156" w14:textId="77777777" w:rsidR="00C16AE5" w:rsidRPr="004F5355" w:rsidRDefault="00C16AE5" w:rsidP="008937EB">
            <w:pPr>
              <w:jc w:val="center"/>
              <w:rPr>
                <w:rFonts w:cs="Arial"/>
                <w:b/>
              </w:rPr>
            </w:pPr>
          </w:p>
          <w:p w14:paraId="7446D9C7" w14:textId="4DFD7B1A" w:rsidR="00C16AE5" w:rsidRPr="004F5355" w:rsidRDefault="004F5355" w:rsidP="008937EB">
            <w:pPr>
              <w:spacing w:after="40"/>
              <w:jc w:val="center"/>
              <w:rPr>
                <w:rFonts w:cs="Arial"/>
                <w:noProof/>
              </w:rPr>
            </w:pPr>
            <w:r>
              <w:rPr>
                <w:rFonts w:cs="Arial"/>
                <w:noProof/>
              </w:rPr>
              <mc:AlternateContent>
                <mc:Choice Requires="wps">
                  <w:drawing>
                    <wp:anchor distT="0" distB="0" distL="114300" distR="114300" simplePos="0" relativeHeight="251653119" behindDoc="0" locked="0" layoutInCell="1" allowOverlap="1" wp14:anchorId="1068637F" wp14:editId="09387B79">
                      <wp:simplePos x="0" y="0"/>
                      <wp:positionH relativeFrom="column">
                        <wp:posOffset>2917825</wp:posOffset>
                      </wp:positionH>
                      <wp:positionV relativeFrom="paragraph">
                        <wp:posOffset>116204</wp:posOffset>
                      </wp:positionV>
                      <wp:extent cx="0" cy="1000125"/>
                      <wp:effectExtent l="0" t="0" r="38100" b="28575"/>
                      <wp:wrapNone/>
                      <wp:docPr id="1180189973" name="Straight Connector 2"/>
                      <wp:cNvGraphicFramePr/>
                      <a:graphic xmlns:a="http://schemas.openxmlformats.org/drawingml/2006/main">
                        <a:graphicData uri="http://schemas.microsoft.com/office/word/2010/wordprocessingShape">
                          <wps:wsp>
                            <wps:cNvCnPr/>
                            <wps:spPr>
                              <a:xfrm>
                                <a:off x="0" y="0"/>
                                <a:ext cx="0"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84777B" id="Straight Connector 2" o:spid="_x0000_s1026" style="position:absolute;z-index:251653119;visibility:visible;mso-wrap-style:square;mso-wrap-distance-left:9pt;mso-wrap-distance-top:0;mso-wrap-distance-right:9pt;mso-wrap-distance-bottom:0;mso-position-horizontal:absolute;mso-position-horizontal-relative:text;mso-position-vertical:absolute;mso-position-vertical-relative:text" from="229.75pt,9.15pt" to="229.7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" strokecolor="black [3040]"/>
                  </w:pict>
                </mc:Fallback>
              </mc:AlternateContent>
            </w:r>
          </w:p>
          <w:p w14:paraId="5D1DA9D1" w14:textId="3125A5BC" w:rsidR="00C16AE5" w:rsidRPr="004F5355" w:rsidRDefault="004F5355" w:rsidP="008937EB">
            <w:pPr>
              <w:spacing w:after="40"/>
              <w:jc w:val="center"/>
              <w:rPr>
                <w:rFonts w:cs="Arial"/>
                <w:noProof/>
              </w:rPr>
            </w:pPr>
            <w:r>
              <w:rPr>
                <w:rFonts w:cs="Arial"/>
                <w:b/>
                <w:noProof/>
              </w:rPr>
              <mc:AlternateContent>
                <mc:Choice Requires="wps">
                  <w:drawing>
                    <wp:anchor distT="0" distB="0" distL="114300" distR="114300" simplePos="0" relativeHeight="251660800" behindDoc="0" locked="0" layoutInCell="1" allowOverlap="1" wp14:anchorId="62AAFFCC" wp14:editId="367198F4">
                      <wp:simplePos x="0" y="0"/>
                      <wp:positionH relativeFrom="column">
                        <wp:posOffset>2033905</wp:posOffset>
                      </wp:positionH>
                      <wp:positionV relativeFrom="paragraph">
                        <wp:posOffset>207010</wp:posOffset>
                      </wp:positionV>
                      <wp:extent cx="1828800" cy="485775"/>
                      <wp:effectExtent l="0" t="0" r="19050" b="28575"/>
                      <wp:wrapNone/>
                      <wp:docPr id="481795241" name="Text Box 1"/>
                      <wp:cNvGraphicFramePr/>
                      <a:graphic xmlns:a="http://schemas.openxmlformats.org/drawingml/2006/main">
                        <a:graphicData uri="http://schemas.microsoft.com/office/word/2010/wordprocessingShape">
                          <wps:wsp>
                            <wps:cNvSpPr txBox="1"/>
                            <wps:spPr>
                              <a:xfrm>
                                <a:off x="0" y="0"/>
                                <a:ext cx="1828800" cy="485775"/>
                              </a:xfrm>
                              <a:prstGeom prst="rect">
                                <a:avLst/>
                              </a:prstGeom>
                              <a:solidFill>
                                <a:schemeClr val="lt1"/>
                              </a:solidFill>
                              <a:ln w="6350">
                                <a:solidFill>
                                  <a:prstClr val="black"/>
                                </a:solidFill>
                              </a:ln>
                            </wps:spPr>
                            <wps:txbx>
                              <w:txbxContent>
                                <w:p w14:paraId="03E186CA" w14:textId="7AAB76EB" w:rsidR="004F5355" w:rsidRDefault="004F5355" w:rsidP="004F5355">
                                  <w:pPr>
                                    <w:jc w:val="center"/>
                                  </w:pPr>
                                  <w:r>
                                    <w:t>Marketing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AFFCC" id="_x0000_s1028" type="#_x0000_t202" style="position:absolute;left:0;text-align:left;margin-left:160.15pt;margin-top:16.3pt;width:2in;height:38.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" fillcolor="white [3201]" strokeweight=".5pt">
                      <v:textbox>
                        <w:txbxContent>
                          <w:p w14:paraId="03E186CA" w14:textId="7AAB76EB" w:rsidR="004F5355" w:rsidRDefault="004F5355" w:rsidP="004F5355">
                            <w:pPr>
                              <w:jc w:val="center"/>
                            </w:pPr>
                            <w:r>
                              <w:t>Marketing Manager</w:t>
                            </w:r>
                          </w:p>
                        </w:txbxContent>
                      </v:textbox>
                    </v:shape>
                  </w:pict>
                </mc:Fallback>
              </mc:AlternateContent>
            </w:r>
          </w:p>
          <w:p w14:paraId="5608A0F3" w14:textId="4D753E10" w:rsidR="00C16AE5" w:rsidRPr="004F5355" w:rsidRDefault="00C16AE5" w:rsidP="008937EB">
            <w:pPr>
              <w:pStyle w:val="Heading2"/>
              <w:rPr>
                <w:rFonts w:ascii="Arial" w:hAnsi="Arial" w:cs="Arial"/>
                <w:sz w:val="22"/>
                <w:szCs w:val="22"/>
              </w:rPr>
            </w:pPr>
          </w:p>
          <w:p w14:paraId="241364F1" w14:textId="62033C1A" w:rsidR="00C16AE5" w:rsidRPr="004F5355" w:rsidRDefault="00C16AE5" w:rsidP="008937EB">
            <w:pPr>
              <w:pStyle w:val="Texte2"/>
              <w:rPr>
                <w:rFonts w:cs="Arial"/>
                <w:szCs w:val="22"/>
              </w:rPr>
            </w:pPr>
          </w:p>
          <w:p w14:paraId="17144327" w14:textId="0AC65C4D" w:rsidR="00C16AE5" w:rsidRPr="004F5355" w:rsidRDefault="00C16AE5" w:rsidP="008937EB">
            <w:pPr>
              <w:pStyle w:val="Texte2"/>
              <w:rPr>
                <w:rFonts w:cs="Arial"/>
                <w:szCs w:val="22"/>
              </w:rPr>
            </w:pPr>
          </w:p>
          <w:p w14:paraId="7F60DB39" w14:textId="653C04B7" w:rsidR="00C16AE5" w:rsidRPr="004F5355" w:rsidRDefault="004F5355" w:rsidP="008937EB">
            <w:pPr>
              <w:pStyle w:val="Texte2"/>
              <w:rPr>
                <w:rFonts w:cs="Arial"/>
                <w:szCs w:val="22"/>
              </w:rPr>
            </w:pPr>
            <w:r>
              <w:rPr>
                <w:rFonts w:cs="Arial"/>
                <w:b/>
                <w:noProof/>
              </w:rPr>
              <mc:AlternateContent>
                <mc:Choice Requires="wps">
                  <w:drawing>
                    <wp:anchor distT="0" distB="0" distL="114300" distR="114300" simplePos="0" relativeHeight="251662848" behindDoc="0" locked="0" layoutInCell="1" allowOverlap="1" wp14:anchorId="561F1FF2" wp14:editId="6EFC6CB4">
                      <wp:simplePos x="0" y="0"/>
                      <wp:positionH relativeFrom="column">
                        <wp:posOffset>2033905</wp:posOffset>
                      </wp:positionH>
                      <wp:positionV relativeFrom="paragraph">
                        <wp:posOffset>106680</wp:posOffset>
                      </wp:positionV>
                      <wp:extent cx="1828800" cy="485775"/>
                      <wp:effectExtent l="0" t="0" r="19050" b="28575"/>
                      <wp:wrapNone/>
                      <wp:docPr id="875299936" name="Text Box 1"/>
                      <wp:cNvGraphicFramePr/>
                      <a:graphic xmlns:a="http://schemas.openxmlformats.org/drawingml/2006/main">
                        <a:graphicData uri="http://schemas.microsoft.com/office/word/2010/wordprocessingShape">
                          <wps:wsp>
                            <wps:cNvSpPr txBox="1"/>
                            <wps:spPr>
                              <a:xfrm>
                                <a:off x="0" y="0"/>
                                <a:ext cx="1828800" cy="485775"/>
                              </a:xfrm>
                              <a:prstGeom prst="rect">
                                <a:avLst/>
                              </a:prstGeom>
                              <a:solidFill>
                                <a:schemeClr val="lt1"/>
                              </a:solidFill>
                              <a:ln w="6350">
                                <a:solidFill>
                                  <a:prstClr val="black"/>
                                </a:solidFill>
                              </a:ln>
                            </wps:spPr>
                            <wps:txbx>
                              <w:txbxContent>
                                <w:p w14:paraId="6DCFF93B" w14:textId="53D7AEDB" w:rsidR="004F5355" w:rsidRDefault="004F5355" w:rsidP="004F5355">
                                  <w:pPr>
                                    <w:jc w:val="center"/>
                                  </w:pPr>
                                  <w:r>
                                    <w:t>Marketing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F1FF2" id="_x0000_s1029" type="#_x0000_t202" style="position:absolute;left:0;text-align:left;margin-left:160.15pt;margin-top:8.4pt;width:2in;height:38.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tpPAIAAIMEAAAOAAAAZHJzL2Uyb0RvYy54bWysVE1v2zAMvQ/YfxB0X+ykSZsZ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" fillcolor="white [3201]" strokeweight=".5pt">
                      <v:textbox>
                        <w:txbxContent>
                          <w:p w14:paraId="6DCFF93B" w14:textId="53D7AEDB" w:rsidR="004F5355" w:rsidRDefault="004F5355" w:rsidP="004F5355">
                            <w:pPr>
                              <w:jc w:val="center"/>
                            </w:pPr>
                            <w:r>
                              <w:t>Marketing Executive</w:t>
                            </w:r>
                          </w:p>
                        </w:txbxContent>
                      </v:textbox>
                    </v:shape>
                  </w:pict>
                </mc:Fallback>
              </mc:AlternateContent>
            </w:r>
            <w:r w:rsidR="00C16AE5" w:rsidRPr="004F5355">
              <w:rPr>
                <w:rFonts w:cs="Arial"/>
                <w:noProof/>
                <w:szCs w:val="22"/>
                <w:lang w:eastAsia="en-GB"/>
              </w:rPr>
              <mc:AlternateContent>
                <mc:Choice Requires="wps">
                  <w:drawing>
                    <wp:anchor distT="0" distB="0" distL="114300" distR="114300" simplePos="0" relativeHeight="251656704" behindDoc="0" locked="0" layoutInCell="1" allowOverlap="1" wp14:anchorId="49EB50D7" wp14:editId="63892D7B">
                      <wp:simplePos x="0" y="0"/>
                      <wp:positionH relativeFrom="column">
                        <wp:posOffset>2857500</wp:posOffset>
                      </wp:positionH>
                      <wp:positionV relativeFrom="paragraph">
                        <wp:posOffset>82550</wp:posOffset>
                      </wp:positionV>
                      <wp:extent cx="0" cy="0"/>
                      <wp:effectExtent l="13970" t="21590" r="14605" b="35560"/>
                      <wp:wrapNone/>
                      <wp:docPr id="2074978011"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95A7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25pt;margin-top:6.5pt;width:0;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p>
          <w:p w14:paraId="41C7126B" w14:textId="7D133743" w:rsidR="00C16AE5" w:rsidRPr="004F5355" w:rsidRDefault="00C16AE5" w:rsidP="008937EB">
            <w:pPr>
              <w:spacing w:after="40"/>
              <w:jc w:val="center"/>
              <w:rPr>
                <w:rFonts w:cs="Arial"/>
              </w:rPr>
            </w:pPr>
          </w:p>
        </w:tc>
      </w:tr>
    </w:tbl>
    <w:p w14:paraId="68E89B44" w14:textId="77777777" w:rsidR="00AA3223" w:rsidRPr="004F5355" w:rsidRDefault="00AA3223" w:rsidP="00C80F53">
      <w:pPr>
        <w:spacing w:before="4"/>
        <w:rPr>
          <w:rFonts w:cs="Arial"/>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4F5355" w14:paraId="3E56A76F" w14:textId="77777777" w:rsidTr="00805349">
        <w:trPr>
          <w:trHeight w:val="565"/>
        </w:trPr>
        <w:tc>
          <w:tcPr>
            <w:tcW w:w="10460" w:type="dxa"/>
            <w:shd w:val="clear" w:color="auto" w:fill="F2F2F2"/>
            <w:vAlign w:val="center"/>
          </w:tcPr>
          <w:p w14:paraId="23D1AFEC" w14:textId="6660889A" w:rsidR="003D7C4C" w:rsidRPr="004F5355" w:rsidRDefault="003D7C4C" w:rsidP="00805349">
            <w:pPr>
              <w:spacing w:before="60" w:after="60"/>
              <w:ind w:left="284" w:hanging="284"/>
              <w:rPr>
                <w:rFonts w:eastAsia="Times New Roman" w:cs="Arial"/>
                <w:b/>
                <w:bCs/>
                <w:shd w:val="clear" w:color="auto" w:fill="F2F2F2"/>
                <w:lang w:eastAsia="fr-FR"/>
              </w:rPr>
            </w:pPr>
            <w:r w:rsidRPr="004F5355">
              <w:rPr>
                <w:rFonts w:eastAsia="Times New Roman" w:cs="Arial"/>
                <w:b/>
                <w:shd w:val="clear" w:color="auto" w:fill="F2F2F2"/>
                <w:lang w:eastAsia="fr-FR"/>
              </w:rPr>
              <w:t>4.  Context and main issues</w:t>
            </w:r>
            <w:r w:rsidRPr="004F5355">
              <w:rPr>
                <w:rFonts w:eastAsia="Times New Roman" w:cs="Arial"/>
                <w:b/>
                <w:lang w:eastAsia="fr-FR"/>
              </w:rPr>
              <w:t xml:space="preserve"> </w:t>
            </w:r>
            <w:r w:rsidRPr="004F5355">
              <w:rPr>
                <w:rFonts w:eastAsia="Times New Roman" w:cs="Arial"/>
                <w:shd w:val="clear" w:color="auto" w:fill="F2F2F2"/>
                <w:lang w:eastAsia="fr-FR"/>
              </w:rPr>
              <w:t>– Describe the most difficult types of problems the jobholder has to face (internal or external to Sodexo) and/or the regulations, guidelines, practices that are to be adhered to.</w:t>
            </w:r>
          </w:p>
        </w:tc>
      </w:tr>
      <w:tr w:rsidR="00637BC8" w:rsidRPr="004F5355" w14:paraId="4D8B3F43" w14:textId="77777777" w:rsidTr="00AE4A27">
        <w:trPr>
          <w:trHeight w:val="3943"/>
        </w:trPr>
        <w:tc>
          <w:tcPr>
            <w:tcW w:w="10460" w:type="dxa"/>
          </w:tcPr>
          <w:p w14:paraId="6BBA0E39" w14:textId="77777777" w:rsidR="004F5355" w:rsidRPr="004F5355" w:rsidRDefault="004F5355" w:rsidP="004F5355">
            <w:pPr>
              <w:rPr>
                <w:rFonts w:cs="Arial"/>
              </w:rPr>
            </w:pPr>
            <w:r w:rsidRPr="004F5355">
              <w:rPr>
                <w:rFonts w:cs="Arial"/>
              </w:rPr>
              <w:t>The Marketing Executive must work closely with various internal stakeholders to support the execution of marketing activities within the hospitality sector. This includes adapting marketing strategies based on real-time data and feedback, ensuring that campaigns resonate with the target audience, and maintaining consistency with brand guidelines.</w:t>
            </w:r>
          </w:p>
          <w:p w14:paraId="5BC09452" w14:textId="77777777" w:rsidR="004F5355" w:rsidRPr="004F5355" w:rsidRDefault="004F5355" w:rsidP="004F5355">
            <w:pPr>
              <w:rPr>
                <w:rFonts w:cs="Arial"/>
              </w:rPr>
            </w:pPr>
          </w:p>
          <w:p w14:paraId="0606F21F" w14:textId="77777777" w:rsidR="004F5355" w:rsidRPr="004F5355" w:rsidRDefault="004F5355" w:rsidP="004F5355">
            <w:pPr>
              <w:rPr>
                <w:rFonts w:cs="Arial"/>
              </w:rPr>
            </w:pPr>
            <w:r w:rsidRPr="004F5355">
              <w:rPr>
                <w:rFonts w:cs="Arial"/>
              </w:rPr>
              <w:t>Key challenges include:</w:t>
            </w:r>
          </w:p>
          <w:p w14:paraId="53834B0E" w14:textId="77777777" w:rsidR="004F5355" w:rsidRPr="004F5355" w:rsidRDefault="004F5355" w:rsidP="004F5355">
            <w:pPr>
              <w:rPr>
                <w:rFonts w:cs="Arial"/>
              </w:rPr>
            </w:pPr>
          </w:p>
          <w:p w14:paraId="6EE32FF9" w14:textId="77777777" w:rsidR="004F5355" w:rsidRPr="004F5355" w:rsidRDefault="004F5355" w:rsidP="004F5355">
            <w:pPr>
              <w:pStyle w:val="ListParagraph"/>
              <w:widowControl/>
              <w:numPr>
                <w:ilvl w:val="0"/>
                <w:numId w:val="8"/>
              </w:numPr>
              <w:autoSpaceDE/>
              <w:autoSpaceDN/>
              <w:spacing w:before="0" w:after="0"/>
              <w:contextualSpacing/>
              <w:jc w:val="both"/>
              <w:rPr>
                <w:rFonts w:cs="Arial"/>
              </w:rPr>
            </w:pPr>
            <w:r w:rsidRPr="004F5355">
              <w:rPr>
                <w:rFonts w:cs="Arial"/>
              </w:rPr>
              <w:t>Supporting the timely execution of multi-channel campaigns.</w:t>
            </w:r>
          </w:p>
          <w:p w14:paraId="1CB46622" w14:textId="77777777" w:rsidR="004F5355" w:rsidRDefault="004F5355" w:rsidP="004F5355">
            <w:pPr>
              <w:pStyle w:val="ListParagraph"/>
              <w:widowControl/>
              <w:numPr>
                <w:ilvl w:val="0"/>
                <w:numId w:val="8"/>
              </w:numPr>
              <w:autoSpaceDE/>
              <w:autoSpaceDN/>
              <w:spacing w:before="0" w:after="0"/>
              <w:contextualSpacing/>
              <w:jc w:val="both"/>
              <w:rPr>
                <w:rFonts w:cs="Arial"/>
              </w:rPr>
            </w:pPr>
            <w:r w:rsidRPr="004F5355">
              <w:rPr>
                <w:rFonts w:cs="Arial"/>
              </w:rPr>
              <w:t>Assisting in managing the relationship with external creative, print, and digital suppliers to ensure alignment with brand standards.</w:t>
            </w:r>
          </w:p>
          <w:p w14:paraId="62D62D0D" w14:textId="66D5B9B6" w:rsidR="00637BC8" w:rsidRPr="004F5355" w:rsidRDefault="004F5355" w:rsidP="004F5355">
            <w:pPr>
              <w:pStyle w:val="Puces4"/>
              <w:numPr>
                <w:ilvl w:val="0"/>
                <w:numId w:val="8"/>
              </w:numPr>
              <w:rPr>
                <w:sz w:val="22"/>
                <w:lang w:eastAsia="en-GB"/>
              </w:rPr>
            </w:pPr>
            <w:r>
              <w:rPr>
                <w:sz w:val="22"/>
              </w:rPr>
              <w:t>R</w:t>
            </w:r>
            <w:r w:rsidRPr="004F5355">
              <w:rPr>
                <w:sz w:val="22"/>
              </w:rPr>
              <w:t>emaining adaptable and proactive in a fast-paced environment, ensuring marketing materials and initiatives are delivered according to schedule</w:t>
            </w:r>
          </w:p>
        </w:tc>
      </w:tr>
    </w:tbl>
    <w:p w14:paraId="5D1D6E31" w14:textId="77777777" w:rsidR="009F4EEE" w:rsidRPr="004F5355" w:rsidRDefault="009F4EEE" w:rsidP="00C80F53">
      <w:pPr>
        <w:spacing w:before="4"/>
        <w:rPr>
          <w:rFonts w:cs="Arial"/>
        </w:rPr>
      </w:pPr>
    </w:p>
    <w:p w14:paraId="6A66C02D" w14:textId="77777777" w:rsidR="005D61C0" w:rsidRPr="004F5355" w:rsidRDefault="005D61C0" w:rsidP="00C80F53">
      <w:pPr>
        <w:spacing w:before="4"/>
        <w:rPr>
          <w:rFonts w:cs="Arial"/>
        </w:rPr>
      </w:pPr>
    </w:p>
    <w:p w14:paraId="03DAF0D3" w14:textId="77777777" w:rsidR="005D61C0" w:rsidRPr="004F5355" w:rsidRDefault="005D61C0" w:rsidP="00C80F53">
      <w:pPr>
        <w:spacing w:before="4"/>
        <w:rPr>
          <w:rFonts w:cs="Arial"/>
        </w:rPr>
      </w:pPr>
    </w:p>
    <w:p w14:paraId="47A1FDD6" w14:textId="77777777" w:rsidR="005D61C0" w:rsidRPr="004F5355" w:rsidRDefault="005D61C0" w:rsidP="00C80F53">
      <w:pPr>
        <w:spacing w:before="4"/>
        <w:rPr>
          <w:rFonts w:cs="Arial"/>
        </w:rPr>
      </w:pPr>
    </w:p>
    <w:p w14:paraId="3E338A85" w14:textId="77777777" w:rsidR="005D61C0" w:rsidRPr="004F5355" w:rsidRDefault="005D61C0" w:rsidP="00C80F53">
      <w:pPr>
        <w:spacing w:before="4"/>
        <w:rPr>
          <w:rFonts w:cs="Arial"/>
        </w:rPr>
      </w:pPr>
    </w:p>
    <w:p w14:paraId="2C135D11" w14:textId="77777777" w:rsidR="005D61C0" w:rsidRPr="004F5355" w:rsidRDefault="005D61C0" w:rsidP="00C80F53">
      <w:pPr>
        <w:spacing w:before="4"/>
        <w:rPr>
          <w:rFonts w:cs="Arial"/>
        </w:rPr>
      </w:pPr>
    </w:p>
    <w:p w14:paraId="02B7BD5A" w14:textId="77777777" w:rsidR="005D61C0" w:rsidRPr="004F5355" w:rsidRDefault="005D61C0" w:rsidP="00C80F53">
      <w:pPr>
        <w:spacing w:before="4"/>
        <w:rPr>
          <w:rFonts w:cs="Arial"/>
        </w:rPr>
      </w:pPr>
    </w:p>
    <w:p w14:paraId="247D27E6" w14:textId="77777777" w:rsidR="005D61C0" w:rsidRPr="004F5355" w:rsidRDefault="005D61C0" w:rsidP="00C80F53">
      <w:pPr>
        <w:spacing w:before="4"/>
        <w:rPr>
          <w:rFonts w:cs="Arial"/>
        </w:rPr>
      </w:pPr>
    </w:p>
    <w:p w14:paraId="248C7572" w14:textId="77777777" w:rsidR="005D61C0" w:rsidRPr="004F5355" w:rsidRDefault="005D61C0" w:rsidP="00C80F53">
      <w:pPr>
        <w:spacing w:before="4"/>
        <w:rPr>
          <w:rFonts w:cs="Arial"/>
        </w:rPr>
      </w:pPr>
    </w:p>
    <w:p w14:paraId="13396065" w14:textId="77777777" w:rsidR="005D61C0" w:rsidRPr="004F5355" w:rsidRDefault="005D61C0" w:rsidP="00C80F53">
      <w:pPr>
        <w:spacing w:before="4"/>
        <w:rPr>
          <w:rFonts w:cs="Arial"/>
        </w:rPr>
      </w:pPr>
    </w:p>
    <w:p w14:paraId="2DFCE908" w14:textId="77777777" w:rsidR="004F60A4" w:rsidRPr="004F5355" w:rsidRDefault="004F60A4" w:rsidP="00C80F53">
      <w:pPr>
        <w:spacing w:before="4"/>
        <w:rPr>
          <w:rFonts w:cs="Arial"/>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4F5355" w14:paraId="11E939FC" w14:textId="77777777" w:rsidTr="00F2153D">
        <w:trPr>
          <w:trHeight w:val="565"/>
        </w:trPr>
        <w:tc>
          <w:tcPr>
            <w:tcW w:w="10462" w:type="dxa"/>
            <w:shd w:val="clear" w:color="auto" w:fill="F2F2F2"/>
            <w:vAlign w:val="center"/>
          </w:tcPr>
          <w:p w14:paraId="05365F0D" w14:textId="77777777" w:rsidR="00645A12" w:rsidRPr="004F5355" w:rsidRDefault="00645A12" w:rsidP="004D2366">
            <w:pPr>
              <w:spacing w:before="60" w:after="60"/>
              <w:rPr>
                <w:rFonts w:eastAsia="Times New Roman" w:cs="Arial"/>
                <w:b/>
                <w:bCs/>
                <w:shd w:val="clear" w:color="auto" w:fill="F2F2F2"/>
                <w:lang w:eastAsia="fr-FR"/>
              </w:rPr>
            </w:pPr>
            <w:r w:rsidRPr="004F5355">
              <w:rPr>
                <w:rFonts w:eastAsia="Times New Roman" w:cs="Arial"/>
                <w:b/>
                <w:bCs/>
                <w:shd w:val="clear" w:color="auto" w:fill="F2F2F2"/>
                <w:lang w:eastAsia="fr-FR"/>
              </w:rPr>
              <w:t xml:space="preserve">5.  Main assignments – </w:t>
            </w:r>
            <w:r w:rsidRPr="004F5355">
              <w:rPr>
                <w:rFonts w:eastAsia="Times New Roman" w:cs="Arial"/>
                <w:shd w:val="clear" w:color="auto" w:fill="F2F2F2"/>
                <w:lang w:eastAsia="fr-FR"/>
              </w:rPr>
              <w:t>Indicate the main activities / duties to be conducted in the job.</w:t>
            </w:r>
          </w:p>
        </w:tc>
      </w:tr>
      <w:tr w:rsidR="00311C4D" w:rsidRPr="004F5355" w14:paraId="464AE92D" w14:textId="77777777" w:rsidTr="00F2153D">
        <w:tc>
          <w:tcPr>
            <w:tcW w:w="10462" w:type="dxa"/>
          </w:tcPr>
          <w:p w14:paraId="35EF4449"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Assist in the planning and execution of both B2B and B2C marketing campaigns, including events, C&amp;E (conferences &amp; events), restaurant, and retail promotions.</w:t>
            </w:r>
          </w:p>
          <w:p w14:paraId="371B6D20"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Work closely with the Head of Marketing and other stakeholders to build and maintain a marketing content calendar, ensuring the timely delivery of social media posts, email marketing campaigns, and digital advertisements.</w:t>
            </w:r>
          </w:p>
          <w:p w14:paraId="32363ED7"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Support the production of marketing materials by liaising with agencies and vendors for creative outputs, ensuring these meet brand guidelines.</w:t>
            </w:r>
          </w:p>
          <w:p w14:paraId="66158C41"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Assist in tracking and reporting on campaign performance metrics, including web traffic, social media engagement, and email performance.</w:t>
            </w:r>
          </w:p>
          <w:p w14:paraId="63B284C2"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Provide logistical support for event activations, trade shows, and in-venue marketing activities.</w:t>
            </w:r>
          </w:p>
          <w:p w14:paraId="529BFCF0"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Assist in customer relationship management (CRM) tasks, such as segmenting audiences and delivering targeted email campaigns.</w:t>
            </w:r>
          </w:p>
          <w:p w14:paraId="454363B2"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Collaborate with the sales and cultural events teams to ensure marketing assets align with key sales initiatives and customer offerings.</w:t>
            </w:r>
          </w:p>
          <w:p w14:paraId="45547BB4" w14:textId="77777777" w:rsidR="004F5355" w:rsidRPr="004F5355" w:rsidRDefault="004F5355" w:rsidP="004F5355">
            <w:pPr>
              <w:pStyle w:val="ListParagraph"/>
              <w:widowControl/>
              <w:numPr>
                <w:ilvl w:val="0"/>
                <w:numId w:val="5"/>
              </w:numPr>
              <w:autoSpaceDE/>
              <w:autoSpaceDN/>
              <w:spacing w:before="40" w:after="0"/>
              <w:contextualSpacing/>
              <w:rPr>
                <w:rFonts w:cs="Arial"/>
                <w:color w:val="000000" w:themeColor="text1"/>
              </w:rPr>
            </w:pPr>
            <w:r w:rsidRPr="004F5355">
              <w:rPr>
                <w:rFonts w:cs="Arial"/>
                <w:color w:val="000000" w:themeColor="text1"/>
              </w:rPr>
              <w:t>Monitor and manage customer feedback tools and surveys, providing insights to improve customer satisfaction and engagement.</w:t>
            </w:r>
          </w:p>
          <w:p w14:paraId="54D68F79" w14:textId="678DC1CB" w:rsidR="005C4154" w:rsidRPr="004F5355" w:rsidRDefault="005C4154" w:rsidP="004F5355">
            <w:pPr>
              <w:pStyle w:val="Puces4"/>
              <w:numPr>
                <w:ilvl w:val="0"/>
                <w:numId w:val="0"/>
              </w:numPr>
              <w:ind w:left="341" w:hanging="171"/>
              <w:rPr>
                <w:color w:val="auto"/>
                <w:sz w:val="22"/>
              </w:rPr>
            </w:pPr>
          </w:p>
        </w:tc>
      </w:tr>
      <w:tr w:rsidR="00DC6D45" w:rsidRPr="004F5355" w14:paraId="6736B9DE" w14:textId="77777777" w:rsidTr="00F2153D">
        <w:tblPrEx>
          <w:tblBorders>
            <w:insideH w:val="single" w:sz="4" w:space="0" w:color="auto"/>
            <w:insideV w:val="single" w:sz="4" w:space="0" w:color="auto"/>
          </w:tblBorders>
        </w:tblPrEx>
        <w:trPr>
          <w:trHeight w:val="709"/>
        </w:trPr>
        <w:tc>
          <w:tcPr>
            <w:tcW w:w="10462"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4F5355" w:rsidRDefault="00DC6D45" w:rsidP="00E8530B">
            <w:pPr>
              <w:spacing w:before="60" w:after="60"/>
              <w:ind w:left="284" w:hanging="284"/>
              <w:rPr>
                <w:rFonts w:eastAsia="Times New Roman" w:cs="Arial"/>
                <w:shd w:val="clear" w:color="auto" w:fill="F2F2F2"/>
                <w:lang w:eastAsia="fr-FR"/>
              </w:rPr>
            </w:pPr>
            <w:r w:rsidRPr="004F5355">
              <w:rPr>
                <w:rFonts w:eastAsia="Times New Roman" w:cs="Arial"/>
                <w:b/>
                <w:shd w:val="clear" w:color="auto" w:fill="F2F2F2"/>
                <w:lang w:eastAsia="fr-FR"/>
              </w:rPr>
              <w:t xml:space="preserve">6.  Accountabilities </w:t>
            </w:r>
            <w:r w:rsidRPr="004F5355">
              <w:rPr>
                <w:rFonts w:eastAsia="Times New Roman" w:cs="Arial"/>
                <w:shd w:val="clear" w:color="auto" w:fill="F2F2F2"/>
                <w:lang w:eastAsia="fr-FR"/>
              </w:rPr>
              <w:t>–</w:t>
            </w:r>
            <w:r w:rsidRPr="004F5355">
              <w:rPr>
                <w:rFonts w:eastAsia="Times New Roman" w:cs="Arial"/>
                <w:b/>
                <w:shd w:val="clear" w:color="auto" w:fill="F2F2F2"/>
                <w:lang w:eastAsia="fr-FR"/>
              </w:rPr>
              <w:t xml:space="preserve"> </w:t>
            </w:r>
            <w:r w:rsidRPr="004F5355">
              <w:rPr>
                <w:rFonts w:eastAsia="Times New Roman" w:cs="Arial"/>
                <w:shd w:val="clear" w:color="auto" w:fill="F2F2F2"/>
                <w:lang w:eastAsia="fr-FR"/>
              </w:rPr>
              <w:t>Give the 3 to 5 key outputs of the position vis-à-vis the organization; they should focus on end results, not duties or activities.</w:t>
            </w:r>
          </w:p>
        </w:tc>
      </w:tr>
      <w:tr w:rsidR="00DC6D45" w:rsidRPr="004F5355" w14:paraId="0348586C" w14:textId="77777777" w:rsidTr="00F2153D">
        <w:tblPrEx>
          <w:tblBorders>
            <w:insideH w:val="single" w:sz="4" w:space="0" w:color="auto"/>
            <w:insideV w:val="single" w:sz="4" w:space="0" w:color="auto"/>
          </w:tblBorders>
        </w:tblPrEx>
        <w:trPr>
          <w:trHeight w:val="1737"/>
        </w:trPr>
        <w:tc>
          <w:tcPr>
            <w:tcW w:w="10462" w:type="dxa"/>
            <w:tcBorders>
              <w:top w:val="nil"/>
              <w:left w:val="single" w:sz="2" w:space="0" w:color="auto"/>
              <w:bottom w:val="nil"/>
              <w:right w:val="single" w:sz="4" w:space="0" w:color="auto"/>
            </w:tcBorders>
          </w:tcPr>
          <w:p w14:paraId="3C04D8F2" w14:textId="77777777" w:rsidR="00E03DC2" w:rsidRPr="004F5355" w:rsidRDefault="00E03DC2" w:rsidP="00E03DC2">
            <w:pPr>
              <w:pStyle w:val="Puces1"/>
              <w:numPr>
                <w:ilvl w:val="0"/>
                <w:numId w:val="0"/>
              </w:numPr>
              <w:tabs>
                <w:tab w:val="left" w:pos="720"/>
              </w:tabs>
              <w:spacing w:after="0"/>
              <w:rPr>
                <w:b w:val="0"/>
              </w:rPr>
            </w:pPr>
          </w:p>
          <w:p w14:paraId="7DF6CCED" w14:textId="77777777" w:rsidR="004F5355" w:rsidRPr="004F5355" w:rsidRDefault="004F5355" w:rsidP="004F5355">
            <w:pPr>
              <w:spacing w:before="40"/>
              <w:rPr>
                <w:rFonts w:cs="Arial"/>
                <w:color w:val="000000" w:themeColor="text1"/>
              </w:rPr>
            </w:pPr>
            <w:r w:rsidRPr="004F5355">
              <w:rPr>
                <w:rFonts w:cs="Arial"/>
                <w:color w:val="000000" w:themeColor="text1"/>
              </w:rPr>
              <w:t>The Marketing Executive will contribute to the achievement of the marketing department’s goals by:</w:t>
            </w:r>
          </w:p>
          <w:p w14:paraId="0020AB52" w14:textId="77777777" w:rsidR="004F5355" w:rsidRPr="004F5355" w:rsidRDefault="004F5355" w:rsidP="004F5355">
            <w:pPr>
              <w:spacing w:before="40"/>
              <w:rPr>
                <w:rFonts w:cs="Arial"/>
                <w:color w:val="000000" w:themeColor="text1"/>
              </w:rPr>
            </w:pPr>
          </w:p>
          <w:p w14:paraId="005908CA" w14:textId="77777777" w:rsidR="004F5355" w:rsidRPr="004F5355" w:rsidRDefault="004F5355" w:rsidP="004F5355">
            <w:pPr>
              <w:pStyle w:val="ListParagraph"/>
              <w:widowControl/>
              <w:numPr>
                <w:ilvl w:val="0"/>
                <w:numId w:val="10"/>
              </w:numPr>
              <w:autoSpaceDE/>
              <w:autoSpaceDN/>
              <w:spacing w:before="40" w:after="0"/>
              <w:contextualSpacing/>
              <w:rPr>
                <w:rFonts w:cs="Arial"/>
                <w:color w:val="000000" w:themeColor="text1"/>
              </w:rPr>
            </w:pPr>
            <w:r w:rsidRPr="004F5355">
              <w:rPr>
                <w:rFonts w:cs="Arial"/>
                <w:color w:val="000000" w:themeColor="text1"/>
              </w:rPr>
              <w:t>Assisting in the delivery and analysis of marketing campaigns, ensuring alignment with set KPIs such as customer engagement, online traffic, and lead generation.</w:t>
            </w:r>
          </w:p>
          <w:p w14:paraId="72B2D000" w14:textId="77777777" w:rsidR="004F5355" w:rsidRPr="004F5355" w:rsidRDefault="004F5355" w:rsidP="004F5355">
            <w:pPr>
              <w:pStyle w:val="ListParagraph"/>
              <w:widowControl/>
              <w:numPr>
                <w:ilvl w:val="0"/>
                <w:numId w:val="10"/>
              </w:numPr>
              <w:autoSpaceDE/>
              <w:autoSpaceDN/>
              <w:spacing w:before="40" w:after="0"/>
              <w:contextualSpacing/>
              <w:rPr>
                <w:rFonts w:cs="Arial"/>
                <w:color w:val="000000" w:themeColor="text1"/>
              </w:rPr>
            </w:pPr>
            <w:r w:rsidRPr="004F5355">
              <w:rPr>
                <w:rFonts w:cs="Arial"/>
                <w:color w:val="000000" w:themeColor="text1"/>
              </w:rPr>
              <w:t>Supporting the creation and distribution of monthly marketing reports, summarising key performance indicators for marketing activities.</w:t>
            </w:r>
          </w:p>
          <w:p w14:paraId="3EF715BE" w14:textId="77777777" w:rsidR="004F5355" w:rsidRPr="004F5355" w:rsidRDefault="004F5355" w:rsidP="004F5355">
            <w:pPr>
              <w:widowControl/>
              <w:autoSpaceDE/>
              <w:autoSpaceDN/>
              <w:spacing w:before="40" w:after="0"/>
              <w:contextualSpacing/>
              <w:rPr>
                <w:rFonts w:cs="Arial"/>
                <w:color w:val="000000" w:themeColor="text1"/>
              </w:rPr>
            </w:pPr>
          </w:p>
          <w:p w14:paraId="54C4218F" w14:textId="50E27511" w:rsidR="005845DA" w:rsidRPr="004F5355" w:rsidRDefault="004F5355" w:rsidP="004F5355">
            <w:pPr>
              <w:pStyle w:val="Puces4"/>
              <w:numPr>
                <w:ilvl w:val="0"/>
                <w:numId w:val="0"/>
              </w:numPr>
              <w:ind w:left="341" w:hanging="171"/>
              <w:rPr>
                <w:sz w:val="22"/>
              </w:rPr>
            </w:pPr>
            <w:r w:rsidRPr="004F5355">
              <w:rPr>
                <w:color w:val="000000" w:themeColor="text1"/>
                <w:sz w:val="22"/>
              </w:rPr>
              <w:t>Assisting in the improvement of customer satisfaction by managing reviews, gathering insights, and helping implement relevant feedback into marketing strategies.</w:t>
            </w:r>
          </w:p>
        </w:tc>
      </w:tr>
      <w:tr w:rsidR="00D57C31" w:rsidRPr="004F5355" w14:paraId="3CB830EF" w14:textId="77777777" w:rsidTr="00F2153D">
        <w:tblPrEx>
          <w:tblBorders>
            <w:insideH w:val="single" w:sz="4" w:space="0" w:color="auto"/>
            <w:insideV w:val="single" w:sz="4" w:space="0" w:color="auto"/>
          </w:tblBorders>
        </w:tblPrEx>
        <w:trPr>
          <w:trHeight w:val="620"/>
        </w:trPr>
        <w:tc>
          <w:tcPr>
            <w:tcW w:w="10462" w:type="dxa"/>
            <w:tcBorders>
              <w:top w:val="nil"/>
              <w:left w:val="single" w:sz="2" w:space="0" w:color="auto"/>
              <w:bottom w:val="single" w:sz="4" w:space="0" w:color="auto"/>
              <w:right w:val="single" w:sz="4" w:space="0" w:color="auto"/>
            </w:tcBorders>
          </w:tcPr>
          <w:p w14:paraId="4A0F0178" w14:textId="77777777" w:rsidR="00D57C31" w:rsidRPr="004F5355" w:rsidRDefault="00D57C31" w:rsidP="005C6B61">
            <w:pPr>
              <w:pStyle w:val="Puces1"/>
              <w:numPr>
                <w:ilvl w:val="0"/>
                <w:numId w:val="0"/>
              </w:numPr>
              <w:tabs>
                <w:tab w:val="left" w:pos="720"/>
              </w:tabs>
              <w:spacing w:after="0"/>
              <w:rPr>
                <w:b w:val="0"/>
                <w:color w:val="1F497D"/>
              </w:rPr>
            </w:pPr>
          </w:p>
        </w:tc>
      </w:tr>
    </w:tbl>
    <w:p w14:paraId="43D61CAC" w14:textId="0816BC98" w:rsidR="00E439A1" w:rsidRPr="004F5355" w:rsidRDefault="00E439A1" w:rsidP="00CF0269">
      <w:pPr>
        <w:spacing w:before="4"/>
        <w:rPr>
          <w:rFonts w:cs="Arial"/>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4F5355"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4F5355" w:rsidRDefault="00E439A1" w:rsidP="00805349">
            <w:pPr>
              <w:spacing w:before="60" w:after="60"/>
              <w:ind w:left="284" w:hanging="284"/>
              <w:rPr>
                <w:rFonts w:cs="Arial"/>
                <w:color w:val="002060"/>
                <w:shd w:val="clear" w:color="auto" w:fill="F2F2F2"/>
              </w:rPr>
            </w:pPr>
            <w:r w:rsidRPr="004F5355">
              <w:rPr>
                <w:rFonts w:cs="Arial"/>
                <w:b/>
                <w:shd w:val="clear" w:color="auto" w:fill="F2F2F2"/>
              </w:rPr>
              <w:lastRenderedPageBreak/>
              <w:t>7.</w:t>
            </w:r>
            <w:r w:rsidRPr="004F5355">
              <w:rPr>
                <w:rFonts w:cs="Arial"/>
                <w:b/>
                <w:color w:val="002060"/>
                <w:shd w:val="clear" w:color="auto" w:fill="F2F2F2"/>
              </w:rPr>
              <w:t xml:space="preserve">  </w:t>
            </w:r>
            <w:r w:rsidRPr="004F5355">
              <w:rPr>
                <w:rFonts w:cs="Arial"/>
                <w:b/>
                <w:shd w:val="clear" w:color="auto" w:fill="F2F2F2"/>
              </w:rPr>
              <w:t xml:space="preserve">Person Specification </w:t>
            </w:r>
            <w:r w:rsidRPr="004F5355">
              <w:rPr>
                <w:rFonts w:cs="Arial"/>
                <w:shd w:val="clear" w:color="auto" w:fill="F2F2F2"/>
              </w:rPr>
              <w:t>–</w:t>
            </w:r>
            <w:r w:rsidRPr="004F5355">
              <w:rPr>
                <w:rFonts w:cs="Arial"/>
                <w:b/>
                <w:shd w:val="clear" w:color="auto" w:fill="F2F2F2"/>
              </w:rPr>
              <w:t xml:space="preserve"> </w:t>
            </w:r>
            <w:r w:rsidRPr="004F5355">
              <w:rPr>
                <w:rFonts w:cs="Arial"/>
                <w:shd w:val="clear" w:color="auto" w:fill="F2F2F2"/>
              </w:rPr>
              <w:t>Indicate the skills, knowledge and experience that the job holder should require to conduct the role effectively</w:t>
            </w:r>
          </w:p>
        </w:tc>
      </w:tr>
      <w:tr w:rsidR="00E439A1" w:rsidRPr="004F5355" w14:paraId="7CB2904A" w14:textId="77777777" w:rsidTr="00354824">
        <w:trPr>
          <w:trHeight w:val="620"/>
        </w:trPr>
        <w:tc>
          <w:tcPr>
            <w:tcW w:w="10489" w:type="dxa"/>
            <w:tcBorders>
              <w:top w:val="nil"/>
              <w:left w:val="single" w:sz="2" w:space="0" w:color="auto"/>
              <w:bottom w:val="nil"/>
              <w:right w:val="single" w:sz="4" w:space="0" w:color="auto"/>
            </w:tcBorders>
          </w:tcPr>
          <w:p w14:paraId="5A712E3D" w14:textId="77777777" w:rsidR="004F5355" w:rsidRPr="004F5355" w:rsidRDefault="004F5355" w:rsidP="004F5355">
            <w:pPr>
              <w:pStyle w:val="Puces4"/>
              <w:numPr>
                <w:ilvl w:val="0"/>
                <w:numId w:val="0"/>
              </w:numPr>
              <w:ind w:left="341" w:hanging="171"/>
              <w:rPr>
                <w:sz w:val="22"/>
              </w:rPr>
            </w:pPr>
            <w:r w:rsidRPr="004F5355">
              <w:rPr>
                <w:sz w:val="22"/>
              </w:rPr>
              <w:t>The ideal candidate should have:</w:t>
            </w:r>
          </w:p>
          <w:p w14:paraId="4307C109" w14:textId="77777777" w:rsidR="004F5355" w:rsidRPr="004F5355" w:rsidRDefault="004F5355" w:rsidP="004F5355">
            <w:pPr>
              <w:pStyle w:val="Puces4"/>
              <w:numPr>
                <w:ilvl w:val="0"/>
                <w:numId w:val="0"/>
              </w:numPr>
              <w:rPr>
                <w:sz w:val="22"/>
              </w:rPr>
            </w:pPr>
          </w:p>
          <w:p w14:paraId="1D857205" w14:textId="77777777" w:rsidR="00765969" w:rsidRPr="00765969" w:rsidRDefault="00765969" w:rsidP="00765969">
            <w:pPr>
              <w:widowControl/>
              <w:numPr>
                <w:ilvl w:val="0"/>
                <w:numId w:val="5"/>
              </w:numPr>
              <w:autoSpaceDE/>
              <w:autoSpaceDN/>
              <w:spacing w:before="0" w:after="200" w:line="276" w:lineRule="auto"/>
              <w:rPr>
                <w:rFonts w:cs="Arial"/>
              </w:rPr>
            </w:pPr>
            <w:r w:rsidRPr="00765969">
              <w:rPr>
                <w:rFonts w:cs="Arial"/>
              </w:rPr>
              <w:t>A minimum of 1 years' experience in a marketing support role, ideally within the hospitality, food &amp; beverage, or events sectors.</w:t>
            </w:r>
          </w:p>
          <w:p w14:paraId="2373E66F" w14:textId="77777777" w:rsidR="00765969" w:rsidRPr="00765969" w:rsidRDefault="00765969" w:rsidP="00765969">
            <w:pPr>
              <w:widowControl/>
              <w:numPr>
                <w:ilvl w:val="0"/>
                <w:numId w:val="5"/>
              </w:numPr>
              <w:autoSpaceDE/>
              <w:autoSpaceDN/>
              <w:spacing w:before="0" w:after="200" w:line="276" w:lineRule="auto"/>
              <w:rPr>
                <w:rFonts w:cs="Arial"/>
              </w:rPr>
            </w:pPr>
            <w:r w:rsidRPr="00765969">
              <w:rPr>
                <w:rFonts w:cs="Arial"/>
              </w:rPr>
              <w:t>Experience working on either B2B/ B2C marketing initiatives, with an understanding of campaign development and execution.</w:t>
            </w:r>
          </w:p>
          <w:p w14:paraId="305C0824" w14:textId="77777777" w:rsidR="00765969" w:rsidRPr="00765969" w:rsidRDefault="00765969" w:rsidP="00765969">
            <w:pPr>
              <w:widowControl/>
              <w:numPr>
                <w:ilvl w:val="0"/>
                <w:numId w:val="5"/>
              </w:numPr>
              <w:autoSpaceDE/>
              <w:autoSpaceDN/>
              <w:spacing w:before="0" w:after="200" w:line="276" w:lineRule="auto"/>
              <w:rPr>
                <w:rFonts w:cs="Arial"/>
              </w:rPr>
            </w:pPr>
            <w:r w:rsidRPr="00765969">
              <w:rPr>
                <w:rFonts w:cs="Arial"/>
              </w:rPr>
              <w:t>A good understanding of digital marketing platforms (e.g., social media, email marketing, SEO) and experience in managing marketing tools such as CRM systems.</w:t>
            </w:r>
          </w:p>
          <w:p w14:paraId="55B1226C" w14:textId="77777777" w:rsidR="00765969" w:rsidRPr="00765969" w:rsidRDefault="00765969" w:rsidP="00765969">
            <w:pPr>
              <w:widowControl/>
              <w:numPr>
                <w:ilvl w:val="0"/>
                <w:numId w:val="5"/>
              </w:numPr>
              <w:autoSpaceDE/>
              <w:autoSpaceDN/>
              <w:spacing w:before="0" w:after="200" w:line="276" w:lineRule="auto"/>
              <w:rPr>
                <w:rFonts w:cs="Arial"/>
              </w:rPr>
            </w:pPr>
            <w:r w:rsidRPr="00765969">
              <w:rPr>
                <w:rFonts w:cs="Arial"/>
              </w:rPr>
              <w:t>Excellent communication skills, with the ability to work collaboratively with internal teams and external suppliers.</w:t>
            </w:r>
          </w:p>
          <w:p w14:paraId="07825ECE" w14:textId="77777777" w:rsidR="00765969" w:rsidRPr="00765969" w:rsidRDefault="00765969" w:rsidP="00765969">
            <w:pPr>
              <w:widowControl/>
              <w:numPr>
                <w:ilvl w:val="0"/>
                <w:numId w:val="5"/>
              </w:numPr>
              <w:autoSpaceDE/>
              <w:autoSpaceDN/>
              <w:spacing w:before="0" w:after="200" w:line="276" w:lineRule="auto"/>
              <w:rPr>
                <w:rFonts w:cs="Arial"/>
              </w:rPr>
            </w:pPr>
            <w:r w:rsidRPr="00765969">
              <w:rPr>
                <w:rFonts w:cs="Arial"/>
              </w:rPr>
              <w:t>Basic analytical skills, with the ability to interpret marketing data and provide insights to optimise future campaigns.</w:t>
            </w:r>
          </w:p>
          <w:p w14:paraId="2F7BC8F2" w14:textId="77777777" w:rsidR="00765969" w:rsidRPr="00765969" w:rsidRDefault="00765969" w:rsidP="00765969">
            <w:pPr>
              <w:widowControl/>
              <w:numPr>
                <w:ilvl w:val="0"/>
                <w:numId w:val="5"/>
              </w:numPr>
              <w:autoSpaceDE/>
              <w:autoSpaceDN/>
              <w:spacing w:before="0" w:after="200" w:line="276" w:lineRule="auto"/>
              <w:rPr>
                <w:rFonts w:cs="Arial"/>
              </w:rPr>
            </w:pPr>
            <w:r w:rsidRPr="00765969">
              <w:rPr>
                <w:rFonts w:cs="Arial"/>
              </w:rPr>
              <w:t>A strong eye for detail and a commitment to delivering high-quality work within tight deadlines.</w:t>
            </w:r>
          </w:p>
          <w:p w14:paraId="3AD8CA06" w14:textId="77777777" w:rsidR="00765969" w:rsidRPr="00765969" w:rsidRDefault="00765969" w:rsidP="00765969">
            <w:pPr>
              <w:widowControl/>
              <w:numPr>
                <w:ilvl w:val="0"/>
                <w:numId w:val="5"/>
              </w:numPr>
              <w:autoSpaceDE/>
              <w:autoSpaceDN/>
              <w:spacing w:before="0" w:after="200" w:line="276" w:lineRule="auto"/>
              <w:rPr>
                <w:rFonts w:cs="Arial"/>
              </w:rPr>
            </w:pPr>
            <w:r w:rsidRPr="00765969">
              <w:rPr>
                <w:rFonts w:cs="Arial"/>
              </w:rPr>
              <w:t>Ability to manage multiple projects, prioritising tasks effectively.</w:t>
            </w:r>
          </w:p>
          <w:p w14:paraId="6C0AFDAC" w14:textId="40A4F2CF" w:rsidR="005871AA" w:rsidRPr="00765969" w:rsidRDefault="00765969" w:rsidP="00765969">
            <w:pPr>
              <w:widowControl/>
              <w:numPr>
                <w:ilvl w:val="0"/>
                <w:numId w:val="5"/>
              </w:numPr>
              <w:autoSpaceDE/>
              <w:autoSpaceDN/>
              <w:spacing w:before="0" w:after="200" w:line="276" w:lineRule="auto"/>
              <w:rPr>
                <w:rFonts w:cs="Arial"/>
              </w:rPr>
            </w:pPr>
            <w:r w:rsidRPr="00765969">
              <w:rPr>
                <w:rFonts w:cs="Arial"/>
              </w:rPr>
              <w:t>Proficiency in basic marketing software and tools (e.g., Adobe Creative Suite, Google Analytics, email marketing platforms).</w:t>
            </w: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p w14:paraId="6C3730EF" w14:textId="77777777" w:rsidR="004608AF" w:rsidRDefault="004608AF" w:rsidP="00143729">
      <w:pPr>
        <w:rPr>
          <w:rFonts w:ascii="Times New Roman"/>
          <w:sz w:val="17"/>
        </w:rPr>
      </w:pPr>
    </w:p>
    <w:p w14:paraId="3D921DF3" w14:textId="77777777" w:rsidR="004608AF" w:rsidRDefault="004608AF" w:rsidP="00143729">
      <w:pPr>
        <w:rPr>
          <w:rFonts w:ascii="Times New Roman"/>
          <w:sz w:val="17"/>
        </w:rPr>
      </w:pPr>
    </w:p>
    <w:p w14:paraId="25F46C4A" w14:textId="77777777" w:rsidR="004608AF" w:rsidRDefault="004608AF"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A903DCB" w:rsidR="00143729" w:rsidRPr="005D61C0" w:rsidRDefault="004F5355" w:rsidP="00765969">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19</w:t>
                  </w:r>
                  <w:r w:rsidR="004608AF">
                    <w:rPr>
                      <w:rFonts w:cs="Arial"/>
                      <w:color w:val="000000" w:themeColor="text1"/>
                      <w:sz w:val="20"/>
                      <w:szCs w:val="20"/>
                    </w:rPr>
                    <w:t>/03/2026</w:t>
                  </w:r>
                </w:p>
              </w:tc>
            </w:tr>
            <w:tr w:rsidR="00143729" w:rsidRPr="005D61C0" w14:paraId="52E046CF" w14:textId="77777777" w:rsidTr="00D1033D">
              <w:tc>
                <w:tcPr>
                  <w:tcW w:w="2122" w:type="dxa"/>
                </w:tcPr>
                <w:p w14:paraId="2838F189"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765969">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765969">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82FEE" w14:textId="77777777" w:rsidR="00063D09" w:rsidRDefault="00063D09" w:rsidP="00834D22">
      <w:pPr>
        <w:spacing w:before="0" w:after="0"/>
      </w:pPr>
      <w:r>
        <w:separator/>
      </w:r>
    </w:p>
  </w:endnote>
  <w:endnote w:type="continuationSeparator" w:id="0">
    <w:p w14:paraId="654C281A" w14:textId="77777777" w:rsidR="00063D09" w:rsidRDefault="00063D0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C1A39" w14:textId="77777777" w:rsidR="00063D09" w:rsidRDefault="00063D09" w:rsidP="00834D22">
      <w:pPr>
        <w:spacing w:before="0" w:after="0"/>
      </w:pPr>
      <w:r>
        <w:separator/>
      </w:r>
    </w:p>
  </w:footnote>
  <w:footnote w:type="continuationSeparator" w:id="0">
    <w:p w14:paraId="5D4C06DA" w14:textId="77777777" w:rsidR="00063D09" w:rsidRDefault="00063D0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242122312" name="Picture 12421223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75pt;height:9.75pt" o:bullet="t">
        <v:imagedata r:id="rId1" o:title="carre-rouge"/>
      </v:shape>
    </w:pict>
  </w:numPicBullet>
  <w:abstractNum w:abstractNumId="0" w15:restartNumberingAfterBreak="0">
    <w:nsid w:val="02D96681"/>
    <w:multiLevelType w:val="hybridMultilevel"/>
    <w:tmpl w:val="EE20CF8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1F0B17"/>
    <w:multiLevelType w:val="hybridMultilevel"/>
    <w:tmpl w:val="53D20A36"/>
    <w:lvl w:ilvl="0" w:tplc="14B2496A">
      <w:start w:val="1"/>
      <w:numFmt w:val="bullet"/>
      <w:lvlText w:val="−"/>
      <w:lvlJc w:val="left"/>
      <w:pPr>
        <w:tabs>
          <w:tab w:val="num" w:pos="720"/>
        </w:tabs>
        <w:ind w:left="720" w:hanging="360"/>
      </w:pPr>
      <w:rPr>
        <w:rFonts w:ascii="Arial" w:hAnsi="Arial" w:hint="default"/>
      </w:rPr>
    </w:lvl>
    <w:lvl w:ilvl="1" w:tplc="E64C794A">
      <w:start w:val="1"/>
      <w:numFmt w:val="bullet"/>
      <w:lvlText w:val="−"/>
      <w:lvlJc w:val="left"/>
      <w:pPr>
        <w:tabs>
          <w:tab w:val="num" w:pos="1440"/>
        </w:tabs>
        <w:ind w:left="1440" w:hanging="360"/>
      </w:pPr>
      <w:rPr>
        <w:rFonts w:ascii="Arial" w:hAnsi="Arial" w:hint="default"/>
      </w:rPr>
    </w:lvl>
    <w:lvl w:ilvl="2" w:tplc="97B0E18E" w:tentative="1">
      <w:start w:val="1"/>
      <w:numFmt w:val="bullet"/>
      <w:lvlText w:val="−"/>
      <w:lvlJc w:val="left"/>
      <w:pPr>
        <w:tabs>
          <w:tab w:val="num" w:pos="2160"/>
        </w:tabs>
        <w:ind w:left="2160" w:hanging="360"/>
      </w:pPr>
      <w:rPr>
        <w:rFonts w:ascii="Arial" w:hAnsi="Arial" w:hint="default"/>
      </w:rPr>
    </w:lvl>
    <w:lvl w:ilvl="3" w:tplc="BA445F16" w:tentative="1">
      <w:start w:val="1"/>
      <w:numFmt w:val="bullet"/>
      <w:lvlText w:val="−"/>
      <w:lvlJc w:val="left"/>
      <w:pPr>
        <w:tabs>
          <w:tab w:val="num" w:pos="2880"/>
        </w:tabs>
        <w:ind w:left="2880" w:hanging="360"/>
      </w:pPr>
      <w:rPr>
        <w:rFonts w:ascii="Arial" w:hAnsi="Arial" w:hint="default"/>
      </w:rPr>
    </w:lvl>
    <w:lvl w:ilvl="4" w:tplc="697E6CB6" w:tentative="1">
      <w:start w:val="1"/>
      <w:numFmt w:val="bullet"/>
      <w:lvlText w:val="−"/>
      <w:lvlJc w:val="left"/>
      <w:pPr>
        <w:tabs>
          <w:tab w:val="num" w:pos="3600"/>
        </w:tabs>
        <w:ind w:left="3600" w:hanging="360"/>
      </w:pPr>
      <w:rPr>
        <w:rFonts w:ascii="Arial" w:hAnsi="Arial" w:hint="default"/>
      </w:rPr>
    </w:lvl>
    <w:lvl w:ilvl="5" w:tplc="234ED1F2" w:tentative="1">
      <w:start w:val="1"/>
      <w:numFmt w:val="bullet"/>
      <w:lvlText w:val="−"/>
      <w:lvlJc w:val="left"/>
      <w:pPr>
        <w:tabs>
          <w:tab w:val="num" w:pos="4320"/>
        </w:tabs>
        <w:ind w:left="4320" w:hanging="360"/>
      </w:pPr>
      <w:rPr>
        <w:rFonts w:ascii="Arial" w:hAnsi="Arial" w:hint="default"/>
      </w:rPr>
    </w:lvl>
    <w:lvl w:ilvl="6" w:tplc="E0E65708" w:tentative="1">
      <w:start w:val="1"/>
      <w:numFmt w:val="bullet"/>
      <w:lvlText w:val="−"/>
      <w:lvlJc w:val="left"/>
      <w:pPr>
        <w:tabs>
          <w:tab w:val="num" w:pos="5040"/>
        </w:tabs>
        <w:ind w:left="5040" w:hanging="360"/>
      </w:pPr>
      <w:rPr>
        <w:rFonts w:ascii="Arial" w:hAnsi="Arial" w:hint="default"/>
      </w:rPr>
    </w:lvl>
    <w:lvl w:ilvl="7" w:tplc="440279FC" w:tentative="1">
      <w:start w:val="1"/>
      <w:numFmt w:val="bullet"/>
      <w:lvlText w:val="−"/>
      <w:lvlJc w:val="left"/>
      <w:pPr>
        <w:tabs>
          <w:tab w:val="num" w:pos="5760"/>
        </w:tabs>
        <w:ind w:left="5760" w:hanging="360"/>
      </w:pPr>
      <w:rPr>
        <w:rFonts w:ascii="Arial" w:hAnsi="Arial" w:hint="default"/>
      </w:rPr>
    </w:lvl>
    <w:lvl w:ilvl="8" w:tplc="14E4C9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285B4C"/>
    <w:multiLevelType w:val="hybridMultilevel"/>
    <w:tmpl w:val="72F21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3D866C1C"/>
    <w:multiLevelType w:val="multilevel"/>
    <w:tmpl w:val="856C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B4506"/>
    <w:multiLevelType w:val="hybridMultilevel"/>
    <w:tmpl w:val="A18AA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65600F"/>
    <w:multiLevelType w:val="hybridMultilevel"/>
    <w:tmpl w:val="DDFCA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4837DD8"/>
    <w:multiLevelType w:val="hybridMultilevel"/>
    <w:tmpl w:val="ED48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0" w15:restartNumberingAfterBreak="0">
    <w:nsid w:val="58C84832"/>
    <w:multiLevelType w:val="hybridMultilevel"/>
    <w:tmpl w:val="E4C4C8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AD0881"/>
    <w:multiLevelType w:val="hybridMultilevel"/>
    <w:tmpl w:val="C80C1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279324">
    <w:abstractNumId w:val="4"/>
  </w:num>
  <w:num w:numId="2" w16cid:durableId="1916161063">
    <w:abstractNumId w:val="0"/>
  </w:num>
  <w:num w:numId="3" w16cid:durableId="627324678">
    <w:abstractNumId w:val="11"/>
  </w:num>
  <w:num w:numId="4" w16cid:durableId="138113529">
    <w:abstractNumId w:val="9"/>
  </w:num>
  <w:num w:numId="5" w16cid:durableId="103699481">
    <w:abstractNumId w:val="1"/>
  </w:num>
  <w:num w:numId="6" w16cid:durableId="582760860">
    <w:abstractNumId w:val="8"/>
  </w:num>
  <w:num w:numId="7" w16cid:durableId="1020358241">
    <w:abstractNumId w:val="12"/>
  </w:num>
  <w:num w:numId="8" w16cid:durableId="2115901893">
    <w:abstractNumId w:val="6"/>
  </w:num>
  <w:num w:numId="9" w16cid:durableId="1851555525">
    <w:abstractNumId w:val="7"/>
  </w:num>
  <w:num w:numId="10" w16cid:durableId="412751035">
    <w:abstractNumId w:val="3"/>
  </w:num>
  <w:num w:numId="11" w16cid:durableId="216286898">
    <w:abstractNumId w:val="2"/>
  </w:num>
  <w:num w:numId="12" w16cid:durableId="1584099095">
    <w:abstractNumId w:val="10"/>
  </w:num>
  <w:num w:numId="13" w16cid:durableId="107061975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53D9A"/>
    <w:rsid w:val="00063D09"/>
    <w:rsid w:val="00066321"/>
    <w:rsid w:val="000753A8"/>
    <w:rsid w:val="000770ED"/>
    <w:rsid w:val="00082A72"/>
    <w:rsid w:val="00096DA8"/>
    <w:rsid w:val="000979FB"/>
    <w:rsid w:val="000A7861"/>
    <w:rsid w:val="000B4F5A"/>
    <w:rsid w:val="000B61D9"/>
    <w:rsid w:val="000C4F24"/>
    <w:rsid w:val="000D289F"/>
    <w:rsid w:val="000E76F9"/>
    <w:rsid w:val="001002FE"/>
    <w:rsid w:val="00106953"/>
    <w:rsid w:val="00115BF7"/>
    <w:rsid w:val="00116B77"/>
    <w:rsid w:val="001322D8"/>
    <w:rsid w:val="001355D4"/>
    <w:rsid w:val="00143729"/>
    <w:rsid w:val="00143FAF"/>
    <w:rsid w:val="00167263"/>
    <w:rsid w:val="00167C3F"/>
    <w:rsid w:val="00182632"/>
    <w:rsid w:val="00191D59"/>
    <w:rsid w:val="001A47B6"/>
    <w:rsid w:val="001B77E9"/>
    <w:rsid w:val="001D0C8C"/>
    <w:rsid w:val="001D4DE2"/>
    <w:rsid w:val="001F4A8B"/>
    <w:rsid w:val="0021389A"/>
    <w:rsid w:val="00217E6C"/>
    <w:rsid w:val="00232EA1"/>
    <w:rsid w:val="00235DFB"/>
    <w:rsid w:val="00242532"/>
    <w:rsid w:val="00244A72"/>
    <w:rsid w:val="00244FD4"/>
    <w:rsid w:val="002548EB"/>
    <w:rsid w:val="0026567B"/>
    <w:rsid w:val="00266401"/>
    <w:rsid w:val="002666DE"/>
    <w:rsid w:val="0027438A"/>
    <w:rsid w:val="00280FD4"/>
    <w:rsid w:val="002963B8"/>
    <w:rsid w:val="002A4D79"/>
    <w:rsid w:val="002B19DF"/>
    <w:rsid w:val="002B211D"/>
    <w:rsid w:val="002B298F"/>
    <w:rsid w:val="002C2A5B"/>
    <w:rsid w:val="002C5350"/>
    <w:rsid w:val="002E037A"/>
    <w:rsid w:val="002F1EEF"/>
    <w:rsid w:val="002F38B2"/>
    <w:rsid w:val="00311C4D"/>
    <w:rsid w:val="00321DF0"/>
    <w:rsid w:val="003425E5"/>
    <w:rsid w:val="00345B8D"/>
    <w:rsid w:val="00354824"/>
    <w:rsid w:val="00361D10"/>
    <w:rsid w:val="003660FB"/>
    <w:rsid w:val="003741E1"/>
    <w:rsid w:val="003744A5"/>
    <w:rsid w:val="0038110E"/>
    <w:rsid w:val="00384A8E"/>
    <w:rsid w:val="00392958"/>
    <w:rsid w:val="003A1A82"/>
    <w:rsid w:val="003A4C2D"/>
    <w:rsid w:val="003B2419"/>
    <w:rsid w:val="003B435B"/>
    <w:rsid w:val="003C038A"/>
    <w:rsid w:val="003C68C7"/>
    <w:rsid w:val="003D037B"/>
    <w:rsid w:val="003D7C4C"/>
    <w:rsid w:val="003F1C8B"/>
    <w:rsid w:val="00401B11"/>
    <w:rsid w:val="004049A2"/>
    <w:rsid w:val="00405042"/>
    <w:rsid w:val="00406692"/>
    <w:rsid w:val="00456627"/>
    <w:rsid w:val="004608AF"/>
    <w:rsid w:val="00465611"/>
    <w:rsid w:val="004774E8"/>
    <w:rsid w:val="00494DF7"/>
    <w:rsid w:val="00497A73"/>
    <w:rsid w:val="004A00D8"/>
    <w:rsid w:val="004A3CC5"/>
    <w:rsid w:val="004B3DF7"/>
    <w:rsid w:val="004B6A1B"/>
    <w:rsid w:val="004C149C"/>
    <w:rsid w:val="004C4839"/>
    <w:rsid w:val="004D2366"/>
    <w:rsid w:val="004E066D"/>
    <w:rsid w:val="004E42FD"/>
    <w:rsid w:val="004E46FC"/>
    <w:rsid w:val="004E7CC1"/>
    <w:rsid w:val="004F5355"/>
    <w:rsid w:val="004F60A4"/>
    <w:rsid w:val="00500497"/>
    <w:rsid w:val="0050476D"/>
    <w:rsid w:val="0051403A"/>
    <w:rsid w:val="005155FB"/>
    <w:rsid w:val="00521364"/>
    <w:rsid w:val="00550229"/>
    <w:rsid w:val="00553957"/>
    <w:rsid w:val="00556243"/>
    <w:rsid w:val="00575930"/>
    <w:rsid w:val="005845DA"/>
    <w:rsid w:val="005871AA"/>
    <w:rsid w:val="00590982"/>
    <w:rsid w:val="005964D0"/>
    <w:rsid w:val="005A4198"/>
    <w:rsid w:val="005B7310"/>
    <w:rsid w:val="005C4154"/>
    <w:rsid w:val="005C58AD"/>
    <w:rsid w:val="005C653B"/>
    <w:rsid w:val="005C6B61"/>
    <w:rsid w:val="005D61C0"/>
    <w:rsid w:val="005E14F4"/>
    <w:rsid w:val="005E3C63"/>
    <w:rsid w:val="005F2EA9"/>
    <w:rsid w:val="005F5175"/>
    <w:rsid w:val="005F51BD"/>
    <w:rsid w:val="00603539"/>
    <w:rsid w:val="006047A7"/>
    <w:rsid w:val="006149BE"/>
    <w:rsid w:val="00636A04"/>
    <w:rsid w:val="00637BC8"/>
    <w:rsid w:val="00643D14"/>
    <w:rsid w:val="00645A12"/>
    <w:rsid w:val="00667CD6"/>
    <w:rsid w:val="00685253"/>
    <w:rsid w:val="00687A5A"/>
    <w:rsid w:val="00691FF5"/>
    <w:rsid w:val="00693D93"/>
    <w:rsid w:val="00697576"/>
    <w:rsid w:val="006A05CE"/>
    <w:rsid w:val="006A49B1"/>
    <w:rsid w:val="006B3AC0"/>
    <w:rsid w:val="006B5620"/>
    <w:rsid w:val="006B5FEF"/>
    <w:rsid w:val="006D0CBF"/>
    <w:rsid w:val="006D23CF"/>
    <w:rsid w:val="006E48DC"/>
    <w:rsid w:val="00713C79"/>
    <w:rsid w:val="007147A8"/>
    <w:rsid w:val="00724A85"/>
    <w:rsid w:val="007656BA"/>
    <w:rsid w:val="00765969"/>
    <w:rsid w:val="00767FD3"/>
    <w:rsid w:val="00773BB6"/>
    <w:rsid w:val="007A3AFB"/>
    <w:rsid w:val="007A4A28"/>
    <w:rsid w:val="007B0638"/>
    <w:rsid w:val="007B516D"/>
    <w:rsid w:val="007C2FCD"/>
    <w:rsid w:val="007C70C3"/>
    <w:rsid w:val="007E626A"/>
    <w:rsid w:val="007F0347"/>
    <w:rsid w:val="007F1199"/>
    <w:rsid w:val="007F3536"/>
    <w:rsid w:val="007F6CF1"/>
    <w:rsid w:val="0082024E"/>
    <w:rsid w:val="008234F3"/>
    <w:rsid w:val="00832B82"/>
    <w:rsid w:val="00834D22"/>
    <w:rsid w:val="00840334"/>
    <w:rsid w:val="0085333D"/>
    <w:rsid w:val="00856E4B"/>
    <w:rsid w:val="00862583"/>
    <w:rsid w:val="0086706F"/>
    <w:rsid w:val="0087011C"/>
    <w:rsid w:val="00873326"/>
    <w:rsid w:val="008740C9"/>
    <w:rsid w:val="00880B46"/>
    <w:rsid w:val="008857B4"/>
    <w:rsid w:val="008862A4"/>
    <w:rsid w:val="00887109"/>
    <w:rsid w:val="00887747"/>
    <w:rsid w:val="008D2E99"/>
    <w:rsid w:val="008E3676"/>
    <w:rsid w:val="00904DA9"/>
    <w:rsid w:val="009154D2"/>
    <w:rsid w:val="00920DE4"/>
    <w:rsid w:val="00924586"/>
    <w:rsid w:val="0094600C"/>
    <w:rsid w:val="00957A92"/>
    <w:rsid w:val="009667F6"/>
    <w:rsid w:val="00966D7A"/>
    <w:rsid w:val="00970602"/>
    <w:rsid w:val="00972988"/>
    <w:rsid w:val="009774BE"/>
    <w:rsid w:val="0099077D"/>
    <w:rsid w:val="009913AF"/>
    <w:rsid w:val="00994861"/>
    <w:rsid w:val="00995F4E"/>
    <w:rsid w:val="009A7FF3"/>
    <w:rsid w:val="009B2E6E"/>
    <w:rsid w:val="009B3B7E"/>
    <w:rsid w:val="009B4CAA"/>
    <w:rsid w:val="009D44FC"/>
    <w:rsid w:val="009D6615"/>
    <w:rsid w:val="009F4EEE"/>
    <w:rsid w:val="009F7972"/>
    <w:rsid w:val="00A01780"/>
    <w:rsid w:val="00A05FDE"/>
    <w:rsid w:val="00A23BF2"/>
    <w:rsid w:val="00A4320F"/>
    <w:rsid w:val="00A5357B"/>
    <w:rsid w:val="00A53762"/>
    <w:rsid w:val="00A56D0B"/>
    <w:rsid w:val="00A64D3D"/>
    <w:rsid w:val="00A706E8"/>
    <w:rsid w:val="00A74526"/>
    <w:rsid w:val="00A872E6"/>
    <w:rsid w:val="00AA2E1C"/>
    <w:rsid w:val="00AA3223"/>
    <w:rsid w:val="00AA5619"/>
    <w:rsid w:val="00AB4938"/>
    <w:rsid w:val="00AC0F5A"/>
    <w:rsid w:val="00AE284C"/>
    <w:rsid w:val="00AE4A27"/>
    <w:rsid w:val="00AF7CC0"/>
    <w:rsid w:val="00B06625"/>
    <w:rsid w:val="00B269C1"/>
    <w:rsid w:val="00B3445D"/>
    <w:rsid w:val="00B34FE3"/>
    <w:rsid w:val="00B442DE"/>
    <w:rsid w:val="00B52183"/>
    <w:rsid w:val="00B550DC"/>
    <w:rsid w:val="00B76E7B"/>
    <w:rsid w:val="00B92F52"/>
    <w:rsid w:val="00BA4399"/>
    <w:rsid w:val="00BA5142"/>
    <w:rsid w:val="00BB67AD"/>
    <w:rsid w:val="00BD6223"/>
    <w:rsid w:val="00BE20ED"/>
    <w:rsid w:val="00BF05B6"/>
    <w:rsid w:val="00C03267"/>
    <w:rsid w:val="00C04677"/>
    <w:rsid w:val="00C12D73"/>
    <w:rsid w:val="00C14EA2"/>
    <w:rsid w:val="00C16AE5"/>
    <w:rsid w:val="00C16DE0"/>
    <w:rsid w:val="00C410AF"/>
    <w:rsid w:val="00C4164E"/>
    <w:rsid w:val="00C645C3"/>
    <w:rsid w:val="00C64750"/>
    <w:rsid w:val="00C75483"/>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24418"/>
    <w:rsid w:val="00D54019"/>
    <w:rsid w:val="00D57C31"/>
    <w:rsid w:val="00D66C2D"/>
    <w:rsid w:val="00D67334"/>
    <w:rsid w:val="00D71CE1"/>
    <w:rsid w:val="00D733EE"/>
    <w:rsid w:val="00D81E9A"/>
    <w:rsid w:val="00D8502D"/>
    <w:rsid w:val="00D85147"/>
    <w:rsid w:val="00D914F6"/>
    <w:rsid w:val="00D94C2D"/>
    <w:rsid w:val="00DA1029"/>
    <w:rsid w:val="00DB60AE"/>
    <w:rsid w:val="00DB7B5C"/>
    <w:rsid w:val="00DC1FBA"/>
    <w:rsid w:val="00DC5769"/>
    <w:rsid w:val="00DC6D45"/>
    <w:rsid w:val="00DE0886"/>
    <w:rsid w:val="00DE1F4F"/>
    <w:rsid w:val="00E026E2"/>
    <w:rsid w:val="00E03DC2"/>
    <w:rsid w:val="00E12A39"/>
    <w:rsid w:val="00E12B1E"/>
    <w:rsid w:val="00E13CE4"/>
    <w:rsid w:val="00E17C95"/>
    <w:rsid w:val="00E20BE3"/>
    <w:rsid w:val="00E36BA3"/>
    <w:rsid w:val="00E439A1"/>
    <w:rsid w:val="00E44729"/>
    <w:rsid w:val="00E55AE6"/>
    <w:rsid w:val="00E5623B"/>
    <w:rsid w:val="00E62B50"/>
    <w:rsid w:val="00E66B24"/>
    <w:rsid w:val="00E76A7B"/>
    <w:rsid w:val="00E8288A"/>
    <w:rsid w:val="00E82C8F"/>
    <w:rsid w:val="00E84FF4"/>
    <w:rsid w:val="00E94D24"/>
    <w:rsid w:val="00EA072F"/>
    <w:rsid w:val="00EA148E"/>
    <w:rsid w:val="00EA488B"/>
    <w:rsid w:val="00EA5279"/>
    <w:rsid w:val="00F20465"/>
    <w:rsid w:val="00F2153D"/>
    <w:rsid w:val="00F2482F"/>
    <w:rsid w:val="00F34847"/>
    <w:rsid w:val="00F37EA2"/>
    <w:rsid w:val="00F411E0"/>
    <w:rsid w:val="00F434AB"/>
    <w:rsid w:val="00F664C1"/>
    <w:rsid w:val="00F66E6F"/>
    <w:rsid w:val="00F82AA6"/>
    <w:rsid w:val="00F90F07"/>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2">
    <w:name w:val="heading 2"/>
    <w:basedOn w:val="Normal"/>
    <w:next w:val="Normal"/>
    <w:link w:val="Heading2Char"/>
    <w:uiPriority w:val="9"/>
    <w:semiHidden/>
    <w:unhideWhenUsed/>
    <w:qFormat/>
    <w:rsid w:val="00687A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2548EB"/>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2548EB"/>
    <w:rPr>
      <w:rFonts w:asciiTheme="majorHAnsi" w:eastAsiaTheme="majorEastAsia" w:hAnsiTheme="majorHAnsi" w:cstheme="majorBidi"/>
      <w:b/>
      <w:bCs/>
      <w:i/>
      <w:iCs/>
      <w:color w:val="4F81BD" w:themeColor="accent1"/>
      <w:sz w:val="20"/>
      <w:szCs w:val="24"/>
      <w:lang w:eastAsia="fr-FR"/>
    </w:rPr>
  </w:style>
  <w:style w:type="character" w:customStyle="1" w:styleId="Heading2Char">
    <w:name w:val="Heading 2 Char"/>
    <w:basedOn w:val="DefaultParagraphFont"/>
    <w:link w:val="Heading2"/>
    <w:uiPriority w:val="9"/>
    <w:semiHidden/>
    <w:rsid w:val="00687A5A"/>
    <w:rPr>
      <w:rFonts w:asciiTheme="majorHAnsi" w:eastAsiaTheme="majorEastAsia" w:hAnsiTheme="majorHAnsi" w:cstheme="majorBidi"/>
      <w:color w:val="365F91" w:themeColor="accent1" w:themeShade="BF"/>
      <w:sz w:val="26"/>
      <w:szCs w:val="26"/>
      <w:lang w:val="en-GB"/>
    </w:rPr>
  </w:style>
  <w:style w:type="paragraph" w:customStyle="1" w:styleId="Texte2">
    <w:name w:val="Texte 2"/>
    <w:basedOn w:val="Normal"/>
    <w:qFormat/>
    <w:rsid w:val="00687A5A"/>
    <w:pPr>
      <w:widowControl/>
      <w:autoSpaceDE/>
      <w:autoSpaceDN/>
      <w:spacing w:before="0" w:after="80"/>
      <w:jc w:val="both"/>
    </w:pPr>
    <w:rPr>
      <w:rFonts w:eastAsia="MS Mincho"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Chukelu, Mary</cp:lastModifiedBy>
  <cp:revision>3</cp:revision>
  <dcterms:created xsi:type="dcterms:W3CDTF">2026-03-19T10:21:00Z</dcterms:created>
  <dcterms:modified xsi:type="dcterms:W3CDTF">2026-03-23T13:56:00Z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