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62438"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1E6F5763" wp14:editId="3078281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B97C09" w14:textId="53B20B0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31C95">
                              <w:rPr>
                                <w:color w:val="FFFFFF"/>
                                <w:sz w:val="44"/>
                                <w:szCs w:val="44"/>
                                <w:lang w:val="en-AU"/>
                              </w:rPr>
                              <w:t xml:space="preserve">Head of </w:t>
                            </w:r>
                            <w:r w:rsidR="00CC72BE">
                              <w:rPr>
                                <w:color w:val="FFFFFF"/>
                                <w:sz w:val="44"/>
                                <w:szCs w:val="44"/>
                                <w:lang w:val="en-AU"/>
                              </w:rPr>
                              <w:t xml:space="preserve">Residencies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6F576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8B97C09" w14:textId="53B20B0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31C95">
                        <w:rPr>
                          <w:color w:val="FFFFFF"/>
                          <w:sz w:val="44"/>
                          <w:szCs w:val="44"/>
                          <w:lang w:val="en-AU"/>
                        </w:rPr>
                        <w:t xml:space="preserve">Head of </w:t>
                      </w:r>
                      <w:r w:rsidR="00CC72BE">
                        <w:rPr>
                          <w:color w:val="FFFFFF"/>
                          <w:sz w:val="44"/>
                          <w:szCs w:val="44"/>
                          <w:lang w:val="en-AU"/>
                        </w:rPr>
                        <w:t xml:space="preserve">Residencies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CA7AE64" wp14:editId="17D9DB3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8A85C3A" w14:textId="77777777" w:rsidR="00366A73" w:rsidRPr="00366A73" w:rsidRDefault="00366A73" w:rsidP="00366A73"/>
    <w:p w14:paraId="0DE6D56B" w14:textId="77777777" w:rsidR="00366A73" w:rsidRPr="00366A73" w:rsidRDefault="00366A73" w:rsidP="00366A73"/>
    <w:p w14:paraId="6B96341F" w14:textId="77777777" w:rsidR="00366A73" w:rsidRPr="00366A73" w:rsidRDefault="00366A73" w:rsidP="00366A73"/>
    <w:p w14:paraId="7C5A89AF" w14:textId="77777777" w:rsidR="00366A73" w:rsidRPr="00366A73" w:rsidRDefault="00366A73" w:rsidP="00366A73"/>
    <w:p w14:paraId="38610BAA" w14:textId="77777777" w:rsidR="00366A73" w:rsidRDefault="00366A73" w:rsidP="00366A73"/>
    <w:p w14:paraId="7E0953CB" w14:textId="243A1153" w:rsidR="00366A73" w:rsidRDefault="00366A73" w:rsidP="00366A73">
      <w:pPr>
        <w:jc w:val="left"/>
        <w:rPr>
          <w:rFonts w:cs="Arial"/>
          <w:sz w:val="4"/>
          <w:szCs w:val="20"/>
        </w:rPr>
      </w:pPr>
    </w:p>
    <w:p w14:paraId="62B76681" w14:textId="30E45C66" w:rsidR="00E85512" w:rsidRDefault="00E85512" w:rsidP="00366A73">
      <w:pPr>
        <w:jc w:val="left"/>
        <w:rPr>
          <w:rFonts w:cs="Arial"/>
          <w:sz w:val="4"/>
          <w:szCs w:val="20"/>
        </w:rPr>
      </w:pPr>
    </w:p>
    <w:p w14:paraId="43B9805C" w14:textId="77777777" w:rsidR="00E85512" w:rsidRPr="00315425" w:rsidRDefault="00E85512" w:rsidP="00366A73">
      <w:pPr>
        <w:jc w:val="left"/>
        <w:rPr>
          <w:rFonts w:cs="Arial"/>
          <w:sz w:val="4"/>
          <w:szCs w:val="20"/>
        </w:rPr>
      </w:pP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631"/>
        <w:gridCol w:w="1620"/>
        <w:gridCol w:w="360"/>
        <w:gridCol w:w="540"/>
        <w:gridCol w:w="810"/>
        <w:gridCol w:w="900"/>
        <w:gridCol w:w="1260"/>
        <w:gridCol w:w="540"/>
        <w:gridCol w:w="1800"/>
        <w:gridCol w:w="972"/>
        <w:gridCol w:w="18"/>
      </w:tblGrid>
      <w:tr w:rsidR="00366A73" w:rsidRPr="00315425" w14:paraId="09C92394" w14:textId="77777777" w:rsidTr="00CC72BE">
        <w:trPr>
          <w:trHeight w:val="387"/>
        </w:trPr>
        <w:tc>
          <w:tcPr>
            <w:tcW w:w="3260"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46E0872F" w14:textId="77777777" w:rsidR="00366A73" w:rsidRPr="004860AD" w:rsidRDefault="00366A73" w:rsidP="00A43E6D">
            <w:pPr>
              <w:pStyle w:val="gris"/>
              <w:framePr w:hSpace="0" w:wrap="auto" w:vAnchor="margin" w:hAnchor="text" w:xAlign="left" w:yAlign="inline"/>
              <w:spacing w:before="20" w:after="20"/>
              <w:rPr>
                <w:b w:val="0"/>
              </w:rPr>
            </w:pPr>
            <w:r>
              <w:rPr>
                <w:b w:val="0"/>
              </w:rPr>
              <w:t>Function</w:t>
            </w:r>
            <w:r w:rsidRPr="00B76A8C">
              <w:rPr>
                <w:b w:val="0"/>
              </w:rPr>
              <w:t>:</w:t>
            </w:r>
            <w:r w:rsidR="00A43E6D">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14:paraId="2EAEFA68" w14:textId="77777777" w:rsidR="00366A73" w:rsidRPr="00876EDD" w:rsidRDefault="00153530" w:rsidP="00161F93">
            <w:pPr>
              <w:spacing w:before="20" w:after="20"/>
              <w:jc w:val="left"/>
              <w:rPr>
                <w:rFonts w:cs="Arial"/>
                <w:color w:val="000000"/>
                <w:szCs w:val="20"/>
              </w:rPr>
            </w:pPr>
            <w:r>
              <w:rPr>
                <w:rFonts w:cs="Arial"/>
                <w:color w:val="000000"/>
                <w:szCs w:val="20"/>
              </w:rPr>
              <w:t>Universities</w:t>
            </w:r>
          </w:p>
        </w:tc>
      </w:tr>
      <w:tr w:rsidR="00366A73" w:rsidRPr="00315425" w14:paraId="21E31A66" w14:textId="77777777" w:rsidTr="00CC72BE">
        <w:trPr>
          <w:trHeight w:val="387"/>
        </w:trPr>
        <w:tc>
          <w:tcPr>
            <w:tcW w:w="3260"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0466964C" w14:textId="77777777" w:rsidR="00366A73" w:rsidRPr="004860AD" w:rsidRDefault="00366A73" w:rsidP="00D9793F">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EA0978E" w14:textId="1DB7BF13" w:rsidR="00366A73" w:rsidRPr="00CC21AB" w:rsidRDefault="00F31C95" w:rsidP="00BF1A21">
            <w:pPr>
              <w:pStyle w:val="Heading2"/>
              <w:rPr>
                <w:lang w:val="en-CA"/>
              </w:rPr>
            </w:pPr>
            <w:r>
              <w:rPr>
                <w:lang w:val="en-CA"/>
              </w:rPr>
              <w:t xml:space="preserve">Head of </w:t>
            </w:r>
            <w:r w:rsidR="00CC72BE">
              <w:rPr>
                <w:lang w:val="en-CA"/>
              </w:rPr>
              <w:t xml:space="preserve">Residencies </w:t>
            </w:r>
          </w:p>
        </w:tc>
      </w:tr>
      <w:tr w:rsidR="00366A73" w:rsidRPr="00315425" w14:paraId="142C0CBB" w14:textId="77777777" w:rsidTr="00CC72BE">
        <w:trPr>
          <w:trHeight w:val="387"/>
        </w:trPr>
        <w:tc>
          <w:tcPr>
            <w:tcW w:w="3260"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20787F9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9C48B97" w14:textId="637BA7B8" w:rsidR="00366A73" w:rsidRPr="00876EDD" w:rsidRDefault="00CC72BE" w:rsidP="00161F93">
            <w:pPr>
              <w:spacing w:before="20" w:after="20"/>
              <w:jc w:val="left"/>
              <w:rPr>
                <w:rFonts w:cs="Arial"/>
                <w:color w:val="000000"/>
                <w:szCs w:val="20"/>
              </w:rPr>
            </w:pPr>
            <w:r>
              <w:rPr>
                <w:rFonts w:cs="Arial"/>
                <w:color w:val="000000"/>
                <w:szCs w:val="20"/>
              </w:rPr>
              <w:t>TBC</w:t>
            </w:r>
          </w:p>
        </w:tc>
      </w:tr>
      <w:tr w:rsidR="00366A73" w:rsidRPr="00315425" w14:paraId="0189BFA9" w14:textId="77777777" w:rsidTr="00CC72BE">
        <w:trPr>
          <w:trHeight w:val="387"/>
        </w:trPr>
        <w:tc>
          <w:tcPr>
            <w:tcW w:w="3260"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78F1127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35F13DC" w14:textId="77777777" w:rsidR="00366A73" w:rsidRDefault="00366A73" w:rsidP="00161F93">
            <w:pPr>
              <w:spacing w:before="20" w:after="20"/>
              <w:jc w:val="left"/>
              <w:rPr>
                <w:rFonts w:cs="Arial"/>
                <w:color w:val="000000"/>
                <w:szCs w:val="20"/>
              </w:rPr>
            </w:pPr>
          </w:p>
        </w:tc>
      </w:tr>
      <w:tr w:rsidR="00366A73" w:rsidRPr="00315425" w14:paraId="125C0D91" w14:textId="77777777" w:rsidTr="00CC72BE">
        <w:trPr>
          <w:trHeight w:val="387"/>
        </w:trPr>
        <w:tc>
          <w:tcPr>
            <w:tcW w:w="3260"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1C8A569E" w14:textId="77777777" w:rsidR="00366A73" w:rsidRPr="004860AD" w:rsidRDefault="00366A73" w:rsidP="001E57E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FD27F3">
              <w:rPr>
                <w:b w:val="0"/>
                <w:sz w:val="16"/>
              </w:rPr>
              <w:t xml:space="preserve"> </w:t>
            </w:r>
          </w:p>
        </w:tc>
        <w:tc>
          <w:tcPr>
            <w:tcW w:w="7200" w:type="dxa"/>
            <w:gridSpan w:val="9"/>
            <w:tcBorders>
              <w:top w:val="dotted" w:sz="2" w:space="0" w:color="auto"/>
              <w:left w:val="nil"/>
              <w:bottom w:val="dotted" w:sz="4" w:space="0" w:color="auto"/>
              <w:right w:val="single" w:sz="4" w:space="0" w:color="auto"/>
            </w:tcBorders>
            <w:vAlign w:val="center"/>
          </w:tcPr>
          <w:p w14:paraId="0229A2ED" w14:textId="1CEE41D4" w:rsidR="00366A73" w:rsidRPr="00876EDD" w:rsidRDefault="00992A16" w:rsidP="00366A73">
            <w:pPr>
              <w:spacing w:before="20" w:after="20"/>
              <w:jc w:val="left"/>
              <w:rPr>
                <w:rFonts w:cs="Arial"/>
                <w:color w:val="000000"/>
                <w:szCs w:val="20"/>
              </w:rPr>
            </w:pPr>
            <w:r>
              <w:rPr>
                <w:rFonts w:cs="Arial"/>
                <w:color w:val="000000"/>
                <w:szCs w:val="20"/>
              </w:rPr>
              <w:t>Partnership Director</w:t>
            </w:r>
          </w:p>
        </w:tc>
      </w:tr>
      <w:tr w:rsidR="00366A73" w:rsidRPr="00315425" w14:paraId="12DD2109" w14:textId="77777777" w:rsidTr="00CC72BE">
        <w:trPr>
          <w:trHeight w:val="387"/>
        </w:trPr>
        <w:tc>
          <w:tcPr>
            <w:tcW w:w="3260"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70813CF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90DD625" w14:textId="77777777" w:rsidR="00366A73" w:rsidRDefault="00366A73" w:rsidP="001F5C34">
            <w:pPr>
              <w:spacing w:before="20" w:after="20"/>
              <w:jc w:val="left"/>
              <w:rPr>
                <w:rFonts w:cs="Arial"/>
                <w:color w:val="000000"/>
                <w:szCs w:val="20"/>
              </w:rPr>
            </w:pPr>
          </w:p>
        </w:tc>
      </w:tr>
      <w:tr w:rsidR="00366A73" w:rsidRPr="00315425" w14:paraId="0975C5ED" w14:textId="77777777" w:rsidTr="00CC72BE">
        <w:trPr>
          <w:trHeight w:val="387"/>
        </w:trPr>
        <w:tc>
          <w:tcPr>
            <w:tcW w:w="3260"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484916B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6F8FFB0" w14:textId="259CA4E3" w:rsidR="00366A73" w:rsidRDefault="00470CDA" w:rsidP="0020140B">
            <w:pPr>
              <w:spacing w:before="20" w:after="20"/>
              <w:jc w:val="left"/>
              <w:rPr>
                <w:rFonts w:cs="Arial"/>
                <w:color w:val="000000"/>
                <w:szCs w:val="20"/>
              </w:rPr>
            </w:pPr>
            <w:r>
              <w:rPr>
                <w:rFonts w:cs="Arial"/>
                <w:color w:val="000000"/>
                <w:szCs w:val="20"/>
              </w:rPr>
              <w:t xml:space="preserve">University of Greenwich </w:t>
            </w:r>
          </w:p>
        </w:tc>
      </w:tr>
      <w:tr w:rsidR="00366A73" w:rsidRPr="00315425" w14:paraId="780F75A4" w14:textId="77777777" w:rsidTr="00CC72BE">
        <w:trPr>
          <w:gridAfter w:val="1"/>
          <w:wAfter w:w="18" w:type="dxa"/>
        </w:trPr>
        <w:tc>
          <w:tcPr>
            <w:tcW w:w="10442" w:type="dxa"/>
            <w:gridSpan w:val="11"/>
            <w:tcBorders>
              <w:top w:val="single" w:sz="2" w:space="0" w:color="auto"/>
              <w:left w:val="nil"/>
              <w:bottom w:val="single" w:sz="2" w:space="0" w:color="auto"/>
              <w:right w:val="nil"/>
            </w:tcBorders>
          </w:tcPr>
          <w:p w14:paraId="0636D76A" w14:textId="03DD2694" w:rsidR="00366A73" w:rsidRDefault="00366A73" w:rsidP="00E85512">
            <w:pPr>
              <w:spacing w:line="276" w:lineRule="auto"/>
              <w:jc w:val="left"/>
              <w:rPr>
                <w:rFonts w:cs="Arial"/>
                <w:sz w:val="10"/>
                <w:szCs w:val="20"/>
              </w:rPr>
            </w:pPr>
          </w:p>
          <w:p w14:paraId="561DACD8" w14:textId="4B7CB355" w:rsidR="00E85512" w:rsidRDefault="00E85512" w:rsidP="00E85512">
            <w:pPr>
              <w:spacing w:line="276" w:lineRule="auto"/>
              <w:jc w:val="left"/>
              <w:rPr>
                <w:rFonts w:cs="Arial"/>
                <w:sz w:val="10"/>
                <w:szCs w:val="20"/>
              </w:rPr>
            </w:pPr>
          </w:p>
          <w:p w14:paraId="09F8AE0E" w14:textId="77777777" w:rsidR="00E85512" w:rsidRDefault="00E85512" w:rsidP="00E85512">
            <w:pPr>
              <w:spacing w:line="276" w:lineRule="auto"/>
              <w:jc w:val="left"/>
              <w:rPr>
                <w:rFonts w:cs="Arial"/>
                <w:sz w:val="10"/>
                <w:szCs w:val="20"/>
              </w:rPr>
            </w:pPr>
          </w:p>
          <w:p w14:paraId="00F2A779" w14:textId="77777777" w:rsidR="00366A73" w:rsidRPr="00315425" w:rsidRDefault="00366A73" w:rsidP="00E85512">
            <w:pPr>
              <w:spacing w:line="276" w:lineRule="auto"/>
              <w:jc w:val="left"/>
              <w:rPr>
                <w:rFonts w:cs="Arial"/>
                <w:sz w:val="10"/>
                <w:szCs w:val="20"/>
              </w:rPr>
            </w:pPr>
          </w:p>
        </w:tc>
      </w:tr>
      <w:tr w:rsidR="00366A73" w:rsidRPr="00315425" w14:paraId="0207D250" w14:textId="77777777" w:rsidTr="00CC72BE">
        <w:trPr>
          <w:trHeight w:val="364"/>
        </w:trPr>
        <w:tc>
          <w:tcPr>
            <w:tcW w:w="10460"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042106A0" w14:textId="77777777" w:rsidR="00366A73" w:rsidRPr="002E304F" w:rsidRDefault="00366A73" w:rsidP="00E85512">
            <w:pPr>
              <w:pStyle w:val="titregris"/>
              <w:framePr w:hSpace="0" w:wrap="auto" w:vAnchor="margin" w:hAnchor="text" w:xAlign="left" w:yAlign="inline"/>
              <w:spacing w:line="276" w:lineRule="auto"/>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4DDC1DF" w14:textId="77777777" w:rsidTr="00CC72BE">
        <w:trPr>
          <w:trHeight w:val="413"/>
        </w:trPr>
        <w:tc>
          <w:tcPr>
            <w:tcW w:w="10460" w:type="dxa"/>
            <w:gridSpan w:val="12"/>
            <w:tcBorders>
              <w:top w:val="dotted" w:sz="4" w:space="0" w:color="auto"/>
              <w:left w:val="single" w:sz="4" w:space="0" w:color="auto"/>
              <w:bottom w:val="dotted" w:sz="4" w:space="0" w:color="auto"/>
              <w:right w:val="single" w:sz="2" w:space="0" w:color="auto"/>
            </w:tcBorders>
            <w:vAlign w:val="center"/>
          </w:tcPr>
          <w:p w14:paraId="070BBC00" w14:textId="13F5B10E" w:rsidR="009F0D97" w:rsidRPr="00CC72BE" w:rsidRDefault="007C6B44" w:rsidP="00CC72BE">
            <w:pPr>
              <w:pStyle w:val="Puces4"/>
              <w:numPr>
                <w:ilvl w:val="0"/>
                <w:numId w:val="0"/>
              </w:numPr>
              <w:spacing w:line="276" w:lineRule="auto"/>
              <w:rPr>
                <w:b/>
                <w:bCs w:val="0"/>
                <w:lang w:eastAsia="en-GB"/>
              </w:rPr>
            </w:pPr>
            <w:r w:rsidRPr="00280B06">
              <w:rPr>
                <w:lang w:eastAsia="en-GB"/>
              </w:rPr>
              <w:t>Today’s students are the next generation of role models and innovators</w:t>
            </w:r>
            <w:r>
              <w:rPr>
                <w:lang w:eastAsia="en-GB"/>
              </w:rPr>
              <w:t>; they</w:t>
            </w:r>
            <w:r w:rsidRPr="00280B06">
              <w:rPr>
                <w:lang w:eastAsia="en-GB"/>
              </w:rPr>
              <w:t xml:space="preserve"> are pioneers, trendsetters, adventurers, philosophers, artists, teachers and scientists. Our </w:t>
            </w:r>
            <w:r>
              <w:rPr>
                <w:lang w:eastAsia="en-GB"/>
              </w:rPr>
              <w:t xml:space="preserve">communities </w:t>
            </w:r>
            <w:r w:rsidRPr="00280B06">
              <w:rPr>
                <w:lang w:eastAsia="en-GB"/>
              </w:rPr>
              <w:t>are where they live, learn and grow into their future roles within the community</w:t>
            </w:r>
            <w:r>
              <w:rPr>
                <w:lang w:eastAsia="en-GB"/>
              </w:rPr>
              <w:t>.</w:t>
            </w:r>
          </w:p>
          <w:p w14:paraId="7F528AC8" w14:textId="77777777" w:rsidR="00CC72BE" w:rsidRDefault="009F0D97" w:rsidP="00CC72BE">
            <w:pPr>
              <w:pStyle w:val="Puces4"/>
              <w:numPr>
                <w:ilvl w:val="0"/>
                <w:numId w:val="0"/>
              </w:numPr>
              <w:spacing w:line="276" w:lineRule="auto"/>
              <w:ind w:left="117" w:hanging="117"/>
              <w:rPr>
                <w:lang w:eastAsia="en-GB"/>
              </w:rPr>
            </w:pPr>
            <w:r>
              <w:rPr>
                <w:lang w:eastAsia="en-GB"/>
              </w:rPr>
              <w:t xml:space="preserve">Sodexo </w:t>
            </w:r>
            <w:r w:rsidR="00A611A8">
              <w:rPr>
                <w:lang w:eastAsia="en-GB"/>
              </w:rPr>
              <w:t>ensures</w:t>
            </w:r>
            <w:r>
              <w:rPr>
                <w:lang w:eastAsia="en-GB"/>
              </w:rPr>
              <w:t xml:space="preserve"> a </w:t>
            </w:r>
            <w:r w:rsidR="00DD03C1">
              <w:rPr>
                <w:lang w:eastAsia="en-GB"/>
              </w:rPr>
              <w:t>clean, maintained</w:t>
            </w:r>
            <w:r>
              <w:rPr>
                <w:lang w:eastAsia="en-GB"/>
              </w:rPr>
              <w:t xml:space="preserve">, </w:t>
            </w:r>
            <w:r w:rsidR="00A611A8">
              <w:rPr>
                <w:lang w:eastAsia="en-GB"/>
              </w:rPr>
              <w:t>safe,</w:t>
            </w:r>
            <w:r>
              <w:rPr>
                <w:lang w:eastAsia="en-GB"/>
              </w:rPr>
              <w:t xml:space="preserve"> and inspiring learning environment </w:t>
            </w:r>
            <w:r w:rsidR="00A611A8">
              <w:rPr>
                <w:lang w:eastAsia="en-GB"/>
              </w:rPr>
              <w:t>for students and their educators while</w:t>
            </w:r>
          </w:p>
          <w:p w14:paraId="42676DDF" w14:textId="1CA32101" w:rsidR="009F0D97" w:rsidRDefault="00A611A8" w:rsidP="00CC72BE">
            <w:pPr>
              <w:pStyle w:val="Puces4"/>
              <w:numPr>
                <w:ilvl w:val="0"/>
                <w:numId w:val="0"/>
              </w:numPr>
              <w:spacing w:line="276" w:lineRule="auto"/>
              <w:ind w:left="117" w:hanging="117"/>
              <w:rPr>
                <w:lang w:eastAsia="en-GB"/>
              </w:rPr>
            </w:pPr>
            <w:r>
              <w:rPr>
                <w:lang w:eastAsia="en-GB"/>
              </w:rPr>
              <w:t xml:space="preserve">also providing the wider university staff with the best environment for supporting world-class education delivery. </w:t>
            </w:r>
          </w:p>
          <w:p w14:paraId="0B29423B" w14:textId="76B11B56" w:rsidR="00F31C95" w:rsidRDefault="00F31C95" w:rsidP="00F31C95">
            <w:pPr>
              <w:pStyle w:val="Puces4"/>
              <w:numPr>
                <w:ilvl w:val="0"/>
                <w:numId w:val="0"/>
              </w:numPr>
              <w:spacing w:line="276" w:lineRule="auto"/>
              <w:ind w:left="530"/>
              <w:rPr>
                <w:lang w:eastAsia="en-GB"/>
              </w:rPr>
            </w:pPr>
          </w:p>
          <w:p w14:paraId="5813DCA8" w14:textId="3968B25D" w:rsidR="00F31C95" w:rsidRPr="00CC72BE" w:rsidRDefault="00A611A8" w:rsidP="00CC72BE">
            <w:pPr>
              <w:rPr>
                <w:rFonts w:eastAsia="MS Mincho" w:cs="Arial"/>
                <w:bCs/>
                <w:color w:val="000000"/>
                <w:szCs w:val="22"/>
                <w:lang w:val="en-GB" w:eastAsia="en-GB"/>
              </w:rPr>
            </w:pPr>
            <w:r>
              <w:rPr>
                <w:lang w:eastAsia="en-GB"/>
              </w:rPr>
              <w:t xml:space="preserve">The purpose of this role is to </w:t>
            </w:r>
            <w:r w:rsidR="00DD03C1">
              <w:rPr>
                <w:lang w:eastAsia="en-GB"/>
              </w:rPr>
              <w:t>s</w:t>
            </w:r>
            <w:r w:rsidR="00935640">
              <w:rPr>
                <w:lang w:eastAsia="en-GB"/>
              </w:rPr>
              <w:t>trategically</w:t>
            </w:r>
            <w:r w:rsidR="006269AF">
              <w:rPr>
                <w:lang w:eastAsia="en-GB"/>
              </w:rPr>
              <w:t xml:space="preserve"> lea</w:t>
            </w:r>
            <w:r>
              <w:rPr>
                <w:lang w:eastAsia="en-GB"/>
              </w:rPr>
              <w:t>d</w:t>
            </w:r>
            <w:r w:rsidR="006269AF">
              <w:rPr>
                <w:lang w:eastAsia="en-GB"/>
              </w:rPr>
              <w:t xml:space="preserve">, </w:t>
            </w:r>
            <w:r>
              <w:rPr>
                <w:lang w:eastAsia="en-GB"/>
              </w:rPr>
              <w:t>shape</w:t>
            </w:r>
            <w:r w:rsidR="006269AF">
              <w:rPr>
                <w:lang w:eastAsia="en-GB"/>
              </w:rPr>
              <w:t xml:space="preserve">, </w:t>
            </w:r>
            <w:r>
              <w:rPr>
                <w:lang w:eastAsia="en-GB"/>
              </w:rPr>
              <w:t>deliver</w:t>
            </w:r>
            <w:r w:rsidR="006269AF">
              <w:rPr>
                <w:lang w:eastAsia="en-GB"/>
              </w:rPr>
              <w:t xml:space="preserve">, and </w:t>
            </w:r>
            <w:r>
              <w:rPr>
                <w:lang w:eastAsia="en-GB"/>
              </w:rPr>
              <w:t>embed</w:t>
            </w:r>
            <w:r w:rsidR="006269AF">
              <w:rPr>
                <w:lang w:eastAsia="en-GB"/>
              </w:rPr>
              <w:t xml:space="preserve"> </w:t>
            </w:r>
            <w:r w:rsidR="00935640">
              <w:rPr>
                <w:lang w:eastAsia="en-GB"/>
              </w:rPr>
              <w:t>a</w:t>
            </w:r>
            <w:r w:rsidR="006269AF">
              <w:rPr>
                <w:lang w:eastAsia="en-GB"/>
              </w:rPr>
              <w:t xml:space="preserve"> programme of change required to achieve Sodexo’s ambitions, specifically </w:t>
            </w:r>
            <w:r w:rsidR="00935640">
              <w:rPr>
                <w:lang w:eastAsia="en-GB"/>
              </w:rPr>
              <w:t>regarding</w:t>
            </w:r>
            <w:r w:rsidR="006269AF">
              <w:rPr>
                <w:lang w:eastAsia="en-GB"/>
              </w:rPr>
              <w:t xml:space="preserve"> Customer Experience, acting as the champion for our customers</w:t>
            </w:r>
            <w:r w:rsidR="00EA7021">
              <w:rPr>
                <w:lang w:eastAsia="en-GB"/>
              </w:rPr>
              <w:t xml:space="preserve"> and clients</w:t>
            </w:r>
            <w:r w:rsidR="006269AF">
              <w:rPr>
                <w:lang w:eastAsia="en-GB"/>
              </w:rPr>
              <w:t xml:space="preserve">, ensuring they are central to decision making in all service streams. </w:t>
            </w:r>
            <w:r w:rsidR="00F31C95">
              <w:t xml:space="preserve"> </w:t>
            </w:r>
          </w:p>
          <w:p w14:paraId="3A3F8A11" w14:textId="14587F7D" w:rsidR="00935640" w:rsidRPr="00F31C95" w:rsidRDefault="00F31C95" w:rsidP="007024FE">
            <w:pPr>
              <w:pStyle w:val="ListParagraph"/>
              <w:numPr>
                <w:ilvl w:val="0"/>
                <w:numId w:val="24"/>
              </w:numPr>
              <w:rPr>
                <w:lang w:eastAsia="en-GB"/>
              </w:rPr>
            </w:pPr>
            <w:r w:rsidRPr="00F31C95">
              <w:rPr>
                <w:rFonts w:eastAsia="MS Mincho" w:cs="Arial"/>
                <w:bCs/>
                <w:color w:val="000000"/>
                <w:szCs w:val="22"/>
                <w:lang w:val="en-GB" w:eastAsia="en-GB"/>
              </w:rPr>
              <w:t xml:space="preserve">To provide </w:t>
            </w:r>
            <w:r w:rsidR="00EA7021">
              <w:rPr>
                <w:rFonts w:eastAsia="MS Mincho" w:cs="Arial"/>
                <w:bCs/>
                <w:color w:val="000000"/>
                <w:szCs w:val="22"/>
                <w:lang w:val="en-GB" w:eastAsia="en-GB"/>
              </w:rPr>
              <w:t>l</w:t>
            </w:r>
            <w:r w:rsidRPr="00F31C95">
              <w:rPr>
                <w:rFonts w:eastAsia="MS Mincho" w:cs="Arial"/>
                <w:bCs/>
                <w:color w:val="000000"/>
                <w:szCs w:val="22"/>
                <w:lang w:val="en-GB" w:eastAsia="en-GB"/>
              </w:rPr>
              <w:t>eadership</w:t>
            </w:r>
            <w:r>
              <w:rPr>
                <w:rFonts w:eastAsia="MS Mincho" w:cs="Arial"/>
                <w:bCs/>
                <w:color w:val="000000"/>
                <w:szCs w:val="22"/>
                <w:lang w:val="en-GB" w:eastAsia="en-GB"/>
              </w:rPr>
              <w:t xml:space="preserve"> </w:t>
            </w:r>
            <w:r w:rsidRPr="00F31C95">
              <w:rPr>
                <w:rFonts w:eastAsia="MS Mincho" w:cs="Arial"/>
                <w:bCs/>
                <w:color w:val="000000"/>
                <w:szCs w:val="22"/>
                <w:lang w:val="en-GB" w:eastAsia="en-GB"/>
              </w:rPr>
              <w:t xml:space="preserve">and direction to the delivery and management teams within the services areas of the Sodexo business. </w:t>
            </w:r>
          </w:p>
          <w:p w14:paraId="5E034DDC" w14:textId="252C5A4B" w:rsidR="006269AF" w:rsidRDefault="009F0D97" w:rsidP="00E85512">
            <w:pPr>
              <w:pStyle w:val="Puces4"/>
              <w:numPr>
                <w:ilvl w:val="0"/>
                <w:numId w:val="25"/>
              </w:numPr>
              <w:spacing w:line="276" w:lineRule="auto"/>
              <w:rPr>
                <w:lang w:eastAsia="en-GB"/>
              </w:rPr>
            </w:pPr>
            <w:r>
              <w:rPr>
                <w:lang w:eastAsia="en-GB"/>
              </w:rPr>
              <w:t xml:space="preserve">Working with the Partnership Director and Senior Leadership Team to develop and lead the changes that are necessary to deliver </w:t>
            </w:r>
            <w:r w:rsidR="00DD03C1">
              <w:rPr>
                <w:lang w:eastAsia="en-GB"/>
              </w:rPr>
              <w:t>a constant journey of</w:t>
            </w:r>
            <w:r>
              <w:rPr>
                <w:lang w:eastAsia="en-GB"/>
              </w:rPr>
              <w:t xml:space="preserve"> Improvement</w:t>
            </w:r>
            <w:r w:rsidR="00A611A8">
              <w:rPr>
                <w:lang w:eastAsia="en-GB"/>
              </w:rPr>
              <w:t>.</w:t>
            </w:r>
          </w:p>
          <w:p w14:paraId="2AEB605A" w14:textId="008F7786" w:rsidR="001F5C34" w:rsidRDefault="00A611A8" w:rsidP="00E85512">
            <w:pPr>
              <w:pStyle w:val="Puces4"/>
              <w:numPr>
                <w:ilvl w:val="0"/>
                <w:numId w:val="25"/>
              </w:numPr>
              <w:spacing w:line="276" w:lineRule="auto"/>
              <w:rPr>
                <w:lang w:eastAsia="en-GB"/>
              </w:rPr>
            </w:pPr>
            <w:r>
              <w:rPr>
                <w:rFonts w:cs="Helvetica"/>
                <w:color w:val="222222"/>
                <w:lang w:val="en"/>
              </w:rPr>
              <w:t>E</w:t>
            </w:r>
            <w:r w:rsidR="0032748D">
              <w:rPr>
                <w:rFonts w:cs="Helvetica"/>
                <w:color w:val="222222"/>
                <w:lang w:val="en"/>
              </w:rPr>
              <w:t xml:space="preserve">stablishing and maintaining excellent </w:t>
            </w:r>
            <w:r w:rsidR="00BA2F67">
              <w:rPr>
                <w:rFonts w:cs="Helvetica"/>
                <w:color w:val="222222"/>
                <w:lang w:val="en"/>
              </w:rPr>
              <w:t>working</w:t>
            </w:r>
            <w:r w:rsidR="0032748D">
              <w:rPr>
                <w:rFonts w:cs="Helvetica"/>
                <w:color w:val="222222"/>
                <w:lang w:val="en"/>
              </w:rPr>
              <w:t xml:space="preserve"> relationships</w:t>
            </w:r>
            <w:r w:rsidR="00BA2F67">
              <w:rPr>
                <w:rFonts w:cs="Helvetica"/>
                <w:color w:val="222222"/>
                <w:lang w:val="en"/>
              </w:rPr>
              <w:t xml:space="preserve"> with</w:t>
            </w:r>
            <w:r w:rsidR="001A7A15">
              <w:rPr>
                <w:rFonts w:cs="Helvetica"/>
                <w:color w:val="222222"/>
                <w:lang w:val="en"/>
              </w:rPr>
              <w:t xml:space="preserve"> client teams,</w:t>
            </w:r>
            <w:r w:rsidR="00BA2F67">
              <w:rPr>
                <w:rFonts w:cs="Helvetica"/>
                <w:color w:val="222222"/>
                <w:lang w:val="en"/>
              </w:rPr>
              <w:t xml:space="preserve"> student services professionals</w:t>
            </w:r>
            <w:r w:rsidR="001A7A15">
              <w:rPr>
                <w:rFonts w:cs="Helvetica"/>
                <w:color w:val="222222"/>
                <w:lang w:val="en"/>
              </w:rPr>
              <w:t>,</w:t>
            </w:r>
            <w:r w:rsidR="00BA2F67">
              <w:rPr>
                <w:rFonts w:cs="Helvetica"/>
                <w:color w:val="222222"/>
                <w:lang w:val="en"/>
              </w:rPr>
              <w:t xml:space="preserve"> relevant community organisations, including participation in multi stakeholder committees</w:t>
            </w:r>
            <w:r>
              <w:rPr>
                <w:lang w:eastAsia="en-GB"/>
              </w:rPr>
              <w:t xml:space="preserve">. </w:t>
            </w:r>
          </w:p>
          <w:p w14:paraId="5869622A" w14:textId="4ECB4C48" w:rsidR="00A611A8" w:rsidRPr="001F5C34" w:rsidRDefault="00DD03C1" w:rsidP="00E85512">
            <w:pPr>
              <w:pStyle w:val="Puces4"/>
              <w:numPr>
                <w:ilvl w:val="0"/>
                <w:numId w:val="25"/>
              </w:numPr>
              <w:spacing w:line="276" w:lineRule="auto"/>
              <w:rPr>
                <w:lang w:eastAsia="en-GB"/>
              </w:rPr>
            </w:pPr>
            <w:r>
              <w:rPr>
                <w:rFonts w:cs="Helvetica"/>
                <w:color w:val="222222"/>
                <w:lang w:val="en"/>
              </w:rPr>
              <w:t>Working closely with The University’s Estate</w:t>
            </w:r>
            <w:r w:rsidR="00C37B6B">
              <w:rPr>
                <w:rFonts w:cs="Helvetica"/>
                <w:color w:val="222222"/>
                <w:lang w:val="en"/>
              </w:rPr>
              <w:t>s</w:t>
            </w:r>
            <w:r>
              <w:rPr>
                <w:rFonts w:cs="Helvetica"/>
                <w:color w:val="222222"/>
                <w:lang w:val="en"/>
              </w:rPr>
              <w:t xml:space="preserve"> </w:t>
            </w:r>
            <w:r w:rsidR="000A1D06">
              <w:rPr>
                <w:rFonts w:cs="Helvetica"/>
                <w:color w:val="222222"/>
                <w:lang w:val="en"/>
              </w:rPr>
              <w:t xml:space="preserve">and accommodation </w:t>
            </w:r>
            <w:r>
              <w:rPr>
                <w:rFonts w:cs="Helvetica"/>
                <w:color w:val="222222"/>
                <w:lang w:val="en"/>
              </w:rPr>
              <w:t>team</w:t>
            </w:r>
            <w:r w:rsidR="000A1D06">
              <w:rPr>
                <w:rFonts w:cs="Helvetica"/>
                <w:color w:val="222222"/>
                <w:lang w:val="en"/>
              </w:rPr>
              <w:t>s</w:t>
            </w:r>
            <w:r>
              <w:rPr>
                <w:rFonts w:cs="Helvetica"/>
                <w:color w:val="222222"/>
                <w:lang w:val="en"/>
              </w:rPr>
              <w:t xml:space="preserve"> to ensure Sodexo’s service lines are delivered in line with the university’s values and vision. </w:t>
            </w:r>
          </w:p>
          <w:p w14:paraId="3F6A15E8" w14:textId="683A46F6" w:rsidR="00EE12CF" w:rsidRDefault="00EE12CF" w:rsidP="007024FE">
            <w:pPr>
              <w:pStyle w:val="Puces4"/>
              <w:numPr>
                <w:ilvl w:val="0"/>
                <w:numId w:val="27"/>
              </w:numPr>
              <w:spacing w:line="276" w:lineRule="auto"/>
              <w:rPr>
                <w:color w:val="000000" w:themeColor="text1"/>
              </w:rPr>
            </w:pPr>
            <w:r>
              <w:rPr>
                <w:color w:val="000000" w:themeColor="text1"/>
              </w:rPr>
              <w:t>Act as subject matter expert for Student Accommodation Management and Best Practice</w:t>
            </w:r>
          </w:p>
          <w:p w14:paraId="1EC13F49" w14:textId="082D09DF" w:rsidR="00C37B6B" w:rsidRPr="00F31C95" w:rsidRDefault="00C37B6B" w:rsidP="007024FE">
            <w:pPr>
              <w:pStyle w:val="Puces4"/>
              <w:numPr>
                <w:ilvl w:val="0"/>
                <w:numId w:val="27"/>
              </w:numPr>
              <w:spacing w:line="276" w:lineRule="auto"/>
              <w:rPr>
                <w:color w:val="000000" w:themeColor="text1"/>
              </w:rPr>
            </w:pPr>
            <w:r>
              <w:rPr>
                <w:color w:val="000000" w:themeColor="text1"/>
              </w:rPr>
              <w:t xml:space="preserve">Lead on </w:t>
            </w:r>
            <w:r w:rsidR="000F30EF">
              <w:rPr>
                <w:color w:val="000000" w:themeColor="text1"/>
              </w:rPr>
              <w:t xml:space="preserve">ensuring </w:t>
            </w:r>
            <w:r>
              <w:rPr>
                <w:color w:val="000000" w:themeColor="text1"/>
              </w:rPr>
              <w:t xml:space="preserve">compliant buildings under your </w:t>
            </w:r>
            <w:r w:rsidR="00681509">
              <w:rPr>
                <w:color w:val="000000" w:themeColor="text1"/>
              </w:rPr>
              <w:t>management.</w:t>
            </w:r>
            <w:r>
              <w:rPr>
                <w:color w:val="000000" w:themeColor="text1"/>
              </w:rPr>
              <w:t xml:space="preserve"> </w:t>
            </w:r>
          </w:p>
          <w:p w14:paraId="54A7D564" w14:textId="5CD046FB" w:rsidR="003B668C" w:rsidRPr="003B668C" w:rsidRDefault="00EA7021" w:rsidP="003B668C">
            <w:pPr>
              <w:pStyle w:val="Puces4"/>
              <w:numPr>
                <w:ilvl w:val="0"/>
                <w:numId w:val="27"/>
              </w:numPr>
              <w:spacing w:line="276" w:lineRule="auto"/>
              <w:rPr>
                <w:color w:val="000000" w:themeColor="text1"/>
              </w:rPr>
            </w:pPr>
            <w:r>
              <w:rPr>
                <w:color w:val="000000" w:themeColor="text1"/>
              </w:rPr>
              <w:t>M</w:t>
            </w:r>
            <w:r w:rsidR="00DD03C1" w:rsidRPr="003B668C">
              <w:rPr>
                <w:color w:val="000000" w:themeColor="text1"/>
              </w:rPr>
              <w:t xml:space="preserve">anagement of </w:t>
            </w:r>
            <w:r w:rsidR="004114D6" w:rsidRPr="003B668C">
              <w:rPr>
                <w:color w:val="000000" w:themeColor="text1"/>
              </w:rPr>
              <w:t xml:space="preserve">accommodation </w:t>
            </w:r>
            <w:r w:rsidR="003B668C">
              <w:rPr>
                <w:color w:val="000000" w:themeColor="text1"/>
              </w:rPr>
              <w:t xml:space="preserve">teams to ensure </w:t>
            </w:r>
            <w:r w:rsidR="000A1D06">
              <w:rPr>
                <w:color w:val="000000" w:themeColor="text1"/>
              </w:rPr>
              <w:t>full-service</w:t>
            </w:r>
            <w:r w:rsidR="003B668C">
              <w:rPr>
                <w:color w:val="000000" w:themeColor="text1"/>
              </w:rPr>
              <w:t xml:space="preserve"> delivery. </w:t>
            </w:r>
          </w:p>
          <w:p w14:paraId="08AD4446" w14:textId="149087F8" w:rsidR="00992A16" w:rsidRDefault="00992A16" w:rsidP="00E85512">
            <w:pPr>
              <w:pStyle w:val="Puces4"/>
              <w:numPr>
                <w:ilvl w:val="0"/>
                <w:numId w:val="27"/>
              </w:numPr>
              <w:spacing w:line="276" w:lineRule="auto"/>
              <w:rPr>
                <w:color w:val="000000" w:themeColor="text1"/>
              </w:rPr>
            </w:pPr>
            <w:r w:rsidRPr="00992A16">
              <w:rPr>
                <w:color w:val="000000" w:themeColor="text1"/>
              </w:rPr>
              <w:t>To be accountable for the ex</w:t>
            </w:r>
            <w:r w:rsidR="000A1D06">
              <w:rPr>
                <w:color w:val="000000" w:themeColor="text1"/>
              </w:rPr>
              <w:t xml:space="preserve">emplar </w:t>
            </w:r>
            <w:r w:rsidRPr="00992A16">
              <w:rPr>
                <w:color w:val="000000" w:themeColor="text1"/>
              </w:rPr>
              <w:t xml:space="preserve">service delivery and operational objectives, ensuring continuous improvements are made. </w:t>
            </w:r>
          </w:p>
          <w:p w14:paraId="29E3AC9C" w14:textId="3C657C86" w:rsidR="00EE12CF" w:rsidRPr="00EE12CF" w:rsidRDefault="00DD03C1" w:rsidP="00E85512">
            <w:pPr>
              <w:pStyle w:val="Puces4"/>
              <w:numPr>
                <w:ilvl w:val="0"/>
                <w:numId w:val="27"/>
              </w:numPr>
              <w:spacing w:line="276" w:lineRule="auto"/>
              <w:rPr>
                <w:color w:val="000000" w:themeColor="text1"/>
              </w:rPr>
            </w:pPr>
            <w:r w:rsidRPr="0057794D">
              <w:rPr>
                <w:color w:val="000000" w:themeColor="text1"/>
              </w:rPr>
              <w:t xml:space="preserve">To manage and control all expenditure in line with </w:t>
            </w:r>
            <w:r w:rsidR="00681509" w:rsidRPr="0057794D">
              <w:rPr>
                <w:color w:val="000000" w:themeColor="text1"/>
              </w:rPr>
              <w:t>budgets.</w:t>
            </w:r>
          </w:p>
          <w:p w14:paraId="6FE37A75" w14:textId="0965FF7A" w:rsidR="00EE12CF" w:rsidRPr="009D4E47" w:rsidRDefault="0057794D" w:rsidP="007024FE">
            <w:pPr>
              <w:pStyle w:val="Puces4"/>
              <w:numPr>
                <w:ilvl w:val="0"/>
                <w:numId w:val="27"/>
              </w:numPr>
              <w:spacing w:line="276" w:lineRule="auto"/>
              <w:rPr>
                <w:color w:val="000000" w:themeColor="text1"/>
              </w:rPr>
            </w:pPr>
            <w:r w:rsidRPr="0057794D">
              <w:rPr>
                <w:color w:val="000000" w:themeColor="text1"/>
              </w:rPr>
              <w:t>To ensure that the service is delivered in line with contractual requirements and that KPI’s are met and financial penalties are not incurred</w:t>
            </w:r>
          </w:p>
        </w:tc>
      </w:tr>
      <w:tr w:rsidR="00366A73" w:rsidRPr="00315425" w14:paraId="326042DD" w14:textId="77777777" w:rsidTr="00CC72BE">
        <w:trPr>
          <w:gridAfter w:val="1"/>
          <w:wAfter w:w="18" w:type="dxa"/>
        </w:trPr>
        <w:tc>
          <w:tcPr>
            <w:tcW w:w="10442" w:type="dxa"/>
            <w:gridSpan w:val="11"/>
            <w:tcBorders>
              <w:top w:val="single" w:sz="2" w:space="0" w:color="auto"/>
              <w:left w:val="nil"/>
              <w:bottom w:val="single" w:sz="2" w:space="0" w:color="auto"/>
              <w:right w:val="nil"/>
            </w:tcBorders>
          </w:tcPr>
          <w:p w14:paraId="5C5B372B" w14:textId="77777777" w:rsidR="00366A73" w:rsidRPr="00315425" w:rsidRDefault="00366A73" w:rsidP="00E85512">
            <w:pPr>
              <w:spacing w:line="276" w:lineRule="auto"/>
              <w:jc w:val="left"/>
              <w:rPr>
                <w:rFonts w:cs="Arial"/>
                <w:sz w:val="10"/>
                <w:szCs w:val="20"/>
              </w:rPr>
            </w:pPr>
          </w:p>
        </w:tc>
      </w:tr>
      <w:tr w:rsidR="00366A73" w:rsidRPr="00315425" w14:paraId="2A4722C6" w14:textId="77777777" w:rsidTr="00CC72BE">
        <w:trPr>
          <w:trHeight w:val="394"/>
        </w:trPr>
        <w:tc>
          <w:tcPr>
            <w:tcW w:w="10460"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31F1F4BF" w14:textId="77777777" w:rsidR="00366A73" w:rsidRPr="00315425" w:rsidRDefault="00366A73" w:rsidP="00E85512">
            <w:pPr>
              <w:pStyle w:val="titregris"/>
              <w:framePr w:hSpace="0" w:wrap="auto" w:vAnchor="margin" w:hAnchor="text" w:xAlign="left" w:yAlign="inline"/>
              <w:spacing w:line="276" w:lineRule="auto"/>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28E7C5E" w14:textId="77777777" w:rsidTr="00CC72BE">
        <w:trPr>
          <w:trHeight w:val="232"/>
        </w:trPr>
        <w:tc>
          <w:tcPr>
            <w:tcW w:w="1009" w:type="dxa"/>
            <w:vMerge w:val="restart"/>
            <w:tcBorders>
              <w:top w:val="dotted" w:sz="2" w:space="0" w:color="auto"/>
              <w:left w:val="single" w:sz="2" w:space="0" w:color="auto"/>
              <w:right w:val="nil"/>
            </w:tcBorders>
            <w:vAlign w:val="center"/>
          </w:tcPr>
          <w:p w14:paraId="060DC22D" w14:textId="2105B7F5" w:rsidR="00366A73" w:rsidRPr="007C0E94" w:rsidRDefault="00366A73" w:rsidP="00E85512">
            <w:pPr>
              <w:spacing w:line="276" w:lineRule="auto"/>
              <w:rPr>
                <w:sz w:val="18"/>
                <w:szCs w:val="18"/>
              </w:rPr>
            </w:pPr>
            <w:r w:rsidRPr="007C0E94">
              <w:rPr>
                <w:sz w:val="18"/>
                <w:szCs w:val="18"/>
              </w:rPr>
              <w:t>Revenue FY</w:t>
            </w:r>
            <w:r w:rsidR="00904E88">
              <w:rPr>
                <w:sz w:val="18"/>
                <w:szCs w:val="18"/>
              </w:rPr>
              <w:t>2</w:t>
            </w:r>
            <w:r w:rsidR="007A2540">
              <w:rPr>
                <w:sz w:val="18"/>
                <w:szCs w:val="18"/>
              </w:rPr>
              <w:t>6</w:t>
            </w:r>
            <w:r w:rsidRPr="007C0E94">
              <w:rPr>
                <w:sz w:val="18"/>
                <w:szCs w:val="18"/>
              </w:rPr>
              <w:t>:</w:t>
            </w:r>
          </w:p>
        </w:tc>
        <w:tc>
          <w:tcPr>
            <w:tcW w:w="631" w:type="dxa"/>
            <w:vMerge w:val="restart"/>
            <w:tcBorders>
              <w:top w:val="dotted" w:sz="2" w:space="0" w:color="auto"/>
              <w:left w:val="nil"/>
              <w:right w:val="dotted" w:sz="2" w:space="0" w:color="auto"/>
            </w:tcBorders>
            <w:vAlign w:val="center"/>
          </w:tcPr>
          <w:p w14:paraId="58DEED52" w14:textId="2C89A27F" w:rsidR="00366A73" w:rsidRPr="00673722" w:rsidRDefault="00366A73" w:rsidP="00E85512">
            <w:pPr>
              <w:spacing w:line="276" w:lineRule="auto"/>
              <w:rPr>
                <w:sz w:val="16"/>
                <w:szCs w:val="16"/>
              </w:rPr>
            </w:pPr>
            <w:r w:rsidRPr="00673722">
              <w:rPr>
                <w:sz w:val="16"/>
                <w:szCs w:val="16"/>
              </w:rPr>
              <w:t>€</w:t>
            </w:r>
            <w:r w:rsidR="007A2540">
              <w:rPr>
                <w:sz w:val="16"/>
                <w:szCs w:val="16"/>
              </w:rPr>
              <w:t>20</w:t>
            </w:r>
            <w:r w:rsidR="00673722" w:rsidRPr="00673722">
              <w:rPr>
                <w:sz w:val="16"/>
                <w:szCs w:val="16"/>
              </w:rPr>
              <w:t>m</w:t>
            </w:r>
          </w:p>
        </w:tc>
        <w:tc>
          <w:tcPr>
            <w:tcW w:w="1980" w:type="dxa"/>
            <w:gridSpan w:val="2"/>
            <w:tcBorders>
              <w:top w:val="dotted" w:sz="2" w:space="0" w:color="auto"/>
              <w:left w:val="dotted" w:sz="2" w:space="0" w:color="auto"/>
              <w:bottom w:val="dotted" w:sz="4" w:space="0" w:color="auto"/>
              <w:right w:val="nil"/>
            </w:tcBorders>
            <w:vAlign w:val="center"/>
          </w:tcPr>
          <w:p w14:paraId="7B434CBC" w14:textId="77777777" w:rsidR="00366A73" w:rsidRPr="007C0E94" w:rsidRDefault="00366A73" w:rsidP="00E85512">
            <w:pPr>
              <w:spacing w:line="276" w:lineRule="auto"/>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E3C25A" w14:textId="77777777" w:rsidR="00366A73" w:rsidRPr="007C0E94" w:rsidRDefault="00366A73" w:rsidP="00E85512">
            <w:pPr>
              <w:spacing w:line="276" w:lineRule="auto"/>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FA3F2DA" w14:textId="77777777" w:rsidR="00366A73" w:rsidRPr="007C0E94" w:rsidRDefault="00366A73" w:rsidP="00E85512">
            <w:pPr>
              <w:spacing w:line="276" w:lineRule="auto"/>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FA86E37" w14:textId="77777777" w:rsidR="00366A73" w:rsidRPr="007C0E94" w:rsidRDefault="00366A73" w:rsidP="00E85512">
            <w:pPr>
              <w:spacing w:line="276" w:lineRule="auto"/>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B98DF5D" w14:textId="77777777" w:rsidR="00366A73" w:rsidRPr="007C0E94" w:rsidRDefault="00366A73" w:rsidP="00E85512">
            <w:pPr>
              <w:spacing w:line="276" w:lineRule="auto"/>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2BDD325" w14:textId="77777777" w:rsidR="00366A73" w:rsidRPr="007C0E94" w:rsidRDefault="00366A73" w:rsidP="00E85512">
            <w:pPr>
              <w:spacing w:line="276" w:lineRule="auto"/>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759FC8D" w14:textId="77777777" w:rsidR="00366A73" w:rsidRPr="007C0E94" w:rsidRDefault="00366A73" w:rsidP="00E85512">
            <w:pPr>
              <w:spacing w:line="276" w:lineRule="auto"/>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23A52FD" w14:textId="77777777" w:rsidR="00366A73" w:rsidRPr="007C0E94" w:rsidRDefault="00366A73" w:rsidP="00E85512">
            <w:pPr>
              <w:spacing w:line="276" w:lineRule="auto"/>
              <w:rPr>
                <w:sz w:val="18"/>
                <w:szCs w:val="18"/>
              </w:rPr>
            </w:pPr>
            <w:r w:rsidRPr="007C0E94">
              <w:rPr>
                <w:sz w:val="18"/>
                <w:szCs w:val="18"/>
              </w:rPr>
              <w:t>tbc</w:t>
            </w:r>
          </w:p>
        </w:tc>
      </w:tr>
      <w:tr w:rsidR="00366A73" w:rsidRPr="007C0E94" w14:paraId="60789E3C" w14:textId="77777777" w:rsidTr="00CC72BE">
        <w:trPr>
          <w:trHeight w:val="263"/>
        </w:trPr>
        <w:tc>
          <w:tcPr>
            <w:tcW w:w="1009" w:type="dxa"/>
            <w:vMerge/>
            <w:tcBorders>
              <w:left w:val="single" w:sz="2" w:space="0" w:color="auto"/>
              <w:right w:val="nil"/>
            </w:tcBorders>
            <w:vAlign w:val="center"/>
          </w:tcPr>
          <w:p w14:paraId="1F45EE6E" w14:textId="77777777" w:rsidR="00366A73" w:rsidRPr="007C0E94" w:rsidRDefault="00366A73" w:rsidP="00E85512">
            <w:pPr>
              <w:spacing w:line="276" w:lineRule="auto"/>
              <w:rPr>
                <w:sz w:val="18"/>
                <w:szCs w:val="18"/>
              </w:rPr>
            </w:pPr>
          </w:p>
        </w:tc>
        <w:tc>
          <w:tcPr>
            <w:tcW w:w="631" w:type="dxa"/>
            <w:vMerge/>
            <w:tcBorders>
              <w:left w:val="nil"/>
              <w:right w:val="dotted" w:sz="2" w:space="0" w:color="auto"/>
            </w:tcBorders>
            <w:vAlign w:val="center"/>
          </w:tcPr>
          <w:p w14:paraId="58D8A1FD" w14:textId="77777777" w:rsidR="00366A73" w:rsidRPr="007C0E94" w:rsidRDefault="00366A73" w:rsidP="00E85512">
            <w:pPr>
              <w:spacing w:line="276" w:lineRule="auto"/>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9CB5150" w14:textId="77777777" w:rsidR="00366A73" w:rsidRPr="007C0E94" w:rsidRDefault="00366A73" w:rsidP="00E85512">
            <w:pPr>
              <w:spacing w:line="276" w:lineRule="auto"/>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7FB1AD7" w14:textId="77777777" w:rsidR="00366A73" w:rsidRPr="007C0E94" w:rsidRDefault="00366A73" w:rsidP="00E85512">
            <w:pPr>
              <w:spacing w:line="276" w:lineRule="auto"/>
              <w:rPr>
                <w:sz w:val="18"/>
                <w:szCs w:val="18"/>
              </w:rPr>
            </w:pPr>
            <w:r>
              <w:rPr>
                <w:sz w:val="18"/>
                <w:szCs w:val="18"/>
              </w:rPr>
              <w:t>tbc</w:t>
            </w:r>
          </w:p>
        </w:tc>
        <w:tc>
          <w:tcPr>
            <w:tcW w:w="810" w:type="dxa"/>
            <w:vMerge/>
            <w:tcBorders>
              <w:left w:val="dotted" w:sz="4" w:space="0" w:color="auto"/>
              <w:right w:val="nil"/>
            </w:tcBorders>
            <w:vAlign w:val="center"/>
          </w:tcPr>
          <w:p w14:paraId="57418D76" w14:textId="77777777" w:rsidR="00366A73" w:rsidRPr="007C0E94" w:rsidRDefault="00366A73" w:rsidP="00E85512">
            <w:pPr>
              <w:spacing w:line="276" w:lineRule="auto"/>
              <w:rPr>
                <w:sz w:val="18"/>
                <w:szCs w:val="18"/>
              </w:rPr>
            </w:pPr>
          </w:p>
        </w:tc>
        <w:tc>
          <w:tcPr>
            <w:tcW w:w="900" w:type="dxa"/>
            <w:vMerge/>
            <w:tcBorders>
              <w:left w:val="nil"/>
              <w:right w:val="nil"/>
            </w:tcBorders>
            <w:vAlign w:val="center"/>
          </w:tcPr>
          <w:p w14:paraId="08DCBC2A" w14:textId="77777777" w:rsidR="00366A73" w:rsidRPr="007C0E94" w:rsidRDefault="00366A73" w:rsidP="00E85512">
            <w:pPr>
              <w:spacing w:line="276" w:lineRule="auto"/>
              <w:rPr>
                <w:sz w:val="18"/>
                <w:szCs w:val="18"/>
              </w:rPr>
            </w:pPr>
          </w:p>
        </w:tc>
        <w:tc>
          <w:tcPr>
            <w:tcW w:w="1260" w:type="dxa"/>
            <w:vMerge/>
            <w:tcBorders>
              <w:left w:val="dotted" w:sz="4" w:space="0" w:color="auto"/>
              <w:bottom w:val="dotted" w:sz="4" w:space="0" w:color="auto"/>
              <w:right w:val="nil"/>
            </w:tcBorders>
            <w:vAlign w:val="center"/>
          </w:tcPr>
          <w:p w14:paraId="172B5800" w14:textId="77777777" w:rsidR="00366A73" w:rsidRPr="007C0E94" w:rsidRDefault="00366A73" w:rsidP="00E85512">
            <w:pPr>
              <w:spacing w:line="276" w:lineRule="auto"/>
              <w:rPr>
                <w:sz w:val="18"/>
                <w:szCs w:val="18"/>
              </w:rPr>
            </w:pPr>
          </w:p>
        </w:tc>
        <w:tc>
          <w:tcPr>
            <w:tcW w:w="540" w:type="dxa"/>
            <w:vMerge/>
            <w:tcBorders>
              <w:left w:val="nil"/>
              <w:bottom w:val="dotted" w:sz="4" w:space="0" w:color="auto"/>
              <w:right w:val="dotted" w:sz="4" w:space="0" w:color="auto"/>
            </w:tcBorders>
            <w:vAlign w:val="center"/>
          </w:tcPr>
          <w:p w14:paraId="74DBA913" w14:textId="77777777" w:rsidR="00366A73" w:rsidRPr="007C0E94" w:rsidRDefault="00366A73" w:rsidP="00E85512">
            <w:pPr>
              <w:spacing w:line="276" w:lineRule="auto"/>
              <w:rPr>
                <w:sz w:val="18"/>
                <w:szCs w:val="18"/>
              </w:rPr>
            </w:pPr>
          </w:p>
        </w:tc>
        <w:tc>
          <w:tcPr>
            <w:tcW w:w="1800" w:type="dxa"/>
            <w:vMerge/>
            <w:tcBorders>
              <w:left w:val="dotted" w:sz="4" w:space="0" w:color="auto"/>
              <w:bottom w:val="dotted" w:sz="4" w:space="0" w:color="auto"/>
              <w:right w:val="nil"/>
            </w:tcBorders>
            <w:vAlign w:val="center"/>
          </w:tcPr>
          <w:p w14:paraId="29F23D22" w14:textId="77777777" w:rsidR="00366A73" w:rsidRPr="007C0E94" w:rsidRDefault="00366A73" w:rsidP="00E85512">
            <w:pPr>
              <w:spacing w:line="276" w:lineRule="auto"/>
              <w:rPr>
                <w:sz w:val="18"/>
                <w:szCs w:val="18"/>
              </w:rPr>
            </w:pPr>
          </w:p>
        </w:tc>
        <w:tc>
          <w:tcPr>
            <w:tcW w:w="990" w:type="dxa"/>
            <w:gridSpan w:val="2"/>
            <w:vMerge/>
            <w:tcBorders>
              <w:left w:val="nil"/>
              <w:bottom w:val="dotted" w:sz="4" w:space="0" w:color="auto"/>
              <w:right w:val="single" w:sz="2" w:space="0" w:color="auto"/>
            </w:tcBorders>
            <w:vAlign w:val="center"/>
          </w:tcPr>
          <w:p w14:paraId="4D200550" w14:textId="77777777" w:rsidR="00366A73" w:rsidRPr="007C0E94" w:rsidRDefault="00366A73" w:rsidP="00E85512">
            <w:pPr>
              <w:spacing w:line="276" w:lineRule="auto"/>
              <w:rPr>
                <w:sz w:val="18"/>
                <w:szCs w:val="18"/>
              </w:rPr>
            </w:pPr>
          </w:p>
        </w:tc>
      </w:tr>
      <w:tr w:rsidR="00366A73" w:rsidRPr="007C0E94" w14:paraId="57DD72C1" w14:textId="77777777" w:rsidTr="00CC72BE">
        <w:trPr>
          <w:trHeight w:val="263"/>
        </w:trPr>
        <w:tc>
          <w:tcPr>
            <w:tcW w:w="1009" w:type="dxa"/>
            <w:vMerge/>
            <w:tcBorders>
              <w:left w:val="single" w:sz="2" w:space="0" w:color="auto"/>
              <w:right w:val="nil"/>
            </w:tcBorders>
            <w:vAlign w:val="center"/>
          </w:tcPr>
          <w:p w14:paraId="0E5B4B47" w14:textId="77777777" w:rsidR="00366A73" w:rsidRPr="007C0E94" w:rsidRDefault="00366A73" w:rsidP="00E85512">
            <w:pPr>
              <w:spacing w:line="276" w:lineRule="auto"/>
              <w:rPr>
                <w:sz w:val="18"/>
                <w:szCs w:val="18"/>
              </w:rPr>
            </w:pPr>
          </w:p>
        </w:tc>
        <w:tc>
          <w:tcPr>
            <w:tcW w:w="631" w:type="dxa"/>
            <w:vMerge/>
            <w:tcBorders>
              <w:left w:val="nil"/>
              <w:right w:val="dotted" w:sz="2" w:space="0" w:color="auto"/>
            </w:tcBorders>
            <w:vAlign w:val="center"/>
          </w:tcPr>
          <w:p w14:paraId="5F639059" w14:textId="77777777" w:rsidR="00366A73" w:rsidRPr="007C0E94" w:rsidRDefault="00366A73" w:rsidP="00E85512">
            <w:pPr>
              <w:spacing w:line="276" w:lineRule="auto"/>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9A590F5" w14:textId="77777777" w:rsidR="00366A73" w:rsidRPr="007C0E94" w:rsidRDefault="00366A73" w:rsidP="00E85512">
            <w:pPr>
              <w:spacing w:line="276" w:lineRule="auto"/>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FB6CCB0" w14:textId="77777777" w:rsidR="00366A73" w:rsidRPr="007C0E94" w:rsidRDefault="00366A73" w:rsidP="00E85512">
            <w:pPr>
              <w:spacing w:line="276" w:lineRule="auto"/>
              <w:rPr>
                <w:sz w:val="18"/>
                <w:szCs w:val="18"/>
              </w:rPr>
            </w:pPr>
            <w:r>
              <w:rPr>
                <w:sz w:val="18"/>
                <w:szCs w:val="18"/>
              </w:rPr>
              <w:t>tbc</w:t>
            </w:r>
          </w:p>
        </w:tc>
        <w:tc>
          <w:tcPr>
            <w:tcW w:w="810" w:type="dxa"/>
            <w:vMerge/>
            <w:tcBorders>
              <w:left w:val="dotted" w:sz="4" w:space="0" w:color="auto"/>
              <w:right w:val="nil"/>
            </w:tcBorders>
            <w:vAlign w:val="center"/>
          </w:tcPr>
          <w:p w14:paraId="12D752EF" w14:textId="77777777" w:rsidR="00366A73" w:rsidRPr="007C0E94" w:rsidRDefault="00366A73" w:rsidP="00E85512">
            <w:pPr>
              <w:spacing w:line="276" w:lineRule="auto"/>
              <w:rPr>
                <w:sz w:val="18"/>
                <w:szCs w:val="18"/>
              </w:rPr>
            </w:pPr>
          </w:p>
        </w:tc>
        <w:tc>
          <w:tcPr>
            <w:tcW w:w="900" w:type="dxa"/>
            <w:vMerge/>
            <w:tcBorders>
              <w:left w:val="nil"/>
              <w:right w:val="nil"/>
            </w:tcBorders>
            <w:vAlign w:val="center"/>
          </w:tcPr>
          <w:p w14:paraId="699549E1" w14:textId="77777777" w:rsidR="00366A73" w:rsidRPr="007C0E94" w:rsidRDefault="00366A73" w:rsidP="00E85512">
            <w:pPr>
              <w:spacing w:line="276" w:lineRule="auto"/>
              <w:rPr>
                <w:sz w:val="18"/>
                <w:szCs w:val="18"/>
              </w:rPr>
            </w:pPr>
          </w:p>
        </w:tc>
        <w:tc>
          <w:tcPr>
            <w:tcW w:w="1260" w:type="dxa"/>
            <w:vMerge w:val="restart"/>
            <w:tcBorders>
              <w:top w:val="dotted" w:sz="4" w:space="0" w:color="auto"/>
              <w:left w:val="dotted" w:sz="4" w:space="0" w:color="auto"/>
              <w:right w:val="nil"/>
            </w:tcBorders>
            <w:vAlign w:val="center"/>
          </w:tcPr>
          <w:p w14:paraId="1F401947" w14:textId="77777777" w:rsidR="00366A73" w:rsidRPr="007C0E94" w:rsidRDefault="00366A73" w:rsidP="00E85512">
            <w:pPr>
              <w:spacing w:line="276" w:lineRule="auto"/>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91678C7" w14:textId="77777777" w:rsidR="00366A73" w:rsidRPr="007C0E94" w:rsidRDefault="00366A73" w:rsidP="00E85512">
            <w:pPr>
              <w:spacing w:line="276" w:lineRule="auto"/>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6E246F23" w14:textId="77777777" w:rsidR="00366A73" w:rsidRPr="008071F4" w:rsidRDefault="00366A73" w:rsidP="00E85512">
            <w:pPr>
              <w:spacing w:line="276" w:lineRule="auto"/>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6C893DE" w14:textId="77777777" w:rsidR="00366A73" w:rsidRPr="007C0E94" w:rsidRDefault="00366A73" w:rsidP="00E85512">
            <w:pPr>
              <w:spacing w:line="276" w:lineRule="auto"/>
              <w:rPr>
                <w:sz w:val="18"/>
                <w:szCs w:val="18"/>
              </w:rPr>
            </w:pPr>
            <w:r w:rsidRPr="007C0E94">
              <w:rPr>
                <w:sz w:val="18"/>
                <w:szCs w:val="18"/>
              </w:rPr>
              <w:t>tbc</w:t>
            </w:r>
          </w:p>
        </w:tc>
      </w:tr>
      <w:tr w:rsidR="00366A73" w:rsidRPr="007C0E94" w14:paraId="21AEF560" w14:textId="77777777" w:rsidTr="00CC72BE">
        <w:trPr>
          <w:trHeight w:val="218"/>
        </w:trPr>
        <w:tc>
          <w:tcPr>
            <w:tcW w:w="1009" w:type="dxa"/>
            <w:vMerge/>
            <w:tcBorders>
              <w:left w:val="single" w:sz="2" w:space="0" w:color="auto"/>
              <w:bottom w:val="dotted" w:sz="4" w:space="0" w:color="auto"/>
              <w:right w:val="nil"/>
            </w:tcBorders>
            <w:vAlign w:val="center"/>
          </w:tcPr>
          <w:p w14:paraId="65883E69" w14:textId="77777777" w:rsidR="00366A73" w:rsidRPr="007C0E94" w:rsidRDefault="00366A73" w:rsidP="00E85512">
            <w:pPr>
              <w:spacing w:line="276" w:lineRule="auto"/>
              <w:rPr>
                <w:sz w:val="18"/>
                <w:szCs w:val="18"/>
              </w:rPr>
            </w:pPr>
          </w:p>
        </w:tc>
        <w:tc>
          <w:tcPr>
            <w:tcW w:w="631" w:type="dxa"/>
            <w:vMerge/>
            <w:tcBorders>
              <w:left w:val="nil"/>
              <w:bottom w:val="dotted" w:sz="4" w:space="0" w:color="auto"/>
              <w:right w:val="dotted" w:sz="2" w:space="0" w:color="auto"/>
            </w:tcBorders>
            <w:vAlign w:val="center"/>
          </w:tcPr>
          <w:p w14:paraId="36CF3C5A" w14:textId="77777777" w:rsidR="00366A73" w:rsidRPr="007C0E94" w:rsidRDefault="00366A73" w:rsidP="00E85512">
            <w:pPr>
              <w:spacing w:line="276" w:lineRule="auto"/>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74B2C5A" w14:textId="77777777" w:rsidR="00366A73" w:rsidRPr="007C0E94" w:rsidRDefault="00366A73" w:rsidP="00E85512">
            <w:pPr>
              <w:spacing w:line="276" w:lineRule="auto"/>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9F14280" w14:textId="77777777" w:rsidR="00366A73" w:rsidRPr="007C0E94" w:rsidRDefault="00366A73" w:rsidP="00E85512">
            <w:pPr>
              <w:spacing w:line="276" w:lineRule="auto"/>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790FF1E" w14:textId="77777777" w:rsidR="00366A73" w:rsidRPr="007C0E94" w:rsidRDefault="00366A73" w:rsidP="00E85512">
            <w:pPr>
              <w:spacing w:line="276" w:lineRule="auto"/>
              <w:rPr>
                <w:sz w:val="18"/>
                <w:szCs w:val="18"/>
              </w:rPr>
            </w:pPr>
          </w:p>
        </w:tc>
        <w:tc>
          <w:tcPr>
            <w:tcW w:w="900" w:type="dxa"/>
            <w:vMerge/>
            <w:tcBorders>
              <w:left w:val="nil"/>
              <w:bottom w:val="dotted" w:sz="4" w:space="0" w:color="auto"/>
              <w:right w:val="nil"/>
            </w:tcBorders>
            <w:vAlign w:val="center"/>
          </w:tcPr>
          <w:p w14:paraId="0097FAD8" w14:textId="77777777" w:rsidR="00366A73" w:rsidRPr="007C0E94" w:rsidRDefault="00366A73" w:rsidP="00E85512">
            <w:pPr>
              <w:spacing w:line="276" w:lineRule="auto"/>
              <w:rPr>
                <w:sz w:val="18"/>
                <w:szCs w:val="18"/>
              </w:rPr>
            </w:pPr>
          </w:p>
        </w:tc>
        <w:tc>
          <w:tcPr>
            <w:tcW w:w="1260" w:type="dxa"/>
            <w:vMerge/>
            <w:tcBorders>
              <w:left w:val="dotted" w:sz="4" w:space="0" w:color="auto"/>
              <w:bottom w:val="dotted" w:sz="4" w:space="0" w:color="auto"/>
              <w:right w:val="nil"/>
            </w:tcBorders>
            <w:vAlign w:val="center"/>
          </w:tcPr>
          <w:p w14:paraId="617ED4E2" w14:textId="77777777" w:rsidR="00366A73" w:rsidRPr="007C0E94" w:rsidRDefault="00366A73" w:rsidP="00E85512">
            <w:pPr>
              <w:spacing w:line="276" w:lineRule="auto"/>
              <w:rPr>
                <w:sz w:val="18"/>
                <w:szCs w:val="18"/>
              </w:rPr>
            </w:pPr>
          </w:p>
        </w:tc>
        <w:tc>
          <w:tcPr>
            <w:tcW w:w="540" w:type="dxa"/>
            <w:vMerge/>
            <w:tcBorders>
              <w:left w:val="nil"/>
              <w:bottom w:val="dotted" w:sz="4" w:space="0" w:color="auto"/>
              <w:right w:val="dotted" w:sz="4" w:space="0" w:color="auto"/>
            </w:tcBorders>
            <w:vAlign w:val="center"/>
          </w:tcPr>
          <w:p w14:paraId="59B9C695" w14:textId="77777777" w:rsidR="00366A73" w:rsidRPr="007C0E94" w:rsidRDefault="00366A73" w:rsidP="00E85512">
            <w:pPr>
              <w:spacing w:line="276" w:lineRule="auto"/>
              <w:rPr>
                <w:sz w:val="18"/>
                <w:szCs w:val="18"/>
              </w:rPr>
            </w:pPr>
          </w:p>
        </w:tc>
        <w:tc>
          <w:tcPr>
            <w:tcW w:w="1800" w:type="dxa"/>
            <w:vMerge/>
            <w:tcBorders>
              <w:left w:val="dotted" w:sz="4" w:space="0" w:color="auto"/>
              <w:bottom w:val="dotted" w:sz="4" w:space="0" w:color="auto"/>
              <w:right w:val="nil"/>
            </w:tcBorders>
            <w:vAlign w:val="center"/>
          </w:tcPr>
          <w:p w14:paraId="47041753" w14:textId="77777777" w:rsidR="00366A73" w:rsidRPr="007C0E94" w:rsidRDefault="00366A73" w:rsidP="00E85512">
            <w:pPr>
              <w:spacing w:line="276" w:lineRule="auto"/>
              <w:rPr>
                <w:sz w:val="18"/>
                <w:szCs w:val="18"/>
              </w:rPr>
            </w:pPr>
          </w:p>
        </w:tc>
        <w:tc>
          <w:tcPr>
            <w:tcW w:w="990" w:type="dxa"/>
            <w:gridSpan w:val="2"/>
            <w:vMerge/>
            <w:tcBorders>
              <w:left w:val="nil"/>
              <w:bottom w:val="dotted" w:sz="2" w:space="0" w:color="auto"/>
              <w:right w:val="single" w:sz="2" w:space="0" w:color="auto"/>
            </w:tcBorders>
            <w:vAlign w:val="center"/>
          </w:tcPr>
          <w:p w14:paraId="02FF92CA" w14:textId="77777777" w:rsidR="00366A73" w:rsidRPr="007C0E94" w:rsidRDefault="00366A73" w:rsidP="00E85512">
            <w:pPr>
              <w:spacing w:line="276" w:lineRule="auto"/>
              <w:rPr>
                <w:sz w:val="18"/>
                <w:szCs w:val="18"/>
              </w:rPr>
            </w:pPr>
          </w:p>
        </w:tc>
      </w:tr>
      <w:tr w:rsidR="00366A73" w:rsidRPr="00315425" w14:paraId="62920C97" w14:textId="77777777" w:rsidTr="00CC72BE">
        <w:trPr>
          <w:trHeight w:val="448"/>
        </w:trPr>
        <w:tc>
          <w:tcPr>
            <w:tcW w:w="10460" w:type="dxa"/>
            <w:gridSpan w:val="12"/>
            <w:tcBorders>
              <w:top w:val="single" w:sz="2" w:space="0" w:color="auto"/>
              <w:left w:val="single" w:sz="2" w:space="0" w:color="auto"/>
              <w:bottom w:val="dotted" w:sz="4" w:space="0" w:color="auto"/>
              <w:right w:val="single" w:sz="2" w:space="0" w:color="auto"/>
            </w:tcBorders>
            <w:shd w:val="clear" w:color="auto" w:fill="F2F2F2"/>
            <w:vAlign w:val="center"/>
          </w:tcPr>
          <w:p w14:paraId="54C9F392" w14:textId="77777777" w:rsidR="00366A73" w:rsidRPr="000943F3" w:rsidRDefault="00366A73" w:rsidP="00E85512">
            <w:pPr>
              <w:pStyle w:val="titregris"/>
              <w:framePr w:hSpace="0" w:wrap="auto" w:vAnchor="margin" w:hAnchor="text" w:xAlign="left" w:yAlign="inline"/>
              <w:spacing w:line="276" w:lineRule="auto"/>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90CAC11" w14:textId="77777777" w:rsidTr="007A2540">
        <w:trPr>
          <w:trHeight w:val="5158"/>
        </w:trPr>
        <w:tc>
          <w:tcPr>
            <w:tcW w:w="10460" w:type="dxa"/>
            <w:gridSpan w:val="12"/>
            <w:tcBorders>
              <w:top w:val="dotted" w:sz="4" w:space="0" w:color="auto"/>
              <w:left w:val="single" w:sz="2" w:space="0" w:color="auto"/>
              <w:bottom w:val="single" w:sz="2" w:space="0" w:color="000000"/>
              <w:right w:val="single" w:sz="2" w:space="0" w:color="auto"/>
            </w:tcBorders>
          </w:tcPr>
          <w:p w14:paraId="17F9F3EB" w14:textId="77777777" w:rsidR="00366A73" w:rsidRPr="00315425" w:rsidRDefault="00366A73" w:rsidP="00E85512">
            <w:pPr>
              <w:spacing w:line="276" w:lineRule="auto"/>
              <w:jc w:val="center"/>
              <w:rPr>
                <w:rFonts w:cs="Arial"/>
                <w:b/>
                <w:sz w:val="4"/>
                <w:szCs w:val="20"/>
              </w:rPr>
            </w:pPr>
          </w:p>
          <w:p w14:paraId="6B0F49E6" w14:textId="77777777" w:rsidR="00366A73" w:rsidRPr="00315425" w:rsidRDefault="00366A73" w:rsidP="00E85512">
            <w:pPr>
              <w:spacing w:line="276" w:lineRule="auto"/>
              <w:jc w:val="center"/>
              <w:rPr>
                <w:rFonts w:cs="Arial"/>
                <w:b/>
                <w:sz w:val="6"/>
                <w:szCs w:val="20"/>
              </w:rPr>
            </w:pPr>
          </w:p>
          <w:p w14:paraId="4492D9FE" w14:textId="590F79AB" w:rsidR="00366A73" w:rsidRDefault="007A2540" w:rsidP="00E85512">
            <w:pPr>
              <w:spacing w:after="40" w:line="276" w:lineRule="auto"/>
              <w:jc w:val="center"/>
              <w:rPr>
                <w:rFonts w:cs="Arial"/>
                <w:noProof/>
                <w:sz w:val="10"/>
                <w:szCs w:val="20"/>
                <w:lang w:eastAsia="en-US"/>
              </w:rPr>
            </w:pPr>
            <w:r>
              <w:rPr>
                <w:noProof/>
              </w:rPr>
              <w:drawing>
                <wp:inline distT="0" distB="0" distL="0" distR="0" wp14:anchorId="41BB71A8" wp14:editId="4F042062">
                  <wp:extent cx="5143500" cy="3260725"/>
                  <wp:effectExtent l="0" t="0" r="19050" b="0"/>
                  <wp:docPr id="1922343519" name="Diagram 1">
                    <a:extLst xmlns:a="http://schemas.openxmlformats.org/drawingml/2006/main">
                      <a:ext uri="{FF2B5EF4-FFF2-40B4-BE49-F238E27FC236}">
                        <a16:creationId xmlns:a16="http://schemas.microsoft.com/office/drawing/2014/main" id="{C5D9C761-C75F-2479-3F3A-7DD3ED86428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0C1AC3B" w14:textId="3F06B486" w:rsidR="00366A73" w:rsidRDefault="00366A73" w:rsidP="00E85512">
            <w:pPr>
              <w:spacing w:after="40" w:line="276" w:lineRule="auto"/>
              <w:jc w:val="center"/>
              <w:rPr>
                <w:rFonts w:cs="Arial"/>
                <w:noProof/>
                <w:sz w:val="10"/>
                <w:szCs w:val="20"/>
                <w:lang w:eastAsia="en-US"/>
              </w:rPr>
            </w:pPr>
          </w:p>
          <w:p w14:paraId="625EC732" w14:textId="77777777" w:rsidR="00366A73" w:rsidRPr="00D376CF" w:rsidRDefault="00366A73" w:rsidP="00E85512">
            <w:pPr>
              <w:spacing w:after="40" w:line="276" w:lineRule="auto"/>
              <w:jc w:val="center"/>
              <w:rPr>
                <w:rFonts w:cs="Arial"/>
                <w:sz w:val="14"/>
                <w:szCs w:val="20"/>
              </w:rPr>
            </w:pPr>
          </w:p>
        </w:tc>
      </w:tr>
    </w:tbl>
    <w:p w14:paraId="7848438B" w14:textId="77777777" w:rsidR="005E577D" w:rsidRDefault="005E577D" w:rsidP="00E85512">
      <w:pPr>
        <w:spacing w:line="276" w:lineRule="auto"/>
        <w:jc w:val="left"/>
        <w:rPr>
          <w:rFonts w:cs="Arial"/>
          <w:vanish/>
        </w:rPr>
      </w:pPr>
    </w:p>
    <w:p w14:paraId="37AA1B28" w14:textId="1BD24CC5" w:rsidR="00366A73" w:rsidRDefault="00366A73" w:rsidP="00E85512">
      <w:pPr>
        <w:spacing w:line="276" w:lineRule="auto"/>
        <w:jc w:val="left"/>
        <w:rPr>
          <w:rFonts w:cs="Arial"/>
          <w:vanish/>
        </w:rPr>
      </w:pPr>
    </w:p>
    <w:p w14:paraId="6DD7E945" w14:textId="0F1CF5C1" w:rsidR="00E85512" w:rsidRDefault="00E85512" w:rsidP="00E85512">
      <w:pPr>
        <w:spacing w:line="276" w:lineRule="auto"/>
        <w:jc w:val="left"/>
        <w:rPr>
          <w:rFonts w:cs="Arial"/>
          <w:vanish/>
        </w:rPr>
      </w:pPr>
    </w:p>
    <w:p w14:paraId="650C9FFD" w14:textId="30629390" w:rsidR="00E85512" w:rsidRDefault="00E85512" w:rsidP="00E85512">
      <w:pPr>
        <w:spacing w:line="276" w:lineRule="auto"/>
        <w:jc w:val="left"/>
        <w:rPr>
          <w:rFonts w:cs="Arial"/>
          <w:vanish/>
        </w:rPr>
      </w:pPr>
    </w:p>
    <w:p w14:paraId="50C3CF4E" w14:textId="02F4D4EE" w:rsidR="00E85512" w:rsidRDefault="00E85512" w:rsidP="00E85512">
      <w:pPr>
        <w:spacing w:line="276" w:lineRule="auto"/>
        <w:jc w:val="left"/>
        <w:rPr>
          <w:rFonts w:cs="Arial"/>
          <w:vanish/>
        </w:rPr>
      </w:pPr>
    </w:p>
    <w:p w14:paraId="05997007" w14:textId="6A6B6D8C" w:rsidR="00E85512" w:rsidRDefault="00E85512" w:rsidP="00E85512">
      <w:pPr>
        <w:spacing w:line="276" w:lineRule="auto"/>
        <w:jc w:val="left"/>
        <w:rPr>
          <w:rFonts w:cs="Arial"/>
          <w:vanish/>
        </w:rPr>
      </w:pPr>
    </w:p>
    <w:p w14:paraId="36567CC0" w14:textId="2EFCA7B2" w:rsidR="00E85512" w:rsidRDefault="00E85512" w:rsidP="00E85512">
      <w:pPr>
        <w:spacing w:line="276" w:lineRule="auto"/>
        <w:jc w:val="left"/>
        <w:rPr>
          <w:rFonts w:cs="Arial"/>
          <w:vanish/>
        </w:rPr>
      </w:pPr>
    </w:p>
    <w:p w14:paraId="2DBA1841" w14:textId="77777777" w:rsidR="00E85512" w:rsidRDefault="00E85512" w:rsidP="00E85512">
      <w:pPr>
        <w:spacing w:line="276" w:lineRule="auto"/>
        <w:jc w:val="left"/>
        <w:rPr>
          <w:rFonts w:cs="Arial"/>
        </w:rPr>
      </w:pPr>
    </w:p>
    <w:tbl>
      <w:tblPr>
        <w:tblpPr w:leftFromText="180" w:rightFromText="180" w:vertAnchor="text" w:horzAnchor="margin" w:tblpXSpec="center" w:tblpY="192"/>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gridCol w:w="14"/>
      </w:tblGrid>
      <w:tr w:rsidR="00366A73" w:rsidRPr="0005177A" w14:paraId="29C7389D" w14:textId="77777777" w:rsidTr="00643663">
        <w:trPr>
          <w:trHeight w:val="700"/>
        </w:trPr>
        <w:tc>
          <w:tcPr>
            <w:tcW w:w="10472" w:type="dxa"/>
            <w:gridSpan w:val="2"/>
            <w:tcBorders>
              <w:top w:val="single" w:sz="2" w:space="0" w:color="auto"/>
              <w:left w:val="single" w:sz="4" w:space="0" w:color="auto"/>
              <w:bottom w:val="dotted" w:sz="4" w:space="0" w:color="auto"/>
              <w:right w:val="single" w:sz="4" w:space="0" w:color="auto"/>
            </w:tcBorders>
            <w:shd w:val="clear" w:color="auto" w:fill="F2F2F2"/>
            <w:vAlign w:val="center"/>
          </w:tcPr>
          <w:p w14:paraId="13E0952A" w14:textId="77777777" w:rsidR="00366A73" w:rsidRPr="002A2FAD" w:rsidRDefault="00366A73" w:rsidP="00E85512">
            <w:pPr>
              <w:spacing w:line="276" w:lineRule="auto"/>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7C129B0" w14:textId="77777777" w:rsidTr="00673722">
        <w:trPr>
          <w:trHeight w:val="3102"/>
        </w:trPr>
        <w:tc>
          <w:tcPr>
            <w:tcW w:w="10472" w:type="dxa"/>
            <w:gridSpan w:val="2"/>
            <w:tcBorders>
              <w:top w:val="dotted" w:sz="2" w:space="0" w:color="auto"/>
              <w:left w:val="single" w:sz="2" w:space="0" w:color="auto"/>
              <w:bottom w:val="single" w:sz="4" w:space="0" w:color="auto"/>
              <w:right w:val="single" w:sz="2" w:space="0" w:color="auto"/>
            </w:tcBorders>
          </w:tcPr>
          <w:p w14:paraId="5EE4BFBC" w14:textId="761EB01A" w:rsidR="00BD1006" w:rsidRDefault="00BD1006" w:rsidP="007024FE">
            <w:pPr>
              <w:pStyle w:val="ListParagraph"/>
              <w:numPr>
                <w:ilvl w:val="0"/>
                <w:numId w:val="32"/>
              </w:numPr>
              <w:spacing w:line="276" w:lineRule="auto"/>
            </w:pPr>
            <w:r>
              <w:t xml:space="preserve">Providing uniformity across the University of Greenwich Student </w:t>
            </w:r>
            <w:r w:rsidR="000A1D06">
              <w:t>accommodation including PFI contracts</w:t>
            </w:r>
            <w:r>
              <w:t>.</w:t>
            </w:r>
          </w:p>
          <w:p w14:paraId="089C8AB5" w14:textId="77777777" w:rsidR="00BD1006" w:rsidRDefault="00BD1006" w:rsidP="007024FE">
            <w:pPr>
              <w:pStyle w:val="ListParagraph"/>
              <w:numPr>
                <w:ilvl w:val="0"/>
                <w:numId w:val="32"/>
              </w:numPr>
              <w:spacing w:line="276" w:lineRule="auto"/>
            </w:pPr>
            <w:r>
              <w:t>Ensuring proactive engagement with students, stakeholders, and colleagues at all times</w:t>
            </w:r>
          </w:p>
          <w:p w14:paraId="7881FB72" w14:textId="7755FD3B" w:rsidR="00BD1006" w:rsidRDefault="000F30EF" w:rsidP="007024FE">
            <w:pPr>
              <w:pStyle w:val="ListParagraph"/>
              <w:numPr>
                <w:ilvl w:val="0"/>
                <w:numId w:val="32"/>
              </w:numPr>
              <w:spacing w:line="276" w:lineRule="auto"/>
            </w:pPr>
            <w:r>
              <w:t>Lead and c</w:t>
            </w:r>
            <w:r w:rsidR="00BD1006">
              <w:t>omply with Company and statutory regulations relating to safe systems of work, health &amp; safety, hygiene, cleanliness, fire and COSHH.</w:t>
            </w:r>
          </w:p>
          <w:p w14:paraId="2D983F5F" w14:textId="77777777" w:rsidR="00BD1006" w:rsidRDefault="00BD1006" w:rsidP="007024FE">
            <w:pPr>
              <w:pStyle w:val="ListParagraph"/>
              <w:numPr>
                <w:ilvl w:val="0"/>
                <w:numId w:val="32"/>
              </w:numPr>
              <w:spacing w:line="276" w:lineRule="auto"/>
            </w:pPr>
            <w:r>
              <w:t xml:space="preserve">Ensuring contractual reports are produced and provided; responding to management and client requests for data and answering queries in relation to the information produced. </w:t>
            </w:r>
          </w:p>
          <w:p w14:paraId="448F2A6A" w14:textId="77777777" w:rsidR="00334310" w:rsidRDefault="00BD1006" w:rsidP="007024FE">
            <w:pPr>
              <w:pStyle w:val="ListParagraph"/>
              <w:numPr>
                <w:ilvl w:val="0"/>
                <w:numId w:val="32"/>
              </w:numPr>
              <w:spacing w:line="276" w:lineRule="auto"/>
            </w:pPr>
            <w:r>
              <w:t>To deliver a consistent level of service across site, within the Company's standards, to the contract specification and agreed KPI performance, qualitative and financial targets.</w:t>
            </w:r>
          </w:p>
          <w:p w14:paraId="1FD621A7" w14:textId="75962286" w:rsidR="00A26559" w:rsidRDefault="00A26559" w:rsidP="00A26559">
            <w:pPr>
              <w:pStyle w:val="ListParagraph"/>
              <w:numPr>
                <w:ilvl w:val="0"/>
                <w:numId w:val="32"/>
              </w:numPr>
              <w:spacing w:line="276" w:lineRule="auto"/>
            </w:pPr>
            <w:r>
              <w:t xml:space="preserve">Present new and exciting opportunities to drive Social Impact across Sodexo’s pathways, planet, people, partnerships and </w:t>
            </w:r>
            <w:r w:rsidR="00681509">
              <w:t>places.</w:t>
            </w:r>
          </w:p>
          <w:p w14:paraId="74D5C142" w14:textId="71AAD4C8" w:rsidR="00A26559" w:rsidRDefault="00A26559" w:rsidP="00A26559">
            <w:pPr>
              <w:pStyle w:val="ListParagraph"/>
              <w:numPr>
                <w:ilvl w:val="0"/>
                <w:numId w:val="32"/>
              </w:numPr>
              <w:spacing w:line="276" w:lineRule="auto"/>
            </w:pPr>
            <w:r>
              <w:t>Support the university with improving customer satisfaction</w:t>
            </w:r>
            <w:r w:rsidR="00681509">
              <w:t xml:space="preserve">. </w:t>
            </w:r>
          </w:p>
          <w:p w14:paraId="76C7BD96" w14:textId="2D80E2F2" w:rsidR="00A26559" w:rsidRPr="008C5FCB" w:rsidRDefault="00A26559" w:rsidP="000F30EF">
            <w:pPr>
              <w:pStyle w:val="ListParagraph"/>
              <w:spacing w:line="276" w:lineRule="auto"/>
            </w:pPr>
          </w:p>
        </w:tc>
      </w:tr>
      <w:tr w:rsidR="00366A73" w:rsidRPr="00315425" w14:paraId="4AD60ABB" w14:textId="77777777" w:rsidTr="00643663">
        <w:tblPrEx>
          <w:tblBorders>
            <w:insideH w:val="dotted" w:sz="2" w:space="0" w:color="auto"/>
            <w:insideV w:val="dotted" w:sz="2" w:space="0" w:color="auto"/>
          </w:tblBorders>
        </w:tblPrEx>
        <w:trPr>
          <w:gridAfter w:val="1"/>
          <w:wAfter w:w="14" w:type="dxa"/>
          <w:trHeight w:val="565"/>
        </w:trPr>
        <w:tc>
          <w:tcPr>
            <w:tcW w:w="10458" w:type="dxa"/>
            <w:shd w:val="clear" w:color="auto" w:fill="F2F2F2"/>
            <w:vAlign w:val="center"/>
          </w:tcPr>
          <w:p w14:paraId="79158D2E" w14:textId="77777777" w:rsidR="00366A73" w:rsidRPr="00315425" w:rsidRDefault="00366A73" w:rsidP="00E85512">
            <w:pPr>
              <w:pStyle w:val="titregris"/>
              <w:framePr w:hSpace="0" w:wrap="auto" w:vAnchor="margin" w:hAnchor="text" w:xAlign="left" w:yAlign="inline"/>
              <w:spacing w:line="276" w:lineRule="auto"/>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09C3831" w14:textId="77777777" w:rsidTr="00643663">
        <w:tblPrEx>
          <w:tblBorders>
            <w:insideH w:val="dotted" w:sz="2" w:space="0" w:color="auto"/>
            <w:insideV w:val="dotted" w:sz="2" w:space="0" w:color="auto"/>
          </w:tblBorders>
        </w:tblPrEx>
        <w:trPr>
          <w:gridAfter w:val="1"/>
          <w:wAfter w:w="14" w:type="dxa"/>
          <w:trHeight w:val="620"/>
        </w:trPr>
        <w:tc>
          <w:tcPr>
            <w:tcW w:w="10458" w:type="dxa"/>
          </w:tcPr>
          <w:p w14:paraId="718ADE84" w14:textId="77777777" w:rsidR="00673722" w:rsidRDefault="000317E4" w:rsidP="000A1D06">
            <w:pPr>
              <w:pStyle w:val="ListParagraph"/>
              <w:numPr>
                <w:ilvl w:val="0"/>
                <w:numId w:val="14"/>
              </w:numPr>
              <w:spacing w:line="276" w:lineRule="auto"/>
              <w:rPr>
                <w:lang w:eastAsia="en-GB"/>
              </w:rPr>
            </w:pPr>
            <w:r>
              <w:rPr>
                <w:lang w:eastAsia="en-GB"/>
              </w:rPr>
              <w:t>T</w:t>
            </w:r>
            <w:r w:rsidRPr="000317E4">
              <w:rPr>
                <w:lang w:eastAsia="en-GB"/>
              </w:rPr>
              <w:t>o effectively drive performance across all FM workstreams</w:t>
            </w:r>
            <w:r>
              <w:rPr>
                <w:lang w:eastAsia="en-GB"/>
              </w:rPr>
              <w:t xml:space="preserve"> across the UoG student accommodation portfolio</w:t>
            </w:r>
          </w:p>
          <w:p w14:paraId="0721120B" w14:textId="4BFB0C6C" w:rsidR="00673722" w:rsidRDefault="00673722" w:rsidP="00673722">
            <w:pPr>
              <w:pStyle w:val="ListParagraph"/>
              <w:numPr>
                <w:ilvl w:val="0"/>
                <w:numId w:val="14"/>
              </w:numPr>
              <w:spacing w:line="276" w:lineRule="auto"/>
              <w:rPr>
                <w:lang w:eastAsia="en-GB"/>
              </w:rPr>
            </w:pPr>
            <w:r>
              <w:rPr>
                <w:lang w:eastAsia="en-GB"/>
              </w:rPr>
              <w:t xml:space="preserve">Lead the team to ensure that strategic objectives and tactics are communicated and executed to achieve </w:t>
            </w:r>
          </w:p>
          <w:p w14:paraId="1ABDE3ED" w14:textId="77777777" w:rsidR="00673722" w:rsidRDefault="00673722" w:rsidP="00673722">
            <w:pPr>
              <w:pStyle w:val="ListParagraph"/>
              <w:numPr>
                <w:ilvl w:val="0"/>
                <w:numId w:val="14"/>
              </w:numPr>
              <w:spacing w:line="276" w:lineRule="auto"/>
              <w:rPr>
                <w:lang w:eastAsia="en-GB"/>
              </w:rPr>
            </w:pPr>
            <w:r>
              <w:rPr>
                <w:lang w:eastAsia="en-GB"/>
              </w:rPr>
              <w:t>both contract and segment targets.</w:t>
            </w:r>
          </w:p>
          <w:p w14:paraId="65D89A37" w14:textId="02DC0F46" w:rsidR="000317E4" w:rsidRDefault="00673722" w:rsidP="00673722">
            <w:pPr>
              <w:pStyle w:val="ListParagraph"/>
              <w:numPr>
                <w:ilvl w:val="0"/>
                <w:numId w:val="14"/>
              </w:numPr>
              <w:spacing w:line="276" w:lineRule="auto"/>
              <w:rPr>
                <w:lang w:eastAsia="en-GB"/>
              </w:rPr>
            </w:pPr>
            <w:r>
              <w:rPr>
                <w:lang w:eastAsia="en-GB"/>
              </w:rPr>
              <w:t>Provide insights that improve reduce risk.</w:t>
            </w:r>
          </w:p>
          <w:p w14:paraId="5BE4233A" w14:textId="3978AED9" w:rsidR="000A1D06" w:rsidRDefault="000A1D06" w:rsidP="000A1D06">
            <w:pPr>
              <w:pStyle w:val="ListParagraph"/>
              <w:numPr>
                <w:ilvl w:val="0"/>
                <w:numId w:val="14"/>
              </w:numPr>
              <w:spacing w:line="276" w:lineRule="auto"/>
              <w:rPr>
                <w:lang w:eastAsia="en-GB"/>
              </w:rPr>
            </w:pPr>
            <w:r>
              <w:rPr>
                <w:lang w:eastAsia="en-GB"/>
              </w:rPr>
              <w:t>Ensure the cultivation of innovation and best practice and share across the wider business unit.</w:t>
            </w:r>
          </w:p>
          <w:p w14:paraId="45B85936" w14:textId="27B6E649" w:rsidR="000A1D06" w:rsidRDefault="000A1D06" w:rsidP="000A1D06">
            <w:pPr>
              <w:pStyle w:val="ListParagraph"/>
              <w:numPr>
                <w:ilvl w:val="0"/>
                <w:numId w:val="14"/>
              </w:numPr>
              <w:spacing w:line="276" w:lineRule="auto"/>
              <w:rPr>
                <w:lang w:eastAsia="en-GB"/>
              </w:rPr>
            </w:pPr>
            <w:r>
              <w:rPr>
                <w:lang w:eastAsia="en-GB"/>
              </w:rPr>
              <w:t xml:space="preserve">Support the coordination of student arrivals weekends ensuring a seamless and welcoming experience for </w:t>
            </w:r>
            <w:r w:rsidR="00673722">
              <w:rPr>
                <w:lang w:eastAsia="en-GB"/>
              </w:rPr>
              <w:t>students.</w:t>
            </w:r>
          </w:p>
          <w:p w14:paraId="112C52E6" w14:textId="40886F38" w:rsidR="000317E4" w:rsidRPr="000317E4" w:rsidRDefault="000317E4" w:rsidP="000317E4">
            <w:pPr>
              <w:pStyle w:val="ListParagraph"/>
              <w:numPr>
                <w:ilvl w:val="0"/>
                <w:numId w:val="14"/>
              </w:numPr>
              <w:rPr>
                <w:lang w:eastAsia="en-GB"/>
              </w:rPr>
            </w:pPr>
            <w:r w:rsidRPr="000317E4">
              <w:rPr>
                <w:lang w:eastAsia="en-GB"/>
              </w:rPr>
              <w:t xml:space="preserve">Support the coordination of Open Day </w:t>
            </w:r>
            <w:r w:rsidR="00673722" w:rsidRPr="000317E4">
              <w:rPr>
                <w:lang w:eastAsia="en-GB"/>
              </w:rPr>
              <w:t>operations.</w:t>
            </w:r>
          </w:p>
          <w:p w14:paraId="54891479" w14:textId="5296CBD4" w:rsidR="00586D32" w:rsidRPr="007024FE" w:rsidRDefault="000317E4" w:rsidP="007024FE">
            <w:pPr>
              <w:pStyle w:val="ListParagraph"/>
              <w:numPr>
                <w:ilvl w:val="0"/>
                <w:numId w:val="14"/>
              </w:numPr>
              <w:spacing w:line="276" w:lineRule="auto"/>
              <w:rPr>
                <w:szCs w:val="20"/>
              </w:rPr>
            </w:pPr>
            <w:r>
              <w:rPr>
                <w:lang w:eastAsia="en-GB"/>
              </w:rPr>
              <w:lastRenderedPageBreak/>
              <w:t>Working closely with S</w:t>
            </w:r>
            <w:r w:rsidR="008E7766">
              <w:rPr>
                <w:lang w:eastAsia="en-GB"/>
              </w:rPr>
              <w:t>LT colleagues, wider Sodexo team</w:t>
            </w:r>
            <w:r>
              <w:rPr>
                <w:lang w:eastAsia="en-GB"/>
              </w:rPr>
              <w:t xml:space="preserve"> and UoG stakeholders to cr</w:t>
            </w:r>
            <w:r w:rsidR="00586D32" w:rsidRPr="004B4437">
              <w:rPr>
                <w:lang w:eastAsia="en-GB"/>
              </w:rPr>
              <w:t>eate a</w:t>
            </w:r>
            <w:r w:rsidR="00586D32">
              <w:rPr>
                <w:lang w:eastAsia="en-GB"/>
              </w:rPr>
              <w:t xml:space="preserve">n exceptional student </w:t>
            </w:r>
            <w:r w:rsidR="00586D32" w:rsidRPr="004B4437">
              <w:rPr>
                <w:lang w:eastAsia="en-GB"/>
              </w:rPr>
              <w:t xml:space="preserve">experience </w:t>
            </w:r>
            <w:r w:rsidR="00586D32">
              <w:rPr>
                <w:lang w:eastAsia="en-GB"/>
              </w:rPr>
              <w:t>for o</w:t>
            </w:r>
            <w:r w:rsidR="00586D32" w:rsidRPr="004B4437">
              <w:rPr>
                <w:lang w:eastAsia="en-GB"/>
              </w:rPr>
              <w:t xml:space="preserve">ur residents, providing the best platform from which our students can excel at their studies. To create an environment that gives a </w:t>
            </w:r>
            <w:r w:rsidR="00586D32" w:rsidRPr="007024FE">
              <w:rPr>
                <w:rFonts w:cs="Arial"/>
                <w:szCs w:val="20"/>
              </w:rPr>
              <w:t>homely experience where students will choose to remain until they graduate.</w:t>
            </w:r>
          </w:p>
          <w:p w14:paraId="7A9425AE" w14:textId="6384BCBE" w:rsidR="008B4F81" w:rsidRPr="007024FE" w:rsidRDefault="000317E4" w:rsidP="007024FE">
            <w:pPr>
              <w:pStyle w:val="ListParagraph"/>
              <w:numPr>
                <w:ilvl w:val="0"/>
                <w:numId w:val="14"/>
              </w:numPr>
              <w:spacing w:line="276" w:lineRule="auto"/>
              <w:rPr>
                <w:rFonts w:cs="Arial"/>
              </w:rPr>
            </w:pPr>
            <w:r>
              <w:rPr>
                <w:rFonts w:cs="Arial"/>
                <w:szCs w:val="20"/>
              </w:rPr>
              <w:t xml:space="preserve">Effectively manage your budgets to ensure the </w:t>
            </w:r>
            <w:r w:rsidR="00985BC0" w:rsidRPr="002772B4">
              <w:rPr>
                <w:rFonts w:cs="Arial"/>
                <w:szCs w:val="20"/>
              </w:rPr>
              <w:t>contract is being delivered in a cost-effective way for the client and Sodexo</w:t>
            </w:r>
            <w:r w:rsidR="00BD7271" w:rsidRPr="002772B4">
              <w:rPr>
                <w:rFonts w:cs="Arial"/>
                <w:szCs w:val="20"/>
              </w:rPr>
              <w:t>.</w:t>
            </w:r>
          </w:p>
          <w:p w14:paraId="1C7C5E8A" w14:textId="4F3C277D" w:rsidR="00966733" w:rsidRPr="002772B4" w:rsidRDefault="00966733" w:rsidP="007024FE">
            <w:pPr>
              <w:pStyle w:val="ListParagraph"/>
              <w:numPr>
                <w:ilvl w:val="0"/>
                <w:numId w:val="14"/>
              </w:numPr>
              <w:spacing w:line="276" w:lineRule="auto"/>
              <w:rPr>
                <w:rFonts w:cs="Arial"/>
              </w:rPr>
            </w:pPr>
            <w:r w:rsidRPr="002772B4">
              <w:rPr>
                <w:rFonts w:cs="Arial"/>
                <w:szCs w:val="20"/>
              </w:rPr>
              <w:t xml:space="preserve">To ensure that both SLA’s and KPI’s are being delivered to the required contract </w:t>
            </w:r>
            <w:r w:rsidR="00673722" w:rsidRPr="002772B4">
              <w:rPr>
                <w:rFonts w:cs="Arial"/>
                <w:szCs w:val="20"/>
              </w:rPr>
              <w:t>standard.</w:t>
            </w:r>
          </w:p>
          <w:p w14:paraId="750AA806" w14:textId="5819D745" w:rsidR="00775E1E" w:rsidRPr="007024FE" w:rsidRDefault="00AF0FC2" w:rsidP="007024FE">
            <w:pPr>
              <w:pStyle w:val="ListParagraph"/>
              <w:numPr>
                <w:ilvl w:val="0"/>
                <w:numId w:val="14"/>
              </w:numPr>
              <w:spacing w:line="276" w:lineRule="auto"/>
              <w:rPr>
                <w:rFonts w:cs="Arial"/>
              </w:rPr>
            </w:pPr>
            <w:r w:rsidRPr="007024FE">
              <w:rPr>
                <w:rFonts w:cs="Arial"/>
                <w:szCs w:val="20"/>
              </w:rPr>
              <w:t>Attend meetings with stakeholders to monitor and improve service delivery.</w:t>
            </w:r>
          </w:p>
          <w:p w14:paraId="4EA65E5C" w14:textId="76304994" w:rsidR="008B4F81" w:rsidRPr="007024FE" w:rsidRDefault="00985BC0" w:rsidP="007024FE">
            <w:pPr>
              <w:pStyle w:val="ListParagraph"/>
              <w:numPr>
                <w:ilvl w:val="0"/>
                <w:numId w:val="14"/>
              </w:numPr>
              <w:spacing w:line="276" w:lineRule="auto"/>
              <w:rPr>
                <w:rFonts w:cs="Arial"/>
              </w:rPr>
            </w:pPr>
            <w:r w:rsidRPr="002772B4">
              <w:rPr>
                <w:rFonts w:cs="Arial"/>
                <w:szCs w:val="20"/>
              </w:rPr>
              <w:t xml:space="preserve">Proactively manage quality of service and introduce innovations in line with market trends and Sodexo </w:t>
            </w:r>
            <w:r w:rsidR="00673722" w:rsidRPr="002772B4">
              <w:rPr>
                <w:rFonts w:cs="Arial"/>
                <w:szCs w:val="20"/>
              </w:rPr>
              <w:t>initiatives.</w:t>
            </w:r>
          </w:p>
          <w:p w14:paraId="1E1103F3" w14:textId="77777777" w:rsidR="008B4F81" w:rsidRPr="007024FE" w:rsidRDefault="008B4F81" w:rsidP="007024FE">
            <w:pPr>
              <w:pStyle w:val="ListParagraph"/>
              <w:numPr>
                <w:ilvl w:val="0"/>
                <w:numId w:val="14"/>
              </w:numPr>
              <w:spacing w:line="276" w:lineRule="auto"/>
              <w:rPr>
                <w:rFonts w:cs="Arial"/>
              </w:rPr>
            </w:pPr>
            <w:r w:rsidRPr="002772B4">
              <w:rPr>
                <w:rFonts w:cs="Arial"/>
                <w:szCs w:val="20"/>
              </w:rPr>
              <w:t xml:space="preserve">Ensure with support from Managers, the delivery and </w:t>
            </w:r>
            <w:r w:rsidR="00985BC0" w:rsidRPr="002772B4">
              <w:rPr>
                <w:rFonts w:cs="Arial"/>
                <w:szCs w:val="20"/>
              </w:rPr>
              <w:t>good standard of cleaning</w:t>
            </w:r>
            <w:r w:rsidRPr="002772B4">
              <w:rPr>
                <w:rFonts w:cs="Arial"/>
                <w:szCs w:val="20"/>
              </w:rPr>
              <w:t xml:space="preserve">, </w:t>
            </w:r>
            <w:r w:rsidR="00985BC0" w:rsidRPr="002772B4">
              <w:rPr>
                <w:rFonts w:cs="Arial"/>
                <w:szCs w:val="20"/>
              </w:rPr>
              <w:t>catering</w:t>
            </w:r>
            <w:r w:rsidRPr="002772B4">
              <w:rPr>
                <w:rFonts w:cs="Arial"/>
                <w:szCs w:val="20"/>
              </w:rPr>
              <w:t xml:space="preserve"> &amp; FM </w:t>
            </w:r>
            <w:r w:rsidR="00985BC0" w:rsidRPr="002772B4">
              <w:rPr>
                <w:rFonts w:cs="Arial"/>
                <w:szCs w:val="20"/>
              </w:rPr>
              <w:t>through regular inspection and the production of records and reports</w:t>
            </w:r>
            <w:r w:rsidRPr="002772B4">
              <w:rPr>
                <w:rFonts w:cs="Arial"/>
                <w:szCs w:val="20"/>
              </w:rPr>
              <w:t>.</w:t>
            </w:r>
          </w:p>
          <w:p w14:paraId="1811372C" w14:textId="3FD6D8AC" w:rsidR="008B4F81" w:rsidRPr="007024FE" w:rsidRDefault="00985BC0" w:rsidP="007024FE">
            <w:pPr>
              <w:pStyle w:val="ListParagraph"/>
              <w:numPr>
                <w:ilvl w:val="0"/>
                <w:numId w:val="14"/>
              </w:numPr>
              <w:spacing w:line="276" w:lineRule="auto"/>
              <w:rPr>
                <w:rFonts w:cs="Arial"/>
              </w:rPr>
            </w:pPr>
            <w:r w:rsidRPr="002772B4">
              <w:rPr>
                <w:rFonts w:cs="Arial"/>
                <w:szCs w:val="20"/>
              </w:rPr>
              <w:t xml:space="preserve">Maintains effective lines of communication throughout the service and </w:t>
            </w:r>
            <w:r w:rsidR="00673722" w:rsidRPr="002772B4">
              <w:rPr>
                <w:rFonts w:cs="Arial"/>
                <w:szCs w:val="20"/>
              </w:rPr>
              <w:t>teams.</w:t>
            </w:r>
          </w:p>
          <w:p w14:paraId="00FEF65B" w14:textId="77777777" w:rsidR="008B4F81" w:rsidRPr="007024FE" w:rsidRDefault="00985BC0" w:rsidP="007024FE">
            <w:pPr>
              <w:pStyle w:val="ListParagraph"/>
              <w:numPr>
                <w:ilvl w:val="0"/>
                <w:numId w:val="14"/>
              </w:numPr>
              <w:spacing w:line="276" w:lineRule="auto"/>
              <w:rPr>
                <w:rFonts w:cs="Arial"/>
              </w:rPr>
            </w:pPr>
            <w:r w:rsidRPr="002772B4">
              <w:rPr>
                <w:rFonts w:cs="Arial"/>
                <w:szCs w:val="20"/>
              </w:rPr>
              <w:t>Compliance with statutory and legislative guidelines within the areas of responsibility</w:t>
            </w:r>
          </w:p>
          <w:p w14:paraId="0FEDF44A" w14:textId="01989174" w:rsidR="008B4F81" w:rsidRPr="007024FE" w:rsidRDefault="00985BC0" w:rsidP="007024FE">
            <w:pPr>
              <w:pStyle w:val="ListParagraph"/>
              <w:numPr>
                <w:ilvl w:val="0"/>
                <w:numId w:val="14"/>
              </w:numPr>
              <w:spacing w:line="276" w:lineRule="auto"/>
              <w:rPr>
                <w:rFonts w:cs="Arial"/>
              </w:rPr>
            </w:pPr>
            <w:r w:rsidRPr="002772B4">
              <w:rPr>
                <w:rFonts w:cs="Arial"/>
                <w:szCs w:val="20"/>
              </w:rPr>
              <w:t xml:space="preserve">Maintaining and building a health and safety culture </w:t>
            </w:r>
            <w:r w:rsidR="00B11673" w:rsidRPr="002772B4">
              <w:rPr>
                <w:rFonts w:cs="Arial"/>
                <w:szCs w:val="20"/>
              </w:rPr>
              <w:t>with a Zero Harm Mindset</w:t>
            </w:r>
          </w:p>
          <w:p w14:paraId="21FD21BE" w14:textId="38EEFA2E" w:rsidR="008B4F81" w:rsidRPr="007024FE" w:rsidRDefault="00985BC0" w:rsidP="007024FE">
            <w:pPr>
              <w:pStyle w:val="ListParagraph"/>
              <w:numPr>
                <w:ilvl w:val="0"/>
                <w:numId w:val="14"/>
              </w:numPr>
              <w:spacing w:line="276" w:lineRule="auto"/>
              <w:rPr>
                <w:rFonts w:cs="Arial"/>
              </w:rPr>
            </w:pPr>
            <w:r w:rsidRPr="002772B4">
              <w:rPr>
                <w:rFonts w:cs="Arial"/>
                <w:szCs w:val="20"/>
              </w:rPr>
              <w:t xml:space="preserve">Assume full responsibility for </w:t>
            </w:r>
            <w:r w:rsidR="00B11673" w:rsidRPr="002772B4">
              <w:rPr>
                <w:rFonts w:cs="Arial"/>
                <w:szCs w:val="20"/>
              </w:rPr>
              <w:t>your area of control</w:t>
            </w:r>
            <w:r w:rsidRPr="002772B4">
              <w:rPr>
                <w:rFonts w:cs="Arial"/>
                <w:szCs w:val="20"/>
              </w:rPr>
              <w:t xml:space="preserve"> against contracted scope of works.</w:t>
            </w:r>
          </w:p>
          <w:p w14:paraId="216F59A9" w14:textId="2967EA21" w:rsidR="00985BC0" w:rsidRPr="007024FE" w:rsidRDefault="008B22F1" w:rsidP="007024FE">
            <w:pPr>
              <w:pStyle w:val="ListParagraph"/>
              <w:numPr>
                <w:ilvl w:val="0"/>
                <w:numId w:val="14"/>
              </w:numPr>
              <w:spacing w:line="276" w:lineRule="auto"/>
              <w:rPr>
                <w:rFonts w:cs="Arial"/>
              </w:rPr>
            </w:pPr>
            <w:r w:rsidRPr="002772B4">
              <w:rPr>
                <w:rFonts w:cs="Arial"/>
                <w:szCs w:val="20"/>
              </w:rPr>
              <w:t xml:space="preserve">Ensure the </w:t>
            </w:r>
            <w:r w:rsidR="00985BC0" w:rsidRPr="002772B4">
              <w:rPr>
                <w:rFonts w:cs="Arial"/>
                <w:szCs w:val="20"/>
              </w:rPr>
              <w:t>termly and end of tenancy inspections</w:t>
            </w:r>
            <w:r w:rsidRPr="002772B4">
              <w:rPr>
                <w:rFonts w:cs="Arial"/>
                <w:szCs w:val="20"/>
              </w:rPr>
              <w:t xml:space="preserve"> are carried out – with support from Managers. Managers to work with </w:t>
            </w:r>
            <w:r w:rsidR="00985BC0" w:rsidRPr="002772B4">
              <w:rPr>
                <w:rFonts w:cs="Arial"/>
                <w:szCs w:val="20"/>
              </w:rPr>
              <w:t>the Sodexo FM Team and University Departments to arrange and coordinate summer operations and life cycle program</w:t>
            </w:r>
            <w:r w:rsidRPr="002772B4">
              <w:rPr>
                <w:rFonts w:cs="Arial"/>
                <w:szCs w:val="20"/>
              </w:rPr>
              <w:t>.</w:t>
            </w:r>
          </w:p>
          <w:p w14:paraId="2C20E6A5" w14:textId="71007469" w:rsidR="008B22F1" w:rsidRDefault="008B22F1" w:rsidP="002772B4">
            <w:pPr>
              <w:pStyle w:val="ListParagraph"/>
              <w:numPr>
                <w:ilvl w:val="0"/>
                <w:numId w:val="14"/>
              </w:numPr>
              <w:spacing w:line="276" w:lineRule="auto"/>
              <w:rPr>
                <w:rFonts w:cs="Arial"/>
                <w:szCs w:val="20"/>
              </w:rPr>
            </w:pPr>
            <w:r w:rsidRPr="002772B4">
              <w:rPr>
                <w:rFonts w:cs="Arial"/>
                <w:szCs w:val="20"/>
              </w:rPr>
              <w:t xml:space="preserve">Ensure there is the training of </w:t>
            </w:r>
            <w:r w:rsidR="00985BC0" w:rsidRPr="002772B4">
              <w:rPr>
                <w:rFonts w:cs="Arial"/>
                <w:szCs w:val="20"/>
              </w:rPr>
              <w:t xml:space="preserve">staff in such a manner as to maintain an effective professional, </w:t>
            </w:r>
            <w:r w:rsidR="00681509" w:rsidRPr="002772B4">
              <w:rPr>
                <w:rFonts w:cs="Arial"/>
                <w:szCs w:val="20"/>
              </w:rPr>
              <w:t>safe,</w:t>
            </w:r>
            <w:r w:rsidR="00985BC0" w:rsidRPr="002772B4">
              <w:rPr>
                <w:rFonts w:cs="Arial"/>
                <w:szCs w:val="20"/>
              </w:rPr>
              <w:t xml:space="preserve"> and compliant culture</w:t>
            </w:r>
            <w:r w:rsidRPr="002772B4">
              <w:rPr>
                <w:rFonts w:cs="Arial"/>
                <w:szCs w:val="20"/>
              </w:rPr>
              <w:t>.</w:t>
            </w:r>
          </w:p>
          <w:p w14:paraId="68A91244" w14:textId="62D2024B" w:rsidR="007B5859" w:rsidRDefault="007B5859" w:rsidP="007B5859">
            <w:pPr>
              <w:pStyle w:val="ListParagraph"/>
              <w:numPr>
                <w:ilvl w:val="0"/>
                <w:numId w:val="14"/>
              </w:numPr>
              <w:rPr>
                <w:rFonts w:cs="Arial"/>
                <w:szCs w:val="20"/>
              </w:rPr>
            </w:pPr>
            <w:r w:rsidRPr="007B5859">
              <w:rPr>
                <w:rFonts w:cs="Arial"/>
                <w:szCs w:val="20"/>
              </w:rPr>
              <w:t>Attend sector conference</w:t>
            </w:r>
            <w:r w:rsidR="001F6EAA">
              <w:rPr>
                <w:rFonts w:cs="Arial"/>
                <w:szCs w:val="20"/>
              </w:rPr>
              <w:t>s</w:t>
            </w:r>
            <w:r w:rsidRPr="007B5859">
              <w:rPr>
                <w:rFonts w:cs="Arial"/>
                <w:szCs w:val="20"/>
              </w:rPr>
              <w:t xml:space="preserve"> and events to stay up to date with best practice in </w:t>
            </w:r>
            <w:r w:rsidR="002C4C92">
              <w:rPr>
                <w:rFonts w:cs="Arial"/>
                <w:szCs w:val="20"/>
              </w:rPr>
              <w:t>Student Accommodation</w:t>
            </w:r>
          </w:p>
          <w:p w14:paraId="158F99D5" w14:textId="32477418" w:rsidR="008B22F1" w:rsidRPr="007024FE" w:rsidRDefault="00985BC0" w:rsidP="007024FE">
            <w:pPr>
              <w:pStyle w:val="ListParagraph"/>
              <w:numPr>
                <w:ilvl w:val="0"/>
                <w:numId w:val="14"/>
              </w:numPr>
              <w:spacing w:line="276" w:lineRule="auto"/>
              <w:rPr>
                <w:rFonts w:cs="Arial"/>
              </w:rPr>
            </w:pPr>
            <w:r w:rsidRPr="002772B4">
              <w:rPr>
                <w:rFonts w:cs="Arial"/>
                <w:szCs w:val="20"/>
              </w:rPr>
              <w:t xml:space="preserve">Carry’s out annual appraisals and </w:t>
            </w:r>
            <w:r w:rsidR="00B11673" w:rsidRPr="002772B4">
              <w:rPr>
                <w:rFonts w:cs="Arial"/>
                <w:szCs w:val="20"/>
              </w:rPr>
              <w:t>Aspire conversations</w:t>
            </w:r>
            <w:r w:rsidRPr="002772B4">
              <w:rPr>
                <w:rFonts w:cs="Arial"/>
                <w:szCs w:val="20"/>
              </w:rPr>
              <w:t xml:space="preserve"> where appropriate, identifying training requirements and areas for </w:t>
            </w:r>
            <w:r w:rsidR="00673722" w:rsidRPr="002772B4">
              <w:rPr>
                <w:rFonts w:cs="Arial"/>
                <w:szCs w:val="20"/>
              </w:rPr>
              <w:t>development.</w:t>
            </w:r>
          </w:p>
          <w:p w14:paraId="7404909B" w14:textId="1B4E347E" w:rsidR="00985BC0" w:rsidRPr="007024FE" w:rsidRDefault="00985BC0" w:rsidP="007024FE">
            <w:pPr>
              <w:pStyle w:val="ListParagraph"/>
              <w:numPr>
                <w:ilvl w:val="0"/>
                <w:numId w:val="14"/>
              </w:numPr>
              <w:spacing w:line="276" w:lineRule="auto"/>
              <w:rPr>
                <w:rFonts w:cs="Arial"/>
              </w:rPr>
            </w:pPr>
            <w:r w:rsidRPr="002772B4">
              <w:rPr>
                <w:rFonts w:cs="Arial"/>
                <w:szCs w:val="20"/>
              </w:rPr>
              <w:t xml:space="preserve">Attends all nominated training courses, both in-house and external to meet the development needs of the post and post </w:t>
            </w:r>
            <w:r w:rsidR="00673722" w:rsidRPr="002772B4">
              <w:rPr>
                <w:rFonts w:cs="Arial"/>
                <w:szCs w:val="20"/>
              </w:rPr>
              <w:t>holder.</w:t>
            </w:r>
          </w:p>
          <w:p w14:paraId="1B446E8D" w14:textId="21555CF2" w:rsidR="00E456F9" w:rsidRPr="007024FE" w:rsidRDefault="00E456F9" w:rsidP="007024FE">
            <w:pPr>
              <w:pStyle w:val="ListParagraph"/>
              <w:numPr>
                <w:ilvl w:val="0"/>
                <w:numId w:val="14"/>
              </w:numPr>
              <w:spacing w:line="276" w:lineRule="auto"/>
              <w:rPr>
                <w:rFonts w:cs="Arial"/>
                <w:szCs w:val="20"/>
              </w:rPr>
            </w:pPr>
            <w:r w:rsidRPr="007024FE">
              <w:rPr>
                <w:rFonts w:cs="Arial"/>
                <w:szCs w:val="20"/>
              </w:rPr>
              <w:t xml:space="preserve">Ensure the FM management systems are maintained for </w:t>
            </w:r>
            <w:r w:rsidR="00673722" w:rsidRPr="007024FE">
              <w:rPr>
                <w:rFonts w:cs="Arial"/>
                <w:szCs w:val="20"/>
              </w:rPr>
              <w:t>site-based</w:t>
            </w:r>
            <w:r w:rsidRPr="007024FE">
              <w:rPr>
                <w:rFonts w:cs="Arial"/>
                <w:szCs w:val="20"/>
              </w:rPr>
              <w:t xml:space="preserve"> operations to ensure that jobs are appropriately logged and reported.</w:t>
            </w:r>
          </w:p>
          <w:p w14:paraId="378D0DB9" w14:textId="04BB9815" w:rsidR="00EC79AC" w:rsidRPr="007024FE" w:rsidRDefault="00EC79AC" w:rsidP="007024FE">
            <w:pPr>
              <w:pStyle w:val="ListParagraph"/>
              <w:numPr>
                <w:ilvl w:val="0"/>
                <w:numId w:val="14"/>
              </w:numPr>
              <w:spacing w:line="276" w:lineRule="auto"/>
              <w:rPr>
                <w:rFonts w:cs="Arial"/>
                <w:szCs w:val="20"/>
              </w:rPr>
            </w:pPr>
            <w:r w:rsidRPr="002772B4">
              <w:rPr>
                <w:rFonts w:cs="Arial"/>
                <w:szCs w:val="20"/>
              </w:rPr>
              <w:t>Ensure that we</w:t>
            </w:r>
            <w:r w:rsidRPr="007024FE">
              <w:rPr>
                <w:rFonts w:cs="Arial"/>
                <w:szCs w:val="20"/>
              </w:rPr>
              <w:t xml:space="preserve"> achieve and improve KPI objectives for the contract organisations.</w:t>
            </w:r>
          </w:p>
          <w:p w14:paraId="3639BDD0" w14:textId="77777777" w:rsidR="00D30CBB" w:rsidRPr="007024FE" w:rsidRDefault="00D30CBB" w:rsidP="007024FE">
            <w:pPr>
              <w:pStyle w:val="ListParagraph"/>
              <w:numPr>
                <w:ilvl w:val="0"/>
                <w:numId w:val="14"/>
              </w:numPr>
              <w:spacing w:line="276" w:lineRule="auto"/>
              <w:rPr>
                <w:rFonts w:cs="Arial"/>
                <w:szCs w:val="20"/>
              </w:rPr>
            </w:pPr>
            <w:r w:rsidRPr="007024FE">
              <w:rPr>
                <w:rFonts w:cs="Arial"/>
                <w:szCs w:val="20"/>
              </w:rPr>
              <w:t>Liaise with all levels of the organisational hierarchy.</w:t>
            </w:r>
          </w:p>
          <w:p w14:paraId="5E249CA4" w14:textId="69F6930A" w:rsidR="006F164D" w:rsidRPr="007024FE" w:rsidRDefault="00BF1774" w:rsidP="00DA4554">
            <w:pPr>
              <w:pStyle w:val="ListParagraph"/>
              <w:numPr>
                <w:ilvl w:val="0"/>
                <w:numId w:val="14"/>
              </w:numPr>
              <w:spacing w:line="276" w:lineRule="auto"/>
            </w:pPr>
            <w:r w:rsidRPr="000317E4">
              <w:rPr>
                <w:rFonts w:cs="Arial"/>
                <w:szCs w:val="20"/>
              </w:rPr>
              <w:t xml:space="preserve">Lead your team and empower them to create an exceptional residency living experience for our residents, </w:t>
            </w:r>
            <w:r w:rsidR="000317E4">
              <w:rPr>
                <w:rFonts w:cs="Arial"/>
                <w:szCs w:val="20"/>
              </w:rPr>
              <w:t>with support from the Social Impact Lead, p</w:t>
            </w:r>
            <w:r w:rsidR="002772B4" w:rsidRPr="000317E4">
              <w:rPr>
                <w:rFonts w:cs="Arial"/>
                <w:szCs w:val="20"/>
              </w:rPr>
              <w:t xml:space="preserve">rovide training and support to designated personnel across the portfolio to enable the best residency living experience </w:t>
            </w:r>
            <w:r w:rsidR="00673722" w:rsidRPr="000317E4">
              <w:rPr>
                <w:rFonts w:cs="Arial"/>
                <w:szCs w:val="20"/>
              </w:rPr>
              <w:t>possible.</w:t>
            </w:r>
          </w:p>
          <w:p w14:paraId="3D9A397D" w14:textId="77777777" w:rsidR="00424476" w:rsidRPr="00FD3CD3" w:rsidRDefault="00424476" w:rsidP="00E85512">
            <w:pPr>
              <w:pStyle w:val="ListParagraph"/>
              <w:spacing w:line="276" w:lineRule="auto"/>
              <w:rPr>
                <w:rFonts w:cs="Arial"/>
                <w:color w:val="000000" w:themeColor="text1"/>
                <w:szCs w:val="20"/>
                <w:lang w:val="en-GB"/>
              </w:rPr>
            </w:pPr>
          </w:p>
        </w:tc>
      </w:tr>
    </w:tbl>
    <w:p w14:paraId="77CE486A" w14:textId="77777777" w:rsidR="00997E43" w:rsidRPr="00114C8C" w:rsidRDefault="00997E43" w:rsidP="00E85512">
      <w:pPr>
        <w:spacing w:line="276" w:lineRule="auto"/>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B252DF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D26979" w14:textId="77777777" w:rsidR="00366A73" w:rsidRPr="00FB6D69" w:rsidRDefault="00366A73" w:rsidP="00E85512">
            <w:pPr>
              <w:pStyle w:val="titregris"/>
              <w:framePr w:hSpace="0" w:wrap="auto" w:vAnchor="margin" w:hAnchor="text" w:xAlign="left" w:yAlign="inline"/>
              <w:spacing w:line="276" w:lineRule="auto"/>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6AE3A6B" w14:textId="77777777" w:rsidTr="00673722">
        <w:trPr>
          <w:trHeight w:val="1407"/>
        </w:trPr>
        <w:tc>
          <w:tcPr>
            <w:tcW w:w="10458" w:type="dxa"/>
            <w:tcBorders>
              <w:top w:val="nil"/>
              <w:left w:val="single" w:sz="2" w:space="0" w:color="auto"/>
              <w:bottom w:val="single" w:sz="4" w:space="0" w:color="auto"/>
              <w:right w:val="single" w:sz="4" w:space="0" w:color="auto"/>
            </w:tcBorders>
          </w:tcPr>
          <w:p w14:paraId="4D87C1C4" w14:textId="77777777" w:rsidR="00673722" w:rsidRPr="00673722" w:rsidRDefault="00673722" w:rsidP="00673722">
            <w:pPr>
              <w:numPr>
                <w:ilvl w:val="0"/>
                <w:numId w:val="3"/>
              </w:numPr>
              <w:spacing w:before="40" w:line="276" w:lineRule="auto"/>
              <w:jc w:val="left"/>
              <w:rPr>
                <w:rFonts w:cs="Arial"/>
                <w:color w:val="000000" w:themeColor="text1"/>
                <w:szCs w:val="20"/>
                <w:lang w:val="en-GB"/>
              </w:rPr>
            </w:pPr>
            <w:r w:rsidRPr="00673722">
              <w:rPr>
                <w:rFonts w:cs="Arial"/>
                <w:color w:val="000000" w:themeColor="text1"/>
                <w:szCs w:val="20"/>
                <w:lang w:val="en-GB"/>
              </w:rPr>
              <w:t xml:space="preserve">Responsibility for leading multiple complex work streams, ensure that current projects meet their stated </w:t>
            </w:r>
          </w:p>
          <w:p w14:paraId="012EB0D6" w14:textId="6C214D33" w:rsidR="00673722" w:rsidRDefault="00673722" w:rsidP="00673722">
            <w:pPr>
              <w:spacing w:before="40" w:line="276" w:lineRule="auto"/>
              <w:ind w:left="720"/>
              <w:jc w:val="left"/>
              <w:rPr>
                <w:rFonts w:cs="Arial"/>
                <w:color w:val="000000" w:themeColor="text1"/>
                <w:szCs w:val="20"/>
                <w:lang w:val="en-GB"/>
              </w:rPr>
            </w:pPr>
            <w:r w:rsidRPr="00673722">
              <w:rPr>
                <w:rFonts w:cs="Arial"/>
                <w:color w:val="000000" w:themeColor="text1"/>
                <w:szCs w:val="20"/>
                <w:lang w:val="en-GB"/>
              </w:rPr>
              <w:t>objectives but that the future workload is in place to ensure continuity of resource.</w:t>
            </w:r>
          </w:p>
          <w:p w14:paraId="06615BC9" w14:textId="0C863858" w:rsidR="000A1D06" w:rsidRDefault="000A1D06" w:rsidP="00E85512">
            <w:pPr>
              <w:numPr>
                <w:ilvl w:val="0"/>
                <w:numId w:val="3"/>
              </w:numPr>
              <w:spacing w:before="40" w:line="276" w:lineRule="auto"/>
              <w:jc w:val="left"/>
              <w:rPr>
                <w:rFonts w:cs="Arial"/>
                <w:color w:val="000000" w:themeColor="text1"/>
                <w:szCs w:val="20"/>
                <w:lang w:val="en-GB"/>
              </w:rPr>
            </w:pPr>
            <w:r>
              <w:rPr>
                <w:rFonts w:cs="Arial"/>
                <w:color w:val="000000" w:themeColor="text1"/>
                <w:szCs w:val="20"/>
                <w:lang w:val="en-GB"/>
              </w:rPr>
              <w:t xml:space="preserve">Have the ability to build strong relationships with internal and external </w:t>
            </w:r>
            <w:r w:rsidR="00673722">
              <w:rPr>
                <w:rFonts w:cs="Arial"/>
                <w:color w:val="000000" w:themeColor="text1"/>
                <w:szCs w:val="20"/>
                <w:lang w:val="en-GB"/>
              </w:rPr>
              <w:t>stakeholders.</w:t>
            </w:r>
            <w:r>
              <w:rPr>
                <w:rFonts w:cs="Arial"/>
                <w:color w:val="000000" w:themeColor="text1"/>
                <w:szCs w:val="20"/>
                <w:lang w:val="en-GB"/>
              </w:rPr>
              <w:t xml:space="preserve"> </w:t>
            </w:r>
          </w:p>
          <w:p w14:paraId="129AC618" w14:textId="659255BD" w:rsidR="006F164D" w:rsidRPr="00424476" w:rsidRDefault="00673722" w:rsidP="00673722">
            <w:pPr>
              <w:numPr>
                <w:ilvl w:val="0"/>
                <w:numId w:val="3"/>
              </w:numPr>
              <w:spacing w:before="40" w:line="276" w:lineRule="auto"/>
              <w:jc w:val="left"/>
              <w:rPr>
                <w:rFonts w:cs="Arial"/>
                <w:color w:val="000000" w:themeColor="text1"/>
                <w:lang w:val="en-GB"/>
              </w:rPr>
            </w:pPr>
            <w:r w:rsidRPr="00673722">
              <w:rPr>
                <w:rFonts w:cs="Arial"/>
                <w:color w:val="000000" w:themeColor="text1"/>
                <w:szCs w:val="20"/>
                <w:lang w:val="en-GB"/>
              </w:rPr>
              <w:t>Provide insights that improve / reduce risk and liability and provide actionable insight for our clients.</w:t>
            </w:r>
          </w:p>
        </w:tc>
      </w:tr>
      <w:tr w:rsidR="00EA3990" w:rsidRPr="00315425" w14:paraId="211E75A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E265F2E" w14:textId="77777777" w:rsidR="00EA3990" w:rsidRPr="00FB6D69" w:rsidRDefault="00EA3990" w:rsidP="00E85512">
            <w:pPr>
              <w:pStyle w:val="titregris"/>
              <w:framePr w:hSpace="0" w:wrap="auto" w:vAnchor="margin" w:hAnchor="text" w:xAlign="left" w:yAlign="inline"/>
              <w:spacing w:line="276" w:lineRule="auto"/>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A715E66" w14:textId="77777777" w:rsidTr="004238D8">
        <w:trPr>
          <w:trHeight w:val="620"/>
        </w:trPr>
        <w:tc>
          <w:tcPr>
            <w:tcW w:w="10458" w:type="dxa"/>
            <w:tcBorders>
              <w:top w:val="nil"/>
              <w:left w:val="single" w:sz="2" w:space="0" w:color="auto"/>
              <w:bottom w:val="single" w:sz="4" w:space="0" w:color="auto"/>
              <w:right w:val="single" w:sz="4" w:space="0" w:color="auto"/>
            </w:tcBorders>
          </w:tcPr>
          <w:p w14:paraId="2C3570C5" w14:textId="77777777" w:rsidR="00673722" w:rsidRPr="00673722" w:rsidRDefault="00673722" w:rsidP="00673722">
            <w:pPr>
              <w:pStyle w:val="ListParagraph"/>
              <w:numPr>
                <w:ilvl w:val="0"/>
                <w:numId w:val="3"/>
              </w:numPr>
              <w:rPr>
                <w:rFonts w:eastAsia="MS Mincho" w:cs="Arial"/>
                <w:bCs/>
                <w:color w:val="000000"/>
                <w:szCs w:val="22"/>
                <w:lang w:val="en-GB"/>
              </w:rPr>
            </w:pPr>
            <w:r w:rsidRPr="00673722">
              <w:rPr>
                <w:rFonts w:eastAsia="MS Mincho" w:cs="Arial"/>
                <w:bCs/>
                <w:color w:val="000000"/>
                <w:szCs w:val="22"/>
                <w:lang w:val="en-GB"/>
              </w:rPr>
              <w:t xml:space="preserve">The position requires an individual who is flexible enough to assume a variety of roles as dictated by the changing needs of students. It is crucial that the role holder can relate well to others, work with senior stakeholders internally and externally. </w:t>
            </w:r>
          </w:p>
          <w:p w14:paraId="3325ADC9" w14:textId="23BA61A9" w:rsidR="000317E4" w:rsidRDefault="000317E4" w:rsidP="000317E4">
            <w:pPr>
              <w:pStyle w:val="Puces4"/>
              <w:numPr>
                <w:ilvl w:val="0"/>
                <w:numId w:val="3"/>
              </w:numPr>
              <w:spacing w:line="276" w:lineRule="auto"/>
            </w:pPr>
            <w:r>
              <w:t xml:space="preserve">Extensive experience in the built environment, understand the wider FM sector challenges and changes to </w:t>
            </w:r>
          </w:p>
          <w:p w14:paraId="4788C14D" w14:textId="29C3F944" w:rsidR="000317E4" w:rsidRDefault="000317E4" w:rsidP="000317E4">
            <w:pPr>
              <w:pStyle w:val="Puces4"/>
              <w:numPr>
                <w:ilvl w:val="0"/>
                <w:numId w:val="3"/>
              </w:numPr>
              <w:spacing w:line="276" w:lineRule="auto"/>
            </w:pPr>
            <w:r>
              <w:t xml:space="preserve">the FM </w:t>
            </w:r>
            <w:r w:rsidR="00673722">
              <w:t>landscape</w:t>
            </w:r>
            <w:r>
              <w:t xml:space="preserve">. </w:t>
            </w:r>
          </w:p>
          <w:p w14:paraId="751737DA" w14:textId="51183C09" w:rsidR="000317E4" w:rsidRDefault="00673722" w:rsidP="00ED15B1">
            <w:pPr>
              <w:pStyle w:val="Puces4"/>
              <w:numPr>
                <w:ilvl w:val="0"/>
                <w:numId w:val="3"/>
              </w:numPr>
              <w:spacing w:line="276" w:lineRule="auto"/>
            </w:pPr>
            <w:r w:rsidRPr="00673722">
              <w:lastRenderedPageBreak/>
              <w:t>Extensive experience in creating successful workplace experience across all business functions.</w:t>
            </w:r>
            <w:r w:rsidRPr="00673722">
              <w:cr/>
            </w:r>
            <w:r w:rsidR="000317E4">
              <w:t xml:space="preserve">Analytical approach to data led decision </w:t>
            </w:r>
            <w:r>
              <w:t>making.</w:t>
            </w:r>
          </w:p>
          <w:p w14:paraId="0C7C1E6D" w14:textId="1615775F" w:rsidR="00673722" w:rsidRPr="00673722" w:rsidRDefault="000317E4" w:rsidP="00673722">
            <w:pPr>
              <w:pStyle w:val="ListParagraph"/>
              <w:numPr>
                <w:ilvl w:val="0"/>
                <w:numId w:val="3"/>
              </w:numPr>
              <w:rPr>
                <w:rFonts w:eastAsia="MS Mincho" w:cs="Arial"/>
                <w:bCs/>
                <w:color w:val="000000"/>
                <w:szCs w:val="22"/>
                <w:lang w:val="en-GB"/>
              </w:rPr>
            </w:pPr>
            <w:r>
              <w:t>Strong commercial acumen with experience of supporting account growth.</w:t>
            </w:r>
            <w:r w:rsidR="00673722">
              <w:t xml:space="preserve"> </w:t>
            </w:r>
            <w:r w:rsidR="00673722" w:rsidRPr="00673722">
              <w:rPr>
                <w:rFonts w:eastAsia="MS Mincho" w:cs="Arial"/>
                <w:bCs/>
                <w:color w:val="000000"/>
                <w:szCs w:val="22"/>
                <w:lang w:val="en-GB"/>
              </w:rPr>
              <w:t xml:space="preserve">Proven experience in managing a P&amp;L </w:t>
            </w:r>
          </w:p>
          <w:p w14:paraId="69146498" w14:textId="587725EE" w:rsidR="000317E4" w:rsidRDefault="000317E4" w:rsidP="000317E4">
            <w:pPr>
              <w:pStyle w:val="Puces4"/>
              <w:numPr>
                <w:ilvl w:val="0"/>
                <w:numId w:val="3"/>
              </w:numPr>
              <w:spacing w:line="276" w:lineRule="auto"/>
            </w:pPr>
            <w:r>
              <w:t xml:space="preserve">Flexible with the ability to overcome challenges whilst looking for continual improvements to service </w:t>
            </w:r>
            <w:r w:rsidR="00673722">
              <w:t>delivery.</w:t>
            </w:r>
          </w:p>
          <w:p w14:paraId="296728C0" w14:textId="761740A0" w:rsidR="000317E4" w:rsidRDefault="000317E4" w:rsidP="00E85512">
            <w:pPr>
              <w:pStyle w:val="Puces4"/>
              <w:numPr>
                <w:ilvl w:val="0"/>
                <w:numId w:val="3"/>
              </w:numPr>
              <w:spacing w:line="276" w:lineRule="auto"/>
            </w:pPr>
            <w:r w:rsidRPr="000317E4">
              <w:t>Highly experienced in all Microsoft office suite</w:t>
            </w:r>
            <w:r>
              <w:t xml:space="preserve"> programs to include </w:t>
            </w:r>
            <w:r w:rsidRPr="000317E4">
              <w:t>MS Excel, MS Office, MS PPT</w:t>
            </w:r>
          </w:p>
          <w:p w14:paraId="070F6088" w14:textId="61AE4844" w:rsidR="000317E4" w:rsidRDefault="000317E4" w:rsidP="00E85512">
            <w:pPr>
              <w:pStyle w:val="Puces4"/>
              <w:numPr>
                <w:ilvl w:val="0"/>
                <w:numId w:val="3"/>
              </w:numPr>
              <w:spacing w:line="276" w:lineRule="auto"/>
            </w:pPr>
            <w:r w:rsidRPr="000317E4">
              <w:t>Excellent communication and interpersonal abilities with aptitude in fostering long term relationships.</w:t>
            </w:r>
          </w:p>
          <w:p w14:paraId="00DE06D8" w14:textId="5922A754" w:rsidR="00A839AF" w:rsidRDefault="00A839AF" w:rsidP="00E85512">
            <w:pPr>
              <w:pStyle w:val="Puces4"/>
              <w:numPr>
                <w:ilvl w:val="0"/>
                <w:numId w:val="3"/>
              </w:numPr>
              <w:spacing w:line="276" w:lineRule="auto"/>
            </w:pPr>
            <w:r>
              <w:t xml:space="preserve">An ability to lead and influence </w:t>
            </w:r>
            <w:r w:rsidR="00673722">
              <w:t>people.</w:t>
            </w:r>
          </w:p>
          <w:p w14:paraId="60B92D6F" w14:textId="77777777" w:rsidR="0020140B" w:rsidRDefault="0020140B" w:rsidP="00E85512">
            <w:pPr>
              <w:pStyle w:val="Puces4"/>
              <w:numPr>
                <w:ilvl w:val="0"/>
                <w:numId w:val="3"/>
              </w:numPr>
              <w:spacing w:line="276" w:lineRule="auto"/>
            </w:pPr>
            <w:r>
              <w:t xml:space="preserve">Extremely enthusiastic and confident around people </w:t>
            </w:r>
          </w:p>
          <w:p w14:paraId="2FAF3E1E" w14:textId="1BD4C2E5" w:rsidR="00C2580E" w:rsidRDefault="00C2580E" w:rsidP="00E85512">
            <w:pPr>
              <w:pStyle w:val="Puces4"/>
              <w:numPr>
                <w:ilvl w:val="0"/>
                <w:numId w:val="3"/>
              </w:numPr>
              <w:spacing w:line="276" w:lineRule="auto"/>
            </w:pPr>
            <w:r>
              <w:t>A strong people manager</w:t>
            </w:r>
          </w:p>
          <w:p w14:paraId="70388936" w14:textId="47700733" w:rsidR="00574B75" w:rsidRDefault="00AD7A19" w:rsidP="00E85512">
            <w:pPr>
              <w:pStyle w:val="Puces4"/>
              <w:numPr>
                <w:ilvl w:val="0"/>
                <w:numId w:val="3"/>
              </w:numPr>
              <w:spacing w:line="276" w:lineRule="auto"/>
            </w:pPr>
            <w:r>
              <w:t>Excellent presentation skills</w:t>
            </w:r>
            <w:r w:rsidR="00574B75">
              <w:t xml:space="preserve"> </w:t>
            </w:r>
          </w:p>
          <w:p w14:paraId="25B29EE1" w14:textId="243039AF" w:rsidR="00C8342F" w:rsidRDefault="00574B75" w:rsidP="00E85512">
            <w:pPr>
              <w:pStyle w:val="Puces4"/>
              <w:numPr>
                <w:ilvl w:val="0"/>
                <w:numId w:val="3"/>
              </w:numPr>
              <w:spacing w:line="276" w:lineRule="auto"/>
            </w:pPr>
            <w:r>
              <w:t xml:space="preserve">A clear thinker with the ability to flex to the demands of the role </w:t>
            </w:r>
            <w:r w:rsidR="00D454DD">
              <w:t>p</w:t>
            </w:r>
            <w:r w:rsidR="00C8342F">
              <w:t xml:space="preserve">roven experience in managing </w:t>
            </w:r>
            <w:r w:rsidR="00014DE6">
              <w:t>subcontracted</w:t>
            </w:r>
            <w:r w:rsidR="00C8342F">
              <w:t xml:space="preserve"> </w:t>
            </w:r>
            <w:r w:rsidR="00681509">
              <w:t>services.</w:t>
            </w:r>
            <w:r w:rsidR="00C8342F">
              <w:t xml:space="preserve"> </w:t>
            </w:r>
          </w:p>
          <w:p w14:paraId="4D5D2078" w14:textId="0C17AD64" w:rsidR="00F31C95" w:rsidRDefault="00463177" w:rsidP="00E85512">
            <w:pPr>
              <w:pStyle w:val="Puces4"/>
              <w:numPr>
                <w:ilvl w:val="0"/>
                <w:numId w:val="3"/>
              </w:numPr>
              <w:spacing w:line="276" w:lineRule="auto"/>
            </w:pPr>
            <w:r w:rsidRPr="00463177">
              <w:t>Understanding of a NEC 4 contract</w:t>
            </w:r>
            <w:r w:rsidR="00DD14A6">
              <w:t xml:space="preserve"> or willingness to learn</w:t>
            </w:r>
          </w:p>
          <w:p w14:paraId="66A9FC9D" w14:textId="32875013" w:rsidR="00DD14A6" w:rsidRDefault="00DD14A6" w:rsidP="00E85512">
            <w:pPr>
              <w:pStyle w:val="Puces4"/>
              <w:numPr>
                <w:ilvl w:val="0"/>
                <w:numId w:val="3"/>
              </w:numPr>
              <w:spacing w:line="276" w:lineRule="auto"/>
            </w:pPr>
            <w:r>
              <w:t xml:space="preserve">Experience in delivering change management </w:t>
            </w:r>
          </w:p>
          <w:p w14:paraId="534CF575" w14:textId="77777777" w:rsidR="00EA3990" w:rsidRPr="004238D8" w:rsidRDefault="00EA3990" w:rsidP="00E85512">
            <w:pPr>
              <w:pStyle w:val="Puces4"/>
              <w:numPr>
                <w:ilvl w:val="0"/>
                <w:numId w:val="0"/>
              </w:numPr>
              <w:spacing w:line="276" w:lineRule="auto"/>
              <w:ind w:left="360"/>
            </w:pPr>
          </w:p>
        </w:tc>
      </w:tr>
      <w:tr w:rsidR="00EA3990" w:rsidRPr="00315425" w14:paraId="07DC3F0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B4382F" w14:textId="77777777" w:rsidR="00EA3990" w:rsidRPr="00FB6D69" w:rsidRDefault="00EA3990" w:rsidP="00E85512">
            <w:pPr>
              <w:pStyle w:val="titregris"/>
              <w:framePr w:hSpace="0" w:wrap="auto" w:vAnchor="margin" w:hAnchor="text" w:xAlign="left" w:yAlign="inline"/>
              <w:spacing w:line="276" w:lineRule="auto"/>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F3858BA" w14:textId="77777777" w:rsidTr="00643663">
        <w:trPr>
          <w:trHeight w:val="620"/>
        </w:trPr>
        <w:tc>
          <w:tcPr>
            <w:tcW w:w="10458" w:type="dxa"/>
            <w:tcBorders>
              <w:top w:val="nil"/>
              <w:left w:val="single" w:sz="2" w:space="0" w:color="auto"/>
              <w:bottom w:val="single" w:sz="4" w:space="0" w:color="auto"/>
              <w:right w:val="single" w:sz="4" w:space="0" w:color="auto"/>
            </w:tcBorders>
          </w:tcPr>
          <w:tbl>
            <w:tblPr>
              <w:tblpPr w:leftFromText="180" w:rightFromText="180" w:horzAnchor="margin" w:tblpXSpec="center" w:tblpY="27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20"/>
            </w:tblGrid>
            <w:tr w:rsidR="008637C7" w:rsidRPr="0020140B" w14:paraId="20A8FC14" w14:textId="77777777" w:rsidTr="007024FE">
              <w:tc>
                <w:tcPr>
                  <w:tcW w:w="4786" w:type="dxa"/>
                </w:tcPr>
                <w:p w14:paraId="4E97BAEB" w14:textId="77777777" w:rsidR="008637C7" w:rsidRPr="0020140B" w:rsidRDefault="008637C7" w:rsidP="008637C7">
                  <w:pPr>
                    <w:pStyle w:val="Puces4"/>
                    <w:spacing w:line="276" w:lineRule="auto"/>
                    <w:ind w:left="851" w:hanging="284"/>
                    <w:rPr>
                      <w:rFonts w:eastAsia="Times New Roman"/>
                    </w:rPr>
                  </w:pPr>
                  <w:r w:rsidRPr="0020140B">
                    <w:rPr>
                      <w:rFonts w:eastAsia="Times New Roman"/>
                    </w:rPr>
                    <w:t>Growth</w:t>
                  </w:r>
                  <w:r>
                    <w:rPr>
                      <w:rFonts w:eastAsia="Times New Roman"/>
                    </w:rPr>
                    <w:t>,</w:t>
                  </w:r>
                  <w:r w:rsidRPr="0020140B">
                    <w:rPr>
                      <w:rFonts w:eastAsia="Times New Roman"/>
                    </w:rPr>
                    <w:t xml:space="preserve"> Client &amp;</w:t>
                  </w:r>
                  <w:r>
                    <w:rPr>
                      <w:rFonts w:eastAsia="Times New Roman"/>
                    </w:rPr>
                    <w:t xml:space="preserve"> </w:t>
                  </w:r>
                  <w:r w:rsidRPr="0020140B">
                    <w:rPr>
                      <w:rFonts w:eastAsia="Times New Roman"/>
                    </w:rPr>
                    <w:t>Customer Satisfacti</w:t>
                  </w:r>
                  <w:r>
                    <w:rPr>
                      <w:rFonts w:eastAsia="Times New Roman"/>
                    </w:rPr>
                    <w:t>on</w:t>
                  </w:r>
                </w:p>
              </w:tc>
              <w:tc>
                <w:tcPr>
                  <w:tcW w:w="4820" w:type="dxa"/>
                </w:tcPr>
                <w:p w14:paraId="2DEAB831" w14:textId="77777777" w:rsidR="008637C7" w:rsidRPr="0020140B" w:rsidRDefault="008637C7" w:rsidP="008637C7">
                  <w:pPr>
                    <w:pStyle w:val="Puces4"/>
                    <w:spacing w:line="276" w:lineRule="auto"/>
                    <w:ind w:left="851" w:hanging="284"/>
                    <w:rPr>
                      <w:rFonts w:eastAsia="Times New Roman"/>
                    </w:rPr>
                  </w:pPr>
                  <w:r w:rsidRPr="0020140B">
                    <w:rPr>
                      <w:rFonts w:eastAsia="Times New Roman"/>
                    </w:rPr>
                    <w:t>Leadership &amp; People Management</w:t>
                  </w:r>
                </w:p>
              </w:tc>
            </w:tr>
            <w:tr w:rsidR="008637C7" w:rsidRPr="0020140B" w14:paraId="5639D71A" w14:textId="77777777" w:rsidTr="007024FE">
              <w:tc>
                <w:tcPr>
                  <w:tcW w:w="4786" w:type="dxa"/>
                </w:tcPr>
                <w:p w14:paraId="0DDB61A9" w14:textId="77777777" w:rsidR="008637C7" w:rsidRPr="0020140B" w:rsidRDefault="008637C7" w:rsidP="008637C7">
                  <w:pPr>
                    <w:pStyle w:val="Puces4"/>
                    <w:spacing w:line="276" w:lineRule="auto"/>
                    <w:ind w:left="851" w:hanging="284"/>
                    <w:rPr>
                      <w:rFonts w:eastAsia="Times New Roman"/>
                    </w:rPr>
                  </w:pPr>
                  <w:r w:rsidRPr="0020140B">
                    <w:rPr>
                      <w:rFonts w:eastAsia="Times New Roman"/>
                    </w:rPr>
                    <w:t>Rigorous management of results</w:t>
                  </w:r>
                </w:p>
              </w:tc>
              <w:tc>
                <w:tcPr>
                  <w:tcW w:w="4820" w:type="dxa"/>
                </w:tcPr>
                <w:p w14:paraId="343E546E" w14:textId="77777777" w:rsidR="008637C7" w:rsidRPr="0020140B" w:rsidRDefault="008637C7" w:rsidP="008637C7">
                  <w:pPr>
                    <w:pStyle w:val="Puces4"/>
                    <w:spacing w:line="276" w:lineRule="auto"/>
                    <w:ind w:left="851" w:hanging="284"/>
                    <w:rPr>
                      <w:rFonts w:eastAsia="Times New Roman"/>
                    </w:rPr>
                  </w:pPr>
                  <w:r w:rsidRPr="0020140B">
                    <w:rPr>
                      <w:rFonts w:eastAsia="Times New Roman"/>
                    </w:rPr>
                    <w:t>Innovation and Change</w:t>
                  </w:r>
                </w:p>
              </w:tc>
            </w:tr>
            <w:tr w:rsidR="008637C7" w:rsidRPr="0020140B" w14:paraId="60B25D4E" w14:textId="77777777" w:rsidTr="007024FE">
              <w:tc>
                <w:tcPr>
                  <w:tcW w:w="4786" w:type="dxa"/>
                </w:tcPr>
                <w:p w14:paraId="03FDE3CE" w14:textId="77777777" w:rsidR="008637C7" w:rsidRPr="0020140B" w:rsidRDefault="008637C7" w:rsidP="008637C7">
                  <w:pPr>
                    <w:pStyle w:val="Puces4"/>
                    <w:spacing w:line="276" w:lineRule="auto"/>
                    <w:ind w:left="851" w:hanging="284"/>
                    <w:rPr>
                      <w:rFonts w:eastAsia="Times New Roman"/>
                    </w:rPr>
                  </w:pPr>
                  <w:r w:rsidRPr="0020140B">
                    <w:rPr>
                      <w:rFonts w:eastAsia="Times New Roman"/>
                    </w:rPr>
                    <w:t>Brand Notoriety</w:t>
                  </w:r>
                </w:p>
              </w:tc>
              <w:tc>
                <w:tcPr>
                  <w:tcW w:w="4820" w:type="dxa"/>
                </w:tcPr>
                <w:p w14:paraId="3E1903C4" w14:textId="77777777" w:rsidR="008637C7" w:rsidRPr="0020140B" w:rsidRDefault="008637C7" w:rsidP="008637C7">
                  <w:pPr>
                    <w:pStyle w:val="Puces4"/>
                    <w:spacing w:line="276" w:lineRule="auto"/>
                    <w:ind w:left="851" w:hanging="284"/>
                    <w:rPr>
                      <w:rFonts w:eastAsia="Times New Roman"/>
                    </w:rPr>
                  </w:pPr>
                  <w:r w:rsidRPr="0020140B">
                    <w:rPr>
                      <w:rFonts w:eastAsia="Times New Roman"/>
                    </w:rPr>
                    <w:t>Business Consulting</w:t>
                  </w:r>
                </w:p>
              </w:tc>
            </w:tr>
            <w:tr w:rsidR="008637C7" w:rsidRPr="0020140B" w14:paraId="4D05D7B4" w14:textId="77777777" w:rsidTr="007024FE">
              <w:tc>
                <w:tcPr>
                  <w:tcW w:w="4786" w:type="dxa"/>
                </w:tcPr>
                <w:p w14:paraId="35B250C7" w14:textId="77777777" w:rsidR="008637C7" w:rsidRPr="0020140B" w:rsidRDefault="008637C7" w:rsidP="008637C7">
                  <w:pPr>
                    <w:pStyle w:val="Puces4"/>
                    <w:spacing w:line="276" w:lineRule="auto"/>
                    <w:ind w:left="851" w:hanging="284"/>
                    <w:rPr>
                      <w:rFonts w:eastAsia="Times New Roman"/>
                    </w:rPr>
                  </w:pPr>
                  <w:r w:rsidRPr="0020140B">
                    <w:rPr>
                      <w:rFonts w:eastAsia="Times New Roman"/>
                    </w:rPr>
                    <w:t>Commercial Awareness</w:t>
                  </w:r>
                </w:p>
              </w:tc>
              <w:tc>
                <w:tcPr>
                  <w:tcW w:w="4820" w:type="dxa"/>
                </w:tcPr>
                <w:p w14:paraId="14D1BB29" w14:textId="77777777" w:rsidR="008637C7" w:rsidRPr="0020140B" w:rsidRDefault="008637C7" w:rsidP="008637C7">
                  <w:pPr>
                    <w:pStyle w:val="Puces4"/>
                    <w:spacing w:line="276" w:lineRule="auto"/>
                    <w:ind w:left="851" w:hanging="284"/>
                    <w:rPr>
                      <w:rFonts w:eastAsia="Times New Roman"/>
                    </w:rPr>
                  </w:pPr>
                  <w:r w:rsidRPr="0020140B">
                    <w:rPr>
                      <w:rFonts w:eastAsia="Times New Roman"/>
                    </w:rPr>
                    <w:t>HR Service Delivery</w:t>
                  </w:r>
                </w:p>
              </w:tc>
            </w:tr>
            <w:tr w:rsidR="008637C7" w:rsidRPr="0020140B" w14:paraId="7155A4BB" w14:textId="77777777" w:rsidTr="007024FE">
              <w:tc>
                <w:tcPr>
                  <w:tcW w:w="4786" w:type="dxa"/>
                </w:tcPr>
                <w:p w14:paraId="7430FCFD" w14:textId="77777777" w:rsidR="008637C7" w:rsidRPr="0020140B" w:rsidRDefault="008637C7" w:rsidP="008637C7">
                  <w:pPr>
                    <w:pStyle w:val="Puces4"/>
                    <w:spacing w:line="276" w:lineRule="auto"/>
                    <w:ind w:left="851" w:hanging="284"/>
                    <w:rPr>
                      <w:rFonts w:eastAsia="Times New Roman"/>
                    </w:rPr>
                  </w:pPr>
                  <w:r w:rsidRPr="0020140B">
                    <w:rPr>
                      <w:rFonts w:eastAsia="Times New Roman"/>
                    </w:rPr>
                    <w:t>Employee Engagement</w:t>
                  </w:r>
                </w:p>
              </w:tc>
              <w:tc>
                <w:tcPr>
                  <w:tcW w:w="4820" w:type="dxa"/>
                </w:tcPr>
                <w:p w14:paraId="166665A2" w14:textId="77777777" w:rsidR="008637C7" w:rsidRPr="0020140B" w:rsidRDefault="008637C7" w:rsidP="008637C7">
                  <w:pPr>
                    <w:pStyle w:val="Puces4"/>
                    <w:numPr>
                      <w:ilvl w:val="0"/>
                      <w:numId w:val="0"/>
                    </w:numPr>
                    <w:spacing w:line="276" w:lineRule="auto"/>
                    <w:ind w:left="851"/>
                    <w:rPr>
                      <w:rFonts w:eastAsia="Times New Roman"/>
                    </w:rPr>
                  </w:pPr>
                  <w:r w:rsidRPr="0020140B">
                    <w:rPr>
                      <w:rFonts w:eastAsia="Times New Roman"/>
                    </w:rPr>
                    <w:t>Learning &amp; Development</w:t>
                  </w:r>
                </w:p>
              </w:tc>
            </w:tr>
          </w:tbl>
          <w:p w14:paraId="276A2B0F" w14:textId="77777777" w:rsidR="00EA3990" w:rsidRDefault="00EA3990" w:rsidP="00E85512">
            <w:pPr>
              <w:spacing w:before="40" w:line="276" w:lineRule="auto"/>
              <w:jc w:val="left"/>
              <w:rPr>
                <w:rFonts w:cs="Arial"/>
                <w:color w:val="000000" w:themeColor="text1"/>
                <w:szCs w:val="20"/>
                <w:lang w:val="en-GB"/>
              </w:rPr>
            </w:pPr>
          </w:p>
          <w:p w14:paraId="650E434A" w14:textId="77777777" w:rsidR="00EA3990" w:rsidRPr="00EA3990" w:rsidRDefault="00EA3990" w:rsidP="00E85512">
            <w:pPr>
              <w:spacing w:before="40" w:line="276" w:lineRule="auto"/>
              <w:ind w:left="720"/>
              <w:jc w:val="left"/>
              <w:rPr>
                <w:rFonts w:cs="Arial"/>
                <w:color w:val="000000" w:themeColor="text1"/>
                <w:szCs w:val="20"/>
                <w:lang w:val="en-GB"/>
              </w:rPr>
            </w:pPr>
          </w:p>
        </w:tc>
      </w:tr>
    </w:tbl>
    <w:tbl>
      <w:tblPr>
        <w:tblStyle w:val="TableGrid"/>
        <w:tblW w:w="10490" w:type="dxa"/>
        <w:tblInd w:w="-714" w:type="dxa"/>
        <w:tblLook w:val="04A0" w:firstRow="1" w:lastRow="0" w:firstColumn="1" w:lastColumn="0" w:noHBand="0" w:noVBand="1"/>
      </w:tblPr>
      <w:tblGrid>
        <w:gridCol w:w="2694"/>
        <w:gridCol w:w="7796"/>
      </w:tblGrid>
      <w:tr w:rsidR="00C31ADB" w14:paraId="145F6B07" w14:textId="77777777" w:rsidTr="003F76F7">
        <w:tc>
          <w:tcPr>
            <w:tcW w:w="2694" w:type="dxa"/>
            <w:shd w:val="clear" w:color="auto" w:fill="F2F2F2" w:themeFill="background1" w:themeFillShade="F2"/>
          </w:tcPr>
          <w:p w14:paraId="0A66232C" w14:textId="77777777" w:rsidR="00C31ADB" w:rsidRDefault="00C31ADB" w:rsidP="00E85512">
            <w:pPr>
              <w:spacing w:after="200" w:line="276" w:lineRule="auto"/>
              <w:jc w:val="left"/>
            </w:pPr>
          </w:p>
          <w:p w14:paraId="321DEE0A" w14:textId="62C3BE3D" w:rsidR="005E577D" w:rsidRDefault="005E577D" w:rsidP="00E85512">
            <w:pPr>
              <w:spacing w:after="200" w:line="276" w:lineRule="auto"/>
              <w:jc w:val="left"/>
            </w:pPr>
          </w:p>
        </w:tc>
        <w:tc>
          <w:tcPr>
            <w:tcW w:w="7796" w:type="dxa"/>
          </w:tcPr>
          <w:p w14:paraId="4141CCED" w14:textId="77777777" w:rsidR="00C31ADB" w:rsidRDefault="00C31ADB" w:rsidP="00E85512">
            <w:pPr>
              <w:spacing w:after="200" w:line="276" w:lineRule="auto"/>
              <w:jc w:val="left"/>
            </w:pPr>
          </w:p>
        </w:tc>
      </w:tr>
      <w:tr w:rsidR="00C31ADB" w14:paraId="03CBC4F1" w14:textId="77777777" w:rsidTr="003F76F7">
        <w:tc>
          <w:tcPr>
            <w:tcW w:w="2694" w:type="dxa"/>
            <w:shd w:val="clear" w:color="auto" w:fill="F2F2F2" w:themeFill="background1" w:themeFillShade="F2"/>
          </w:tcPr>
          <w:p w14:paraId="2B99B799" w14:textId="77777777" w:rsidR="00C31ADB" w:rsidRDefault="00C31ADB" w:rsidP="00E85512">
            <w:pPr>
              <w:spacing w:after="200" w:line="276" w:lineRule="auto"/>
              <w:jc w:val="left"/>
            </w:pPr>
            <w:r>
              <w:t>Managers Signature:</w:t>
            </w:r>
          </w:p>
        </w:tc>
        <w:tc>
          <w:tcPr>
            <w:tcW w:w="7796" w:type="dxa"/>
          </w:tcPr>
          <w:p w14:paraId="43252A12" w14:textId="77777777" w:rsidR="00C31ADB" w:rsidRDefault="00C31ADB" w:rsidP="00E85512">
            <w:pPr>
              <w:spacing w:after="200" w:line="276" w:lineRule="auto"/>
              <w:jc w:val="left"/>
            </w:pPr>
          </w:p>
        </w:tc>
      </w:tr>
      <w:tr w:rsidR="00C31ADB" w14:paraId="28C791F3" w14:textId="77777777" w:rsidTr="003F76F7">
        <w:tc>
          <w:tcPr>
            <w:tcW w:w="2694" w:type="dxa"/>
            <w:shd w:val="clear" w:color="auto" w:fill="F2F2F2" w:themeFill="background1" w:themeFillShade="F2"/>
          </w:tcPr>
          <w:p w14:paraId="3B4F0135" w14:textId="77777777" w:rsidR="00C31ADB" w:rsidRDefault="00C31ADB" w:rsidP="00E85512">
            <w:pPr>
              <w:spacing w:after="200" w:line="276" w:lineRule="auto"/>
              <w:jc w:val="left"/>
            </w:pPr>
            <w:r>
              <w:t>Date:</w:t>
            </w:r>
          </w:p>
        </w:tc>
        <w:tc>
          <w:tcPr>
            <w:tcW w:w="7796" w:type="dxa"/>
          </w:tcPr>
          <w:p w14:paraId="60EE15CF" w14:textId="77777777" w:rsidR="00C31ADB" w:rsidRDefault="00C31ADB" w:rsidP="00E85512">
            <w:pPr>
              <w:spacing w:after="200" w:line="276" w:lineRule="auto"/>
              <w:jc w:val="left"/>
            </w:pPr>
          </w:p>
        </w:tc>
      </w:tr>
      <w:tr w:rsidR="00C31ADB" w14:paraId="12976C42" w14:textId="77777777" w:rsidTr="003F76F7">
        <w:tc>
          <w:tcPr>
            <w:tcW w:w="2694" w:type="dxa"/>
            <w:shd w:val="clear" w:color="auto" w:fill="F2F2F2" w:themeFill="background1" w:themeFillShade="F2"/>
          </w:tcPr>
          <w:p w14:paraId="0B36D266" w14:textId="77777777" w:rsidR="00C31ADB" w:rsidRDefault="00C31ADB" w:rsidP="00E85512">
            <w:pPr>
              <w:spacing w:after="200" w:line="276" w:lineRule="auto"/>
              <w:jc w:val="left"/>
            </w:pPr>
            <w:r>
              <w:t>Employee Name:</w:t>
            </w:r>
          </w:p>
        </w:tc>
        <w:tc>
          <w:tcPr>
            <w:tcW w:w="7796" w:type="dxa"/>
          </w:tcPr>
          <w:p w14:paraId="51325298" w14:textId="77777777" w:rsidR="00C31ADB" w:rsidRDefault="00C31ADB" w:rsidP="00E85512">
            <w:pPr>
              <w:spacing w:after="200" w:line="276" w:lineRule="auto"/>
              <w:jc w:val="left"/>
            </w:pPr>
          </w:p>
        </w:tc>
      </w:tr>
      <w:tr w:rsidR="00C31ADB" w14:paraId="24E80E24" w14:textId="77777777" w:rsidTr="003F76F7">
        <w:tc>
          <w:tcPr>
            <w:tcW w:w="2694" w:type="dxa"/>
            <w:shd w:val="clear" w:color="auto" w:fill="F2F2F2" w:themeFill="background1" w:themeFillShade="F2"/>
          </w:tcPr>
          <w:p w14:paraId="5620EE0D" w14:textId="77777777" w:rsidR="00C31ADB" w:rsidRDefault="00C31ADB" w:rsidP="00E85512">
            <w:pPr>
              <w:spacing w:after="200" w:line="276" w:lineRule="auto"/>
              <w:jc w:val="left"/>
            </w:pPr>
            <w:r>
              <w:t>Employee Signature:</w:t>
            </w:r>
          </w:p>
        </w:tc>
        <w:tc>
          <w:tcPr>
            <w:tcW w:w="7796" w:type="dxa"/>
          </w:tcPr>
          <w:p w14:paraId="48594CE7" w14:textId="77777777" w:rsidR="00C31ADB" w:rsidRDefault="00C31ADB" w:rsidP="00E85512">
            <w:pPr>
              <w:spacing w:after="200" w:line="276" w:lineRule="auto"/>
              <w:jc w:val="left"/>
            </w:pPr>
          </w:p>
        </w:tc>
      </w:tr>
      <w:tr w:rsidR="00C31ADB" w14:paraId="47AFAF55" w14:textId="77777777" w:rsidTr="003F76F7">
        <w:tc>
          <w:tcPr>
            <w:tcW w:w="2694" w:type="dxa"/>
            <w:shd w:val="clear" w:color="auto" w:fill="F2F2F2" w:themeFill="background1" w:themeFillShade="F2"/>
          </w:tcPr>
          <w:p w14:paraId="757334D8" w14:textId="77777777" w:rsidR="00C31ADB" w:rsidRDefault="00C31ADB" w:rsidP="00E85512">
            <w:pPr>
              <w:spacing w:after="200" w:line="276" w:lineRule="auto"/>
              <w:jc w:val="left"/>
            </w:pPr>
            <w:r>
              <w:t>Date:</w:t>
            </w:r>
          </w:p>
        </w:tc>
        <w:tc>
          <w:tcPr>
            <w:tcW w:w="7796" w:type="dxa"/>
          </w:tcPr>
          <w:p w14:paraId="5FBF4465" w14:textId="77777777" w:rsidR="00C31ADB" w:rsidRDefault="00C31ADB" w:rsidP="00E85512">
            <w:pPr>
              <w:spacing w:after="200" w:line="276" w:lineRule="auto"/>
              <w:jc w:val="left"/>
            </w:pPr>
          </w:p>
        </w:tc>
      </w:tr>
    </w:tbl>
    <w:p w14:paraId="4F9381BC" w14:textId="77777777" w:rsidR="00C31ADB" w:rsidRPr="00366A73" w:rsidRDefault="00C31ADB" w:rsidP="00E85512">
      <w:pPr>
        <w:spacing w:after="200" w:line="276" w:lineRule="auto"/>
        <w:jc w:val="left"/>
      </w:pPr>
    </w:p>
    <w:sectPr w:rsidR="00C31ADB"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7pt;height:10pt" o:bullet="t">
        <v:imagedata r:id="rId1" o:title="carre-rouge"/>
      </v:shape>
    </w:pict>
  </w:numPicBullet>
  <w:abstractNum w:abstractNumId="0" w15:restartNumberingAfterBreak="0">
    <w:nsid w:val="02D96681"/>
    <w:multiLevelType w:val="hybridMultilevel"/>
    <w:tmpl w:val="7A06DE04"/>
    <w:lvl w:ilvl="0" w:tplc="6EFA0AFE">
      <w:start w:val="1"/>
      <w:numFmt w:val="bullet"/>
      <w:pStyle w:val="Puces4"/>
      <w:lvlText w:val=""/>
      <w:lvlPicBulletId w:val="0"/>
      <w:lvlJc w:val="left"/>
      <w:pPr>
        <w:ind w:left="117" w:hanging="171"/>
      </w:pPr>
      <w:rPr>
        <w:rFonts w:ascii="Symbol" w:hAnsi="Symbol" w:hint="default"/>
        <w:color w:val="C60009"/>
        <w:sz w:val="24"/>
        <w:szCs w:val="24"/>
      </w:rPr>
    </w:lvl>
    <w:lvl w:ilvl="1" w:tplc="AC4C604A">
      <w:start w:val="1"/>
      <w:numFmt w:val="bullet"/>
      <w:lvlText w:val=""/>
      <w:lvlJc w:val="left"/>
      <w:pPr>
        <w:ind w:left="334" w:hanging="360"/>
      </w:pPr>
      <w:rPr>
        <w:rFonts w:ascii="Symbol" w:hAnsi="Symbol" w:hint="default"/>
        <w:color w:val="C60009"/>
        <w:sz w:val="20"/>
        <w:szCs w:val="20"/>
      </w:rPr>
    </w:lvl>
    <w:lvl w:ilvl="2" w:tplc="AC4C604A">
      <w:start w:val="1"/>
      <w:numFmt w:val="bullet"/>
      <w:lvlText w:val=""/>
      <w:lvlJc w:val="left"/>
      <w:pPr>
        <w:ind w:left="2021" w:hanging="360"/>
      </w:pPr>
      <w:rPr>
        <w:rFonts w:ascii="Symbol" w:hAnsi="Symbol" w:hint="default"/>
        <w:color w:val="C60009"/>
      </w:rPr>
    </w:lvl>
    <w:lvl w:ilvl="3" w:tplc="040C0001">
      <w:start w:val="1"/>
      <w:numFmt w:val="bullet"/>
      <w:lvlText w:val=""/>
      <w:lvlJc w:val="left"/>
      <w:pPr>
        <w:ind w:left="2741" w:hanging="360"/>
      </w:pPr>
      <w:rPr>
        <w:rFonts w:ascii="Symbol" w:hAnsi="Symbol" w:hint="default"/>
      </w:rPr>
    </w:lvl>
    <w:lvl w:ilvl="4" w:tplc="040C0003">
      <w:start w:val="1"/>
      <w:numFmt w:val="bullet"/>
      <w:lvlText w:val="o"/>
      <w:lvlJc w:val="left"/>
      <w:pPr>
        <w:ind w:left="3461" w:hanging="360"/>
      </w:pPr>
      <w:rPr>
        <w:rFonts w:ascii="Courier New" w:hAnsi="Courier New" w:cs="Courier New" w:hint="default"/>
      </w:rPr>
    </w:lvl>
    <w:lvl w:ilvl="5" w:tplc="040C0005" w:tentative="1">
      <w:start w:val="1"/>
      <w:numFmt w:val="bullet"/>
      <w:lvlText w:val=""/>
      <w:lvlJc w:val="left"/>
      <w:pPr>
        <w:ind w:left="4181" w:hanging="360"/>
      </w:pPr>
      <w:rPr>
        <w:rFonts w:ascii="Wingdings" w:hAnsi="Wingdings" w:hint="default"/>
      </w:rPr>
    </w:lvl>
    <w:lvl w:ilvl="6" w:tplc="040C0001" w:tentative="1">
      <w:start w:val="1"/>
      <w:numFmt w:val="bullet"/>
      <w:lvlText w:val=""/>
      <w:lvlJc w:val="left"/>
      <w:pPr>
        <w:ind w:left="4901" w:hanging="360"/>
      </w:pPr>
      <w:rPr>
        <w:rFonts w:ascii="Symbol" w:hAnsi="Symbol" w:hint="default"/>
      </w:rPr>
    </w:lvl>
    <w:lvl w:ilvl="7" w:tplc="040C0003" w:tentative="1">
      <w:start w:val="1"/>
      <w:numFmt w:val="bullet"/>
      <w:lvlText w:val="o"/>
      <w:lvlJc w:val="left"/>
      <w:pPr>
        <w:ind w:left="5621" w:hanging="360"/>
      </w:pPr>
      <w:rPr>
        <w:rFonts w:ascii="Courier New" w:hAnsi="Courier New" w:cs="Courier New" w:hint="default"/>
      </w:rPr>
    </w:lvl>
    <w:lvl w:ilvl="8" w:tplc="040C0005" w:tentative="1">
      <w:start w:val="1"/>
      <w:numFmt w:val="bullet"/>
      <w:lvlText w:val=""/>
      <w:lvlJc w:val="left"/>
      <w:pPr>
        <w:ind w:left="6341" w:hanging="360"/>
      </w:pPr>
      <w:rPr>
        <w:rFonts w:ascii="Wingdings" w:hAnsi="Wingdings" w:hint="default"/>
      </w:rPr>
    </w:lvl>
  </w:abstractNum>
  <w:abstractNum w:abstractNumId="1" w15:restartNumberingAfterBreak="0">
    <w:nsid w:val="05B23894"/>
    <w:multiLevelType w:val="hybridMultilevel"/>
    <w:tmpl w:val="36888E0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84F66"/>
    <w:multiLevelType w:val="hybridMultilevel"/>
    <w:tmpl w:val="243A4800"/>
    <w:lvl w:ilvl="0" w:tplc="B7F6F08A">
      <w:start w:val="1"/>
      <w:numFmt w:val="bullet"/>
      <w:lvlText w:val=""/>
      <w:lvlJc w:val="left"/>
      <w:pPr>
        <w:ind w:left="530" w:hanging="360"/>
      </w:pPr>
      <w:rPr>
        <w:rFonts w:ascii="Wingdings" w:hAnsi="Wingdings" w:cs="Aharoni" w:hint="default"/>
        <w:color w:val="FF0000"/>
        <w:sz w:val="28"/>
        <w:szCs w:val="40"/>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 w15:restartNumberingAfterBreak="0">
    <w:nsid w:val="09AE0DD1"/>
    <w:multiLevelType w:val="hybridMultilevel"/>
    <w:tmpl w:val="60F64A34"/>
    <w:lvl w:ilvl="0" w:tplc="B7F6F08A">
      <w:start w:val="1"/>
      <w:numFmt w:val="bullet"/>
      <w:lvlText w:val=""/>
      <w:lvlJc w:val="left"/>
      <w:pPr>
        <w:ind w:left="530" w:hanging="360"/>
      </w:pPr>
      <w:rPr>
        <w:rFonts w:ascii="Wingdings" w:hAnsi="Wingdings" w:cs="Aharoni" w:hint="default"/>
        <w:color w:val="FF0000"/>
        <w:sz w:val="28"/>
        <w:szCs w:val="40"/>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4" w15:restartNumberingAfterBreak="0">
    <w:nsid w:val="1530097A"/>
    <w:multiLevelType w:val="hybridMultilevel"/>
    <w:tmpl w:val="5D3C527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45799"/>
    <w:multiLevelType w:val="hybridMultilevel"/>
    <w:tmpl w:val="B71C3D0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D5EFE"/>
    <w:multiLevelType w:val="hybridMultilevel"/>
    <w:tmpl w:val="DC765F12"/>
    <w:lvl w:ilvl="0" w:tplc="B7F6F08A">
      <w:start w:val="1"/>
      <w:numFmt w:val="bullet"/>
      <w:lvlText w:val=""/>
      <w:lvlJc w:val="left"/>
      <w:pPr>
        <w:ind w:left="530" w:hanging="360"/>
      </w:pPr>
      <w:rPr>
        <w:rFonts w:ascii="Wingdings" w:hAnsi="Wingdings" w:cs="Aharoni" w:hint="default"/>
        <w:color w:val="FF0000"/>
        <w:sz w:val="28"/>
        <w:szCs w:val="40"/>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8" w15:restartNumberingAfterBreak="0">
    <w:nsid w:val="24EE09D0"/>
    <w:multiLevelType w:val="hybridMultilevel"/>
    <w:tmpl w:val="5422070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C66B6"/>
    <w:multiLevelType w:val="hybridMultilevel"/>
    <w:tmpl w:val="3D9CD43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418E5"/>
    <w:multiLevelType w:val="hybridMultilevel"/>
    <w:tmpl w:val="9564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A1549D3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10B7B16"/>
    <w:multiLevelType w:val="hybridMultilevel"/>
    <w:tmpl w:val="9256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B517F"/>
    <w:multiLevelType w:val="hybridMultilevel"/>
    <w:tmpl w:val="758C0C96"/>
    <w:lvl w:ilvl="0" w:tplc="B7F6F08A">
      <w:start w:val="1"/>
      <w:numFmt w:val="bullet"/>
      <w:lvlText w:val=""/>
      <w:lvlJc w:val="left"/>
      <w:pPr>
        <w:ind w:left="720" w:hanging="360"/>
      </w:pPr>
      <w:rPr>
        <w:rFonts w:ascii="Wingdings" w:hAnsi="Wingdings" w:cs="Aharoni" w:hint="default"/>
        <w:color w:val="FF0000"/>
        <w:sz w:val="28"/>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13622"/>
    <w:multiLevelType w:val="hybridMultilevel"/>
    <w:tmpl w:val="69F07C52"/>
    <w:lvl w:ilvl="0" w:tplc="04090005">
      <w:start w:val="1"/>
      <w:numFmt w:val="bullet"/>
      <w:lvlText w:val=""/>
      <w:lvlJc w:val="left"/>
      <w:pPr>
        <w:ind w:left="720" w:hanging="360"/>
      </w:pPr>
      <w:rPr>
        <w:rFonts w:ascii="Wingdings" w:hAnsi="Wingdings" w:hint="default"/>
        <w:color w:val="FF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FE65C0"/>
    <w:multiLevelType w:val="hybridMultilevel"/>
    <w:tmpl w:val="2062C83A"/>
    <w:lvl w:ilvl="0" w:tplc="B7F6F08A">
      <w:start w:val="1"/>
      <w:numFmt w:val="bullet"/>
      <w:lvlText w:val=""/>
      <w:lvlJc w:val="left"/>
      <w:pPr>
        <w:ind w:left="700" w:hanging="360"/>
      </w:pPr>
      <w:rPr>
        <w:rFonts w:ascii="Wingdings" w:hAnsi="Wingdings" w:cs="Aharoni" w:hint="default"/>
        <w:color w:val="FF0000"/>
        <w:sz w:val="28"/>
        <w:szCs w:val="4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57DF3CF7"/>
    <w:multiLevelType w:val="hybridMultilevel"/>
    <w:tmpl w:val="DCF8D4EC"/>
    <w:lvl w:ilvl="0" w:tplc="B7F6F08A">
      <w:start w:val="1"/>
      <w:numFmt w:val="bullet"/>
      <w:lvlText w:val=""/>
      <w:lvlJc w:val="left"/>
      <w:pPr>
        <w:ind w:left="530" w:hanging="360"/>
      </w:pPr>
      <w:rPr>
        <w:rFonts w:ascii="Wingdings" w:hAnsi="Wingdings" w:cs="Aharoni" w:hint="default"/>
        <w:color w:val="FF0000"/>
        <w:sz w:val="28"/>
        <w:szCs w:val="40"/>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1" w15:restartNumberingAfterBreak="0">
    <w:nsid w:val="59B66472"/>
    <w:multiLevelType w:val="hybridMultilevel"/>
    <w:tmpl w:val="E4E83950"/>
    <w:lvl w:ilvl="0" w:tplc="B7F6F08A">
      <w:start w:val="1"/>
      <w:numFmt w:val="bullet"/>
      <w:lvlText w:val=""/>
      <w:lvlJc w:val="left"/>
      <w:pPr>
        <w:ind w:left="720" w:hanging="360"/>
      </w:pPr>
      <w:rPr>
        <w:rFonts w:ascii="Wingdings" w:hAnsi="Wingdings" w:cs="Aharoni" w:hint="default"/>
        <w:color w:val="FF0000"/>
        <w:sz w:val="28"/>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8B60B0"/>
    <w:multiLevelType w:val="hybridMultilevel"/>
    <w:tmpl w:val="F51A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44CD4"/>
    <w:multiLevelType w:val="hybridMultilevel"/>
    <w:tmpl w:val="43C0B32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8" w15:restartNumberingAfterBreak="0">
    <w:nsid w:val="6BBB2914"/>
    <w:multiLevelType w:val="hybridMultilevel"/>
    <w:tmpl w:val="B7A4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2D3BA6"/>
    <w:multiLevelType w:val="hybridMultilevel"/>
    <w:tmpl w:val="39D0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989031">
    <w:abstractNumId w:val="13"/>
  </w:num>
  <w:num w:numId="2" w16cid:durableId="1293631264">
    <w:abstractNumId w:val="22"/>
  </w:num>
  <w:num w:numId="3" w16cid:durableId="1181622341">
    <w:abstractNumId w:val="4"/>
  </w:num>
  <w:num w:numId="4" w16cid:durableId="1270354610">
    <w:abstractNumId w:val="17"/>
  </w:num>
  <w:num w:numId="5" w16cid:durableId="154107869">
    <w:abstractNumId w:val="10"/>
  </w:num>
  <w:num w:numId="6" w16cid:durableId="145049827">
    <w:abstractNumId w:val="6"/>
  </w:num>
  <w:num w:numId="7" w16cid:durableId="170947603">
    <w:abstractNumId w:val="25"/>
  </w:num>
  <w:num w:numId="8" w16cid:durableId="1100223582">
    <w:abstractNumId w:val="12"/>
  </w:num>
  <w:num w:numId="9" w16cid:durableId="552692681">
    <w:abstractNumId w:val="29"/>
  </w:num>
  <w:num w:numId="10" w16cid:durableId="282345679">
    <w:abstractNumId w:val="30"/>
  </w:num>
  <w:num w:numId="11" w16cid:durableId="1022584845">
    <w:abstractNumId w:val="16"/>
  </w:num>
  <w:num w:numId="12" w16cid:durableId="1065105753">
    <w:abstractNumId w:val="0"/>
  </w:num>
  <w:num w:numId="13" w16cid:durableId="1692493937">
    <w:abstractNumId w:val="26"/>
  </w:num>
  <w:num w:numId="14" w16cid:durableId="1458766160">
    <w:abstractNumId w:val="9"/>
  </w:num>
  <w:num w:numId="15" w16cid:durableId="968045924">
    <w:abstractNumId w:val="27"/>
  </w:num>
  <w:num w:numId="16" w16cid:durableId="1876578025">
    <w:abstractNumId w:val="1"/>
  </w:num>
  <w:num w:numId="17" w16cid:durableId="2047023847">
    <w:abstractNumId w:val="31"/>
  </w:num>
  <w:num w:numId="18" w16cid:durableId="1043479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8224731">
    <w:abstractNumId w:val="5"/>
  </w:num>
  <w:num w:numId="20" w16cid:durableId="1580409342">
    <w:abstractNumId w:val="14"/>
  </w:num>
  <w:num w:numId="21" w16cid:durableId="37557057">
    <w:abstractNumId w:val="24"/>
  </w:num>
  <w:num w:numId="22" w16cid:durableId="474025580">
    <w:abstractNumId w:val="2"/>
  </w:num>
  <w:num w:numId="23" w16cid:durableId="561983642">
    <w:abstractNumId w:val="19"/>
  </w:num>
  <w:num w:numId="24" w16cid:durableId="1749501439">
    <w:abstractNumId w:val="3"/>
  </w:num>
  <w:num w:numId="25" w16cid:durableId="238097868">
    <w:abstractNumId w:val="20"/>
  </w:num>
  <w:num w:numId="26" w16cid:durableId="1399862882">
    <w:abstractNumId w:val="7"/>
  </w:num>
  <w:num w:numId="27" w16cid:durableId="1042629825">
    <w:abstractNumId w:val="21"/>
  </w:num>
  <w:num w:numId="28" w16cid:durableId="1902792990">
    <w:abstractNumId w:val="15"/>
  </w:num>
  <w:num w:numId="29" w16cid:durableId="225116719">
    <w:abstractNumId w:val="28"/>
  </w:num>
  <w:num w:numId="30" w16cid:durableId="937370036">
    <w:abstractNumId w:val="11"/>
  </w:num>
  <w:num w:numId="31" w16cid:durableId="1194150418">
    <w:abstractNumId w:val="23"/>
  </w:num>
  <w:num w:numId="32" w16cid:durableId="1967084126">
    <w:abstractNumId w:val="18"/>
  </w:num>
  <w:num w:numId="33" w16cid:durableId="1822186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1F2"/>
    <w:rsid w:val="000124FD"/>
    <w:rsid w:val="00014DE6"/>
    <w:rsid w:val="00023BCF"/>
    <w:rsid w:val="000317E4"/>
    <w:rsid w:val="00052BA4"/>
    <w:rsid w:val="00056644"/>
    <w:rsid w:val="000761AA"/>
    <w:rsid w:val="00087F68"/>
    <w:rsid w:val="000A1D06"/>
    <w:rsid w:val="000D7018"/>
    <w:rsid w:val="000E3EF7"/>
    <w:rsid w:val="000F30EF"/>
    <w:rsid w:val="00104BDE"/>
    <w:rsid w:val="00123985"/>
    <w:rsid w:val="001413D4"/>
    <w:rsid w:val="00144E5D"/>
    <w:rsid w:val="00153530"/>
    <w:rsid w:val="00175FA8"/>
    <w:rsid w:val="001A7A15"/>
    <w:rsid w:val="001E57E3"/>
    <w:rsid w:val="001F1F6A"/>
    <w:rsid w:val="001F36CC"/>
    <w:rsid w:val="001F59A3"/>
    <w:rsid w:val="001F5C34"/>
    <w:rsid w:val="001F6EAA"/>
    <w:rsid w:val="0020140B"/>
    <w:rsid w:val="002332F7"/>
    <w:rsid w:val="002633D5"/>
    <w:rsid w:val="0027062A"/>
    <w:rsid w:val="00274AE8"/>
    <w:rsid w:val="002772B4"/>
    <w:rsid w:val="00280B06"/>
    <w:rsid w:val="00293E5D"/>
    <w:rsid w:val="002A2286"/>
    <w:rsid w:val="002B1DC6"/>
    <w:rsid w:val="002C4C92"/>
    <w:rsid w:val="00316B70"/>
    <w:rsid w:val="003266E1"/>
    <w:rsid w:val="0032748D"/>
    <w:rsid w:val="00334310"/>
    <w:rsid w:val="00351177"/>
    <w:rsid w:val="00366A73"/>
    <w:rsid w:val="003743B0"/>
    <w:rsid w:val="00375EB6"/>
    <w:rsid w:val="003B668C"/>
    <w:rsid w:val="003C3E0A"/>
    <w:rsid w:val="003F097B"/>
    <w:rsid w:val="004114D6"/>
    <w:rsid w:val="00417C03"/>
    <w:rsid w:val="004238D8"/>
    <w:rsid w:val="00424476"/>
    <w:rsid w:val="00427420"/>
    <w:rsid w:val="00433D8B"/>
    <w:rsid w:val="00463177"/>
    <w:rsid w:val="00470CDA"/>
    <w:rsid w:val="00480849"/>
    <w:rsid w:val="004B4437"/>
    <w:rsid w:val="004D170A"/>
    <w:rsid w:val="00503A5E"/>
    <w:rsid w:val="00520545"/>
    <w:rsid w:val="00527921"/>
    <w:rsid w:val="005338F5"/>
    <w:rsid w:val="005564B4"/>
    <w:rsid w:val="00574B75"/>
    <w:rsid w:val="0057794D"/>
    <w:rsid w:val="00586D32"/>
    <w:rsid w:val="005D63B0"/>
    <w:rsid w:val="005D6C06"/>
    <w:rsid w:val="005E577D"/>
    <w:rsid w:val="005E5B63"/>
    <w:rsid w:val="00613392"/>
    <w:rsid w:val="00616B0B"/>
    <w:rsid w:val="006269AF"/>
    <w:rsid w:val="006418CA"/>
    <w:rsid w:val="00643663"/>
    <w:rsid w:val="006446CE"/>
    <w:rsid w:val="00645188"/>
    <w:rsid w:val="00646B79"/>
    <w:rsid w:val="00656519"/>
    <w:rsid w:val="00673722"/>
    <w:rsid w:val="00674674"/>
    <w:rsid w:val="006802C0"/>
    <w:rsid w:val="00681509"/>
    <w:rsid w:val="006D43F9"/>
    <w:rsid w:val="006E138F"/>
    <w:rsid w:val="006F164D"/>
    <w:rsid w:val="007024FE"/>
    <w:rsid w:val="007400EF"/>
    <w:rsid w:val="00745A24"/>
    <w:rsid w:val="0074696E"/>
    <w:rsid w:val="00757285"/>
    <w:rsid w:val="00775E1E"/>
    <w:rsid w:val="0078612D"/>
    <w:rsid w:val="0079472C"/>
    <w:rsid w:val="007A1DC9"/>
    <w:rsid w:val="007A2540"/>
    <w:rsid w:val="007B1F0E"/>
    <w:rsid w:val="007B5859"/>
    <w:rsid w:val="007C151F"/>
    <w:rsid w:val="007C6B44"/>
    <w:rsid w:val="007C7B66"/>
    <w:rsid w:val="007E1F69"/>
    <w:rsid w:val="007F49AF"/>
    <w:rsid w:val="007F602D"/>
    <w:rsid w:val="00802AFD"/>
    <w:rsid w:val="00833A46"/>
    <w:rsid w:val="008637C7"/>
    <w:rsid w:val="00894B8E"/>
    <w:rsid w:val="008A5ACA"/>
    <w:rsid w:val="008B22F1"/>
    <w:rsid w:val="008B4F81"/>
    <w:rsid w:val="008B64DE"/>
    <w:rsid w:val="008C0E17"/>
    <w:rsid w:val="008C5FCB"/>
    <w:rsid w:val="008D1A2B"/>
    <w:rsid w:val="008E1A9A"/>
    <w:rsid w:val="008E7766"/>
    <w:rsid w:val="00904E88"/>
    <w:rsid w:val="00917E19"/>
    <w:rsid w:val="00934B22"/>
    <w:rsid w:val="00935640"/>
    <w:rsid w:val="00953D7E"/>
    <w:rsid w:val="00966733"/>
    <w:rsid w:val="0097200B"/>
    <w:rsid w:val="009773E5"/>
    <w:rsid w:val="00985BC0"/>
    <w:rsid w:val="00992A16"/>
    <w:rsid w:val="00997E43"/>
    <w:rsid w:val="009B3566"/>
    <w:rsid w:val="009D4E47"/>
    <w:rsid w:val="009F0D97"/>
    <w:rsid w:val="00A06501"/>
    <w:rsid w:val="00A203AA"/>
    <w:rsid w:val="00A26559"/>
    <w:rsid w:val="00A37146"/>
    <w:rsid w:val="00A43E6D"/>
    <w:rsid w:val="00A51520"/>
    <w:rsid w:val="00A543EF"/>
    <w:rsid w:val="00A611A8"/>
    <w:rsid w:val="00A62992"/>
    <w:rsid w:val="00A751A6"/>
    <w:rsid w:val="00A839AF"/>
    <w:rsid w:val="00A9070D"/>
    <w:rsid w:val="00AA5CD6"/>
    <w:rsid w:val="00AB6A9E"/>
    <w:rsid w:val="00AD0CC9"/>
    <w:rsid w:val="00AD1DEC"/>
    <w:rsid w:val="00AD7A19"/>
    <w:rsid w:val="00AF0FC2"/>
    <w:rsid w:val="00B05F99"/>
    <w:rsid w:val="00B11673"/>
    <w:rsid w:val="00B55175"/>
    <w:rsid w:val="00B70457"/>
    <w:rsid w:val="00B8674A"/>
    <w:rsid w:val="00B92ED7"/>
    <w:rsid w:val="00BA2F67"/>
    <w:rsid w:val="00BC6041"/>
    <w:rsid w:val="00BD1006"/>
    <w:rsid w:val="00BD7271"/>
    <w:rsid w:val="00BE4B56"/>
    <w:rsid w:val="00BF1774"/>
    <w:rsid w:val="00BF1A21"/>
    <w:rsid w:val="00C135BD"/>
    <w:rsid w:val="00C2580E"/>
    <w:rsid w:val="00C266FC"/>
    <w:rsid w:val="00C31ADB"/>
    <w:rsid w:val="00C37B6B"/>
    <w:rsid w:val="00C4467B"/>
    <w:rsid w:val="00C4695A"/>
    <w:rsid w:val="00C61430"/>
    <w:rsid w:val="00C63622"/>
    <w:rsid w:val="00C8342F"/>
    <w:rsid w:val="00C92800"/>
    <w:rsid w:val="00CA7968"/>
    <w:rsid w:val="00CC0297"/>
    <w:rsid w:val="00CC2929"/>
    <w:rsid w:val="00CC72BE"/>
    <w:rsid w:val="00CE5A6F"/>
    <w:rsid w:val="00CF1FF1"/>
    <w:rsid w:val="00D02EE7"/>
    <w:rsid w:val="00D30CBB"/>
    <w:rsid w:val="00D454DD"/>
    <w:rsid w:val="00D70E25"/>
    <w:rsid w:val="00D73C3D"/>
    <w:rsid w:val="00D949FB"/>
    <w:rsid w:val="00D963DB"/>
    <w:rsid w:val="00D9793F"/>
    <w:rsid w:val="00DD03C1"/>
    <w:rsid w:val="00DD14A6"/>
    <w:rsid w:val="00DD4BAD"/>
    <w:rsid w:val="00DE5E49"/>
    <w:rsid w:val="00E063B5"/>
    <w:rsid w:val="00E133A4"/>
    <w:rsid w:val="00E31AA0"/>
    <w:rsid w:val="00E33C91"/>
    <w:rsid w:val="00E456F9"/>
    <w:rsid w:val="00E749DC"/>
    <w:rsid w:val="00E82AC0"/>
    <w:rsid w:val="00E85512"/>
    <w:rsid w:val="00E86121"/>
    <w:rsid w:val="00EA2EE7"/>
    <w:rsid w:val="00EA3990"/>
    <w:rsid w:val="00EA4C16"/>
    <w:rsid w:val="00EA5822"/>
    <w:rsid w:val="00EA7021"/>
    <w:rsid w:val="00EC79AC"/>
    <w:rsid w:val="00ED506C"/>
    <w:rsid w:val="00EE12CF"/>
    <w:rsid w:val="00EF2D21"/>
    <w:rsid w:val="00EF6ED7"/>
    <w:rsid w:val="00F31C95"/>
    <w:rsid w:val="00F44A5D"/>
    <w:rsid w:val="00F479E6"/>
    <w:rsid w:val="00F6705D"/>
    <w:rsid w:val="00F84144"/>
    <w:rsid w:val="00FC5C2D"/>
    <w:rsid w:val="00FC7291"/>
    <w:rsid w:val="00FD0633"/>
    <w:rsid w:val="00FD27F3"/>
    <w:rsid w:val="00FD3CD3"/>
    <w:rsid w:val="00FF23EE"/>
    <w:rsid w:val="00FF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3B3B"/>
  <w15:docId w15:val="{6B192C4D-32AB-48EC-929A-9059113F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styleId="CommentText">
    <w:name w:val="annotation text"/>
    <w:basedOn w:val="Normal"/>
    <w:link w:val="CommentTextChar"/>
    <w:uiPriority w:val="99"/>
    <w:unhideWhenUsed/>
    <w:rsid w:val="006F164D"/>
    <w:rPr>
      <w:szCs w:val="20"/>
    </w:rPr>
  </w:style>
  <w:style w:type="character" w:customStyle="1" w:styleId="CommentTextChar">
    <w:name w:val="Comment Text Char"/>
    <w:basedOn w:val="DefaultParagraphFont"/>
    <w:link w:val="CommentText"/>
    <w:uiPriority w:val="99"/>
    <w:rsid w:val="006F164D"/>
    <w:rPr>
      <w:rFonts w:ascii="Arial" w:eastAsia="Times New Roman" w:hAnsi="Arial" w:cs="Times New Roman"/>
      <w:sz w:val="20"/>
      <w:szCs w:val="20"/>
      <w:lang w:val="en-US" w:eastAsia="fr-FR"/>
    </w:rPr>
  </w:style>
  <w:style w:type="table" w:styleId="TableGrid">
    <w:name w:val="Table Grid"/>
    <w:basedOn w:val="TableNormal"/>
    <w:uiPriority w:val="59"/>
    <w:rsid w:val="00C31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69AF"/>
    <w:pPr>
      <w:spacing w:after="0" w:line="240" w:lineRule="auto"/>
    </w:pPr>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6269AF"/>
    <w:rPr>
      <w:sz w:val="16"/>
      <w:szCs w:val="16"/>
    </w:rPr>
  </w:style>
  <w:style w:type="paragraph" w:styleId="CommentSubject">
    <w:name w:val="annotation subject"/>
    <w:basedOn w:val="CommentText"/>
    <w:next w:val="CommentText"/>
    <w:link w:val="CommentSubjectChar"/>
    <w:uiPriority w:val="99"/>
    <w:semiHidden/>
    <w:unhideWhenUsed/>
    <w:rsid w:val="006269AF"/>
    <w:rPr>
      <w:b/>
      <w:bCs/>
    </w:rPr>
  </w:style>
  <w:style w:type="character" w:customStyle="1" w:styleId="CommentSubjectChar">
    <w:name w:val="Comment Subject Char"/>
    <w:basedOn w:val="CommentTextChar"/>
    <w:link w:val="CommentSubject"/>
    <w:uiPriority w:val="99"/>
    <w:semiHidden/>
    <w:rsid w:val="006269AF"/>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571">
      <w:bodyDiv w:val="1"/>
      <w:marLeft w:val="0"/>
      <w:marRight w:val="0"/>
      <w:marTop w:val="0"/>
      <w:marBottom w:val="0"/>
      <w:divBdr>
        <w:top w:val="none" w:sz="0" w:space="0" w:color="auto"/>
        <w:left w:val="none" w:sz="0" w:space="0" w:color="auto"/>
        <w:bottom w:val="none" w:sz="0" w:space="0" w:color="auto"/>
        <w:right w:val="none" w:sz="0" w:space="0" w:color="auto"/>
      </w:divBdr>
    </w:div>
    <w:div w:id="92215840">
      <w:bodyDiv w:val="1"/>
      <w:marLeft w:val="0"/>
      <w:marRight w:val="0"/>
      <w:marTop w:val="0"/>
      <w:marBottom w:val="0"/>
      <w:divBdr>
        <w:top w:val="none" w:sz="0" w:space="0" w:color="auto"/>
        <w:left w:val="none" w:sz="0" w:space="0" w:color="auto"/>
        <w:bottom w:val="none" w:sz="0" w:space="0" w:color="auto"/>
        <w:right w:val="none" w:sz="0" w:space="0" w:color="auto"/>
      </w:divBdr>
      <w:divsChild>
        <w:div w:id="353770244">
          <w:marLeft w:val="0"/>
          <w:marRight w:val="0"/>
          <w:marTop w:val="0"/>
          <w:marBottom w:val="0"/>
          <w:divBdr>
            <w:top w:val="none" w:sz="0" w:space="0" w:color="auto"/>
            <w:left w:val="none" w:sz="0" w:space="0" w:color="auto"/>
            <w:bottom w:val="none" w:sz="0" w:space="0" w:color="auto"/>
            <w:right w:val="none" w:sz="0" w:space="0" w:color="auto"/>
          </w:divBdr>
          <w:divsChild>
            <w:div w:id="1893811325">
              <w:marLeft w:val="0"/>
              <w:marRight w:val="0"/>
              <w:marTop w:val="0"/>
              <w:marBottom w:val="0"/>
              <w:divBdr>
                <w:top w:val="none" w:sz="0" w:space="0" w:color="auto"/>
                <w:left w:val="none" w:sz="0" w:space="0" w:color="auto"/>
                <w:bottom w:val="none" w:sz="0" w:space="0" w:color="auto"/>
                <w:right w:val="none" w:sz="0" w:space="0" w:color="auto"/>
              </w:divBdr>
              <w:divsChild>
                <w:div w:id="633490570">
                  <w:marLeft w:val="0"/>
                  <w:marRight w:val="0"/>
                  <w:marTop w:val="0"/>
                  <w:marBottom w:val="0"/>
                  <w:divBdr>
                    <w:top w:val="none" w:sz="0" w:space="0" w:color="auto"/>
                    <w:left w:val="none" w:sz="0" w:space="0" w:color="auto"/>
                    <w:bottom w:val="none" w:sz="0" w:space="0" w:color="auto"/>
                    <w:right w:val="none" w:sz="0" w:space="0" w:color="auto"/>
                  </w:divBdr>
                  <w:divsChild>
                    <w:div w:id="1953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2694">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50644774">
      <w:bodyDiv w:val="1"/>
      <w:marLeft w:val="0"/>
      <w:marRight w:val="0"/>
      <w:marTop w:val="0"/>
      <w:marBottom w:val="0"/>
      <w:divBdr>
        <w:top w:val="none" w:sz="0" w:space="0" w:color="auto"/>
        <w:left w:val="none" w:sz="0" w:space="0" w:color="auto"/>
        <w:bottom w:val="none" w:sz="0" w:space="0" w:color="auto"/>
        <w:right w:val="none" w:sz="0" w:space="0" w:color="auto"/>
      </w:divBdr>
    </w:div>
    <w:div w:id="471484317">
      <w:bodyDiv w:val="1"/>
      <w:marLeft w:val="0"/>
      <w:marRight w:val="0"/>
      <w:marTop w:val="0"/>
      <w:marBottom w:val="0"/>
      <w:divBdr>
        <w:top w:val="none" w:sz="0" w:space="0" w:color="auto"/>
        <w:left w:val="none" w:sz="0" w:space="0" w:color="auto"/>
        <w:bottom w:val="none" w:sz="0" w:space="0" w:color="auto"/>
        <w:right w:val="none" w:sz="0" w:space="0" w:color="auto"/>
      </w:divBdr>
    </w:div>
    <w:div w:id="655845791">
      <w:bodyDiv w:val="1"/>
      <w:marLeft w:val="0"/>
      <w:marRight w:val="0"/>
      <w:marTop w:val="0"/>
      <w:marBottom w:val="0"/>
      <w:divBdr>
        <w:top w:val="none" w:sz="0" w:space="0" w:color="auto"/>
        <w:left w:val="none" w:sz="0" w:space="0" w:color="auto"/>
        <w:bottom w:val="none" w:sz="0" w:space="0" w:color="auto"/>
        <w:right w:val="none" w:sz="0" w:space="0" w:color="auto"/>
      </w:divBdr>
    </w:div>
    <w:div w:id="673193880">
      <w:bodyDiv w:val="1"/>
      <w:marLeft w:val="0"/>
      <w:marRight w:val="0"/>
      <w:marTop w:val="0"/>
      <w:marBottom w:val="0"/>
      <w:divBdr>
        <w:top w:val="none" w:sz="0" w:space="0" w:color="auto"/>
        <w:left w:val="none" w:sz="0" w:space="0" w:color="auto"/>
        <w:bottom w:val="none" w:sz="0" w:space="0" w:color="auto"/>
        <w:right w:val="none" w:sz="0" w:space="0" w:color="auto"/>
      </w:divBdr>
    </w:div>
    <w:div w:id="711805333">
      <w:bodyDiv w:val="1"/>
      <w:marLeft w:val="0"/>
      <w:marRight w:val="0"/>
      <w:marTop w:val="0"/>
      <w:marBottom w:val="0"/>
      <w:divBdr>
        <w:top w:val="none" w:sz="0" w:space="0" w:color="auto"/>
        <w:left w:val="none" w:sz="0" w:space="0" w:color="auto"/>
        <w:bottom w:val="none" w:sz="0" w:space="0" w:color="auto"/>
        <w:right w:val="none" w:sz="0" w:space="0" w:color="auto"/>
      </w:divBdr>
    </w:div>
    <w:div w:id="71932899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42028937">
      <w:bodyDiv w:val="1"/>
      <w:marLeft w:val="0"/>
      <w:marRight w:val="0"/>
      <w:marTop w:val="0"/>
      <w:marBottom w:val="0"/>
      <w:divBdr>
        <w:top w:val="none" w:sz="0" w:space="0" w:color="auto"/>
        <w:left w:val="none" w:sz="0" w:space="0" w:color="auto"/>
        <w:bottom w:val="none" w:sz="0" w:space="0" w:color="auto"/>
        <w:right w:val="none" w:sz="0" w:space="0" w:color="auto"/>
      </w:divBdr>
      <w:divsChild>
        <w:div w:id="1783919565">
          <w:marLeft w:val="0"/>
          <w:marRight w:val="0"/>
          <w:marTop w:val="0"/>
          <w:marBottom w:val="0"/>
          <w:divBdr>
            <w:top w:val="single" w:sz="36" w:space="0" w:color="6699CC"/>
            <w:left w:val="none" w:sz="0" w:space="0" w:color="auto"/>
            <w:bottom w:val="none" w:sz="0" w:space="0" w:color="auto"/>
            <w:right w:val="none" w:sz="0" w:space="0" w:color="auto"/>
          </w:divBdr>
          <w:divsChild>
            <w:div w:id="734743136">
              <w:marLeft w:val="3300"/>
              <w:marRight w:val="750"/>
              <w:marTop w:val="0"/>
              <w:marBottom w:val="0"/>
              <w:divBdr>
                <w:top w:val="none" w:sz="0" w:space="0" w:color="auto"/>
                <w:left w:val="none" w:sz="0" w:space="0" w:color="auto"/>
                <w:bottom w:val="none" w:sz="0" w:space="0" w:color="auto"/>
                <w:right w:val="none" w:sz="0" w:space="0" w:color="auto"/>
              </w:divBdr>
              <w:divsChild>
                <w:div w:id="135952624">
                  <w:marLeft w:val="0"/>
                  <w:marRight w:val="0"/>
                  <w:marTop w:val="0"/>
                  <w:marBottom w:val="0"/>
                  <w:divBdr>
                    <w:top w:val="single" w:sz="2" w:space="0" w:color="000000"/>
                    <w:left w:val="single" w:sz="2" w:space="0" w:color="000000"/>
                    <w:bottom w:val="single" w:sz="2" w:space="0" w:color="000000"/>
                    <w:right w:val="single" w:sz="2" w:space="0" w:color="000000"/>
                  </w:divBdr>
                  <w:divsChild>
                    <w:div w:id="822354583">
                      <w:marLeft w:val="0"/>
                      <w:marRight w:val="0"/>
                      <w:marTop w:val="0"/>
                      <w:marBottom w:val="0"/>
                      <w:divBdr>
                        <w:top w:val="none" w:sz="0" w:space="0" w:color="auto"/>
                        <w:left w:val="none" w:sz="0" w:space="0" w:color="auto"/>
                        <w:bottom w:val="single" w:sz="2" w:space="0" w:color="CCCCCC"/>
                        <w:right w:val="none" w:sz="0" w:space="0" w:color="auto"/>
                      </w:divBdr>
                      <w:divsChild>
                        <w:div w:id="1893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1825">
      <w:bodyDiv w:val="1"/>
      <w:marLeft w:val="0"/>
      <w:marRight w:val="0"/>
      <w:marTop w:val="0"/>
      <w:marBottom w:val="0"/>
      <w:divBdr>
        <w:top w:val="none" w:sz="0" w:space="0" w:color="auto"/>
        <w:left w:val="none" w:sz="0" w:space="0" w:color="auto"/>
        <w:bottom w:val="none" w:sz="0" w:space="0" w:color="auto"/>
        <w:right w:val="none" w:sz="0" w:space="0" w:color="auto"/>
      </w:divBdr>
    </w:div>
    <w:div w:id="1203203523">
      <w:bodyDiv w:val="1"/>
      <w:marLeft w:val="0"/>
      <w:marRight w:val="0"/>
      <w:marTop w:val="0"/>
      <w:marBottom w:val="0"/>
      <w:divBdr>
        <w:top w:val="none" w:sz="0" w:space="0" w:color="auto"/>
        <w:left w:val="none" w:sz="0" w:space="0" w:color="auto"/>
        <w:bottom w:val="none" w:sz="0" w:space="0" w:color="auto"/>
        <w:right w:val="none" w:sz="0" w:space="0" w:color="auto"/>
      </w:divBdr>
    </w:div>
    <w:div w:id="1402174218">
      <w:bodyDiv w:val="1"/>
      <w:marLeft w:val="0"/>
      <w:marRight w:val="0"/>
      <w:marTop w:val="0"/>
      <w:marBottom w:val="0"/>
      <w:divBdr>
        <w:top w:val="none" w:sz="0" w:space="0" w:color="auto"/>
        <w:left w:val="none" w:sz="0" w:space="0" w:color="auto"/>
        <w:bottom w:val="none" w:sz="0" w:space="0" w:color="auto"/>
        <w:right w:val="none" w:sz="0" w:space="0" w:color="auto"/>
      </w:divBdr>
    </w:div>
    <w:div w:id="1503087463">
      <w:bodyDiv w:val="1"/>
      <w:marLeft w:val="0"/>
      <w:marRight w:val="0"/>
      <w:marTop w:val="0"/>
      <w:marBottom w:val="0"/>
      <w:divBdr>
        <w:top w:val="none" w:sz="0" w:space="0" w:color="auto"/>
        <w:left w:val="none" w:sz="0" w:space="0" w:color="auto"/>
        <w:bottom w:val="none" w:sz="0" w:space="0" w:color="auto"/>
        <w:right w:val="none" w:sz="0" w:space="0" w:color="auto"/>
      </w:divBdr>
    </w:div>
    <w:div w:id="193045577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632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5AC53D-3EB0-40C5-93AB-0ACDF67667E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0314FB7-4C3E-4610-8499-0C3E1951D55D}">
      <dgm:prSet phldrT="[Text]"/>
      <dgm:spPr>
        <a:xfrm>
          <a:off x="2260562" y="1253825"/>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Narrow" panose="02110004020202020204"/>
              <a:ea typeface="+mn-ea"/>
              <a:cs typeface="+mn-cs"/>
            </a:rPr>
            <a:t>Partnership Director</a:t>
          </a:r>
        </a:p>
      </dgm:t>
    </dgm:pt>
    <dgm:pt modelId="{FF949FB6-E395-43A5-A7E1-AE58D7849BFE}" type="parTrans" cxnId="{A581011A-78E7-48D6-BE93-75D5DF5BF6F2}">
      <dgm:prSet/>
      <dgm:spPr/>
      <dgm:t>
        <a:bodyPr/>
        <a:lstStyle/>
        <a:p>
          <a:endParaRPr lang="en-GB"/>
        </a:p>
      </dgm:t>
    </dgm:pt>
    <dgm:pt modelId="{0E9A3AA7-00CA-4F5C-9866-417705A024F1}" type="sibTrans" cxnId="{A581011A-78E7-48D6-BE93-75D5DF5BF6F2}">
      <dgm:prSet/>
      <dgm:spPr/>
      <dgm:t>
        <a:bodyPr/>
        <a:lstStyle/>
        <a:p>
          <a:endParaRPr lang="en-GB"/>
        </a:p>
      </dgm:t>
    </dgm:pt>
    <dgm:pt modelId="{A69209B8-5D5F-4229-8512-5EF34C220D3C}">
      <dgm:prSet phldrT="[Text]"/>
      <dgm:spPr>
        <a:xfrm>
          <a:off x="1342" y="1695711"/>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Narrow" panose="02110004020202020204"/>
              <a:ea typeface="+mn-ea"/>
              <a:cs typeface="+mn-cs"/>
            </a:rPr>
            <a:t>Head of Residencies </a:t>
          </a:r>
        </a:p>
      </dgm:t>
    </dgm:pt>
    <dgm:pt modelId="{05C7C288-82E2-4A96-B97D-9C7A1CE68186}" type="parTrans" cxnId="{D930FFAD-3F0F-4BE7-B7F4-1FC1298C5E3E}">
      <dgm:prSet/>
      <dgm:spPr>
        <a:xfrm>
          <a:off x="312529" y="1565013"/>
          <a:ext cx="2259220" cy="130698"/>
        </a:xfrm>
        <a:custGeom>
          <a:avLst/>
          <a:gdLst/>
          <a:ahLst/>
          <a:cxnLst/>
          <a:rect l="0" t="0" r="0" b="0"/>
          <a:pathLst>
            <a:path>
              <a:moveTo>
                <a:pt x="2259220" y="0"/>
              </a:moveTo>
              <a:lnTo>
                <a:pt x="2259220" y="65349"/>
              </a:lnTo>
              <a:lnTo>
                <a:pt x="0" y="65349"/>
              </a:lnTo>
              <a:lnTo>
                <a:pt x="0" y="130698"/>
              </a:lnTo>
            </a:path>
          </a:pathLst>
        </a:custGeom>
        <a:noFill/>
        <a:ln w="19050" cap="flat" cmpd="sng" algn="ctr">
          <a:solidFill>
            <a:srgbClr val="156082">
              <a:shade val="60000"/>
              <a:hueOff val="0"/>
              <a:satOff val="0"/>
              <a:lumOff val="0"/>
              <a:alphaOff val="0"/>
            </a:srgbClr>
          </a:solidFill>
          <a:prstDash val="solid"/>
          <a:miter lim="800000"/>
        </a:ln>
        <a:effectLst/>
      </dgm:spPr>
      <dgm:t>
        <a:bodyPr/>
        <a:lstStyle/>
        <a:p>
          <a:endParaRPr lang="en-GB"/>
        </a:p>
      </dgm:t>
    </dgm:pt>
    <dgm:pt modelId="{1E50065A-E836-45C1-A077-3F4E05ACC0C3}" type="sibTrans" cxnId="{D930FFAD-3F0F-4BE7-B7F4-1FC1298C5E3E}">
      <dgm:prSet/>
      <dgm:spPr/>
      <dgm:t>
        <a:bodyPr/>
        <a:lstStyle/>
        <a:p>
          <a:endParaRPr lang="en-GB"/>
        </a:p>
      </dgm:t>
    </dgm:pt>
    <dgm:pt modelId="{09B0D088-5476-4642-B432-47DAAA786B39}">
      <dgm:prSet phldrT="[Text]"/>
      <dgm:spPr>
        <a:xfrm>
          <a:off x="754415" y="1695711"/>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Narrow" panose="02110004020202020204"/>
              <a:ea typeface="+mn-ea"/>
              <a:cs typeface="+mn-cs"/>
            </a:rPr>
            <a:t>Head of Projects</a:t>
          </a:r>
        </a:p>
      </dgm:t>
    </dgm:pt>
    <dgm:pt modelId="{5C47CDB4-DF9A-46AC-96E2-A813FAB3910E}" type="parTrans" cxnId="{CD5E8651-1BD8-45E2-AF7E-03AD82706B3F}">
      <dgm:prSet/>
      <dgm:spPr>
        <a:xfrm>
          <a:off x="1065602" y="1565013"/>
          <a:ext cx="1506147" cy="130698"/>
        </a:xfrm>
        <a:custGeom>
          <a:avLst/>
          <a:gdLst/>
          <a:ahLst/>
          <a:cxnLst/>
          <a:rect l="0" t="0" r="0" b="0"/>
          <a:pathLst>
            <a:path>
              <a:moveTo>
                <a:pt x="1506147" y="0"/>
              </a:moveTo>
              <a:lnTo>
                <a:pt x="1506147" y="65349"/>
              </a:lnTo>
              <a:lnTo>
                <a:pt x="0" y="65349"/>
              </a:lnTo>
              <a:lnTo>
                <a:pt x="0" y="130698"/>
              </a:lnTo>
            </a:path>
          </a:pathLst>
        </a:custGeom>
        <a:noFill/>
        <a:ln w="19050" cap="flat" cmpd="sng" algn="ctr">
          <a:solidFill>
            <a:srgbClr val="156082">
              <a:shade val="60000"/>
              <a:hueOff val="0"/>
              <a:satOff val="0"/>
              <a:lumOff val="0"/>
              <a:alphaOff val="0"/>
            </a:srgbClr>
          </a:solidFill>
          <a:prstDash val="solid"/>
          <a:miter lim="800000"/>
        </a:ln>
        <a:effectLst/>
      </dgm:spPr>
      <dgm:t>
        <a:bodyPr/>
        <a:lstStyle/>
        <a:p>
          <a:endParaRPr lang="en-GB"/>
        </a:p>
      </dgm:t>
    </dgm:pt>
    <dgm:pt modelId="{9A76450C-EFFE-4915-96FB-746D9AD12473}" type="sibTrans" cxnId="{CD5E8651-1BD8-45E2-AF7E-03AD82706B3F}">
      <dgm:prSet/>
      <dgm:spPr/>
      <dgm:t>
        <a:bodyPr/>
        <a:lstStyle/>
        <a:p>
          <a:endParaRPr lang="en-GB"/>
        </a:p>
      </dgm:t>
    </dgm:pt>
    <dgm:pt modelId="{FBFACE1A-C39C-41F9-ADD1-8AA2EAD20264}">
      <dgm:prSet phldrT="[Text]"/>
      <dgm:spPr>
        <a:xfrm>
          <a:off x="1507489" y="1695711"/>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Narrow" panose="02110004020202020204"/>
              <a:ea typeface="+mn-ea"/>
              <a:cs typeface="+mn-cs"/>
            </a:rPr>
            <a:t>Head of Contracts &amp; Compliance</a:t>
          </a:r>
        </a:p>
      </dgm:t>
    </dgm:pt>
    <dgm:pt modelId="{0185FEFC-FD5A-4989-8BB2-E403F950E2B4}" type="parTrans" cxnId="{F98D3FA8-9916-4C3B-961E-9EDAF99EDDF7}">
      <dgm:prSet/>
      <dgm:spPr>
        <a:xfrm>
          <a:off x="1818676" y="1565013"/>
          <a:ext cx="753073" cy="130698"/>
        </a:xfrm>
        <a:custGeom>
          <a:avLst/>
          <a:gdLst/>
          <a:ahLst/>
          <a:cxnLst/>
          <a:rect l="0" t="0" r="0" b="0"/>
          <a:pathLst>
            <a:path>
              <a:moveTo>
                <a:pt x="753073" y="0"/>
              </a:moveTo>
              <a:lnTo>
                <a:pt x="753073" y="65349"/>
              </a:lnTo>
              <a:lnTo>
                <a:pt x="0" y="65349"/>
              </a:lnTo>
              <a:lnTo>
                <a:pt x="0" y="130698"/>
              </a:lnTo>
            </a:path>
          </a:pathLst>
        </a:custGeom>
        <a:noFill/>
        <a:ln w="19050" cap="flat" cmpd="sng" algn="ctr">
          <a:solidFill>
            <a:srgbClr val="156082">
              <a:shade val="60000"/>
              <a:hueOff val="0"/>
              <a:satOff val="0"/>
              <a:lumOff val="0"/>
              <a:alphaOff val="0"/>
            </a:srgbClr>
          </a:solidFill>
          <a:prstDash val="solid"/>
          <a:miter lim="800000"/>
        </a:ln>
        <a:effectLst/>
      </dgm:spPr>
      <dgm:t>
        <a:bodyPr/>
        <a:lstStyle/>
        <a:p>
          <a:endParaRPr lang="en-GB"/>
        </a:p>
      </dgm:t>
    </dgm:pt>
    <dgm:pt modelId="{BC3BEB67-4627-4EFC-87E4-A575D81324B7}" type="sibTrans" cxnId="{F98D3FA8-9916-4C3B-961E-9EDAF99EDDF7}">
      <dgm:prSet/>
      <dgm:spPr/>
      <dgm:t>
        <a:bodyPr/>
        <a:lstStyle/>
        <a:p>
          <a:endParaRPr lang="en-GB"/>
        </a:p>
      </dgm:t>
    </dgm:pt>
    <dgm:pt modelId="{CE8F4F23-4BEF-4B2A-AE9B-9C167EC22CA4}">
      <dgm:prSet/>
      <dgm:spPr>
        <a:xfrm>
          <a:off x="2260562" y="1695711"/>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Narrow" panose="02110004020202020204"/>
              <a:ea typeface="+mn-ea"/>
              <a:cs typeface="+mn-cs"/>
            </a:rPr>
            <a:t>Head of CSR &amp; Sustainability</a:t>
          </a:r>
        </a:p>
      </dgm:t>
    </dgm:pt>
    <dgm:pt modelId="{9211630E-1059-4DC3-AEBC-5A22FA64BA39}" type="parTrans" cxnId="{958BDD76-EDEA-4401-83D6-07F891C2906E}">
      <dgm:prSet/>
      <dgm:spPr>
        <a:xfrm>
          <a:off x="2526030" y="1565013"/>
          <a:ext cx="91440" cy="130698"/>
        </a:xfrm>
        <a:custGeom>
          <a:avLst/>
          <a:gdLst/>
          <a:ahLst/>
          <a:cxnLst/>
          <a:rect l="0" t="0" r="0" b="0"/>
          <a:pathLst>
            <a:path>
              <a:moveTo>
                <a:pt x="45720" y="0"/>
              </a:moveTo>
              <a:lnTo>
                <a:pt x="45720" y="130698"/>
              </a:lnTo>
            </a:path>
          </a:pathLst>
        </a:custGeom>
        <a:noFill/>
        <a:ln w="19050" cap="flat" cmpd="sng" algn="ctr">
          <a:solidFill>
            <a:srgbClr val="156082">
              <a:shade val="60000"/>
              <a:hueOff val="0"/>
              <a:satOff val="0"/>
              <a:lumOff val="0"/>
              <a:alphaOff val="0"/>
            </a:srgbClr>
          </a:solidFill>
          <a:prstDash val="solid"/>
          <a:miter lim="800000"/>
        </a:ln>
        <a:effectLst/>
      </dgm:spPr>
      <dgm:t>
        <a:bodyPr/>
        <a:lstStyle/>
        <a:p>
          <a:endParaRPr lang="en-GB"/>
        </a:p>
      </dgm:t>
    </dgm:pt>
    <dgm:pt modelId="{A3CE7C37-6B7B-44FD-9853-4C45CA6191E1}" type="sibTrans" cxnId="{958BDD76-EDEA-4401-83D6-07F891C2906E}">
      <dgm:prSet/>
      <dgm:spPr/>
      <dgm:t>
        <a:bodyPr/>
        <a:lstStyle/>
        <a:p>
          <a:endParaRPr lang="en-GB"/>
        </a:p>
      </dgm:t>
    </dgm:pt>
    <dgm:pt modelId="{BF547CE4-C62A-448A-A797-4050368FBC87}">
      <dgm:prSet/>
      <dgm:spPr>
        <a:xfrm>
          <a:off x="3013636" y="1695711"/>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Narrow" panose="02110004020202020204"/>
              <a:ea typeface="+mn-ea"/>
              <a:cs typeface="+mn-cs"/>
            </a:rPr>
            <a:t>Head of Finance </a:t>
          </a:r>
        </a:p>
      </dgm:t>
    </dgm:pt>
    <dgm:pt modelId="{4141D980-FD8F-4393-B3B5-92021A837381}" type="parTrans" cxnId="{409F85C0-1E9F-4B22-974B-2149BEE86ECE}">
      <dgm:prSet/>
      <dgm:spPr>
        <a:xfrm>
          <a:off x="2571750" y="1565013"/>
          <a:ext cx="753073" cy="130698"/>
        </a:xfrm>
        <a:custGeom>
          <a:avLst/>
          <a:gdLst/>
          <a:ahLst/>
          <a:cxnLst/>
          <a:rect l="0" t="0" r="0" b="0"/>
          <a:pathLst>
            <a:path>
              <a:moveTo>
                <a:pt x="0" y="0"/>
              </a:moveTo>
              <a:lnTo>
                <a:pt x="0" y="65349"/>
              </a:lnTo>
              <a:lnTo>
                <a:pt x="753073" y="65349"/>
              </a:lnTo>
              <a:lnTo>
                <a:pt x="753073" y="130698"/>
              </a:lnTo>
            </a:path>
          </a:pathLst>
        </a:custGeom>
        <a:noFill/>
        <a:ln w="19050" cap="flat" cmpd="sng" algn="ctr">
          <a:solidFill>
            <a:srgbClr val="156082">
              <a:shade val="60000"/>
              <a:hueOff val="0"/>
              <a:satOff val="0"/>
              <a:lumOff val="0"/>
              <a:alphaOff val="0"/>
            </a:srgbClr>
          </a:solidFill>
          <a:prstDash val="solid"/>
          <a:miter lim="800000"/>
        </a:ln>
        <a:effectLst/>
      </dgm:spPr>
      <dgm:t>
        <a:bodyPr/>
        <a:lstStyle/>
        <a:p>
          <a:endParaRPr lang="en-GB"/>
        </a:p>
      </dgm:t>
    </dgm:pt>
    <dgm:pt modelId="{DC9492D5-7C14-40A4-AB6E-7E22F9C1B3D9}" type="sibTrans" cxnId="{409F85C0-1E9F-4B22-974B-2149BEE86ECE}">
      <dgm:prSet/>
      <dgm:spPr/>
      <dgm:t>
        <a:bodyPr/>
        <a:lstStyle/>
        <a:p>
          <a:endParaRPr lang="en-GB"/>
        </a:p>
      </dgm:t>
    </dgm:pt>
    <dgm:pt modelId="{5C172B14-B8E5-4C96-B28E-04D83FED5542}">
      <dgm:prSet/>
      <dgm:spPr>
        <a:xfrm>
          <a:off x="3766709" y="1695711"/>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Narrow" panose="02110004020202020204"/>
              <a:ea typeface="+mn-ea"/>
              <a:cs typeface="+mn-cs"/>
            </a:rPr>
            <a:t>HRBP</a:t>
          </a:r>
        </a:p>
      </dgm:t>
    </dgm:pt>
    <dgm:pt modelId="{44C90959-2725-4D19-A637-9399F9FEBB06}" type="parTrans" cxnId="{A29FAB6A-9525-473C-9511-DE2A4DFDC7DF}">
      <dgm:prSet/>
      <dgm:spPr>
        <a:xfrm>
          <a:off x="2571750" y="1565013"/>
          <a:ext cx="1506147" cy="130698"/>
        </a:xfrm>
        <a:custGeom>
          <a:avLst/>
          <a:gdLst/>
          <a:ahLst/>
          <a:cxnLst/>
          <a:rect l="0" t="0" r="0" b="0"/>
          <a:pathLst>
            <a:path>
              <a:moveTo>
                <a:pt x="0" y="0"/>
              </a:moveTo>
              <a:lnTo>
                <a:pt x="0" y="65349"/>
              </a:lnTo>
              <a:lnTo>
                <a:pt x="1506147" y="65349"/>
              </a:lnTo>
              <a:lnTo>
                <a:pt x="1506147" y="130698"/>
              </a:lnTo>
            </a:path>
          </a:pathLst>
        </a:custGeom>
        <a:noFill/>
        <a:ln w="19050" cap="flat" cmpd="sng" algn="ctr">
          <a:solidFill>
            <a:srgbClr val="156082">
              <a:shade val="60000"/>
              <a:hueOff val="0"/>
              <a:satOff val="0"/>
              <a:lumOff val="0"/>
              <a:alphaOff val="0"/>
            </a:srgbClr>
          </a:solidFill>
          <a:prstDash val="solid"/>
          <a:miter lim="800000"/>
        </a:ln>
        <a:effectLst/>
      </dgm:spPr>
      <dgm:t>
        <a:bodyPr/>
        <a:lstStyle/>
        <a:p>
          <a:endParaRPr lang="en-GB"/>
        </a:p>
      </dgm:t>
    </dgm:pt>
    <dgm:pt modelId="{DCDE496C-9491-4557-8F67-171DCCD2B322}" type="sibTrans" cxnId="{A29FAB6A-9525-473C-9511-DE2A4DFDC7DF}">
      <dgm:prSet/>
      <dgm:spPr/>
      <dgm:t>
        <a:bodyPr/>
        <a:lstStyle/>
        <a:p>
          <a:endParaRPr lang="en-GB"/>
        </a:p>
      </dgm:t>
    </dgm:pt>
    <dgm:pt modelId="{33EFDF59-D178-4FC8-9362-2BDCFA1F27DC}">
      <dgm:prSet/>
      <dgm:spPr>
        <a:xfrm>
          <a:off x="4519783" y="1695711"/>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Narrow" panose="02110004020202020204"/>
              <a:ea typeface="+mn-ea"/>
              <a:cs typeface="+mn-cs"/>
            </a:rPr>
            <a:t>Head of FM &amp; Workplace Experience </a:t>
          </a:r>
        </a:p>
      </dgm:t>
    </dgm:pt>
    <dgm:pt modelId="{D87F3437-ED12-4750-BECF-D9D260F2FA09}" type="parTrans" cxnId="{1F4B44DB-7341-4D43-9DF9-38CAA4AF9418}">
      <dgm:prSet/>
      <dgm:spPr>
        <a:xfrm>
          <a:off x="2571750" y="1565013"/>
          <a:ext cx="2259220" cy="130698"/>
        </a:xfrm>
        <a:custGeom>
          <a:avLst/>
          <a:gdLst/>
          <a:ahLst/>
          <a:cxnLst/>
          <a:rect l="0" t="0" r="0" b="0"/>
          <a:pathLst>
            <a:path>
              <a:moveTo>
                <a:pt x="0" y="0"/>
              </a:moveTo>
              <a:lnTo>
                <a:pt x="0" y="65349"/>
              </a:lnTo>
              <a:lnTo>
                <a:pt x="2259220" y="65349"/>
              </a:lnTo>
              <a:lnTo>
                <a:pt x="2259220" y="130698"/>
              </a:lnTo>
            </a:path>
          </a:pathLst>
        </a:custGeom>
        <a:noFill/>
        <a:ln w="19050" cap="flat" cmpd="sng" algn="ctr">
          <a:solidFill>
            <a:srgbClr val="156082">
              <a:shade val="60000"/>
              <a:hueOff val="0"/>
              <a:satOff val="0"/>
              <a:lumOff val="0"/>
              <a:alphaOff val="0"/>
            </a:srgbClr>
          </a:solidFill>
          <a:prstDash val="solid"/>
          <a:miter lim="800000"/>
        </a:ln>
        <a:effectLst/>
      </dgm:spPr>
      <dgm:t>
        <a:bodyPr/>
        <a:lstStyle/>
        <a:p>
          <a:endParaRPr lang="en-GB"/>
        </a:p>
      </dgm:t>
    </dgm:pt>
    <dgm:pt modelId="{AE0957DE-51AD-4BED-8232-D5CC5C46914D}" type="sibTrans" cxnId="{1F4B44DB-7341-4D43-9DF9-38CAA4AF9418}">
      <dgm:prSet/>
      <dgm:spPr/>
      <dgm:t>
        <a:bodyPr/>
        <a:lstStyle/>
        <a:p>
          <a:endParaRPr lang="en-GB"/>
        </a:p>
      </dgm:t>
    </dgm:pt>
    <dgm:pt modelId="{080A68C5-4A39-432D-B001-C4ED63A6D7D5}" type="pres">
      <dgm:prSet presAssocID="{7D5AC53D-3EB0-40C5-93AB-0ACDF67667EC}" presName="hierChild1" presStyleCnt="0">
        <dgm:presLayoutVars>
          <dgm:orgChart val="1"/>
          <dgm:chPref val="1"/>
          <dgm:dir/>
          <dgm:animOne val="branch"/>
          <dgm:animLvl val="lvl"/>
          <dgm:resizeHandles/>
        </dgm:presLayoutVars>
      </dgm:prSet>
      <dgm:spPr/>
    </dgm:pt>
    <dgm:pt modelId="{D736526B-6022-4215-ADA1-B69B69E85C32}" type="pres">
      <dgm:prSet presAssocID="{A0314FB7-4C3E-4610-8499-0C3E1951D55D}" presName="hierRoot1" presStyleCnt="0">
        <dgm:presLayoutVars>
          <dgm:hierBranch val="init"/>
        </dgm:presLayoutVars>
      </dgm:prSet>
      <dgm:spPr/>
    </dgm:pt>
    <dgm:pt modelId="{6018EA4A-706A-4720-91E9-63D5118EEDA3}" type="pres">
      <dgm:prSet presAssocID="{A0314FB7-4C3E-4610-8499-0C3E1951D55D}" presName="rootComposite1" presStyleCnt="0"/>
      <dgm:spPr/>
    </dgm:pt>
    <dgm:pt modelId="{21964CF9-622C-43B9-B84E-E51658869150}" type="pres">
      <dgm:prSet presAssocID="{A0314FB7-4C3E-4610-8499-0C3E1951D55D}" presName="rootText1" presStyleLbl="node0" presStyleIdx="0" presStyleCnt="1">
        <dgm:presLayoutVars>
          <dgm:chPref val="3"/>
        </dgm:presLayoutVars>
      </dgm:prSet>
      <dgm:spPr/>
    </dgm:pt>
    <dgm:pt modelId="{BCDD5DC0-8DA2-48C2-9C1E-04BE9E212007}" type="pres">
      <dgm:prSet presAssocID="{A0314FB7-4C3E-4610-8499-0C3E1951D55D}" presName="rootConnector1" presStyleLbl="node1" presStyleIdx="0" presStyleCnt="0"/>
      <dgm:spPr/>
    </dgm:pt>
    <dgm:pt modelId="{5B8D2D3E-F885-4381-A088-081F50BCBBBE}" type="pres">
      <dgm:prSet presAssocID="{A0314FB7-4C3E-4610-8499-0C3E1951D55D}" presName="hierChild2" presStyleCnt="0"/>
      <dgm:spPr/>
    </dgm:pt>
    <dgm:pt modelId="{6C2A2D1E-3A1F-47EB-A598-A86A85C61D6F}" type="pres">
      <dgm:prSet presAssocID="{05C7C288-82E2-4A96-B97D-9C7A1CE68186}" presName="Name37" presStyleLbl="parChTrans1D2" presStyleIdx="0" presStyleCnt="7"/>
      <dgm:spPr/>
    </dgm:pt>
    <dgm:pt modelId="{93D7FC19-2ADB-4653-BD22-910546FC5C9B}" type="pres">
      <dgm:prSet presAssocID="{A69209B8-5D5F-4229-8512-5EF34C220D3C}" presName="hierRoot2" presStyleCnt="0">
        <dgm:presLayoutVars>
          <dgm:hierBranch val="init"/>
        </dgm:presLayoutVars>
      </dgm:prSet>
      <dgm:spPr/>
    </dgm:pt>
    <dgm:pt modelId="{E281835B-A300-46FE-A41C-EA7BD6F2D90B}" type="pres">
      <dgm:prSet presAssocID="{A69209B8-5D5F-4229-8512-5EF34C220D3C}" presName="rootComposite" presStyleCnt="0"/>
      <dgm:spPr/>
    </dgm:pt>
    <dgm:pt modelId="{A062CB3F-C444-4457-B239-9490D99DA7D6}" type="pres">
      <dgm:prSet presAssocID="{A69209B8-5D5F-4229-8512-5EF34C220D3C}" presName="rootText" presStyleLbl="node2" presStyleIdx="0" presStyleCnt="7">
        <dgm:presLayoutVars>
          <dgm:chPref val="3"/>
        </dgm:presLayoutVars>
      </dgm:prSet>
      <dgm:spPr/>
    </dgm:pt>
    <dgm:pt modelId="{295B6AB9-AB01-46A0-A7F0-C3EF7CB51EA8}" type="pres">
      <dgm:prSet presAssocID="{A69209B8-5D5F-4229-8512-5EF34C220D3C}" presName="rootConnector" presStyleLbl="node2" presStyleIdx="0" presStyleCnt="7"/>
      <dgm:spPr/>
    </dgm:pt>
    <dgm:pt modelId="{C9C641AC-B445-42A1-96D0-EEAAD0FF9C98}" type="pres">
      <dgm:prSet presAssocID="{A69209B8-5D5F-4229-8512-5EF34C220D3C}" presName="hierChild4" presStyleCnt="0"/>
      <dgm:spPr/>
    </dgm:pt>
    <dgm:pt modelId="{34920EA4-EC2C-453C-8E87-7FB052644F96}" type="pres">
      <dgm:prSet presAssocID="{A69209B8-5D5F-4229-8512-5EF34C220D3C}" presName="hierChild5" presStyleCnt="0"/>
      <dgm:spPr/>
    </dgm:pt>
    <dgm:pt modelId="{8D38EDB6-CECB-464F-8C9D-A1BF9B1C2C44}" type="pres">
      <dgm:prSet presAssocID="{5C47CDB4-DF9A-46AC-96E2-A813FAB3910E}" presName="Name37" presStyleLbl="parChTrans1D2" presStyleIdx="1" presStyleCnt="7"/>
      <dgm:spPr/>
    </dgm:pt>
    <dgm:pt modelId="{770201F9-BCAC-47D0-BEA0-3F5B32D77454}" type="pres">
      <dgm:prSet presAssocID="{09B0D088-5476-4642-B432-47DAAA786B39}" presName="hierRoot2" presStyleCnt="0">
        <dgm:presLayoutVars>
          <dgm:hierBranch val="init"/>
        </dgm:presLayoutVars>
      </dgm:prSet>
      <dgm:spPr/>
    </dgm:pt>
    <dgm:pt modelId="{6C2053DE-35FF-4C50-80A6-69E85AB372DA}" type="pres">
      <dgm:prSet presAssocID="{09B0D088-5476-4642-B432-47DAAA786B39}" presName="rootComposite" presStyleCnt="0"/>
      <dgm:spPr/>
    </dgm:pt>
    <dgm:pt modelId="{F8DC5FF9-BBEC-4DC1-8C7E-3D39A53634BA}" type="pres">
      <dgm:prSet presAssocID="{09B0D088-5476-4642-B432-47DAAA786B39}" presName="rootText" presStyleLbl="node2" presStyleIdx="1" presStyleCnt="7">
        <dgm:presLayoutVars>
          <dgm:chPref val="3"/>
        </dgm:presLayoutVars>
      </dgm:prSet>
      <dgm:spPr/>
    </dgm:pt>
    <dgm:pt modelId="{C1133A7D-021C-4531-A665-B5A31795FDDF}" type="pres">
      <dgm:prSet presAssocID="{09B0D088-5476-4642-B432-47DAAA786B39}" presName="rootConnector" presStyleLbl="node2" presStyleIdx="1" presStyleCnt="7"/>
      <dgm:spPr/>
    </dgm:pt>
    <dgm:pt modelId="{751BA49A-4A07-4B1B-89BE-2095565B61D3}" type="pres">
      <dgm:prSet presAssocID="{09B0D088-5476-4642-B432-47DAAA786B39}" presName="hierChild4" presStyleCnt="0"/>
      <dgm:spPr/>
    </dgm:pt>
    <dgm:pt modelId="{92EC072B-C6C6-4982-9630-ED7574106F05}" type="pres">
      <dgm:prSet presAssocID="{09B0D088-5476-4642-B432-47DAAA786B39}" presName="hierChild5" presStyleCnt="0"/>
      <dgm:spPr/>
    </dgm:pt>
    <dgm:pt modelId="{C57DE59C-0CA8-496F-8536-AAD7BF23D66A}" type="pres">
      <dgm:prSet presAssocID="{0185FEFC-FD5A-4989-8BB2-E403F950E2B4}" presName="Name37" presStyleLbl="parChTrans1D2" presStyleIdx="2" presStyleCnt="7"/>
      <dgm:spPr/>
    </dgm:pt>
    <dgm:pt modelId="{39A7D821-D93E-439F-92B7-4895C4E6AB28}" type="pres">
      <dgm:prSet presAssocID="{FBFACE1A-C39C-41F9-ADD1-8AA2EAD20264}" presName="hierRoot2" presStyleCnt="0">
        <dgm:presLayoutVars>
          <dgm:hierBranch val="init"/>
        </dgm:presLayoutVars>
      </dgm:prSet>
      <dgm:spPr/>
    </dgm:pt>
    <dgm:pt modelId="{65757A4F-2C65-4516-A4AE-0FBFC5A5D4CC}" type="pres">
      <dgm:prSet presAssocID="{FBFACE1A-C39C-41F9-ADD1-8AA2EAD20264}" presName="rootComposite" presStyleCnt="0"/>
      <dgm:spPr/>
    </dgm:pt>
    <dgm:pt modelId="{3248F66D-82E7-49EB-9D23-70A465F8BEAE}" type="pres">
      <dgm:prSet presAssocID="{FBFACE1A-C39C-41F9-ADD1-8AA2EAD20264}" presName="rootText" presStyleLbl="node2" presStyleIdx="2" presStyleCnt="7">
        <dgm:presLayoutVars>
          <dgm:chPref val="3"/>
        </dgm:presLayoutVars>
      </dgm:prSet>
      <dgm:spPr/>
    </dgm:pt>
    <dgm:pt modelId="{69A49CCA-AB9C-4107-9C84-A725A5A2FED5}" type="pres">
      <dgm:prSet presAssocID="{FBFACE1A-C39C-41F9-ADD1-8AA2EAD20264}" presName="rootConnector" presStyleLbl="node2" presStyleIdx="2" presStyleCnt="7"/>
      <dgm:spPr/>
    </dgm:pt>
    <dgm:pt modelId="{2B970F6F-6C38-4327-8657-22775FFADE2B}" type="pres">
      <dgm:prSet presAssocID="{FBFACE1A-C39C-41F9-ADD1-8AA2EAD20264}" presName="hierChild4" presStyleCnt="0"/>
      <dgm:spPr/>
    </dgm:pt>
    <dgm:pt modelId="{43B7362A-ECD4-411F-825F-01201841A376}" type="pres">
      <dgm:prSet presAssocID="{FBFACE1A-C39C-41F9-ADD1-8AA2EAD20264}" presName="hierChild5" presStyleCnt="0"/>
      <dgm:spPr/>
    </dgm:pt>
    <dgm:pt modelId="{0388BFCB-EE1F-456B-9D84-F5C224DF5002}" type="pres">
      <dgm:prSet presAssocID="{9211630E-1059-4DC3-AEBC-5A22FA64BA39}" presName="Name37" presStyleLbl="parChTrans1D2" presStyleIdx="3" presStyleCnt="7"/>
      <dgm:spPr/>
    </dgm:pt>
    <dgm:pt modelId="{E0230C64-DA2C-4FB0-AFBD-864E48C963FE}" type="pres">
      <dgm:prSet presAssocID="{CE8F4F23-4BEF-4B2A-AE9B-9C167EC22CA4}" presName="hierRoot2" presStyleCnt="0">
        <dgm:presLayoutVars>
          <dgm:hierBranch val="init"/>
        </dgm:presLayoutVars>
      </dgm:prSet>
      <dgm:spPr/>
    </dgm:pt>
    <dgm:pt modelId="{5394740E-DDB2-4700-9BCC-18AF9C2A3E98}" type="pres">
      <dgm:prSet presAssocID="{CE8F4F23-4BEF-4B2A-AE9B-9C167EC22CA4}" presName="rootComposite" presStyleCnt="0"/>
      <dgm:spPr/>
    </dgm:pt>
    <dgm:pt modelId="{95E9FB3D-6751-4D6F-AC69-77C2A70303FA}" type="pres">
      <dgm:prSet presAssocID="{CE8F4F23-4BEF-4B2A-AE9B-9C167EC22CA4}" presName="rootText" presStyleLbl="node2" presStyleIdx="3" presStyleCnt="7">
        <dgm:presLayoutVars>
          <dgm:chPref val="3"/>
        </dgm:presLayoutVars>
      </dgm:prSet>
      <dgm:spPr/>
    </dgm:pt>
    <dgm:pt modelId="{ADC18832-AF61-427B-BEF5-AEEEEFB36D66}" type="pres">
      <dgm:prSet presAssocID="{CE8F4F23-4BEF-4B2A-AE9B-9C167EC22CA4}" presName="rootConnector" presStyleLbl="node2" presStyleIdx="3" presStyleCnt="7"/>
      <dgm:spPr/>
    </dgm:pt>
    <dgm:pt modelId="{3FCE752A-4186-43CB-8F26-647AC0C4D17B}" type="pres">
      <dgm:prSet presAssocID="{CE8F4F23-4BEF-4B2A-AE9B-9C167EC22CA4}" presName="hierChild4" presStyleCnt="0"/>
      <dgm:spPr/>
    </dgm:pt>
    <dgm:pt modelId="{711B5C8C-4143-4FD3-9AD7-BA572B73A400}" type="pres">
      <dgm:prSet presAssocID="{CE8F4F23-4BEF-4B2A-AE9B-9C167EC22CA4}" presName="hierChild5" presStyleCnt="0"/>
      <dgm:spPr/>
    </dgm:pt>
    <dgm:pt modelId="{813B7E02-D81B-4258-8A96-3D62414AD024}" type="pres">
      <dgm:prSet presAssocID="{4141D980-FD8F-4393-B3B5-92021A837381}" presName="Name37" presStyleLbl="parChTrans1D2" presStyleIdx="4" presStyleCnt="7"/>
      <dgm:spPr/>
    </dgm:pt>
    <dgm:pt modelId="{E9FADB0A-F6F0-4F99-94E2-191C46125564}" type="pres">
      <dgm:prSet presAssocID="{BF547CE4-C62A-448A-A797-4050368FBC87}" presName="hierRoot2" presStyleCnt="0">
        <dgm:presLayoutVars>
          <dgm:hierBranch val="init"/>
        </dgm:presLayoutVars>
      </dgm:prSet>
      <dgm:spPr/>
    </dgm:pt>
    <dgm:pt modelId="{C7DE886F-0E68-450D-BFCB-9C3CB3A7C0E3}" type="pres">
      <dgm:prSet presAssocID="{BF547CE4-C62A-448A-A797-4050368FBC87}" presName="rootComposite" presStyleCnt="0"/>
      <dgm:spPr/>
    </dgm:pt>
    <dgm:pt modelId="{664FA9B6-7E0D-4FD4-9AFB-15E054B8BBD8}" type="pres">
      <dgm:prSet presAssocID="{BF547CE4-C62A-448A-A797-4050368FBC87}" presName="rootText" presStyleLbl="node2" presStyleIdx="4" presStyleCnt="7">
        <dgm:presLayoutVars>
          <dgm:chPref val="3"/>
        </dgm:presLayoutVars>
      </dgm:prSet>
      <dgm:spPr/>
    </dgm:pt>
    <dgm:pt modelId="{70D3C396-E361-4666-AB07-3837B1152A89}" type="pres">
      <dgm:prSet presAssocID="{BF547CE4-C62A-448A-A797-4050368FBC87}" presName="rootConnector" presStyleLbl="node2" presStyleIdx="4" presStyleCnt="7"/>
      <dgm:spPr/>
    </dgm:pt>
    <dgm:pt modelId="{49DA5818-30A5-4B34-B0BA-D2E913AE9E79}" type="pres">
      <dgm:prSet presAssocID="{BF547CE4-C62A-448A-A797-4050368FBC87}" presName="hierChild4" presStyleCnt="0"/>
      <dgm:spPr/>
    </dgm:pt>
    <dgm:pt modelId="{3028E75D-D2E2-4BA0-8134-10FFFC5C9E38}" type="pres">
      <dgm:prSet presAssocID="{BF547CE4-C62A-448A-A797-4050368FBC87}" presName="hierChild5" presStyleCnt="0"/>
      <dgm:spPr/>
    </dgm:pt>
    <dgm:pt modelId="{90436993-E8CF-4F92-9768-2B664375A7D9}" type="pres">
      <dgm:prSet presAssocID="{44C90959-2725-4D19-A637-9399F9FEBB06}" presName="Name37" presStyleLbl="parChTrans1D2" presStyleIdx="5" presStyleCnt="7"/>
      <dgm:spPr/>
    </dgm:pt>
    <dgm:pt modelId="{48419B1B-3D28-4ECD-AA14-CE85032856FC}" type="pres">
      <dgm:prSet presAssocID="{5C172B14-B8E5-4C96-B28E-04D83FED5542}" presName="hierRoot2" presStyleCnt="0">
        <dgm:presLayoutVars>
          <dgm:hierBranch val="init"/>
        </dgm:presLayoutVars>
      </dgm:prSet>
      <dgm:spPr/>
    </dgm:pt>
    <dgm:pt modelId="{BD675970-8A0B-4CA0-A190-C206D34D957F}" type="pres">
      <dgm:prSet presAssocID="{5C172B14-B8E5-4C96-B28E-04D83FED5542}" presName="rootComposite" presStyleCnt="0"/>
      <dgm:spPr/>
    </dgm:pt>
    <dgm:pt modelId="{B4FBC1B5-CB22-42B4-8622-561B6DB72F29}" type="pres">
      <dgm:prSet presAssocID="{5C172B14-B8E5-4C96-B28E-04D83FED5542}" presName="rootText" presStyleLbl="node2" presStyleIdx="5" presStyleCnt="7">
        <dgm:presLayoutVars>
          <dgm:chPref val="3"/>
        </dgm:presLayoutVars>
      </dgm:prSet>
      <dgm:spPr/>
    </dgm:pt>
    <dgm:pt modelId="{BB1D942E-F811-4438-BFD4-BED71B76A447}" type="pres">
      <dgm:prSet presAssocID="{5C172B14-B8E5-4C96-B28E-04D83FED5542}" presName="rootConnector" presStyleLbl="node2" presStyleIdx="5" presStyleCnt="7"/>
      <dgm:spPr/>
    </dgm:pt>
    <dgm:pt modelId="{2F8A605F-0B71-476E-BEFF-D6F75E2015C6}" type="pres">
      <dgm:prSet presAssocID="{5C172B14-B8E5-4C96-B28E-04D83FED5542}" presName="hierChild4" presStyleCnt="0"/>
      <dgm:spPr/>
    </dgm:pt>
    <dgm:pt modelId="{EF087541-59D8-438E-B98C-D29F2D64055E}" type="pres">
      <dgm:prSet presAssocID="{5C172B14-B8E5-4C96-B28E-04D83FED5542}" presName="hierChild5" presStyleCnt="0"/>
      <dgm:spPr/>
    </dgm:pt>
    <dgm:pt modelId="{B12E27F1-8405-46F7-95EF-556348A31370}" type="pres">
      <dgm:prSet presAssocID="{D87F3437-ED12-4750-BECF-D9D260F2FA09}" presName="Name37" presStyleLbl="parChTrans1D2" presStyleIdx="6" presStyleCnt="7"/>
      <dgm:spPr/>
    </dgm:pt>
    <dgm:pt modelId="{25B811B9-1B9A-43DE-A092-BFE7A763489B}" type="pres">
      <dgm:prSet presAssocID="{33EFDF59-D178-4FC8-9362-2BDCFA1F27DC}" presName="hierRoot2" presStyleCnt="0">
        <dgm:presLayoutVars>
          <dgm:hierBranch val="init"/>
        </dgm:presLayoutVars>
      </dgm:prSet>
      <dgm:spPr/>
    </dgm:pt>
    <dgm:pt modelId="{C80E29F5-61B0-4642-9B1E-82D47D4F9658}" type="pres">
      <dgm:prSet presAssocID="{33EFDF59-D178-4FC8-9362-2BDCFA1F27DC}" presName="rootComposite" presStyleCnt="0"/>
      <dgm:spPr/>
    </dgm:pt>
    <dgm:pt modelId="{62DC45C1-E942-4EFB-9025-2BF089602734}" type="pres">
      <dgm:prSet presAssocID="{33EFDF59-D178-4FC8-9362-2BDCFA1F27DC}" presName="rootText" presStyleLbl="node2" presStyleIdx="6" presStyleCnt="7">
        <dgm:presLayoutVars>
          <dgm:chPref val="3"/>
        </dgm:presLayoutVars>
      </dgm:prSet>
      <dgm:spPr/>
    </dgm:pt>
    <dgm:pt modelId="{0D3DED51-004A-458F-875F-9CBA56DF63E2}" type="pres">
      <dgm:prSet presAssocID="{33EFDF59-D178-4FC8-9362-2BDCFA1F27DC}" presName="rootConnector" presStyleLbl="node2" presStyleIdx="6" presStyleCnt="7"/>
      <dgm:spPr/>
    </dgm:pt>
    <dgm:pt modelId="{008C0779-2825-4880-BCBC-6197C45FDB29}" type="pres">
      <dgm:prSet presAssocID="{33EFDF59-D178-4FC8-9362-2BDCFA1F27DC}" presName="hierChild4" presStyleCnt="0"/>
      <dgm:spPr/>
    </dgm:pt>
    <dgm:pt modelId="{8BC37DD4-F736-4281-97AE-8699D027703F}" type="pres">
      <dgm:prSet presAssocID="{33EFDF59-D178-4FC8-9362-2BDCFA1F27DC}" presName="hierChild5" presStyleCnt="0"/>
      <dgm:spPr/>
    </dgm:pt>
    <dgm:pt modelId="{8091E1F0-A17F-4CF8-B11D-982AC002FC53}" type="pres">
      <dgm:prSet presAssocID="{A0314FB7-4C3E-4610-8499-0C3E1951D55D}" presName="hierChild3" presStyleCnt="0"/>
      <dgm:spPr/>
    </dgm:pt>
  </dgm:ptLst>
  <dgm:cxnLst>
    <dgm:cxn modelId="{392D6A0D-FDC9-444E-9AD2-404CD8078C8B}" type="presOf" srcId="{4141D980-FD8F-4393-B3B5-92021A837381}" destId="{813B7E02-D81B-4258-8A96-3D62414AD024}" srcOrd="0" destOrd="0" presId="urn:microsoft.com/office/officeart/2005/8/layout/orgChart1"/>
    <dgm:cxn modelId="{4712FF12-FF16-463C-ABAF-9DCC6383D797}" type="presOf" srcId="{09B0D088-5476-4642-B432-47DAAA786B39}" destId="{C1133A7D-021C-4531-A665-B5A31795FDDF}" srcOrd="1" destOrd="0" presId="urn:microsoft.com/office/officeart/2005/8/layout/orgChart1"/>
    <dgm:cxn modelId="{A581011A-78E7-48D6-BE93-75D5DF5BF6F2}" srcId="{7D5AC53D-3EB0-40C5-93AB-0ACDF67667EC}" destId="{A0314FB7-4C3E-4610-8499-0C3E1951D55D}" srcOrd="0" destOrd="0" parTransId="{FF949FB6-E395-43A5-A7E1-AE58D7849BFE}" sibTransId="{0E9A3AA7-00CA-4F5C-9866-417705A024F1}"/>
    <dgm:cxn modelId="{997A5A1E-A0AF-4879-B7E4-AB6E545F3C4E}" type="presOf" srcId="{A0314FB7-4C3E-4610-8499-0C3E1951D55D}" destId="{21964CF9-622C-43B9-B84E-E51658869150}" srcOrd="0" destOrd="0" presId="urn:microsoft.com/office/officeart/2005/8/layout/orgChart1"/>
    <dgm:cxn modelId="{0E36D221-9F69-4FA1-9FBD-A6108233A690}" type="presOf" srcId="{FBFACE1A-C39C-41F9-ADD1-8AA2EAD20264}" destId="{69A49CCA-AB9C-4107-9C84-A725A5A2FED5}" srcOrd="1" destOrd="0" presId="urn:microsoft.com/office/officeart/2005/8/layout/orgChart1"/>
    <dgm:cxn modelId="{EFD5D724-41EE-4E2A-BA91-1559190F5673}" type="presOf" srcId="{44C90959-2725-4D19-A637-9399F9FEBB06}" destId="{90436993-E8CF-4F92-9768-2B664375A7D9}" srcOrd="0" destOrd="0" presId="urn:microsoft.com/office/officeart/2005/8/layout/orgChart1"/>
    <dgm:cxn modelId="{06429462-6392-45D6-B9FD-7186408E0905}" type="presOf" srcId="{5C172B14-B8E5-4C96-B28E-04D83FED5542}" destId="{B4FBC1B5-CB22-42B4-8622-561B6DB72F29}" srcOrd="0" destOrd="0" presId="urn:microsoft.com/office/officeart/2005/8/layout/orgChart1"/>
    <dgm:cxn modelId="{A29FAB6A-9525-473C-9511-DE2A4DFDC7DF}" srcId="{A0314FB7-4C3E-4610-8499-0C3E1951D55D}" destId="{5C172B14-B8E5-4C96-B28E-04D83FED5542}" srcOrd="5" destOrd="0" parTransId="{44C90959-2725-4D19-A637-9399F9FEBB06}" sibTransId="{DCDE496C-9491-4557-8F67-171DCCD2B322}"/>
    <dgm:cxn modelId="{EC66486B-0147-4756-BF5E-4A1CF207C74A}" type="presOf" srcId="{FBFACE1A-C39C-41F9-ADD1-8AA2EAD20264}" destId="{3248F66D-82E7-49EB-9D23-70A465F8BEAE}" srcOrd="0" destOrd="0" presId="urn:microsoft.com/office/officeart/2005/8/layout/orgChart1"/>
    <dgm:cxn modelId="{5BAB0E6F-A6A4-4C99-888F-953CAA752F53}" type="presOf" srcId="{09B0D088-5476-4642-B432-47DAAA786B39}" destId="{F8DC5FF9-BBEC-4DC1-8C7E-3D39A53634BA}" srcOrd="0" destOrd="0" presId="urn:microsoft.com/office/officeart/2005/8/layout/orgChart1"/>
    <dgm:cxn modelId="{CD5E8651-1BD8-45E2-AF7E-03AD82706B3F}" srcId="{A0314FB7-4C3E-4610-8499-0C3E1951D55D}" destId="{09B0D088-5476-4642-B432-47DAAA786B39}" srcOrd="1" destOrd="0" parTransId="{5C47CDB4-DF9A-46AC-96E2-A813FAB3910E}" sibTransId="{9A76450C-EFFE-4915-96FB-746D9AD12473}"/>
    <dgm:cxn modelId="{16248971-2E5B-4576-8E96-3E46A0F66751}" type="presOf" srcId="{0185FEFC-FD5A-4989-8BB2-E403F950E2B4}" destId="{C57DE59C-0CA8-496F-8536-AAD7BF23D66A}" srcOrd="0" destOrd="0" presId="urn:microsoft.com/office/officeart/2005/8/layout/orgChart1"/>
    <dgm:cxn modelId="{0A20D855-0AB6-4D40-BC2A-A0DDCAA9523F}" type="presOf" srcId="{A0314FB7-4C3E-4610-8499-0C3E1951D55D}" destId="{BCDD5DC0-8DA2-48C2-9C1E-04BE9E212007}" srcOrd="1" destOrd="0" presId="urn:microsoft.com/office/officeart/2005/8/layout/orgChart1"/>
    <dgm:cxn modelId="{958BDD76-EDEA-4401-83D6-07F891C2906E}" srcId="{A0314FB7-4C3E-4610-8499-0C3E1951D55D}" destId="{CE8F4F23-4BEF-4B2A-AE9B-9C167EC22CA4}" srcOrd="3" destOrd="0" parTransId="{9211630E-1059-4DC3-AEBC-5A22FA64BA39}" sibTransId="{A3CE7C37-6B7B-44FD-9853-4C45CA6191E1}"/>
    <dgm:cxn modelId="{70DAF17F-CC27-48EC-AB47-3E663649CC38}" type="presOf" srcId="{05C7C288-82E2-4A96-B97D-9C7A1CE68186}" destId="{6C2A2D1E-3A1F-47EB-A598-A86A85C61D6F}" srcOrd="0" destOrd="0" presId="urn:microsoft.com/office/officeart/2005/8/layout/orgChart1"/>
    <dgm:cxn modelId="{07620C8D-4A80-4A91-8C50-F9046318DAC3}" type="presOf" srcId="{5C47CDB4-DF9A-46AC-96E2-A813FAB3910E}" destId="{8D38EDB6-CECB-464F-8C9D-A1BF9B1C2C44}" srcOrd="0" destOrd="0" presId="urn:microsoft.com/office/officeart/2005/8/layout/orgChart1"/>
    <dgm:cxn modelId="{48F3E097-9CF7-40B7-9E92-9760BB500F05}" type="presOf" srcId="{5C172B14-B8E5-4C96-B28E-04D83FED5542}" destId="{BB1D942E-F811-4438-BFD4-BED71B76A447}" srcOrd="1" destOrd="0" presId="urn:microsoft.com/office/officeart/2005/8/layout/orgChart1"/>
    <dgm:cxn modelId="{F98D3FA8-9916-4C3B-961E-9EDAF99EDDF7}" srcId="{A0314FB7-4C3E-4610-8499-0C3E1951D55D}" destId="{FBFACE1A-C39C-41F9-ADD1-8AA2EAD20264}" srcOrd="2" destOrd="0" parTransId="{0185FEFC-FD5A-4989-8BB2-E403F950E2B4}" sibTransId="{BC3BEB67-4627-4EFC-87E4-A575D81324B7}"/>
    <dgm:cxn modelId="{A59147AB-EDC5-4B47-9183-BAED90C6BBAE}" type="presOf" srcId="{33EFDF59-D178-4FC8-9362-2BDCFA1F27DC}" destId="{0D3DED51-004A-458F-875F-9CBA56DF63E2}" srcOrd="1" destOrd="0" presId="urn:microsoft.com/office/officeart/2005/8/layout/orgChart1"/>
    <dgm:cxn modelId="{7E09C0AB-8727-43B8-9AFA-4B0CD19E4598}" type="presOf" srcId="{D87F3437-ED12-4750-BECF-D9D260F2FA09}" destId="{B12E27F1-8405-46F7-95EF-556348A31370}" srcOrd="0" destOrd="0" presId="urn:microsoft.com/office/officeart/2005/8/layout/orgChart1"/>
    <dgm:cxn modelId="{D930FFAD-3F0F-4BE7-B7F4-1FC1298C5E3E}" srcId="{A0314FB7-4C3E-4610-8499-0C3E1951D55D}" destId="{A69209B8-5D5F-4229-8512-5EF34C220D3C}" srcOrd="0" destOrd="0" parTransId="{05C7C288-82E2-4A96-B97D-9C7A1CE68186}" sibTransId="{1E50065A-E836-45C1-A077-3F4E05ACC0C3}"/>
    <dgm:cxn modelId="{F5562AB4-F887-41DA-B6B9-E8A6EB91137E}" type="presOf" srcId="{CE8F4F23-4BEF-4B2A-AE9B-9C167EC22CA4}" destId="{95E9FB3D-6751-4D6F-AC69-77C2A70303FA}" srcOrd="0" destOrd="0" presId="urn:microsoft.com/office/officeart/2005/8/layout/orgChart1"/>
    <dgm:cxn modelId="{409F85C0-1E9F-4B22-974B-2149BEE86ECE}" srcId="{A0314FB7-4C3E-4610-8499-0C3E1951D55D}" destId="{BF547CE4-C62A-448A-A797-4050368FBC87}" srcOrd="4" destOrd="0" parTransId="{4141D980-FD8F-4393-B3B5-92021A837381}" sibTransId="{DC9492D5-7C14-40A4-AB6E-7E22F9C1B3D9}"/>
    <dgm:cxn modelId="{D996A6C2-7279-44E9-95C3-0BCD17128F75}" type="presOf" srcId="{A69209B8-5D5F-4229-8512-5EF34C220D3C}" destId="{295B6AB9-AB01-46A0-A7F0-C3EF7CB51EA8}" srcOrd="1" destOrd="0" presId="urn:microsoft.com/office/officeart/2005/8/layout/orgChart1"/>
    <dgm:cxn modelId="{9DECDBCE-3E62-4612-8AC0-E77CBF9D40E7}" type="presOf" srcId="{CE8F4F23-4BEF-4B2A-AE9B-9C167EC22CA4}" destId="{ADC18832-AF61-427B-BEF5-AEEEEFB36D66}" srcOrd="1" destOrd="0" presId="urn:microsoft.com/office/officeart/2005/8/layout/orgChart1"/>
    <dgm:cxn modelId="{1F4B44DB-7341-4D43-9DF9-38CAA4AF9418}" srcId="{A0314FB7-4C3E-4610-8499-0C3E1951D55D}" destId="{33EFDF59-D178-4FC8-9362-2BDCFA1F27DC}" srcOrd="6" destOrd="0" parTransId="{D87F3437-ED12-4750-BECF-D9D260F2FA09}" sibTransId="{AE0957DE-51AD-4BED-8232-D5CC5C46914D}"/>
    <dgm:cxn modelId="{8AB40CED-E4FD-4EBE-886D-546C23D18D9F}" type="presOf" srcId="{BF547CE4-C62A-448A-A797-4050368FBC87}" destId="{70D3C396-E361-4666-AB07-3837B1152A89}" srcOrd="1" destOrd="0" presId="urn:microsoft.com/office/officeart/2005/8/layout/orgChart1"/>
    <dgm:cxn modelId="{F65BBCED-9A14-49D2-986B-F9D623F0205A}" type="presOf" srcId="{7D5AC53D-3EB0-40C5-93AB-0ACDF67667EC}" destId="{080A68C5-4A39-432D-B001-C4ED63A6D7D5}" srcOrd="0" destOrd="0" presId="urn:microsoft.com/office/officeart/2005/8/layout/orgChart1"/>
    <dgm:cxn modelId="{627CBEEE-F4CA-4319-9ED6-DE5FD4F89AA5}" type="presOf" srcId="{BF547CE4-C62A-448A-A797-4050368FBC87}" destId="{664FA9B6-7E0D-4FD4-9AFB-15E054B8BBD8}" srcOrd="0" destOrd="0" presId="urn:microsoft.com/office/officeart/2005/8/layout/orgChart1"/>
    <dgm:cxn modelId="{D1C407EF-DCAF-424D-ABD3-EC977714726B}" type="presOf" srcId="{9211630E-1059-4DC3-AEBC-5A22FA64BA39}" destId="{0388BFCB-EE1F-456B-9D84-F5C224DF5002}" srcOrd="0" destOrd="0" presId="urn:microsoft.com/office/officeart/2005/8/layout/orgChart1"/>
    <dgm:cxn modelId="{2A7C6AF0-1DF4-4D54-9903-DDB03C8418EE}" type="presOf" srcId="{A69209B8-5D5F-4229-8512-5EF34C220D3C}" destId="{A062CB3F-C444-4457-B239-9490D99DA7D6}" srcOrd="0" destOrd="0" presId="urn:microsoft.com/office/officeart/2005/8/layout/orgChart1"/>
    <dgm:cxn modelId="{15344FFC-443F-4A2D-B15E-398E18D39142}" type="presOf" srcId="{33EFDF59-D178-4FC8-9362-2BDCFA1F27DC}" destId="{62DC45C1-E942-4EFB-9025-2BF089602734}" srcOrd="0" destOrd="0" presId="urn:microsoft.com/office/officeart/2005/8/layout/orgChart1"/>
    <dgm:cxn modelId="{BE6C54CC-DADE-462A-8EFF-7F31F6A5AE4F}" type="presParOf" srcId="{080A68C5-4A39-432D-B001-C4ED63A6D7D5}" destId="{D736526B-6022-4215-ADA1-B69B69E85C32}" srcOrd="0" destOrd="0" presId="urn:microsoft.com/office/officeart/2005/8/layout/orgChart1"/>
    <dgm:cxn modelId="{E19F98AC-C717-47E4-A104-5BF072CB268A}" type="presParOf" srcId="{D736526B-6022-4215-ADA1-B69B69E85C32}" destId="{6018EA4A-706A-4720-91E9-63D5118EEDA3}" srcOrd="0" destOrd="0" presId="urn:microsoft.com/office/officeart/2005/8/layout/orgChart1"/>
    <dgm:cxn modelId="{703ADF7C-36A7-4A30-B8C6-07DDA586DE88}" type="presParOf" srcId="{6018EA4A-706A-4720-91E9-63D5118EEDA3}" destId="{21964CF9-622C-43B9-B84E-E51658869150}" srcOrd="0" destOrd="0" presId="urn:microsoft.com/office/officeart/2005/8/layout/orgChart1"/>
    <dgm:cxn modelId="{8EC1B7A6-4628-4F1C-B9F1-72CA39994193}" type="presParOf" srcId="{6018EA4A-706A-4720-91E9-63D5118EEDA3}" destId="{BCDD5DC0-8DA2-48C2-9C1E-04BE9E212007}" srcOrd="1" destOrd="0" presId="urn:microsoft.com/office/officeart/2005/8/layout/orgChart1"/>
    <dgm:cxn modelId="{A1CE4CAA-681B-4869-AD84-D355A654DB81}" type="presParOf" srcId="{D736526B-6022-4215-ADA1-B69B69E85C32}" destId="{5B8D2D3E-F885-4381-A088-081F50BCBBBE}" srcOrd="1" destOrd="0" presId="urn:microsoft.com/office/officeart/2005/8/layout/orgChart1"/>
    <dgm:cxn modelId="{DA482515-A430-43E2-BDA8-A7A894FA507F}" type="presParOf" srcId="{5B8D2D3E-F885-4381-A088-081F50BCBBBE}" destId="{6C2A2D1E-3A1F-47EB-A598-A86A85C61D6F}" srcOrd="0" destOrd="0" presId="urn:microsoft.com/office/officeart/2005/8/layout/orgChart1"/>
    <dgm:cxn modelId="{7198EDE9-78B2-4EEA-9451-C12914EC9A4F}" type="presParOf" srcId="{5B8D2D3E-F885-4381-A088-081F50BCBBBE}" destId="{93D7FC19-2ADB-4653-BD22-910546FC5C9B}" srcOrd="1" destOrd="0" presId="urn:microsoft.com/office/officeart/2005/8/layout/orgChart1"/>
    <dgm:cxn modelId="{0EE89983-4CA3-477B-8CC2-D58E9085634E}" type="presParOf" srcId="{93D7FC19-2ADB-4653-BD22-910546FC5C9B}" destId="{E281835B-A300-46FE-A41C-EA7BD6F2D90B}" srcOrd="0" destOrd="0" presId="urn:microsoft.com/office/officeart/2005/8/layout/orgChart1"/>
    <dgm:cxn modelId="{89CA4FF8-E63C-4923-ADD2-3B842F35E6D9}" type="presParOf" srcId="{E281835B-A300-46FE-A41C-EA7BD6F2D90B}" destId="{A062CB3F-C444-4457-B239-9490D99DA7D6}" srcOrd="0" destOrd="0" presId="urn:microsoft.com/office/officeart/2005/8/layout/orgChart1"/>
    <dgm:cxn modelId="{987B8F54-BD36-420C-9F92-C040BEE80E4E}" type="presParOf" srcId="{E281835B-A300-46FE-A41C-EA7BD6F2D90B}" destId="{295B6AB9-AB01-46A0-A7F0-C3EF7CB51EA8}" srcOrd="1" destOrd="0" presId="urn:microsoft.com/office/officeart/2005/8/layout/orgChart1"/>
    <dgm:cxn modelId="{EF676C49-A4EE-425B-AD1D-D9206EDC4D5E}" type="presParOf" srcId="{93D7FC19-2ADB-4653-BD22-910546FC5C9B}" destId="{C9C641AC-B445-42A1-96D0-EEAAD0FF9C98}" srcOrd="1" destOrd="0" presId="urn:microsoft.com/office/officeart/2005/8/layout/orgChart1"/>
    <dgm:cxn modelId="{F65209ED-F805-4CA0-B06A-ADCC3EA8DC10}" type="presParOf" srcId="{93D7FC19-2ADB-4653-BD22-910546FC5C9B}" destId="{34920EA4-EC2C-453C-8E87-7FB052644F96}" srcOrd="2" destOrd="0" presId="urn:microsoft.com/office/officeart/2005/8/layout/orgChart1"/>
    <dgm:cxn modelId="{1CDFDD7E-70E8-4851-ABC2-9492985C6BEB}" type="presParOf" srcId="{5B8D2D3E-F885-4381-A088-081F50BCBBBE}" destId="{8D38EDB6-CECB-464F-8C9D-A1BF9B1C2C44}" srcOrd="2" destOrd="0" presId="urn:microsoft.com/office/officeart/2005/8/layout/orgChart1"/>
    <dgm:cxn modelId="{FCE638A3-7192-4D18-93B3-9DBFD3AA23AC}" type="presParOf" srcId="{5B8D2D3E-F885-4381-A088-081F50BCBBBE}" destId="{770201F9-BCAC-47D0-BEA0-3F5B32D77454}" srcOrd="3" destOrd="0" presId="urn:microsoft.com/office/officeart/2005/8/layout/orgChart1"/>
    <dgm:cxn modelId="{E133CBB2-F39E-48AC-BB3C-683A42073CDF}" type="presParOf" srcId="{770201F9-BCAC-47D0-BEA0-3F5B32D77454}" destId="{6C2053DE-35FF-4C50-80A6-69E85AB372DA}" srcOrd="0" destOrd="0" presId="urn:microsoft.com/office/officeart/2005/8/layout/orgChart1"/>
    <dgm:cxn modelId="{3E8F4E61-E5D3-434A-8888-B15961EA94D0}" type="presParOf" srcId="{6C2053DE-35FF-4C50-80A6-69E85AB372DA}" destId="{F8DC5FF9-BBEC-4DC1-8C7E-3D39A53634BA}" srcOrd="0" destOrd="0" presId="urn:microsoft.com/office/officeart/2005/8/layout/orgChart1"/>
    <dgm:cxn modelId="{BB7FEA0E-CE24-44C8-8CD5-976CB2ED5D08}" type="presParOf" srcId="{6C2053DE-35FF-4C50-80A6-69E85AB372DA}" destId="{C1133A7D-021C-4531-A665-B5A31795FDDF}" srcOrd="1" destOrd="0" presId="urn:microsoft.com/office/officeart/2005/8/layout/orgChart1"/>
    <dgm:cxn modelId="{70794A0B-A2E0-44AE-9089-42F1B6D6D51E}" type="presParOf" srcId="{770201F9-BCAC-47D0-BEA0-3F5B32D77454}" destId="{751BA49A-4A07-4B1B-89BE-2095565B61D3}" srcOrd="1" destOrd="0" presId="urn:microsoft.com/office/officeart/2005/8/layout/orgChart1"/>
    <dgm:cxn modelId="{619462BC-3D4E-413B-AAAD-C62BA45A88E9}" type="presParOf" srcId="{770201F9-BCAC-47D0-BEA0-3F5B32D77454}" destId="{92EC072B-C6C6-4982-9630-ED7574106F05}" srcOrd="2" destOrd="0" presId="urn:microsoft.com/office/officeart/2005/8/layout/orgChart1"/>
    <dgm:cxn modelId="{5FD0A573-1D83-461F-8A2E-A6AF024F9385}" type="presParOf" srcId="{5B8D2D3E-F885-4381-A088-081F50BCBBBE}" destId="{C57DE59C-0CA8-496F-8536-AAD7BF23D66A}" srcOrd="4" destOrd="0" presId="urn:microsoft.com/office/officeart/2005/8/layout/orgChart1"/>
    <dgm:cxn modelId="{C5755777-35B8-4EEE-9933-60EC094700CF}" type="presParOf" srcId="{5B8D2D3E-F885-4381-A088-081F50BCBBBE}" destId="{39A7D821-D93E-439F-92B7-4895C4E6AB28}" srcOrd="5" destOrd="0" presId="urn:microsoft.com/office/officeart/2005/8/layout/orgChart1"/>
    <dgm:cxn modelId="{1C2F2C40-9551-4543-A90C-897CD772C3BC}" type="presParOf" srcId="{39A7D821-D93E-439F-92B7-4895C4E6AB28}" destId="{65757A4F-2C65-4516-A4AE-0FBFC5A5D4CC}" srcOrd="0" destOrd="0" presId="urn:microsoft.com/office/officeart/2005/8/layout/orgChart1"/>
    <dgm:cxn modelId="{147D829A-D256-4997-B805-8D6EF3E9432D}" type="presParOf" srcId="{65757A4F-2C65-4516-A4AE-0FBFC5A5D4CC}" destId="{3248F66D-82E7-49EB-9D23-70A465F8BEAE}" srcOrd="0" destOrd="0" presId="urn:microsoft.com/office/officeart/2005/8/layout/orgChart1"/>
    <dgm:cxn modelId="{2930C9D1-5896-4A2B-8774-A19C74CC22EF}" type="presParOf" srcId="{65757A4F-2C65-4516-A4AE-0FBFC5A5D4CC}" destId="{69A49CCA-AB9C-4107-9C84-A725A5A2FED5}" srcOrd="1" destOrd="0" presId="urn:microsoft.com/office/officeart/2005/8/layout/orgChart1"/>
    <dgm:cxn modelId="{FF1C72E8-DF90-4E75-B6D9-7E90C3C9577C}" type="presParOf" srcId="{39A7D821-D93E-439F-92B7-4895C4E6AB28}" destId="{2B970F6F-6C38-4327-8657-22775FFADE2B}" srcOrd="1" destOrd="0" presId="urn:microsoft.com/office/officeart/2005/8/layout/orgChart1"/>
    <dgm:cxn modelId="{84837C75-2FB4-4380-9468-5D31F1AF3668}" type="presParOf" srcId="{39A7D821-D93E-439F-92B7-4895C4E6AB28}" destId="{43B7362A-ECD4-411F-825F-01201841A376}" srcOrd="2" destOrd="0" presId="urn:microsoft.com/office/officeart/2005/8/layout/orgChart1"/>
    <dgm:cxn modelId="{5678F25D-7150-4648-BAEE-77B32B56B65F}" type="presParOf" srcId="{5B8D2D3E-F885-4381-A088-081F50BCBBBE}" destId="{0388BFCB-EE1F-456B-9D84-F5C224DF5002}" srcOrd="6" destOrd="0" presId="urn:microsoft.com/office/officeart/2005/8/layout/orgChart1"/>
    <dgm:cxn modelId="{53683A93-8895-474B-8752-24FCEF9829B1}" type="presParOf" srcId="{5B8D2D3E-F885-4381-A088-081F50BCBBBE}" destId="{E0230C64-DA2C-4FB0-AFBD-864E48C963FE}" srcOrd="7" destOrd="0" presId="urn:microsoft.com/office/officeart/2005/8/layout/orgChart1"/>
    <dgm:cxn modelId="{BB9F3784-2160-488B-8129-A2353969A27C}" type="presParOf" srcId="{E0230C64-DA2C-4FB0-AFBD-864E48C963FE}" destId="{5394740E-DDB2-4700-9BCC-18AF9C2A3E98}" srcOrd="0" destOrd="0" presId="urn:microsoft.com/office/officeart/2005/8/layout/orgChart1"/>
    <dgm:cxn modelId="{2EEFFFB5-AFB9-4020-A160-DDD1923FF40B}" type="presParOf" srcId="{5394740E-DDB2-4700-9BCC-18AF9C2A3E98}" destId="{95E9FB3D-6751-4D6F-AC69-77C2A70303FA}" srcOrd="0" destOrd="0" presId="urn:microsoft.com/office/officeart/2005/8/layout/orgChart1"/>
    <dgm:cxn modelId="{5231ACDF-CD82-41D4-B9AC-593CFB7B6C3C}" type="presParOf" srcId="{5394740E-DDB2-4700-9BCC-18AF9C2A3E98}" destId="{ADC18832-AF61-427B-BEF5-AEEEEFB36D66}" srcOrd="1" destOrd="0" presId="urn:microsoft.com/office/officeart/2005/8/layout/orgChart1"/>
    <dgm:cxn modelId="{6F81B49A-82E3-45EF-94E0-DCE37076BDA6}" type="presParOf" srcId="{E0230C64-DA2C-4FB0-AFBD-864E48C963FE}" destId="{3FCE752A-4186-43CB-8F26-647AC0C4D17B}" srcOrd="1" destOrd="0" presId="urn:microsoft.com/office/officeart/2005/8/layout/orgChart1"/>
    <dgm:cxn modelId="{4518670A-B7A8-484B-B0F2-9F46ECBE7468}" type="presParOf" srcId="{E0230C64-DA2C-4FB0-AFBD-864E48C963FE}" destId="{711B5C8C-4143-4FD3-9AD7-BA572B73A400}" srcOrd="2" destOrd="0" presId="urn:microsoft.com/office/officeart/2005/8/layout/orgChart1"/>
    <dgm:cxn modelId="{48905D9F-8DF2-4F01-8F99-05A71DC2CF72}" type="presParOf" srcId="{5B8D2D3E-F885-4381-A088-081F50BCBBBE}" destId="{813B7E02-D81B-4258-8A96-3D62414AD024}" srcOrd="8" destOrd="0" presId="urn:microsoft.com/office/officeart/2005/8/layout/orgChart1"/>
    <dgm:cxn modelId="{AF147C6A-81DF-4FCB-98D5-FF70BDE26387}" type="presParOf" srcId="{5B8D2D3E-F885-4381-A088-081F50BCBBBE}" destId="{E9FADB0A-F6F0-4F99-94E2-191C46125564}" srcOrd="9" destOrd="0" presId="urn:microsoft.com/office/officeart/2005/8/layout/orgChart1"/>
    <dgm:cxn modelId="{DED05CAC-A791-45FD-B513-AD6DA10600EB}" type="presParOf" srcId="{E9FADB0A-F6F0-4F99-94E2-191C46125564}" destId="{C7DE886F-0E68-450D-BFCB-9C3CB3A7C0E3}" srcOrd="0" destOrd="0" presId="urn:microsoft.com/office/officeart/2005/8/layout/orgChart1"/>
    <dgm:cxn modelId="{C2B12476-9834-445D-A5D1-EEE5D47C4888}" type="presParOf" srcId="{C7DE886F-0E68-450D-BFCB-9C3CB3A7C0E3}" destId="{664FA9B6-7E0D-4FD4-9AFB-15E054B8BBD8}" srcOrd="0" destOrd="0" presId="urn:microsoft.com/office/officeart/2005/8/layout/orgChart1"/>
    <dgm:cxn modelId="{96D5C2DE-7556-4537-AC0D-AB8A733D6457}" type="presParOf" srcId="{C7DE886F-0E68-450D-BFCB-9C3CB3A7C0E3}" destId="{70D3C396-E361-4666-AB07-3837B1152A89}" srcOrd="1" destOrd="0" presId="urn:microsoft.com/office/officeart/2005/8/layout/orgChart1"/>
    <dgm:cxn modelId="{18D087E3-3704-40BB-8CA6-00B049C2A3AC}" type="presParOf" srcId="{E9FADB0A-F6F0-4F99-94E2-191C46125564}" destId="{49DA5818-30A5-4B34-B0BA-D2E913AE9E79}" srcOrd="1" destOrd="0" presId="urn:microsoft.com/office/officeart/2005/8/layout/orgChart1"/>
    <dgm:cxn modelId="{0A440389-10B7-405B-882C-CD415F55BA41}" type="presParOf" srcId="{E9FADB0A-F6F0-4F99-94E2-191C46125564}" destId="{3028E75D-D2E2-4BA0-8134-10FFFC5C9E38}" srcOrd="2" destOrd="0" presId="urn:microsoft.com/office/officeart/2005/8/layout/orgChart1"/>
    <dgm:cxn modelId="{BA830D27-8CCD-44F0-8F0E-673C9192CD43}" type="presParOf" srcId="{5B8D2D3E-F885-4381-A088-081F50BCBBBE}" destId="{90436993-E8CF-4F92-9768-2B664375A7D9}" srcOrd="10" destOrd="0" presId="urn:microsoft.com/office/officeart/2005/8/layout/orgChart1"/>
    <dgm:cxn modelId="{00746BEA-5952-4063-A26C-CE6D037630C3}" type="presParOf" srcId="{5B8D2D3E-F885-4381-A088-081F50BCBBBE}" destId="{48419B1B-3D28-4ECD-AA14-CE85032856FC}" srcOrd="11" destOrd="0" presId="urn:microsoft.com/office/officeart/2005/8/layout/orgChart1"/>
    <dgm:cxn modelId="{FB6FD359-D92E-4906-B273-82CB5D09E0A4}" type="presParOf" srcId="{48419B1B-3D28-4ECD-AA14-CE85032856FC}" destId="{BD675970-8A0B-4CA0-A190-C206D34D957F}" srcOrd="0" destOrd="0" presId="urn:microsoft.com/office/officeart/2005/8/layout/orgChart1"/>
    <dgm:cxn modelId="{517483EC-0D63-4912-A4D5-8BC2CCF6285D}" type="presParOf" srcId="{BD675970-8A0B-4CA0-A190-C206D34D957F}" destId="{B4FBC1B5-CB22-42B4-8622-561B6DB72F29}" srcOrd="0" destOrd="0" presId="urn:microsoft.com/office/officeart/2005/8/layout/orgChart1"/>
    <dgm:cxn modelId="{91988281-2CDD-4CD4-9177-856E0AE1BE23}" type="presParOf" srcId="{BD675970-8A0B-4CA0-A190-C206D34D957F}" destId="{BB1D942E-F811-4438-BFD4-BED71B76A447}" srcOrd="1" destOrd="0" presId="urn:microsoft.com/office/officeart/2005/8/layout/orgChart1"/>
    <dgm:cxn modelId="{F0F91FC3-A62C-4F44-8EE8-1801503561FC}" type="presParOf" srcId="{48419B1B-3D28-4ECD-AA14-CE85032856FC}" destId="{2F8A605F-0B71-476E-BEFF-D6F75E2015C6}" srcOrd="1" destOrd="0" presId="urn:microsoft.com/office/officeart/2005/8/layout/orgChart1"/>
    <dgm:cxn modelId="{5FE3CC40-755F-4234-AB48-C19F78C1302D}" type="presParOf" srcId="{48419B1B-3D28-4ECD-AA14-CE85032856FC}" destId="{EF087541-59D8-438E-B98C-D29F2D64055E}" srcOrd="2" destOrd="0" presId="urn:microsoft.com/office/officeart/2005/8/layout/orgChart1"/>
    <dgm:cxn modelId="{B2428307-EEBF-44BA-B05B-4583EC041167}" type="presParOf" srcId="{5B8D2D3E-F885-4381-A088-081F50BCBBBE}" destId="{B12E27F1-8405-46F7-95EF-556348A31370}" srcOrd="12" destOrd="0" presId="urn:microsoft.com/office/officeart/2005/8/layout/orgChart1"/>
    <dgm:cxn modelId="{C0B42D12-A382-4323-A04E-4DE3C9D0F894}" type="presParOf" srcId="{5B8D2D3E-F885-4381-A088-081F50BCBBBE}" destId="{25B811B9-1B9A-43DE-A092-BFE7A763489B}" srcOrd="13" destOrd="0" presId="urn:microsoft.com/office/officeart/2005/8/layout/orgChart1"/>
    <dgm:cxn modelId="{DE6F003A-6522-4D1F-B5B3-090820C8D396}" type="presParOf" srcId="{25B811B9-1B9A-43DE-A092-BFE7A763489B}" destId="{C80E29F5-61B0-4642-9B1E-82D47D4F9658}" srcOrd="0" destOrd="0" presId="urn:microsoft.com/office/officeart/2005/8/layout/orgChart1"/>
    <dgm:cxn modelId="{BC3F6D40-B5E7-403E-B86C-10C021D428E0}" type="presParOf" srcId="{C80E29F5-61B0-4642-9B1E-82D47D4F9658}" destId="{62DC45C1-E942-4EFB-9025-2BF089602734}" srcOrd="0" destOrd="0" presId="urn:microsoft.com/office/officeart/2005/8/layout/orgChart1"/>
    <dgm:cxn modelId="{B37A1518-2529-45D3-B061-448B0D026415}" type="presParOf" srcId="{C80E29F5-61B0-4642-9B1E-82D47D4F9658}" destId="{0D3DED51-004A-458F-875F-9CBA56DF63E2}" srcOrd="1" destOrd="0" presId="urn:microsoft.com/office/officeart/2005/8/layout/orgChart1"/>
    <dgm:cxn modelId="{FB435623-9993-4678-9055-EDC6961084FB}" type="presParOf" srcId="{25B811B9-1B9A-43DE-A092-BFE7A763489B}" destId="{008C0779-2825-4880-BCBC-6197C45FDB29}" srcOrd="1" destOrd="0" presId="urn:microsoft.com/office/officeart/2005/8/layout/orgChart1"/>
    <dgm:cxn modelId="{D3606622-A6EF-46A8-A394-B0881E11B269}" type="presParOf" srcId="{25B811B9-1B9A-43DE-A092-BFE7A763489B}" destId="{8BC37DD4-F736-4281-97AE-8699D027703F}" srcOrd="2" destOrd="0" presId="urn:microsoft.com/office/officeart/2005/8/layout/orgChart1"/>
    <dgm:cxn modelId="{411A3AB8-3735-4B67-B728-B31DA9EB324C}" type="presParOf" srcId="{D736526B-6022-4215-ADA1-B69B69E85C32}" destId="{8091E1F0-A17F-4CF8-B11D-982AC002FC5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2E27F1-8405-46F7-95EF-556348A31370}">
      <dsp:nvSpPr>
        <dsp:cNvPr id="0" name=""/>
        <dsp:cNvSpPr/>
      </dsp:nvSpPr>
      <dsp:spPr>
        <a:xfrm>
          <a:off x="2571750" y="1565013"/>
          <a:ext cx="2259220" cy="130698"/>
        </a:xfrm>
        <a:custGeom>
          <a:avLst/>
          <a:gdLst/>
          <a:ahLst/>
          <a:cxnLst/>
          <a:rect l="0" t="0" r="0" b="0"/>
          <a:pathLst>
            <a:path>
              <a:moveTo>
                <a:pt x="0" y="0"/>
              </a:moveTo>
              <a:lnTo>
                <a:pt x="0" y="65349"/>
              </a:lnTo>
              <a:lnTo>
                <a:pt x="2259220" y="65349"/>
              </a:lnTo>
              <a:lnTo>
                <a:pt x="2259220" y="130698"/>
              </a:lnTo>
            </a:path>
          </a:pathLst>
        </a:custGeom>
        <a:noFill/>
        <a:ln w="1905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436993-E8CF-4F92-9768-2B664375A7D9}">
      <dsp:nvSpPr>
        <dsp:cNvPr id="0" name=""/>
        <dsp:cNvSpPr/>
      </dsp:nvSpPr>
      <dsp:spPr>
        <a:xfrm>
          <a:off x="2571750" y="1565013"/>
          <a:ext cx="1506147" cy="130698"/>
        </a:xfrm>
        <a:custGeom>
          <a:avLst/>
          <a:gdLst/>
          <a:ahLst/>
          <a:cxnLst/>
          <a:rect l="0" t="0" r="0" b="0"/>
          <a:pathLst>
            <a:path>
              <a:moveTo>
                <a:pt x="0" y="0"/>
              </a:moveTo>
              <a:lnTo>
                <a:pt x="0" y="65349"/>
              </a:lnTo>
              <a:lnTo>
                <a:pt x="1506147" y="65349"/>
              </a:lnTo>
              <a:lnTo>
                <a:pt x="1506147" y="130698"/>
              </a:lnTo>
            </a:path>
          </a:pathLst>
        </a:custGeom>
        <a:noFill/>
        <a:ln w="1905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13B7E02-D81B-4258-8A96-3D62414AD024}">
      <dsp:nvSpPr>
        <dsp:cNvPr id="0" name=""/>
        <dsp:cNvSpPr/>
      </dsp:nvSpPr>
      <dsp:spPr>
        <a:xfrm>
          <a:off x="2571750" y="1565013"/>
          <a:ext cx="753073" cy="130698"/>
        </a:xfrm>
        <a:custGeom>
          <a:avLst/>
          <a:gdLst/>
          <a:ahLst/>
          <a:cxnLst/>
          <a:rect l="0" t="0" r="0" b="0"/>
          <a:pathLst>
            <a:path>
              <a:moveTo>
                <a:pt x="0" y="0"/>
              </a:moveTo>
              <a:lnTo>
                <a:pt x="0" y="65349"/>
              </a:lnTo>
              <a:lnTo>
                <a:pt x="753073" y="65349"/>
              </a:lnTo>
              <a:lnTo>
                <a:pt x="753073" y="130698"/>
              </a:lnTo>
            </a:path>
          </a:pathLst>
        </a:custGeom>
        <a:noFill/>
        <a:ln w="1905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88BFCB-EE1F-456B-9D84-F5C224DF5002}">
      <dsp:nvSpPr>
        <dsp:cNvPr id="0" name=""/>
        <dsp:cNvSpPr/>
      </dsp:nvSpPr>
      <dsp:spPr>
        <a:xfrm>
          <a:off x="2526030" y="1565013"/>
          <a:ext cx="91440" cy="130698"/>
        </a:xfrm>
        <a:custGeom>
          <a:avLst/>
          <a:gdLst/>
          <a:ahLst/>
          <a:cxnLst/>
          <a:rect l="0" t="0" r="0" b="0"/>
          <a:pathLst>
            <a:path>
              <a:moveTo>
                <a:pt x="45720" y="0"/>
              </a:moveTo>
              <a:lnTo>
                <a:pt x="45720" y="130698"/>
              </a:lnTo>
            </a:path>
          </a:pathLst>
        </a:custGeom>
        <a:noFill/>
        <a:ln w="1905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7DE59C-0CA8-496F-8536-AAD7BF23D66A}">
      <dsp:nvSpPr>
        <dsp:cNvPr id="0" name=""/>
        <dsp:cNvSpPr/>
      </dsp:nvSpPr>
      <dsp:spPr>
        <a:xfrm>
          <a:off x="1818676" y="1565013"/>
          <a:ext cx="753073" cy="130698"/>
        </a:xfrm>
        <a:custGeom>
          <a:avLst/>
          <a:gdLst/>
          <a:ahLst/>
          <a:cxnLst/>
          <a:rect l="0" t="0" r="0" b="0"/>
          <a:pathLst>
            <a:path>
              <a:moveTo>
                <a:pt x="753073" y="0"/>
              </a:moveTo>
              <a:lnTo>
                <a:pt x="753073" y="65349"/>
              </a:lnTo>
              <a:lnTo>
                <a:pt x="0" y="65349"/>
              </a:lnTo>
              <a:lnTo>
                <a:pt x="0" y="130698"/>
              </a:lnTo>
            </a:path>
          </a:pathLst>
        </a:custGeom>
        <a:noFill/>
        <a:ln w="1905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D38EDB6-CECB-464F-8C9D-A1BF9B1C2C44}">
      <dsp:nvSpPr>
        <dsp:cNvPr id="0" name=""/>
        <dsp:cNvSpPr/>
      </dsp:nvSpPr>
      <dsp:spPr>
        <a:xfrm>
          <a:off x="1065602" y="1565013"/>
          <a:ext cx="1506147" cy="130698"/>
        </a:xfrm>
        <a:custGeom>
          <a:avLst/>
          <a:gdLst/>
          <a:ahLst/>
          <a:cxnLst/>
          <a:rect l="0" t="0" r="0" b="0"/>
          <a:pathLst>
            <a:path>
              <a:moveTo>
                <a:pt x="1506147" y="0"/>
              </a:moveTo>
              <a:lnTo>
                <a:pt x="1506147" y="65349"/>
              </a:lnTo>
              <a:lnTo>
                <a:pt x="0" y="65349"/>
              </a:lnTo>
              <a:lnTo>
                <a:pt x="0" y="130698"/>
              </a:lnTo>
            </a:path>
          </a:pathLst>
        </a:custGeom>
        <a:noFill/>
        <a:ln w="1905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2A2D1E-3A1F-47EB-A598-A86A85C61D6F}">
      <dsp:nvSpPr>
        <dsp:cNvPr id="0" name=""/>
        <dsp:cNvSpPr/>
      </dsp:nvSpPr>
      <dsp:spPr>
        <a:xfrm>
          <a:off x="312529" y="1565013"/>
          <a:ext cx="2259220" cy="130698"/>
        </a:xfrm>
        <a:custGeom>
          <a:avLst/>
          <a:gdLst/>
          <a:ahLst/>
          <a:cxnLst/>
          <a:rect l="0" t="0" r="0" b="0"/>
          <a:pathLst>
            <a:path>
              <a:moveTo>
                <a:pt x="2259220" y="0"/>
              </a:moveTo>
              <a:lnTo>
                <a:pt x="2259220" y="65349"/>
              </a:lnTo>
              <a:lnTo>
                <a:pt x="0" y="65349"/>
              </a:lnTo>
              <a:lnTo>
                <a:pt x="0" y="130698"/>
              </a:lnTo>
            </a:path>
          </a:pathLst>
        </a:custGeom>
        <a:noFill/>
        <a:ln w="1905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1964CF9-622C-43B9-B84E-E51658869150}">
      <dsp:nvSpPr>
        <dsp:cNvPr id="0" name=""/>
        <dsp:cNvSpPr/>
      </dsp:nvSpPr>
      <dsp:spPr>
        <a:xfrm>
          <a:off x="2260562" y="1253825"/>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Narrow" panose="02110004020202020204"/>
              <a:ea typeface="+mn-ea"/>
              <a:cs typeface="+mn-cs"/>
            </a:rPr>
            <a:t>Partnership Director</a:t>
          </a:r>
        </a:p>
      </dsp:txBody>
      <dsp:txXfrm>
        <a:off x="2260562" y="1253825"/>
        <a:ext cx="622374" cy="311187"/>
      </dsp:txXfrm>
    </dsp:sp>
    <dsp:sp modelId="{A062CB3F-C444-4457-B239-9490D99DA7D6}">
      <dsp:nvSpPr>
        <dsp:cNvPr id="0" name=""/>
        <dsp:cNvSpPr/>
      </dsp:nvSpPr>
      <dsp:spPr>
        <a:xfrm>
          <a:off x="1342" y="1695711"/>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Narrow" panose="02110004020202020204"/>
              <a:ea typeface="+mn-ea"/>
              <a:cs typeface="+mn-cs"/>
            </a:rPr>
            <a:t>Head of Residencies </a:t>
          </a:r>
        </a:p>
      </dsp:txBody>
      <dsp:txXfrm>
        <a:off x="1342" y="1695711"/>
        <a:ext cx="622374" cy="311187"/>
      </dsp:txXfrm>
    </dsp:sp>
    <dsp:sp modelId="{F8DC5FF9-BBEC-4DC1-8C7E-3D39A53634BA}">
      <dsp:nvSpPr>
        <dsp:cNvPr id="0" name=""/>
        <dsp:cNvSpPr/>
      </dsp:nvSpPr>
      <dsp:spPr>
        <a:xfrm>
          <a:off x="754415" y="1695711"/>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Narrow" panose="02110004020202020204"/>
              <a:ea typeface="+mn-ea"/>
              <a:cs typeface="+mn-cs"/>
            </a:rPr>
            <a:t>Head of Projects</a:t>
          </a:r>
        </a:p>
      </dsp:txBody>
      <dsp:txXfrm>
        <a:off x="754415" y="1695711"/>
        <a:ext cx="622374" cy="311187"/>
      </dsp:txXfrm>
    </dsp:sp>
    <dsp:sp modelId="{3248F66D-82E7-49EB-9D23-70A465F8BEAE}">
      <dsp:nvSpPr>
        <dsp:cNvPr id="0" name=""/>
        <dsp:cNvSpPr/>
      </dsp:nvSpPr>
      <dsp:spPr>
        <a:xfrm>
          <a:off x="1507489" y="1695711"/>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Narrow" panose="02110004020202020204"/>
              <a:ea typeface="+mn-ea"/>
              <a:cs typeface="+mn-cs"/>
            </a:rPr>
            <a:t>Head of Contracts &amp; Compliance</a:t>
          </a:r>
        </a:p>
      </dsp:txBody>
      <dsp:txXfrm>
        <a:off x="1507489" y="1695711"/>
        <a:ext cx="622374" cy="311187"/>
      </dsp:txXfrm>
    </dsp:sp>
    <dsp:sp modelId="{95E9FB3D-6751-4D6F-AC69-77C2A70303FA}">
      <dsp:nvSpPr>
        <dsp:cNvPr id="0" name=""/>
        <dsp:cNvSpPr/>
      </dsp:nvSpPr>
      <dsp:spPr>
        <a:xfrm>
          <a:off x="2260562" y="1695711"/>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Narrow" panose="02110004020202020204"/>
              <a:ea typeface="+mn-ea"/>
              <a:cs typeface="+mn-cs"/>
            </a:rPr>
            <a:t>Head of CSR &amp; Sustainability</a:t>
          </a:r>
        </a:p>
      </dsp:txBody>
      <dsp:txXfrm>
        <a:off x="2260562" y="1695711"/>
        <a:ext cx="622374" cy="311187"/>
      </dsp:txXfrm>
    </dsp:sp>
    <dsp:sp modelId="{664FA9B6-7E0D-4FD4-9AFB-15E054B8BBD8}">
      <dsp:nvSpPr>
        <dsp:cNvPr id="0" name=""/>
        <dsp:cNvSpPr/>
      </dsp:nvSpPr>
      <dsp:spPr>
        <a:xfrm>
          <a:off x="3013636" y="1695711"/>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Narrow" panose="02110004020202020204"/>
              <a:ea typeface="+mn-ea"/>
              <a:cs typeface="+mn-cs"/>
            </a:rPr>
            <a:t>Head of Finance </a:t>
          </a:r>
        </a:p>
      </dsp:txBody>
      <dsp:txXfrm>
        <a:off x="3013636" y="1695711"/>
        <a:ext cx="622374" cy="311187"/>
      </dsp:txXfrm>
    </dsp:sp>
    <dsp:sp modelId="{B4FBC1B5-CB22-42B4-8622-561B6DB72F29}">
      <dsp:nvSpPr>
        <dsp:cNvPr id="0" name=""/>
        <dsp:cNvSpPr/>
      </dsp:nvSpPr>
      <dsp:spPr>
        <a:xfrm>
          <a:off x="3766709" y="1695711"/>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Narrow" panose="02110004020202020204"/>
              <a:ea typeface="+mn-ea"/>
              <a:cs typeface="+mn-cs"/>
            </a:rPr>
            <a:t>HRBP</a:t>
          </a:r>
        </a:p>
      </dsp:txBody>
      <dsp:txXfrm>
        <a:off x="3766709" y="1695711"/>
        <a:ext cx="622374" cy="311187"/>
      </dsp:txXfrm>
    </dsp:sp>
    <dsp:sp modelId="{62DC45C1-E942-4EFB-9025-2BF089602734}">
      <dsp:nvSpPr>
        <dsp:cNvPr id="0" name=""/>
        <dsp:cNvSpPr/>
      </dsp:nvSpPr>
      <dsp:spPr>
        <a:xfrm>
          <a:off x="4519783" y="1695711"/>
          <a:ext cx="622374" cy="311187"/>
        </a:xfrm>
        <a:prstGeom prst="rect">
          <a:avLst/>
        </a:prstGeom>
        <a:solidFill>
          <a:srgbClr val="156082">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Narrow" panose="02110004020202020204"/>
              <a:ea typeface="+mn-ea"/>
              <a:cs typeface="+mn-cs"/>
            </a:rPr>
            <a:t>Head of FM &amp; Workplace Experience </a:t>
          </a:r>
        </a:p>
      </dsp:txBody>
      <dsp:txXfrm>
        <a:off x="4519783" y="1695711"/>
        <a:ext cx="622374" cy="3111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91575714F214EB926F59F0C56F92B" ma:contentTypeVersion="2" ma:contentTypeDescription="Create a new document." ma:contentTypeScope="" ma:versionID="a4b0bbf4ec56d462de6586b0c244343f">
  <xsd:schema xmlns:xsd="http://www.w3.org/2001/XMLSchema" xmlns:xs="http://www.w3.org/2001/XMLSchema" xmlns:p="http://schemas.microsoft.com/office/2006/metadata/properties" xmlns:ns2="1c82475b-7d83-427e-9544-085d1b0bff31" targetNamespace="http://schemas.microsoft.com/office/2006/metadata/properties" ma:root="true" ma:fieldsID="54557d91c319fd8d3dbea680a1cf22e7" ns2:_="">
    <xsd:import namespace="1c82475b-7d83-427e-9544-085d1b0bff3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2475b-7d83-427e-9544-085d1b0bf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15C37-F003-4C04-A607-717E23842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2475b-7d83-427e-9544-085d1b0bf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7C5FA-39BD-4A24-91EE-F3CC37F24D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F9C53B-8E53-4258-8BAB-E89A0522E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1455</Words>
  <Characters>8297</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Chukelu, Mary</cp:lastModifiedBy>
  <cp:revision>2</cp:revision>
  <dcterms:created xsi:type="dcterms:W3CDTF">2025-09-18T11:20:00Z</dcterms:created>
  <dcterms:modified xsi:type="dcterms:W3CDTF">2025-09-18T11:20:00Z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0x010100B5E91575714F214EB926F59F0C56F92B</vt:lpwstr>
  </property>
</Properties>
</file>