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85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74E4E8E" wp14:editId="722888A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1F8A9" w14:textId="3D6A20D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D4787">
                              <w:rPr>
                                <w:color w:val="FFFFFF"/>
                                <w:sz w:val="44"/>
                                <w:szCs w:val="44"/>
                                <w:lang w:val="en-AU"/>
                              </w:rPr>
                              <w:t xml:space="preserve">Employment </w:t>
                            </w:r>
                            <w:r w:rsidR="009257DD">
                              <w:rPr>
                                <w:color w:val="FFFFFF"/>
                                <w:sz w:val="44"/>
                                <w:szCs w:val="44"/>
                                <w:lang w:val="en-AU"/>
                              </w:rPr>
                              <w:t>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4E4E8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FB1F8A9" w14:textId="3D6A20D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D4787">
                        <w:rPr>
                          <w:color w:val="FFFFFF"/>
                          <w:sz w:val="44"/>
                          <w:szCs w:val="44"/>
                          <w:lang w:val="en-AU"/>
                        </w:rPr>
                        <w:t xml:space="preserve">Employment </w:t>
                      </w:r>
                      <w:r w:rsidR="009257DD">
                        <w:rPr>
                          <w:color w:val="FFFFFF"/>
                          <w:sz w:val="44"/>
                          <w:szCs w:val="44"/>
                          <w:lang w:val="en-AU"/>
                        </w:rPr>
                        <w:t>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80F8487" wp14:editId="265BED4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5E3AA78" w14:textId="77777777" w:rsidR="00366A73" w:rsidRPr="00366A73" w:rsidRDefault="00366A73" w:rsidP="00366A73"/>
    <w:p w14:paraId="1A0FA7C5" w14:textId="77777777" w:rsidR="00366A73" w:rsidRPr="00366A73" w:rsidRDefault="00366A73" w:rsidP="00366A73"/>
    <w:p w14:paraId="65A3F2CD" w14:textId="77777777" w:rsidR="00366A73" w:rsidRPr="00366A73" w:rsidRDefault="00366A73" w:rsidP="00366A73"/>
    <w:p w14:paraId="5DA69230" w14:textId="77777777" w:rsidR="00366A73" w:rsidRPr="00366A73" w:rsidRDefault="00366A73" w:rsidP="00366A73"/>
    <w:p w14:paraId="5A4334F8" w14:textId="77777777" w:rsidR="00366A73" w:rsidRDefault="00366A73" w:rsidP="00366A73"/>
    <w:p w14:paraId="5F53FFC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36CC1BC0"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3487A45F" w14:textId="77777777" w:rsidR="00366A73" w:rsidRPr="00272859" w:rsidRDefault="00366A73" w:rsidP="00A11EF5">
            <w:pPr>
              <w:pStyle w:val="gris"/>
              <w:framePr w:hSpace="0" w:wrap="auto" w:vAnchor="margin" w:hAnchor="text" w:xAlign="left" w:yAlign="inline"/>
              <w:spacing w:before="20" w:after="20"/>
              <w:rPr>
                <w:b w:val="0"/>
              </w:rPr>
            </w:pPr>
            <w:r w:rsidRPr="00272859">
              <w:rPr>
                <w:b w:val="0"/>
              </w:rPr>
              <w:t>Function:</w:t>
            </w:r>
            <w:r w:rsidR="00042C9E" w:rsidRPr="00272859">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52B9A3C2" w14:textId="531762B6" w:rsidR="00366A73" w:rsidRPr="00272859" w:rsidRDefault="006D5526" w:rsidP="00161F93">
            <w:pPr>
              <w:spacing w:before="20" w:after="20"/>
              <w:jc w:val="left"/>
              <w:rPr>
                <w:rFonts w:cs="Arial"/>
                <w:color w:val="000000"/>
                <w:szCs w:val="20"/>
              </w:rPr>
            </w:pPr>
            <w:r>
              <w:rPr>
                <w:rFonts w:cs="Arial"/>
                <w:color w:val="000000"/>
                <w:szCs w:val="20"/>
              </w:rPr>
              <w:t>Learning, Skills &amp; Employment</w:t>
            </w:r>
          </w:p>
        </w:tc>
      </w:tr>
      <w:tr w:rsidR="00366A73" w:rsidRPr="00315425" w14:paraId="7E688FB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F515929" w14:textId="77777777" w:rsidR="00366A73" w:rsidRPr="00272859" w:rsidRDefault="00042C9E" w:rsidP="00161F93">
            <w:pPr>
              <w:pStyle w:val="gris"/>
              <w:framePr w:hSpace="0" w:wrap="auto" w:vAnchor="margin" w:hAnchor="text" w:xAlign="left" w:yAlign="inline"/>
              <w:spacing w:before="20" w:after="20"/>
              <w:rPr>
                <w:b w:val="0"/>
              </w:rPr>
            </w:pPr>
            <w:r w:rsidRPr="00272859">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ED64D83" w14:textId="66961A16" w:rsidR="00366A73" w:rsidRPr="00272859" w:rsidRDefault="008132FF" w:rsidP="00161F93">
            <w:pPr>
              <w:pStyle w:val="Heading2"/>
              <w:rPr>
                <w:rFonts w:cs="Arial"/>
                <w:b w:val="0"/>
                <w:bCs/>
                <w:szCs w:val="20"/>
                <w:lang w:val="en-CA"/>
              </w:rPr>
            </w:pPr>
            <w:r>
              <w:rPr>
                <w:rFonts w:cs="Arial"/>
                <w:b w:val="0"/>
                <w:bCs/>
                <w:szCs w:val="20"/>
                <w:lang w:val="en-CA"/>
              </w:rPr>
              <w:t xml:space="preserve">Employment </w:t>
            </w:r>
            <w:r w:rsidR="00C95048">
              <w:rPr>
                <w:rFonts w:cs="Arial"/>
                <w:b w:val="0"/>
                <w:bCs/>
                <w:szCs w:val="20"/>
                <w:lang w:val="en-CA"/>
              </w:rPr>
              <w:t>Tutor</w:t>
            </w:r>
          </w:p>
        </w:tc>
      </w:tr>
      <w:tr w:rsidR="00366A73" w:rsidRPr="00315425" w14:paraId="26A2C55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C5DC2A3"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4009D64" w14:textId="51A6C42E" w:rsidR="00366A73" w:rsidRPr="00272859" w:rsidRDefault="00366A73" w:rsidP="00161F93">
            <w:pPr>
              <w:spacing w:before="20" w:after="20"/>
              <w:jc w:val="left"/>
              <w:rPr>
                <w:rFonts w:cs="Arial"/>
                <w:b/>
                <w:bCs/>
                <w:color w:val="000000"/>
                <w:szCs w:val="20"/>
              </w:rPr>
            </w:pPr>
          </w:p>
        </w:tc>
      </w:tr>
      <w:tr w:rsidR="00366A73" w:rsidRPr="00315425" w14:paraId="584E197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D7892E9"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25A8D05C" w14:textId="77777777" w:rsidR="00366A73" w:rsidRPr="00272859" w:rsidRDefault="00366A73" w:rsidP="00161F93">
            <w:pPr>
              <w:spacing w:before="20" w:after="20"/>
              <w:jc w:val="left"/>
              <w:rPr>
                <w:rFonts w:cs="Arial"/>
                <w:color w:val="000000"/>
                <w:szCs w:val="20"/>
              </w:rPr>
            </w:pPr>
          </w:p>
        </w:tc>
      </w:tr>
      <w:tr w:rsidR="00366A73" w:rsidRPr="00315425" w14:paraId="1D6DCE2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7348F80" w14:textId="77777777" w:rsidR="00366A73" w:rsidRPr="00272859" w:rsidRDefault="00042C9E" w:rsidP="00A11EF5">
            <w:pPr>
              <w:pStyle w:val="gris"/>
              <w:framePr w:hSpace="0" w:wrap="auto" w:vAnchor="margin" w:hAnchor="text" w:xAlign="left" w:yAlign="inline"/>
              <w:spacing w:before="20" w:after="20"/>
              <w:rPr>
                <w:b w:val="0"/>
              </w:rPr>
            </w:pPr>
            <w:r w:rsidRPr="00272859">
              <w:rPr>
                <w:b w:val="0"/>
              </w:rPr>
              <w:t>Immediate manager:</w:t>
            </w:r>
          </w:p>
        </w:tc>
        <w:tc>
          <w:tcPr>
            <w:tcW w:w="7200" w:type="dxa"/>
            <w:gridSpan w:val="2"/>
            <w:tcBorders>
              <w:top w:val="dotted" w:sz="2" w:space="0" w:color="auto"/>
              <w:left w:val="nil"/>
              <w:bottom w:val="dotted" w:sz="4" w:space="0" w:color="auto"/>
              <w:right w:val="single" w:sz="4" w:space="0" w:color="auto"/>
            </w:tcBorders>
            <w:vAlign w:val="center"/>
          </w:tcPr>
          <w:p w14:paraId="4671F917" w14:textId="541C3A8C" w:rsidR="00366A73" w:rsidRPr="00272859" w:rsidRDefault="00C95048" w:rsidP="00366A73">
            <w:pPr>
              <w:spacing w:before="20" w:after="20"/>
              <w:jc w:val="left"/>
              <w:rPr>
                <w:rFonts w:cs="Arial"/>
                <w:color w:val="000000"/>
                <w:szCs w:val="20"/>
              </w:rPr>
            </w:pPr>
            <w:r>
              <w:rPr>
                <w:rFonts w:cs="Arial"/>
                <w:color w:val="000000"/>
                <w:szCs w:val="20"/>
              </w:rPr>
              <w:t>Curriculum Lead Business C</w:t>
            </w:r>
            <w:r w:rsidR="0028456E">
              <w:rPr>
                <w:rFonts w:cs="Arial"/>
                <w:color w:val="000000"/>
                <w:szCs w:val="20"/>
              </w:rPr>
              <w:t>entre</w:t>
            </w:r>
          </w:p>
        </w:tc>
      </w:tr>
      <w:tr w:rsidR="00366A73" w:rsidRPr="00315425" w14:paraId="770944A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88AB677"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1C86B638" w14:textId="3682175B" w:rsidR="00366A73" w:rsidRPr="00272859" w:rsidRDefault="00C95048" w:rsidP="00366A73">
            <w:pPr>
              <w:spacing w:before="20" w:after="20"/>
              <w:jc w:val="left"/>
              <w:rPr>
                <w:rFonts w:cs="Arial"/>
                <w:color w:val="000000"/>
                <w:szCs w:val="20"/>
              </w:rPr>
            </w:pPr>
            <w:r>
              <w:rPr>
                <w:rFonts w:cs="Arial"/>
                <w:color w:val="000000"/>
                <w:szCs w:val="20"/>
              </w:rPr>
              <w:t>Education Manager</w:t>
            </w:r>
          </w:p>
        </w:tc>
      </w:tr>
      <w:tr w:rsidR="00366A73" w:rsidRPr="00315425" w14:paraId="1C8360DA"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99BB15B" w14:textId="77777777" w:rsidR="00366A73" w:rsidRPr="00272859" w:rsidRDefault="00366A73" w:rsidP="00161F93">
            <w:pPr>
              <w:pStyle w:val="gris"/>
              <w:framePr w:hSpace="0" w:wrap="auto" w:vAnchor="margin" w:hAnchor="text" w:xAlign="left" w:yAlign="inline"/>
              <w:spacing w:before="20" w:after="20"/>
              <w:rPr>
                <w:b w:val="0"/>
              </w:rPr>
            </w:pPr>
            <w:r w:rsidRPr="00272859">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24EFBF1C" w14:textId="77777777" w:rsidR="00366A73" w:rsidRPr="00272859" w:rsidRDefault="007E666F" w:rsidP="007E666F">
            <w:pPr>
              <w:spacing w:before="20" w:after="20"/>
              <w:jc w:val="left"/>
              <w:rPr>
                <w:rFonts w:cs="Arial"/>
                <w:color w:val="000000"/>
                <w:szCs w:val="20"/>
              </w:rPr>
            </w:pPr>
            <w:r w:rsidRPr="00272859">
              <w:rPr>
                <w:rFonts w:cs="Arial"/>
                <w:color w:val="000000"/>
                <w:szCs w:val="20"/>
              </w:rPr>
              <w:t>HMP YOI Bronzefield</w:t>
            </w:r>
          </w:p>
        </w:tc>
      </w:tr>
      <w:tr w:rsidR="00366A73" w:rsidRPr="00315425" w14:paraId="479A8856"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7275034" w14:textId="77777777" w:rsidR="00366A73" w:rsidRDefault="00366A73" w:rsidP="00161F93">
            <w:pPr>
              <w:jc w:val="left"/>
              <w:rPr>
                <w:rFonts w:cs="Arial"/>
                <w:sz w:val="10"/>
                <w:szCs w:val="20"/>
              </w:rPr>
            </w:pPr>
          </w:p>
          <w:p w14:paraId="3A3CBFE5" w14:textId="77777777" w:rsidR="00366A73" w:rsidRPr="00315425" w:rsidRDefault="00366A73" w:rsidP="00161F93">
            <w:pPr>
              <w:jc w:val="left"/>
              <w:rPr>
                <w:rFonts w:cs="Arial"/>
                <w:sz w:val="10"/>
                <w:szCs w:val="20"/>
              </w:rPr>
            </w:pPr>
          </w:p>
        </w:tc>
      </w:tr>
      <w:tr w:rsidR="00366A73" w:rsidRPr="00315425" w14:paraId="0C1A897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E6D246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rsidR="00A11EF5">
              <w:t>Purpose of the Job</w:t>
            </w:r>
            <w:r w:rsidRPr="000943F3">
              <w:rPr>
                <w:sz w:val="16"/>
              </w:rPr>
              <w:t xml:space="preserve">  </w:t>
            </w:r>
          </w:p>
        </w:tc>
      </w:tr>
      <w:tr w:rsidR="00366A73" w:rsidRPr="00AC039B" w14:paraId="6F53C2B9"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04A5F103" w14:textId="77777777" w:rsidR="00453124" w:rsidRDefault="00453124" w:rsidP="000240F8">
            <w:pPr>
              <w:rPr>
                <w:rFonts w:eastAsiaTheme="majorEastAsia" w:cs="Arial"/>
                <w:color w:val="000000" w:themeColor="text1"/>
                <w:szCs w:val="20"/>
              </w:rPr>
            </w:pPr>
          </w:p>
          <w:p w14:paraId="74880EC4" w14:textId="1E7D5722" w:rsidR="000240F8" w:rsidRPr="00453124" w:rsidRDefault="00453124" w:rsidP="00453124">
            <w:pPr>
              <w:pStyle w:val="ListParagraph"/>
              <w:numPr>
                <w:ilvl w:val="0"/>
                <w:numId w:val="38"/>
              </w:numPr>
              <w:rPr>
                <w:rFonts w:eastAsiaTheme="majorEastAsia" w:cs="Arial"/>
                <w:color w:val="000000" w:themeColor="text1"/>
                <w:szCs w:val="20"/>
              </w:rPr>
            </w:pPr>
            <w:r w:rsidRPr="00453124">
              <w:rPr>
                <w:rFonts w:eastAsiaTheme="majorEastAsia" w:cs="Arial"/>
                <w:color w:val="000000" w:themeColor="text1"/>
                <w:szCs w:val="20"/>
              </w:rPr>
              <w:t>The job holder has responsibility for improving the employability of prisoners and supporting prison leavers into employment on release</w:t>
            </w:r>
            <w:r w:rsidR="00555373">
              <w:rPr>
                <w:rFonts w:eastAsiaTheme="majorEastAsia" w:cs="Arial"/>
                <w:color w:val="000000" w:themeColor="text1"/>
                <w:szCs w:val="20"/>
              </w:rPr>
              <w:t>.</w:t>
            </w:r>
            <w:r w:rsidR="00C95048">
              <w:rPr>
                <w:rFonts w:eastAsiaTheme="majorEastAsia" w:cs="Arial"/>
                <w:color w:val="000000" w:themeColor="text1"/>
                <w:szCs w:val="20"/>
              </w:rPr>
              <w:t xml:space="preserve"> </w:t>
            </w:r>
          </w:p>
          <w:p w14:paraId="3C31D0A5" w14:textId="5B548FA3" w:rsidR="00453124" w:rsidRPr="00555373" w:rsidRDefault="00453124" w:rsidP="00555373">
            <w:pPr>
              <w:pStyle w:val="ListParagraph"/>
              <w:numPr>
                <w:ilvl w:val="0"/>
                <w:numId w:val="38"/>
              </w:numPr>
              <w:rPr>
                <w:rFonts w:eastAsiaTheme="majorEastAsia" w:cs="Arial"/>
                <w:color w:val="000000" w:themeColor="text1"/>
                <w:szCs w:val="20"/>
              </w:rPr>
            </w:pPr>
            <w:r w:rsidRPr="00453124">
              <w:rPr>
                <w:color w:val="000000" w:themeColor="text1"/>
                <w:szCs w:val="20"/>
              </w:rPr>
              <w:t>The primary function of the Employment</w:t>
            </w:r>
            <w:r w:rsidR="00555373">
              <w:rPr>
                <w:color w:val="000000" w:themeColor="text1"/>
                <w:szCs w:val="20"/>
              </w:rPr>
              <w:t xml:space="preserve"> Tutor </w:t>
            </w:r>
            <w:r w:rsidRPr="00453124">
              <w:rPr>
                <w:color w:val="000000" w:themeColor="text1"/>
                <w:szCs w:val="20"/>
              </w:rPr>
              <w:t>is to</w:t>
            </w:r>
            <w:r w:rsidR="00555373">
              <w:rPr>
                <w:color w:val="000000" w:themeColor="text1"/>
                <w:szCs w:val="20"/>
              </w:rPr>
              <w:t xml:space="preserve"> improve employability through</w:t>
            </w:r>
            <w:r w:rsidR="00555373">
              <w:rPr>
                <w:rFonts w:eastAsiaTheme="majorEastAsia" w:cs="Arial"/>
                <w:color w:val="000000" w:themeColor="text1"/>
                <w:szCs w:val="20"/>
              </w:rPr>
              <w:t xml:space="preserve"> teaching and learning, and improving their knowledge, skills, and training</w:t>
            </w:r>
            <w:r w:rsidR="00555373" w:rsidRPr="00453124">
              <w:rPr>
                <w:rFonts w:eastAsiaTheme="majorEastAsia" w:cs="Arial"/>
                <w:color w:val="000000" w:themeColor="text1"/>
                <w:szCs w:val="20"/>
              </w:rPr>
              <w:t>.</w:t>
            </w:r>
          </w:p>
          <w:p w14:paraId="2DCF79C1" w14:textId="56173A6E" w:rsidR="00453124" w:rsidRPr="00453124" w:rsidRDefault="00453124" w:rsidP="00453124">
            <w:pPr>
              <w:pStyle w:val="Puces4"/>
              <w:numPr>
                <w:ilvl w:val="0"/>
                <w:numId w:val="38"/>
              </w:numPr>
              <w:rPr>
                <w:color w:val="000000" w:themeColor="text1"/>
                <w:szCs w:val="20"/>
              </w:rPr>
            </w:pPr>
            <w:r w:rsidRPr="00453124">
              <w:rPr>
                <w:color w:val="000000" w:themeColor="text1"/>
                <w:szCs w:val="20"/>
              </w:rPr>
              <w:t xml:space="preserve">A key aspect of this service is to support prison leavers into meaningful, sustained employment on release. </w:t>
            </w:r>
          </w:p>
          <w:p w14:paraId="1FB99680" w14:textId="77777777" w:rsidR="00453124" w:rsidRPr="00453124" w:rsidRDefault="00453124" w:rsidP="00453124">
            <w:pPr>
              <w:pStyle w:val="Puces4"/>
              <w:numPr>
                <w:ilvl w:val="0"/>
                <w:numId w:val="0"/>
              </w:numPr>
              <w:ind w:left="170"/>
              <w:rPr>
                <w:color w:val="000000" w:themeColor="text1"/>
                <w:szCs w:val="20"/>
              </w:rPr>
            </w:pPr>
          </w:p>
          <w:p w14:paraId="463EB933" w14:textId="0F996B1F" w:rsidR="00D51BD6" w:rsidRPr="00272859" w:rsidRDefault="00D51BD6" w:rsidP="00272859">
            <w:pPr>
              <w:pStyle w:val="Puces4"/>
              <w:numPr>
                <w:ilvl w:val="0"/>
                <w:numId w:val="0"/>
              </w:numPr>
              <w:suppressAutoHyphens/>
              <w:rPr>
                <w:bCs w:val="0"/>
                <w:color w:val="000000" w:themeColor="text1"/>
                <w:szCs w:val="20"/>
              </w:rPr>
            </w:pPr>
          </w:p>
        </w:tc>
      </w:tr>
      <w:tr w:rsidR="00366A73" w:rsidRPr="00315425" w14:paraId="498A45F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B62344E" w14:textId="77777777" w:rsidR="00366A73" w:rsidRDefault="00366A73" w:rsidP="00161F93">
            <w:pPr>
              <w:jc w:val="left"/>
              <w:rPr>
                <w:rFonts w:cs="Arial"/>
                <w:sz w:val="10"/>
                <w:szCs w:val="20"/>
              </w:rPr>
            </w:pPr>
          </w:p>
          <w:p w14:paraId="017D9358" w14:textId="77777777" w:rsidR="00366A73" w:rsidRPr="00315425" w:rsidRDefault="00366A73" w:rsidP="00161F93">
            <w:pPr>
              <w:jc w:val="left"/>
              <w:rPr>
                <w:rFonts w:cs="Arial"/>
                <w:sz w:val="10"/>
                <w:szCs w:val="20"/>
              </w:rPr>
            </w:pPr>
          </w:p>
        </w:tc>
      </w:tr>
      <w:tr w:rsidR="00366A73" w:rsidRPr="00315425" w14:paraId="18EC646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8AA50D8" w14:textId="77777777" w:rsidR="00366A73" w:rsidRPr="00315425" w:rsidRDefault="00366A73" w:rsidP="00A11EF5">
            <w:pPr>
              <w:pStyle w:val="titregris"/>
              <w:framePr w:hSpace="0" w:wrap="auto" w:vAnchor="margin" w:hAnchor="text" w:xAlign="left" w:yAlign="inline"/>
            </w:pPr>
            <w:r w:rsidRPr="00315425">
              <w:rPr>
                <w:color w:val="FF0000"/>
              </w:rPr>
              <w:t>2.</w:t>
            </w:r>
            <w:r w:rsidR="00A11EF5">
              <w:t xml:space="preserve"> </w:t>
            </w:r>
            <w:r w:rsidR="00A11EF5">
              <w:tab/>
              <w:t xml:space="preserve">Dimensions &amp; KPIs </w:t>
            </w:r>
          </w:p>
        </w:tc>
      </w:tr>
      <w:tr w:rsidR="00366A73" w:rsidRPr="00FB6D69" w14:paraId="72CD9477"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3FD4BFE0" w14:textId="77777777" w:rsidR="00366A73" w:rsidRPr="00FB6D69" w:rsidRDefault="00366A73" w:rsidP="00161F93"/>
        </w:tc>
        <w:tc>
          <w:tcPr>
            <w:tcW w:w="8910" w:type="dxa"/>
            <w:gridSpan w:val="3"/>
            <w:tcBorders>
              <w:top w:val="dotted" w:sz="4" w:space="0" w:color="auto"/>
              <w:left w:val="nil"/>
              <w:bottom w:val="single" w:sz="4" w:space="0" w:color="auto"/>
              <w:right w:val="single" w:sz="2" w:space="0" w:color="auto"/>
            </w:tcBorders>
            <w:vAlign w:val="center"/>
          </w:tcPr>
          <w:p w14:paraId="5FD1C2E6" w14:textId="4AD9F851" w:rsidR="00A742D6" w:rsidRPr="00272859" w:rsidRDefault="00A742D6" w:rsidP="009354AF">
            <w:pPr>
              <w:pStyle w:val="Puces4"/>
              <w:numPr>
                <w:ilvl w:val="0"/>
                <w:numId w:val="0"/>
              </w:numPr>
              <w:suppressAutoHyphens/>
              <w:ind w:left="341" w:hanging="171"/>
              <w:rPr>
                <w:szCs w:val="20"/>
              </w:rPr>
            </w:pPr>
          </w:p>
          <w:p w14:paraId="37B2EC0F" w14:textId="452E481E" w:rsidR="007E666F" w:rsidRDefault="007E666F" w:rsidP="00272859">
            <w:pPr>
              <w:pStyle w:val="Puces4"/>
              <w:numPr>
                <w:ilvl w:val="0"/>
                <w:numId w:val="24"/>
              </w:numPr>
              <w:suppressAutoHyphens/>
              <w:rPr>
                <w:color w:val="000000" w:themeColor="text1"/>
                <w:szCs w:val="20"/>
              </w:rPr>
            </w:pPr>
            <w:r w:rsidRPr="00272859">
              <w:rPr>
                <w:color w:val="000000" w:themeColor="text1"/>
                <w:szCs w:val="20"/>
              </w:rPr>
              <w:t>Service Delivery Targets achieved or exceeded</w:t>
            </w:r>
          </w:p>
          <w:p w14:paraId="37D98646" w14:textId="77777777" w:rsidR="00272859" w:rsidRPr="00272859" w:rsidRDefault="00272859" w:rsidP="00272859">
            <w:pPr>
              <w:pStyle w:val="Puces4"/>
              <w:numPr>
                <w:ilvl w:val="0"/>
                <w:numId w:val="24"/>
              </w:numPr>
              <w:suppressAutoHyphens/>
              <w:rPr>
                <w:szCs w:val="20"/>
              </w:rPr>
            </w:pPr>
            <w:r w:rsidRPr="00272859">
              <w:rPr>
                <w:szCs w:val="20"/>
              </w:rPr>
              <w:t>Contractual complianc</w:t>
            </w:r>
            <w:r>
              <w:rPr>
                <w:szCs w:val="20"/>
              </w:rPr>
              <w:t>e</w:t>
            </w:r>
          </w:p>
          <w:p w14:paraId="3FCC234A" w14:textId="77777777" w:rsidR="00272859" w:rsidRDefault="007E666F" w:rsidP="00272859">
            <w:pPr>
              <w:pStyle w:val="Puces4"/>
              <w:numPr>
                <w:ilvl w:val="0"/>
                <w:numId w:val="24"/>
              </w:numPr>
              <w:suppressAutoHyphens/>
              <w:rPr>
                <w:color w:val="000000" w:themeColor="text1"/>
                <w:szCs w:val="20"/>
              </w:rPr>
            </w:pPr>
            <w:r w:rsidRPr="00272859">
              <w:rPr>
                <w:color w:val="000000" w:themeColor="text1"/>
                <w:szCs w:val="20"/>
              </w:rPr>
              <w:t xml:space="preserve">Formal Audit outcomes of Green for </w:t>
            </w:r>
            <w:r w:rsidR="00C66A46" w:rsidRPr="00272859">
              <w:rPr>
                <w:color w:val="000000" w:themeColor="text1"/>
                <w:szCs w:val="20"/>
              </w:rPr>
              <w:t>relevant audits</w:t>
            </w:r>
          </w:p>
          <w:p w14:paraId="53775588" w14:textId="77777777" w:rsidR="00366A73" w:rsidRDefault="007E666F" w:rsidP="00453124">
            <w:pPr>
              <w:pStyle w:val="Puces4"/>
              <w:numPr>
                <w:ilvl w:val="0"/>
                <w:numId w:val="24"/>
              </w:numPr>
              <w:suppressAutoHyphens/>
              <w:rPr>
                <w:color w:val="000000" w:themeColor="text1"/>
                <w:szCs w:val="20"/>
              </w:rPr>
            </w:pPr>
            <w:r w:rsidRPr="00272859">
              <w:rPr>
                <w:color w:val="000000" w:themeColor="text1"/>
                <w:szCs w:val="20"/>
              </w:rPr>
              <w:t xml:space="preserve">Compliance with </w:t>
            </w:r>
            <w:r w:rsidR="004F6E34" w:rsidRPr="00272859">
              <w:rPr>
                <w:color w:val="000000" w:themeColor="text1"/>
                <w:szCs w:val="20"/>
              </w:rPr>
              <w:t>HMPPS framework</w:t>
            </w:r>
          </w:p>
          <w:p w14:paraId="27F811BF" w14:textId="54296793" w:rsidR="00555373" w:rsidRPr="00453124" w:rsidRDefault="00555373" w:rsidP="00555373">
            <w:pPr>
              <w:pStyle w:val="Puces4"/>
              <w:numPr>
                <w:ilvl w:val="0"/>
                <w:numId w:val="0"/>
              </w:numPr>
              <w:suppressAutoHyphens/>
              <w:ind w:left="890"/>
              <w:rPr>
                <w:color w:val="000000" w:themeColor="text1"/>
                <w:szCs w:val="20"/>
              </w:rPr>
            </w:pPr>
          </w:p>
        </w:tc>
      </w:tr>
    </w:tbl>
    <w:p w14:paraId="53C58F64" w14:textId="0200D448"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FABC75E" wp14:editId="6C0C288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BC75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2B2123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396A8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D1ADA6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97D35E8" w14:textId="77777777" w:rsidTr="00453124">
        <w:trPr>
          <w:trHeight w:val="274"/>
        </w:trPr>
        <w:tc>
          <w:tcPr>
            <w:tcW w:w="10458" w:type="dxa"/>
            <w:tcBorders>
              <w:top w:val="dotted" w:sz="4" w:space="0" w:color="auto"/>
              <w:left w:val="single" w:sz="2" w:space="0" w:color="auto"/>
              <w:bottom w:val="single" w:sz="2" w:space="0" w:color="000000"/>
              <w:right w:val="single" w:sz="2" w:space="0" w:color="auto"/>
            </w:tcBorders>
          </w:tcPr>
          <w:p w14:paraId="37B9617D" w14:textId="77777777" w:rsidR="00366A73" w:rsidRPr="00315425" w:rsidRDefault="00366A73" w:rsidP="00366A73">
            <w:pPr>
              <w:jc w:val="center"/>
              <w:rPr>
                <w:rFonts w:cs="Arial"/>
                <w:b/>
                <w:sz w:val="4"/>
                <w:szCs w:val="20"/>
              </w:rPr>
            </w:pPr>
          </w:p>
          <w:p w14:paraId="5DDDD013" w14:textId="77777777" w:rsidR="00366A73" w:rsidRPr="00315425" w:rsidRDefault="00366A73" w:rsidP="00366A73">
            <w:pPr>
              <w:jc w:val="center"/>
              <w:rPr>
                <w:rFonts w:cs="Arial"/>
                <w:b/>
                <w:sz w:val="6"/>
                <w:szCs w:val="20"/>
              </w:rPr>
            </w:pPr>
          </w:p>
          <w:p w14:paraId="218456AD" w14:textId="2799F04F" w:rsidR="00366A73" w:rsidRDefault="006D5526" w:rsidP="00366A73">
            <w:pPr>
              <w:spacing w:after="40"/>
              <w:jc w:val="center"/>
              <w:rPr>
                <w:rFonts w:cs="Arial"/>
                <w:noProof/>
                <w:sz w:val="10"/>
                <w:szCs w:val="20"/>
                <w:lang w:eastAsia="en-US"/>
              </w:rPr>
            </w:pPr>
            <w:r>
              <w:rPr>
                <w:rFonts w:cs="Arial"/>
                <w:b/>
                <w:noProof/>
                <w:color w:val="002060"/>
                <w:szCs w:val="22"/>
                <w:lang w:eastAsia="en-GB"/>
              </w:rPr>
              <w:drawing>
                <wp:inline distT="0" distB="0" distL="0" distR="0" wp14:anchorId="57A4D6DF" wp14:editId="7E3647B7">
                  <wp:extent cx="4924425" cy="2066925"/>
                  <wp:effectExtent l="0" t="38100" r="0" b="476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0BE5D7" w14:textId="6BD7FC27" w:rsidR="00366A73" w:rsidRPr="00883D7D" w:rsidRDefault="00366A73" w:rsidP="00453124">
            <w:pPr>
              <w:spacing w:after="40"/>
              <w:rPr>
                <w:rFonts w:cs="Arial"/>
                <w:b/>
                <w:sz w:val="14"/>
                <w:szCs w:val="20"/>
              </w:rPr>
            </w:pPr>
          </w:p>
        </w:tc>
      </w:tr>
    </w:tbl>
    <w:p w14:paraId="3C4CCDE8" w14:textId="77777777" w:rsidR="00366A73" w:rsidRDefault="00366A73" w:rsidP="00366A73">
      <w:pPr>
        <w:jc w:val="left"/>
        <w:rPr>
          <w:rFonts w:cs="Arial"/>
          <w:vanish/>
        </w:rPr>
      </w:pPr>
    </w:p>
    <w:p w14:paraId="6984170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0772D5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B74F21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009911F" w14:textId="77777777" w:rsidTr="00272859">
        <w:trPr>
          <w:trHeight w:val="1107"/>
        </w:trPr>
        <w:tc>
          <w:tcPr>
            <w:tcW w:w="10458" w:type="dxa"/>
            <w:tcBorders>
              <w:top w:val="dotted" w:sz="2" w:space="0" w:color="auto"/>
              <w:left w:val="single" w:sz="2" w:space="0" w:color="auto"/>
              <w:bottom w:val="single" w:sz="4" w:space="0" w:color="auto"/>
              <w:right w:val="single" w:sz="2" w:space="0" w:color="auto"/>
            </w:tcBorders>
          </w:tcPr>
          <w:p w14:paraId="6A745726" w14:textId="5F0C23A5" w:rsidR="00453124" w:rsidRPr="00453124" w:rsidRDefault="00453124" w:rsidP="00453124">
            <w:pPr>
              <w:pStyle w:val="Puces4"/>
              <w:numPr>
                <w:ilvl w:val="0"/>
                <w:numId w:val="18"/>
              </w:numPr>
              <w:suppressAutoHyphens/>
              <w:rPr>
                <w:szCs w:val="20"/>
              </w:rPr>
            </w:pPr>
            <w:r w:rsidRPr="00453124">
              <w:rPr>
                <w:szCs w:val="20"/>
              </w:rPr>
              <w:t xml:space="preserve">To prepare prison leavers for work on release, HMPPS have invested significantly in a variety of activities that give prisoners the opportunity to develop work skills and gain experience. </w:t>
            </w:r>
          </w:p>
          <w:p w14:paraId="49F38BCA" w14:textId="0D001343" w:rsidR="00453124" w:rsidRPr="00453124" w:rsidRDefault="00453124" w:rsidP="00453124">
            <w:pPr>
              <w:pStyle w:val="Puces4"/>
              <w:numPr>
                <w:ilvl w:val="0"/>
                <w:numId w:val="18"/>
              </w:numPr>
              <w:suppressAutoHyphens/>
              <w:rPr>
                <w:szCs w:val="20"/>
              </w:rPr>
            </w:pPr>
            <w:r w:rsidRPr="00453124">
              <w:rPr>
                <w:szCs w:val="20"/>
              </w:rPr>
              <w:t xml:space="preserve">Within the prison estate employment is managed as part of the reduction of re-offending agenda, which alongside education and a range of other support agencies, specifically provides prisoners with the necessary skills and knowledge to live a law-abiding life after leaving prison. </w:t>
            </w:r>
          </w:p>
          <w:p w14:paraId="5B66E5B1" w14:textId="53B660CA" w:rsidR="00453124" w:rsidRDefault="00453124" w:rsidP="00453124">
            <w:pPr>
              <w:pStyle w:val="Puces4"/>
              <w:numPr>
                <w:ilvl w:val="0"/>
                <w:numId w:val="18"/>
              </w:numPr>
              <w:suppressAutoHyphens/>
              <w:rPr>
                <w:szCs w:val="20"/>
              </w:rPr>
            </w:pPr>
            <w:r w:rsidRPr="00453124">
              <w:rPr>
                <w:szCs w:val="20"/>
              </w:rPr>
              <w:t xml:space="preserve">The New Futures Network (NFN) is a national network of employment brokers and industry leads, who work to establish relationships with a range of sector-based employers. The specific aim is to increase the number of prison leavers entering employment on release. For these employers to benefit from the potential labour pool that exists within UK Prisons, it is essential that work ready candidates are identified pre-release. </w:t>
            </w:r>
          </w:p>
          <w:p w14:paraId="39D200F2" w14:textId="7615DBFF" w:rsidR="00453124" w:rsidRPr="00453124" w:rsidRDefault="00453124" w:rsidP="00453124">
            <w:pPr>
              <w:pStyle w:val="Puces4"/>
              <w:numPr>
                <w:ilvl w:val="0"/>
                <w:numId w:val="18"/>
              </w:numPr>
              <w:suppressAutoHyphens/>
              <w:rPr>
                <w:szCs w:val="20"/>
              </w:rPr>
            </w:pPr>
            <w:r w:rsidRPr="00453124">
              <w:rPr>
                <w:szCs w:val="20"/>
              </w:rPr>
              <w:t xml:space="preserve">The Prison Employment </w:t>
            </w:r>
            <w:r w:rsidR="00555373">
              <w:rPr>
                <w:szCs w:val="20"/>
              </w:rPr>
              <w:t>Tutor</w:t>
            </w:r>
            <w:r w:rsidRPr="00453124">
              <w:rPr>
                <w:szCs w:val="20"/>
              </w:rPr>
              <w:t xml:space="preserve"> will principally be responsible for: </w:t>
            </w:r>
          </w:p>
          <w:p w14:paraId="487B0B19" w14:textId="371DC03B" w:rsidR="00453124" w:rsidRPr="00453124" w:rsidRDefault="00453124" w:rsidP="00453124">
            <w:pPr>
              <w:pStyle w:val="Puces4"/>
              <w:numPr>
                <w:ilvl w:val="0"/>
                <w:numId w:val="0"/>
              </w:numPr>
              <w:suppressAutoHyphens/>
              <w:ind w:left="890"/>
              <w:rPr>
                <w:szCs w:val="20"/>
              </w:rPr>
            </w:pPr>
            <w:proofErr w:type="spellStart"/>
            <w:r w:rsidRPr="00453124">
              <w:rPr>
                <w:szCs w:val="20"/>
              </w:rPr>
              <w:t>i</w:t>
            </w:r>
            <w:proofErr w:type="spellEnd"/>
            <w:r w:rsidRPr="00453124">
              <w:rPr>
                <w:szCs w:val="20"/>
              </w:rPr>
              <w:t xml:space="preserve">. </w:t>
            </w:r>
            <w:r w:rsidR="006F2081">
              <w:rPr>
                <w:szCs w:val="20"/>
              </w:rPr>
              <w:t>Work closely with the Employment Lead to i</w:t>
            </w:r>
            <w:r w:rsidRPr="00453124">
              <w:rPr>
                <w:szCs w:val="20"/>
              </w:rPr>
              <w:t xml:space="preserve">dentify work ready candidates. </w:t>
            </w:r>
          </w:p>
          <w:p w14:paraId="58F867A2" w14:textId="1889E3DE" w:rsidR="00453124" w:rsidRPr="00453124" w:rsidRDefault="00453124" w:rsidP="00453124">
            <w:pPr>
              <w:pStyle w:val="Puces4"/>
              <w:numPr>
                <w:ilvl w:val="0"/>
                <w:numId w:val="0"/>
              </w:numPr>
              <w:suppressAutoHyphens/>
              <w:ind w:left="890"/>
              <w:rPr>
                <w:szCs w:val="20"/>
              </w:rPr>
            </w:pPr>
            <w:r w:rsidRPr="00453124">
              <w:rPr>
                <w:szCs w:val="20"/>
              </w:rPr>
              <w:t xml:space="preserve">ii. </w:t>
            </w:r>
            <w:r w:rsidR="00555373">
              <w:rPr>
                <w:szCs w:val="20"/>
              </w:rPr>
              <w:t xml:space="preserve">Teaching </w:t>
            </w:r>
            <w:r w:rsidR="006F2081">
              <w:rPr>
                <w:szCs w:val="20"/>
              </w:rPr>
              <w:t>e</w:t>
            </w:r>
            <w:r w:rsidR="00555373">
              <w:rPr>
                <w:szCs w:val="20"/>
              </w:rPr>
              <w:t>mployability courses</w:t>
            </w:r>
            <w:r w:rsidR="006F2081">
              <w:rPr>
                <w:szCs w:val="20"/>
              </w:rPr>
              <w:t xml:space="preserve"> that enable prisoners to be successful in finding employment on release</w:t>
            </w:r>
            <w:r w:rsidRPr="00453124">
              <w:rPr>
                <w:szCs w:val="20"/>
              </w:rPr>
              <w:t xml:space="preserve">. </w:t>
            </w:r>
          </w:p>
          <w:p w14:paraId="2632496D" w14:textId="77777777" w:rsidR="00745A24" w:rsidRDefault="00453124" w:rsidP="00453124">
            <w:pPr>
              <w:pStyle w:val="Puces4"/>
              <w:numPr>
                <w:ilvl w:val="0"/>
                <w:numId w:val="0"/>
              </w:numPr>
              <w:suppressAutoHyphens/>
              <w:ind w:left="890"/>
              <w:rPr>
                <w:szCs w:val="20"/>
              </w:rPr>
            </w:pPr>
            <w:r w:rsidRPr="00453124">
              <w:rPr>
                <w:szCs w:val="20"/>
              </w:rPr>
              <w:t xml:space="preserve">iii. </w:t>
            </w:r>
            <w:r w:rsidR="006F2081">
              <w:rPr>
                <w:szCs w:val="20"/>
              </w:rPr>
              <w:t>Work closely with the Employment Lead to match</w:t>
            </w:r>
            <w:r w:rsidRPr="00453124">
              <w:rPr>
                <w:szCs w:val="20"/>
              </w:rPr>
              <w:t xml:space="preserve"> work ready candidates to suitable vacancies supplied by the New Futures Network and other employment stakeholders within the prison estate.</w:t>
            </w:r>
          </w:p>
          <w:p w14:paraId="0058F708" w14:textId="0B64698F" w:rsidR="006F2081" w:rsidRPr="00453124" w:rsidRDefault="006F2081" w:rsidP="00453124">
            <w:pPr>
              <w:pStyle w:val="Puces4"/>
              <w:numPr>
                <w:ilvl w:val="0"/>
                <w:numId w:val="0"/>
              </w:numPr>
              <w:suppressAutoHyphens/>
              <w:ind w:left="890"/>
              <w:rPr>
                <w:szCs w:val="20"/>
              </w:rPr>
            </w:pPr>
          </w:p>
        </w:tc>
      </w:tr>
    </w:tbl>
    <w:p w14:paraId="3A113A57" w14:textId="77777777" w:rsidR="00E57078" w:rsidRDefault="00E57078" w:rsidP="00366A73">
      <w:pPr>
        <w:jc w:val="left"/>
        <w:rPr>
          <w:rFonts w:cs="Arial"/>
        </w:rPr>
      </w:pPr>
    </w:p>
    <w:p w14:paraId="41F7E90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A1EC389" w14:textId="77777777" w:rsidTr="00161F93">
        <w:trPr>
          <w:trHeight w:val="565"/>
        </w:trPr>
        <w:tc>
          <w:tcPr>
            <w:tcW w:w="10458" w:type="dxa"/>
            <w:shd w:val="clear" w:color="auto" w:fill="F2F2F2"/>
            <w:vAlign w:val="center"/>
          </w:tcPr>
          <w:p w14:paraId="5EB2BD8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3B7840" w14:textId="77777777" w:rsidTr="00161F93">
        <w:trPr>
          <w:trHeight w:val="620"/>
        </w:trPr>
        <w:tc>
          <w:tcPr>
            <w:tcW w:w="10458" w:type="dxa"/>
          </w:tcPr>
          <w:p w14:paraId="5940152B" w14:textId="77777777" w:rsidR="00366A73" w:rsidRPr="00272859" w:rsidRDefault="00366A73" w:rsidP="00161F93">
            <w:pPr>
              <w:rPr>
                <w:rFonts w:cs="Arial"/>
                <w:b/>
                <w:sz w:val="6"/>
                <w:szCs w:val="20"/>
              </w:rPr>
            </w:pPr>
          </w:p>
          <w:p w14:paraId="3D34B177" w14:textId="29869ECD" w:rsidR="00453124" w:rsidRPr="00453124" w:rsidRDefault="00453124" w:rsidP="00453124">
            <w:pPr>
              <w:spacing w:before="120" w:after="120" w:line="276" w:lineRule="auto"/>
              <w:rPr>
                <w:rFonts w:cs="Arial"/>
                <w:szCs w:val="20"/>
              </w:rPr>
            </w:pPr>
            <w:r w:rsidRPr="00453124">
              <w:rPr>
                <w:rFonts w:cs="Arial"/>
                <w:szCs w:val="20"/>
              </w:rPr>
              <w:t xml:space="preserve">The role of the </w:t>
            </w:r>
            <w:r w:rsidR="006F2081">
              <w:rPr>
                <w:rFonts w:cs="Arial"/>
                <w:szCs w:val="20"/>
              </w:rPr>
              <w:t>Employment Tutor</w:t>
            </w:r>
            <w:r w:rsidRPr="00453124">
              <w:rPr>
                <w:rFonts w:cs="Arial"/>
                <w:szCs w:val="20"/>
              </w:rPr>
              <w:t xml:space="preserve"> is to improve employment outcomes for prison leavers. </w:t>
            </w:r>
            <w:r w:rsidR="006F2081">
              <w:rPr>
                <w:rFonts w:cs="Arial"/>
                <w:szCs w:val="20"/>
              </w:rPr>
              <w:t>To</w:t>
            </w:r>
            <w:r w:rsidRPr="00453124">
              <w:rPr>
                <w:rFonts w:cs="Arial"/>
                <w:szCs w:val="20"/>
              </w:rPr>
              <w:t xml:space="preserve"> achieve this, they will:</w:t>
            </w:r>
          </w:p>
          <w:p w14:paraId="042114F0" w14:textId="06F3FB9C" w:rsidR="006F2081" w:rsidRDefault="006F2081" w:rsidP="006F2081">
            <w:pPr>
              <w:pStyle w:val="ListParagraph"/>
              <w:numPr>
                <w:ilvl w:val="0"/>
                <w:numId w:val="24"/>
              </w:numPr>
              <w:spacing w:before="120" w:after="120" w:line="276" w:lineRule="auto"/>
              <w:rPr>
                <w:rFonts w:cs="Arial"/>
                <w:szCs w:val="20"/>
              </w:rPr>
            </w:pPr>
            <w:r>
              <w:rPr>
                <w:rFonts w:cs="Arial"/>
                <w:szCs w:val="20"/>
              </w:rPr>
              <w:t>Teach employability courses that improve prisoners’ knowledge, skills and training which enable them to be successful in finding employment outside of prison.</w:t>
            </w:r>
          </w:p>
          <w:p w14:paraId="6A6262C4" w14:textId="2E797242" w:rsidR="00453124" w:rsidRPr="006F2081" w:rsidRDefault="00453124" w:rsidP="006F2081">
            <w:pPr>
              <w:pStyle w:val="ListParagraph"/>
              <w:numPr>
                <w:ilvl w:val="0"/>
                <w:numId w:val="24"/>
              </w:numPr>
              <w:spacing w:before="120" w:after="120" w:line="276" w:lineRule="auto"/>
              <w:rPr>
                <w:rFonts w:cs="Arial"/>
                <w:szCs w:val="20"/>
              </w:rPr>
            </w:pPr>
            <w:r w:rsidRPr="00453124">
              <w:rPr>
                <w:rFonts w:cs="Arial"/>
                <w:szCs w:val="20"/>
              </w:rPr>
              <w:t xml:space="preserve">Engage with stakeholders within the prison to establish a system that identifies </w:t>
            </w:r>
            <w:r w:rsidR="006F2081">
              <w:rPr>
                <w:rFonts w:cs="Arial"/>
                <w:szCs w:val="20"/>
              </w:rPr>
              <w:t>w</w:t>
            </w:r>
            <w:r w:rsidRPr="006F2081">
              <w:rPr>
                <w:rFonts w:cs="Arial"/>
                <w:szCs w:val="20"/>
              </w:rPr>
              <w:t xml:space="preserve">ork ready prisoners and highlights actions needed to support prisoners to achieve work readiness. </w:t>
            </w:r>
          </w:p>
          <w:p w14:paraId="3C29FB50" w14:textId="4B66402D" w:rsidR="00453124" w:rsidRPr="00453124" w:rsidRDefault="00453124" w:rsidP="00453124">
            <w:pPr>
              <w:pStyle w:val="ListParagraph"/>
              <w:numPr>
                <w:ilvl w:val="0"/>
                <w:numId w:val="24"/>
              </w:numPr>
              <w:spacing w:before="120" w:after="120" w:line="276" w:lineRule="auto"/>
              <w:rPr>
                <w:rFonts w:cs="Arial"/>
                <w:szCs w:val="20"/>
              </w:rPr>
            </w:pPr>
            <w:r w:rsidRPr="00453124">
              <w:rPr>
                <w:rFonts w:cs="Arial"/>
                <w:szCs w:val="20"/>
              </w:rPr>
              <w:t xml:space="preserve">Work with prison staff and stakeholders to match work ready candidates to job opportunities brokered on behalf of the prison by the New Futures Network and other employment agencies. </w:t>
            </w:r>
          </w:p>
          <w:p w14:paraId="219D7358" w14:textId="446BD916" w:rsidR="00453124" w:rsidRPr="00453124" w:rsidRDefault="00453124" w:rsidP="00453124">
            <w:pPr>
              <w:pStyle w:val="ListParagraph"/>
              <w:numPr>
                <w:ilvl w:val="0"/>
                <w:numId w:val="24"/>
              </w:numPr>
              <w:spacing w:before="120" w:after="120" w:line="276" w:lineRule="auto"/>
              <w:rPr>
                <w:rFonts w:cs="Arial"/>
                <w:szCs w:val="20"/>
              </w:rPr>
            </w:pPr>
            <w:r w:rsidRPr="00453124">
              <w:rPr>
                <w:rFonts w:cs="Arial"/>
                <w:szCs w:val="20"/>
              </w:rPr>
              <w:t xml:space="preserve">Support contracted </w:t>
            </w:r>
            <w:r w:rsidR="000729AC">
              <w:rPr>
                <w:rFonts w:cs="Arial"/>
                <w:szCs w:val="20"/>
              </w:rPr>
              <w:t>C</w:t>
            </w:r>
            <w:r w:rsidRPr="00453124">
              <w:rPr>
                <w:rFonts w:cs="Arial"/>
                <w:szCs w:val="20"/>
              </w:rPr>
              <w:t>IAG and Education providers to ensure the prison induction process properly:</w:t>
            </w:r>
          </w:p>
          <w:p w14:paraId="3DFC63B6" w14:textId="0B57B305" w:rsidR="00453124" w:rsidRPr="006F2081" w:rsidRDefault="00453124" w:rsidP="006F2081">
            <w:pPr>
              <w:pStyle w:val="ListParagraph"/>
              <w:spacing w:before="120" w:after="120" w:line="276" w:lineRule="auto"/>
              <w:ind w:left="890"/>
              <w:rPr>
                <w:rFonts w:cs="Arial"/>
                <w:szCs w:val="20"/>
              </w:rPr>
            </w:pPr>
            <w:proofErr w:type="spellStart"/>
            <w:r w:rsidRPr="00453124">
              <w:rPr>
                <w:rFonts w:cs="Arial"/>
                <w:szCs w:val="20"/>
              </w:rPr>
              <w:t>i</w:t>
            </w:r>
            <w:proofErr w:type="spellEnd"/>
            <w:r w:rsidRPr="00453124">
              <w:rPr>
                <w:rFonts w:cs="Arial"/>
                <w:szCs w:val="20"/>
              </w:rPr>
              <w:t>. promotes employment, education, and skills training opportunities to prisoners</w:t>
            </w:r>
            <w:r w:rsidR="006F2081">
              <w:rPr>
                <w:rFonts w:cs="Arial"/>
                <w:szCs w:val="20"/>
              </w:rPr>
              <w:t xml:space="preserve"> </w:t>
            </w:r>
            <w:r w:rsidRPr="006F2081">
              <w:rPr>
                <w:rFonts w:cs="Arial"/>
                <w:szCs w:val="20"/>
              </w:rPr>
              <w:t xml:space="preserve">upon arrival at the prison </w:t>
            </w:r>
          </w:p>
          <w:p w14:paraId="4A4C2A6D" w14:textId="3C214B44" w:rsidR="00453124" w:rsidRPr="006F2081" w:rsidRDefault="00453124" w:rsidP="006F2081">
            <w:pPr>
              <w:pStyle w:val="ListParagraph"/>
              <w:spacing w:before="120" w:after="120" w:line="276" w:lineRule="auto"/>
              <w:ind w:left="890"/>
              <w:rPr>
                <w:rFonts w:cs="Arial"/>
                <w:szCs w:val="20"/>
              </w:rPr>
            </w:pPr>
            <w:r w:rsidRPr="00453124">
              <w:rPr>
                <w:rFonts w:cs="Arial"/>
                <w:szCs w:val="20"/>
              </w:rPr>
              <w:t xml:space="preserve">ii. effectively captures information relating to prisoner education, work experience </w:t>
            </w:r>
            <w:r w:rsidRPr="006F2081">
              <w:rPr>
                <w:rFonts w:cs="Arial"/>
                <w:szCs w:val="20"/>
              </w:rPr>
              <w:t xml:space="preserve">and skills </w:t>
            </w:r>
          </w:p>
          <w:p w14:paraId="31190082" w14:textId="20EA0A36" w:rsidR="00453124" w:rsidRPr="00453124" w:rsidRDefault="00453124" w:rsidP="00453124">
            <w:pPr>
              <w:pStyle w:val="ListParagraph"/>
              <w:spacing w:before="120" w:after="120" w:line="276" w:lineRule="auto"/>
              <w:ind w:left="890"/>
              <w:rPr>
                <w:rFonts w:cs="Arial"/>
                <w:szCs w:val="20"/>
              </w:rPr>
            </w:pPr>
            <w:r w:rsidRPr="00453124">
              <w:rPr>
                <w:rFonts w:cs="Arial"/>
                <w:szCs w:val="20"/>
              </w:rPr>
              <w:t>iii. encourages prisoners to develop personal and social skills that improve employability</w:t>
            </w:r>
          </w:p>
          <w:p w14:paraId="5E8DD884" w14:textId="69667706" w:rsidR="00453124" w:rsidRPr="00453124" w:rsidRDefault="00453124" w:rsidP="00453124">
            <w:pPr>
              <w:pStyle w:val="ListParagraph"/>
              <w:numPr>
                <w:ilvl w:val="0"/>
                <w:numId w:val="24"/>
              </w:numPr>
              <w:spacing w:before="120" w:after="120" w:line="276" w:lineRule="auto"/>
              <w:rPr>
                <w:rFonts w:cs="Arial"/>
                <w:szCs w:val="20"/>
              </w:rPr>
            </w:pPr>
            <w:r w:rsidRPr="00453124">
              <w:rPr>
                <w:rFonts w:cs="Arial"/>
                <w:szCs w:val="20"/>
              </w:rPr>
              <w:t>Champion innovations in employment and industry focused recruitment practices, such as hospitality/construction drives etc.</w:t>
            </w:r>
          </w:p>
          <w:p w14:paraId="60B70766" w14:textId="1941933F" w:rsidR="00453124" w:rsidRPr="00453124" w:rsidRDefault="00453124" w:rsidP="00453124">
            <w:pPr>
              <w:pStyle w:val="ListParagraph"/>
              <w:numPr>
                <w:ilvl w:val="0"/>
                <w:numId w:val="24"/>
              </w:numPr>
              <w:spacing w:before="120" w:after="120" w:line="276" w:lineRule="auto"/>
              <w:rPr>
                <w:rFonts w:cs="Arial"/>
                <w:szCs w:val="20"/>
              </w:rPr>
            </w:pPr>
            <w:r w:rsidRPr="00453124">
              <w:rPr>
                <w:rFonts w:cs="Arial"/>
                <w:szCs w:val="20"/>
              </w:rPr>
              <w:t xml:space="preserve">Work in partnership with the Prison’s Strategic Employment Advisory Boards to improve systems that support prisoners to develop employability, ensuring they meet commercial needs/standards of employers. </w:t>
            </w:r>
          </w:p>
          <w:p w14:paraId="6AE87523" w14:textId="51C9AFEB" w:rsidR="00453124" w:rsidRPr="00453124" w:rsidRDefault="00DF4833" w:rsidP="00453124">
            <w:pPr>
              <w:pStyle w:val="ListParagraph"/>
              <w:numPr>
                <w:ilvl w:val="0"/>
                <w:numId w:val="24"/>
              </w:numPr>
              <w:spacing w:before="120" w:after="120" w:line="276" w:lineRule="auto"/>
              <w:rPr>
                <w:rFonts w:cs="Arial"/>
                <w:szCs w:val="20"/>
              </w:rPr>
            </w:pPr>
            <w:r>
              <w:rPr>
                <w:rFonts w:cs="Arial"/>
                <w:szCs w:val="20"/>
              </w:rPr>
              <w:t>Support the Employment Lead in o</w:t>
            </w:r>
            <w:r w:rsidRPr="00453124">
              <w:rPr>
                <w:rFonts w:cs="Arial"/>
                <w:szCs w:val="20"/>
              </w:rPr>
              <w:t>rganiz</w:t>
            </w:r>
            <w:r>
              <w:rPr>
                <w:rFonts w:cs="Arial"/>
                <w:szCs w:val="20"/>
              </w:rPr>
              <w:t>ing</w:t>
            </w:r>
            <w:r w:rsidR="00453124" w:rsidRPr="00453124">
              <w:rPr>
                <w:rFonts w:cs="Arial"/>
                <w:szCs w:val="20"/>
              </w:rPr>
              <w:t xml:space="preserve"> regular opportunities for NFN and other stakeholders to bring employers into the prison and facilitate prisoner forums. </w:t>
            </w:r>
          </w:p>
          <w:p w14:paraId="48E9CDA8" w14:textId="731951C2" w:rsidR="00453124" w:rsidRPr="00453124" w:rsidRDefault="00453124" w:rsidP="00453124">
            <w:pPr>
              <w:pStyle w:val="ListParagraph"/>
              <w:numPr>
                <w:ilvl w:val="0"/>
                <w:numId w:val="24"/>
              </w:numPr>
              <w:spacing w:before="120" w:after="120" w:line="276" w:lineRule="auto"/>
              <w:rPr>
                <w:rFonts w:cs="Arial"/>
                <w:szCs w:val="20"/>
              </w:rPr>
            </w:pPr>
            <w:r w:rsidRPr="00453124">
              <w:rPr>
                <w:rFonts w:cs="Arial"/>
                <w:szCs w:val="20"/>
              </w:rPr>
              <w:t xml:space="preserve">Liaise with </w:t>
            </w:r>
            <w:r w:rsidR="00C512BD">
              <w:rPr>
                <w:rFonts w:cs="Arial"/>
                <w:szCs w:val="20"/>
              </w:rPr>
              <w:t>the Employment Lead</w:t>
            </w:r>
            <w:r w:rsidRPr="00453124">
              <w:rPr>
                <w:rFonts w:cs="Arial"/>
                <w:szCs w:val="20"/>
              </w:rPr>
              <w:t xml:space="preserve"> to ensure prison leavers who require further support on release are signposted to Education, Training and Employment CRS who can continue to support them on their journey towards meaningful, sustained employment.</w:t>
            </w:r>
          </w:p>
          <w:p w14:paraId="2C25E7D4" w14:textId="53E1ED86" w:rsidR="00424476" w:rsidRPr="00453124" w:rsidRDefault="00453124" w:rsidP="00453124">
            <w:pPr>
              <w:spacing w:before="120" w:after="120" w:line="276" w:lineRule="auto"/>
              <w:ind w:left="530"/>
              <w:rPr>
                <w:rFonts w:cs="Arial"/>
                <w:szCs w:val="20"/>
              </w:rPr>
            </w:pPr>
            <w:r w:rsidRPr="00453124">
              <w:rPr>
                <w:rFonts w:cs="Arial"/>
                <w:szCs w:val="20"/>
              </w:rPr>
              <w:t xml:space="preserve">The duties/responsibilities listed above describe the post as it is at present and is not intended to be exhaustive. The job holder is expected to accept reasonable alterations </w:t>
            </w:r>
            <w:r w:rsidRPr="00453124">
              <w:rPr>
                <w:szCs w:val="20"/>
              </w:rPr>
              <w:t>and additional tasks of a similar level that may be necessary within this area of work.</w:t>
            </w:r>
          </w:p>
        </w:tc>
      </w:tr>
    </w:tbl>
    <w:p w14:paraId="16F5F043" w14:textId="77777777" w:rsidR="008132FF" w:rsidRPr="008132FF" w:rsidRDefault="008132FF" w:rsidP="008132FF">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EE61A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8EBCD1"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key outputs of the position vis-à-vis the organization; they should focus on end results, not duties or activities.</w:t>
            </w:r>
          </w:p>
        </w:tc>
      </w:tr>
      <w:tr w:rsidR="00366A73" w:rsidRPr="00062691" w14:paraId="249CF6B7" w14:textId="77777777" w:rsidTr="00161F93">
        <w:trPr>
          <w:trHeight w:val="620"/>
        </w:trPr>
        <w:tc>
          <w:tcPr>
            <w:tcW w:w="10456" w:type="dxa"/>
            <w:tcBorders>
              <w:top w:val="nil"/>
              <w:left w:val="single" w:sz="2" w:space="0" w:color="auto"/>
              <w:bottom w:val="single" w:sz="4" w:space="0" w:color="auto"/>
              <w:right w:val="single" w:sz="4" w:space="0" w:color="auto"/>
            </w:tcBorders>
          </w:tcPr>
          <w:p w14:paraId="3E3E15C0" w14:textId="77777777" w:rsidR="00272859" w:rsidRDefault="00272859" w:rsidP="00272859">
            <w:pPr>
              <w:pStyle w:val="Puces4"/>
              <w:numPr>
                <w:ilvl w:val="0"/>
                <w:numId w:val="0"/>
              </w:numPr>
              <w:suppressAutoHyphens/>
              <w:ind w:left="720"/>
              <w:rPr>
                <w:szCs w:val="20"/>
              </w:rPr>
            </w:pPr>
          </w:p>
          <w:p w14:paraId="2A257207" w14:textId="6FC05F3C" w:rsidR="0006113F" w:rsidRPr="00272859" w:rsidRDefault="0006113F" w:rsidP="008132FF">
            <w:pPr>
              <w:pStyle w:val="Puces4"/>
              <w:numPr>
                <w:ilvl w:val="0"/>
                <w:numId w:val="3"/>
              </w:numPr>
              <w:suppressAutoHyphens/>
              <w:rPr>
                <w:szCs w:val="20"/>
              </w:rPr>
            </w:pPr>
            <w:r w:rsidRPr="00272859">
              <w:rPr>
                <w:szCs w:val="20"/>
              </w:rPr>
              <w:t xml:space="preserve">Assist the prison in fulfilling its responsibilities in </w:t>
            </w:r>
            <w:r w:rsidR="0098132E" w:rsidRPr="00272859">
              <w:rPr>
                <w:szCs w:val="20"/>
              </w:rPr>
              <w:t>enhancing employment and training opportunities.</w:t>
            </w:r>
          </w:p>
          <w:p w14:paraId="79944404" w14:textId="2D6263BB" w:rsidR="0006113F" w:rsidRDefault="0006113F" w:rsidP="008132FF">
            <w:pPr>
              <w:pStyle w:val="Puces4"/>
              <w:numPr>
                <w:ilvl w:val="0"/>
                <w:numId w:val="3"/>
              </w:numPr>
              <w:suppressAutoHyphens/>
              <w:rPr>
                <w:szCs w:val="20"/>
              </w:rPr>
            </w:pPr>
            <w:r w:rsidRPr="00272859">
              <w:rPr>
                <w:szCs w:val="20"/>
              </w:rPr>
              <w:t>Deliver the agreed functional standards and contractual targets</w:t>
            </w:r>
            <w:r w:rsidR="00C512BD">
              <w:rPr>
                <w:szCs w:val="20"/>
              </w:rPr>
              <w:t>.</w:t>
            </w:r>
          </w:p>
          <w:p w14:paraId="44CC86E5" w14:textId="3298D846" w:rsidR="008132FF" w:rsidRPr="004D1210" w:rsidRDefault="008132FF" w:rsidP="008132FF">
            <w:pPr>
              <w:pStyle w:val="ListParagraph"/>
              <w:numPr>
                <w:ilvl w:val="0"/>
                <w:numId w:val="3"/>
              </w:numPr>
              <w:spacing w:before="40"/>
              <w:jc w:val="left"/>
              <w:rPr>
                <w:rFonts w:cs="Arial"/>
              </w:rPr>
            </w:pPr>
            <w:r w:rsidRPr="004D1210">
              <w:rPr>
                <w:rFonts w:cs="Arial"/>
              </w:rPr>
              <w:t xml:space="preserve">Take an active part to ensure that the department runs smoothly each day, dealing with requests for information </w:t>
            </w:r>
            <w:r>
              <w:rPr>
                <w:rFonts w:cs="Arial"/>
              </w:rPr>
              <w:t>promptly</w:t>
            </w:r>
            <w:r w:rsidR="00C512BD">
              <w:rPr>
                <w:rFonts w:cs="Arial"/>
              </w:rPr>
              <w:t>.</w:t>
            </w:r>
          </w:p>
          <w:p w14:paraId="5B097604" w14:textId="226B4285" w:rsidR="008132FF" w:rsidRPr="008132FF" w:rsidRDefault="008132FF" w:rsidP="008132FF">
            <w:pPr>
              <w:pStyle w:val="ListParagraph"/>
              <w:numPr>
                <w:ilvl w:val="0"/>
                <w:numId w:val="3"/>
              </w:numPr>
              <w:spacing w:before="40"/>
              <w:jc w:val="left"/>
              <w:rPr>
                <w:rFonts w:cs="Arial"/>
              </w:rPr>
            </w:pPr>
            <w:r w:rsidRPr="004D1210">
              <w:rPr>
                <w:rFonts w:cs="Arial"/>
              </w:rPr>
              <w:t>Be compliant to ensure that all relevant paperwork is complete</w:t>
            </w:r>
            <w:r w:rsidR="00C512BD">
              <w:rPr>
                <w:rFonts w:cs="Arial"/>
              </w:rPr>
              <w:t>d</w:t>
            </w:r>
            <w:r>
              <w:rPr>
                <w:rFonts w:cs="Arial"/>
              </w:rPr>
              <w:t>.</w:t>
            </w:r>
            <w:r w:rsidRPr="004D1210">
              <w:rPr>
                <w:rFonts w:cs="Arial"/>
              </w:rPr>
              <w:t xml:space="preserve"> </w:t>
            </w:r>
          </w:p>
          <w:p w14:paraId="4D788BEE" w14:textId="679F0C44" w:rsidR="00745A24" w:rsidRPr="00272859" w:rsidRDefault="00745A24" w:rsidP="00272859">
            <w:pPr>
              <w:spacing w:before="40"/>
              <w:jc w:val="left"/>
              <w:rPr>
                <w:rFonts w:cs="Arial"/>
                <w:color w:val="000000" w:themeColor="text1"/>
                <w:szCs w:val="20"/>
                <w:lang w:val="en-GB"/>
              </w:rPr>
            </w:pPr>
          </w:p>
        </w:tc>
      </w:tr>
    </w:tbl>
    <w:p w14:paraId="4E1CD6E4" w14:textId="7ED6F94A" w:rsidR="00272859" w:rsidRDefault="00272859" w:rsidP="008132FF">
      <w:pPr>
        <w:tabs>
          <w:tab w:val="left" w:pos="930"/>
        </w:tabs>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34D20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C97FB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7004CEFE" w14:textId="77777777" w:rsidTr="004238D8">
        <w:trPr>
          <w:trHeight w:val="620"/>
        </w:trPr>
        <w:tc>
          <w:tcPr>
            <w:tcW w:w="10458" w:type="dxa"/>
            <w:tcBorders>
              <w:top w:val="nil"/>
              <w:left w:val="single" w:sz="2" w:space="0" w:color="auto"/>
              <w:bottom w:val="single" w:sz="4" w:space="0" w:color="auto"/>
              <w:right w:val="single" w:sz="4" w:space="0" w:color="auto"/>
            </w:tcBorders>
          </w:tcPr>
          <w:p w14:paraId="43288E4B" w14:textId="0C8EE64F" w:rsidR="00D44314" w:rsidRPr="00272859" w:rsidRDefault="00D44314" w:rsidP="00D44314">
            <w:pPr>
              <w:spacing w:after="160"/>
              <w:jc w:val="left"/>
              <w:rPr>
                <w:rFonts w:eastAsia="Calibri" w:cs="Arial"/>
                <w:b/>
                <w:bCs/>
                <w:szCs w:val="20"/>
                <w:lang w:val="en-GB" w:eastAsia="en-US"/>
              </w:rPr>
            </w:pPr>
            <w:r w:rsidRPr="00272859">
              <w:rPr>
                <w:rFonts w:eastAsia="Calibri" w:cs="Arial"/>
                <w:b/>
                <w:bCs/>
                <w:szCs w:val="20"/>
                <w:lang w:val="en-GB" w:eastAsia="en-US"/>
              </w:rPr>
              <w:t>Essential</w:t>
            </w:r>
          </w:p>
          <w:p w14:paraId="620F2505" w14:textId="77777777" w:rsidR="00447DC0" w:rsidRDefault="00447DC0" w:rsidP="00447DC0">
            <w:pPr>
              <w:pStyle w:val="Puces1"/>
              <w:numPr>
                <w:ilvl w:val="0"/>
                <w:numId w:val="39"/>
              </w:numPr>
              <w:spacing w:after="0"/>
              <w:rPr>
                <w:b w:val="0"/>
              </w:rPr>
            </w:pPr>
            <w:r w:rsidRPr="00327689">
              <w:rPr>
                <w:b w:val="0"/>
              </w:rPr>
              <w:t>Full teaching qualification (Minimum of CTLLS) or PGCE</w:t>
            </w:r>
            <w:r>
              <w:rPr>
                <w:b w:val="0"/>
              </w:rPr>
              <w:t xml:space="preserve"> and working towards an</w:t>
            </w:r>
          </w:p>
          <w:p w14:paraId="7A0C29D3" w14:textId="77777777" w:rsidR="00447DC0" w:rsidRDefault="00447DC0" w:rsidP="00447DC0">
            <w:pPr>
              <w:pStyle w:val="Puces1"/>
              <w:numPr>
                <w:ilvl w:val="0"/>
                <w:numId w:val="0"/>
              </w:numPr>
              <w:spacing w:after="0"/>
              <w:ind w:left="720"/>
              <w:rPr>
                <w:b w:val="0"/>
              </w:rPr>
            </w:pPr>
            <w:r>
              <w:rPr>
                <w:b w:val="0"/>
              </w:rPr>
              <w:t>assessor qualification.</w:t>
            </w:r>
          </w:p>
          <w:p w14:paraId="4B2585FD" w14:textId="3B23F29F" w:rsidR="008132FF" w:rsidRPr="008132FF" w:rsidRDefault="008132FF" w:rsidP="00447DC0">
            <w:pPr>
              <w:pStyle w:val="ListParagraph"/>
              <w:numPr>
                <w:ilvl w:val="0"/>
                <w:numId w:val="39"/>
              </w:numPr>
              <w:spacing w:after="160"/>
              <w:jc w:val="left"/>
              <w:rPr>
                <w:rFonts w:cs="Arial"/>
                <w:szCs w:val="20"/>
              </w:rPr>
            </w:pPr>
            <w:r w:rsidRPr="008132FF">
              <w:rPr>
                <w:rFonts w:cs="Arial"/>
                <w:szCs w:val="20"/>
              </w:rPr>
              <w:t>To have an interest in the rehabilitation and resettlement of offenders.</w:t>
            </w:r>
          </w:p>
          <w:p w14:paraId="79921E30" w14:textId="4D3A01D4" w:rsidR="008132FF" w:rsidRPr="008132FF" w:rsidRDefault="008132FF" w:rsidP="00447DC0">
            <w:pPr>
              <w:pStyle w:val="ListParagraph"/>
              <w:numPr>
                <w:ilvl w:val="0"/>
                <w:numId w:val="39"/>
              </w:numPr>
              <w:spacing w:after="160"/>
              <w:jc w:val="left"/>
              <w:rPr>
                <w:rFonts w:cs="Arial"/>
                <w:szCs w:val="20"/>
              </w:rPr>
            </w:pPr>
            <w:r w:rsidRPr="008132FF">
              <w:rPr>
                <w:rFonts w:cs="Arial"/>
                <w:szCs w:val="20"/>
              </w:rPr>
              <w:t>To have an ability to always communicate effectively through different mediums, including spoken and written communication.</w:t>
            </w:r>
          </w:p>
          <w:p w14:paraId="61262DAD" w14:textId="07E39CEB" w:rsidR="009354AF" w:rsidRPr="008132FF" w:rsidRDefault="009354AF" w:rsidP="00447DC0">
            <w:pPr>
              <w:pStyle w:val="ListParagraph"/>
              <w:numPr>
                <w:ilvl w:val="0"/>
                <w:numId w:val="39"/>
              </w:numPr>
              <w:spacing w:after="160"/>
              <w:jc w:val="left"/>
              <w:rPr>
                <w:rFonts w:cs="Arial"/>
                <w:szCs w:val="20"/>
              </w:rPr>
            </w:pPr>
            <w:r w:rsidRPr="008132FF">
              <w:rPr>
                <w:rFonts w:cs="Arial"/>
                <w:szCs w:val="20"/>
              </w:rPr>
              <w:t>Proficient user of IT including prisoner databases appropriate to their area of work</w:t>
            </w:r>
            <w:r w:rsidR="00C512BD">
              <w:rPr>
                <w:rFonts w:cs="Arial"/>
                <w:szCs w:val="20"/>
              </w:rPr>
              <w:t>.</w:t>
            </w:r>
          </w:p>
          <w:p w14:paraId="1BBC2D04" w14:textId="468BB5B1" w:rsidR="007B1A5B" w:rsidRDefault="007B1A5B" w:rsidP="00447DC0">
            <w:pPr>
              <w:pStyle w:val="ListParagraph"/>
              <w:numPr>
                <w:ilvl w:val="0"/>
                <w:numId w:val="39"/>
              </w:numPr>
              <w:spacing w:after="160"/>
              <w:jc w:val="left"/>
              <w:rPr>
                <w:rFonts w:cs="Arial"/>
                <w:szCs w:val="20"/>
              </w:rPr>
            </w:pPr>
            <w:r w:rsidRPr="008132FF">
              <w:rPr>
                <w:rFonts w:cs="Arial"/>
                <w:szCs w:val="20"/>
              </w:rPr>
              <w:t>Manage data/information in a confidential manner</w:t>
            </w:r>
            <w:r w:rsidR="00C512BD">
              <w:rPr>
                <w:rFonts w:cs="Arial"/>
                <w:szCs w:val="20"/>
              </w:rPr>
              <w:t>.</w:t>
            </w:r>
          </w:p>
          <w:p w14:paraId="6303F21D"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 xml:space="preserve">To have an interest in the rehabilitation and resettlement of prisoners </w:t>
            </w:r>
          </w:p>
          <w:p w14:paraId="296C261E"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To have an ability to always communicate effectively through different mediums, including spoken and written communication.</w:t>
            </w:r>
          </w:p>
          <w:p w14:paraId="34FF0FBC"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Strong interpersonal skills with an approachable personality.</w:t>
            </w:r>
          </w:p>
          <w:p w14:paraId="380B7A09"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A flexible and responsive attitude.</w:t>
            </w:r>
          </w:p>
          <w:p w14:paraId="2B5583D6"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Enthusiasm for the subject area.</w:t>
            </w:r>
          </w:p>
          <w:p w14:paraId="0AAF770C"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Willingness to innovate and demonstrate self-motivation.</w:t>
            </w:r>
          </w:p>
          <w:p w14:paraId="0876B3B8"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Ability to work under pressure and adapt to change.</w:t>
            </w:r>
          </w:p>
          <w:p w14:paraId="4CD961B3"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Ability to operate flexibly as a team member.</w:t>
            </w:r>
          </w:p>
          <w:p w14:paraId="4A85F149"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Awareness of and commitment to the promotion of equal opportunities and the recognition of diversity and inclusion.</w:t>
            </w:r>
          </w:p>
          <w:p w14:paraId="0F864E85" w14:textId="77777777" w:rsidR="00447DC0" w:rsidRPr="00447DC0" w:rsidRDefault="00447DC0" w:rsidP="00447DC0">
            <w:pPr>
              <w:pStyle w:val="ListParagraph"/>
              <w:numPr>
                <w:ilvl w:val="0"/>
                <w:numId w:val="39"/>
              </w:numPr>
              <w:spacing w:after="160"/>
              <w:jc w:val="left"/>
              <w:rPr>
                <w:rFonts w:cs="Arial"/>
                <w:szCs w:val="20"/>
              </w:rPr>
            </w:pPr>
            <w:r w:rsidRPr="00447DC0">
              <w:rPr>
                <w:rFonts w:cs="Arial"/>
                <w:szCs w:val="20"/>
              </w:rPr>
              <w:t>Every employee will be required to obtain a successful security clearance and CRB check.</w:t>
            </w:r>
          </w:p>
          <w:p w14:paraId="7EBB8935" w14:textId="6F1700F1" w:rsidR="006F2FDC" w:rsidRPr="00272859" w:rsidRDefault="006F2FDC" w:rsidP="00272859">
            <w:pPr>
              <w:spacing w:after="160"/>
              <w:jc w:val="left"/>
              <w:rPr>
                <w:rFonts w:cs="Arial"/>
                <w:szCs w:val="20"/>
              </w:rPr>
            </w:pPr>
          </w:p>
          <w:p w14:paraId="04FC7D7B" w14:textId="419A8D63" w:rsidR="00D44314" w:rsidRPr="00272859" w:rsidRDefault="00D44314" w:rsidP="00272859">
            <w:pPr>
              <w:spacing w:after="160"/>
              <w:jc w:val="left"/>
              <w:rPr>
                <w:rFonts w:eastAsia="Calibri" w:cs="Arial"/>
                <w:b/>
                <w:bCs/>
                <w:szCs w:val="20"/>
                <w:lang w:val="en-GB" w:eastAsia="en-US"/>
              </w:rPr>
            </w:pPr>
            <w:r w:rsidRPr="00272859">
              <w:rPr>
                <w:rFonts w:eastAsia="Calibri" w:cs="Arial"/>
                <w:b/>
                <w:bCs/>
                <w:szCs w:val="20"/>
                <w:lang w:val="en-GB" w:eastAsia="en-US"/>
              </w:rPr>
              <w:t>Desirable</w:t>
            </w:r>
          </w:p>
          <w:p w14:paraId="454DC1EB" w14:textId="22B89A8E" w:rsidR="0006113F" w:rsidRPr="008132FF" w:rsidRDefault="009354AF" w:rsidP="00447DC0">
            <w:pPr>
              <w:pStyle w:val="ListParagraph"/>
              <w:numPr>
                <w:ilvl w:val="0"/>
                <w:numId w:val="39"/>
              </w:numPr>
              <w:spacing w:after="160"/>
              <w:jc w:val="left"/>
              <w:rPr>
                <w:rFonts w:cs="Arial"/>
                <w:szCs w:val="20"/>
              </w:rPr>
            </w:pPr>
            <w:r w:rsidRPr="008132FF">
              <w:rPr>
                <w:rFonts w:cs="Arial"/>
                <w:szCs w:val="20"/>
              </w:rPr>
              <w:t xml:space="preserve">Good knowledge of procedures, </w:t>
            </w:r>
            <w:proofErr w:type="gramStart"/>
            <w:r w:rsidRPr="008132FF">
              <w:rPr>
                <w:rFonts w:cs="Arial"/>
                <w:szCs w:val="20"/>
              </w:rPr>
              <w:t>policies</w:t>
            </w:r>
            <w:proofErr w:type="gramEnd"/>
            <w:r w:rsidRPr="008132FF">
              <w:rPr>
                <w:rFonts w:cs="Arial"/>
                <w:szCs w:val="20"/>
              </w:rPr>
              <w:t xml:space="preserve"> and standards in relation to </w:t>
            </w:r>
            <w:r w:rsidR="008132FF" w:rsidRPr="008132FF">
              <w:rPr>
                <w:rFonts w:cs="Arial"/>
                <w:szCs w:val="20"/>
              </w:rPr>
              <w:t>Learning, Skills</w:t>
            </w:r>
            <w:r w:rsidRPr="008132FF">
              <w:rPr>
                <w:rFonts w:cs="Arial"/>
                <w:szCs w:val="20"/>
              </w:rPr>
              <w:t xml:space="preserve"> and Employment pathway</w:t>
            </w:r>
            <w:r w:rsidR="00C512BD">
              <w:rPr>
                <w:rFonts w:cs="Arial"/>
                <w:szCs w:val="20"/>
              </w:rPr>
              <w:t>s</w:t>
            </w:r>
            <w:r w:rsidR="00272859" w:rsidRPr="008132FF">
              <w:rPr>
                <w:rFonts w:cs="Arial"/>
                <w:szCs w:val="20"/>
              </w:rPr>
              <w:t>.</w:t>
            </w:r>
          </w:p>
          <w:p w14:paraId="43DB31D9" w14:textId="4291E590" w:rsidR="006F2FDC" w:rsidRPr="00447DC0" w:rsidRDefault="006F2FDC" w:rsidP="00447DC0">
            <w:pPr>
              <w:pStyle w:val="ListParagraph"/>
              <w:numPr>
                <w:ilvl w:val="0"/>
                <w:numId w:val="39"/>
              </w:numPr>
              <w:spacing w:after="160"/>
              <w:jc w:val="left"/>
              <w:rPr>
                <w:rFonts w:eastAsia="Calibri" w:cs="Arial"/>
                <w:b/>
                <w:bCs/>
                <w:szCs w:val="20"/>
                <w:lang w:val="en-GB" w:eastAsia="en-US"/>
              </w:rPr>
            </w:pPr>
            <w:r w:rsidRPr="008132FF">
              <w:rPr>
                <w:rFonts w:cs="Arial"/>
                <w:szCs w:val="20"/>
              </w:rPr>
              <w:t>Experience of partnership working</w:t>
            </w:r>
            <w:r w:rsidR="00C512BD">
              <w:rPr>
                <w:rFonts w:cs="Arial"/>
                <w:szCs w:val="20"/>
              </w:rPr>
              <w:t>.</w:t>
            </w:r>
          </w:p>
          <w:p w14:paraId="66717E84" w14:textId="77777777" w:rsidR="00447DC0" w:rsidRDefault="00447DC0" w:rsidP="00447DC0">
            <w:pPr>
              <w:pStyle w:val="Puces1"/>
              <w:numPr>
                <w:ilvl w:val="0"/>
                <w:numId w:val="39"/>
              </w:numPr>
              <w:spacing w:after="0"/>
              <w:rPr>
                <w:b w:val="0"/>
              </w:rPr>
            </w:pPr>
            <w:r w:rsidRPr="00327689">
              <w:rPr>
                <w:b w:val="0"/>
              </w:rPr>
              <w:t>Experience of instructing/supporting people with challenging behaviour</w:t>
            </w:r>
            <w:r>
              <w:rPr>
                <w:b w:val="0"/>
              </w:rPr>
              <w:t>.</w:t>
            </w:r>
            <w:r w:rsidRPr="00DD22BD">
              <w:rPr>
                <w:b w:val="0"/>
              </w:rPr>
              <w:t xml:space="preserve"> </w:t>
            </w:r>
          </w:p>
          <w:p w14:paraId="2B0F7A4D" w14:textId="77777777" w:rsidR="00447DC0" w:rsidRPr="00F96C46" w:rsidRDefault="00447DC0" w:rsidP="00447DC0">
            <w:pPr>
              <w:pStyle w:val="ListParagraph"/>
              <w:numPr>
                <w:ilvl w:val="0"/>
                <w:numId w:val="39"/>
              </w:numPr>
              <w:rPr>
                <w:rFonts w:cs="Arial"/>
                <w:sz w:val="22"/>
                <w:szCs w:val="22"/>
                <w:lang w:val="en-GB"/>
              </w:rPr>
            </w:pPr>
            <w:r w:rsidRPr="00F96C46">
              <w:rPr>
                <w:rFonts w:cs="Arial"/>
                <w:sz w:val="22"/>
                <w:szCs w:val="22"/>
                <w:lang w:val="en-GB"/>
              </w:rPr>
              <w:t>Experience of working with people from a range of cultural and faith backgrounds</w:t>
            </w:r>
            <w:r>
              <w:rPr>
                <w:rFonts w:cs="Arial"/>
                <w:sz w:val="22"/>
                <w:szCs w:val="22"/>
                <w:lang w:val="en-GB"/>
              </w:rPr>
              <w:t>.</w:t>
            </w:r>
          </w:p>
          <w:p w14:paraId="0BD3A87A" w14:textId="77777777" w:rsidR="00447DC0" w:rsidRDefault="00447DC0" w:rsidP="00447DC0">
            <w:pPr>
              <w:pStyle w:val="Puces1"/>
              <w:numPr>
                <w:ilvl w:val="0"/>
                <w:numId w:val="39"/>
              </w:numPr>
              <w:spacing w:after="0"/>
              <w:rPr>
                <w:b w:val="0"/>
              </w:rPr>
            </w:pPr>
            <w:r w:rsidRPr="00605B70">
              <w:rPr>
                <w:b w:val="0"/>
              </w:rPr>
              <w:t>Experience in a prison environment</w:t>
            </w:r>
            <w:r>
              <w:rPr>
                <w:b w:val="0"/>
              </w:rPr>
              <w:t>.</w:t>
            </w:r>
          </w:p>
          <w:p w14:paraId="72209063" w14:textId="225ABAC7" w:rsidR="00447DC0" w:rsidRPr="00447DC0" w:rsidRDefault="00447DC0" w:rsidP="00447DC0">
            <w:pPr>
              <w:pStyle w:val="ListParagraph"/>
              <w:numPr>
                <w:ilvl w:val="0"/>
                <w:numId w:val="39"/>
              </w:numPr>
              <w:spacing w:after="160"/>
              <w:jc w:val="left"/>
              <w:rPr>
                <w:rFonts w:eastAsia="Calibri" w:cs="Arial"/>
                <w:b/>
                <w:bCs/>
                <w:szCs w:val="20"/>
                <w:lang w:val="en-GB" w:eastAsia="en-US"/>
              </w:rPr>
            </w:pPr>
            <w:r w:rsidRPr="00F96C46">
              <w:rPr>
                <w:rFonts w:cs="Arial"/>
                <w:sz w:val="22"/>
                <w:szCs w:val="22"/>
                <w:lang w:val="en-GB"/>
              </w:rPr>
              <w:t>High level of organisational skills</w:t>
            </w:r>
            <w:r>
              <w:rPr>
                <w:rFonts w:cs="Arial"/>
                <w:sz w:val="22"/>
                <w:szCs w:val="22"/>
                <w:lang w:val="en-GB"/>
              </w:rPr>
              <w:t>.</w:t>
            </w:r>
          </w:p>
          <w:p w14:paraId="7CC20C36" w14:textId="77777777" w:rsidR="00447DC0" w:rsidRPr="004B3F82" w:rsidRDefault="00447DC0" w:rsidP="00447DC0">
            <w:pPr>
              <w:pStyle w:val="Puces1"/>
              <w:numPr>
                <w:ilvl w:val="0"/>
                <w:numId w:val="39"/>
              </w:numPr>
              <w:spacing w:after="0"/>
              <w:rPr>
                <w:b w:val="0"/>
                <w:color w:val="000000" w:themeColor="text1"/>
                <w:szCs w:val="20"/>
              </w:rPr>
            </w:pPr>
            <w:r w:rsidRPr="004B3F82">
              <w:rPr>
                <w:b w:val="0"/>
                <w:color w:val="000000" w:themeColor="text1"/>
                <w:szCs w:val="20"/>
              </w:rPr>
              <w:t>Knowledge of curriculums</w:t>
            </w:r>
            <w:r>
              <w:rPr>
                <w:b w:val="0"/>
                <w:color w:val="000000" w:themeColor="text1"/>
                <w:szCs w:val="20"/>
              </w:rPr>
              <w:t>.</w:t>
            </w:r>
          </w:p>
          <w:p w14:paraId="3B5B7937" w14:textId="77777777" w:rsidR="00447DC0" w:rsidRPr="004B3F82" w:rsidRDefault="00447DC0" w:rsidP="00447DC0">
            <w:pPr>
              <w:pStyle w:val="Puces1"/>
              <w:numPr>
                <w:ilvl w:val="0"/>
                <w:numId w:val="39"/>
              </w:numPr>
              <w:spacing w:after="0"/>
              <w:rPr>
                <w:color w:val="000000" w:themeColor="text1"/>
                <w:szCs w:val="20"/>
              </w:rPr>
            </w:pPr>
            <w:r>
              <w:rPr>
                <w:b w:val="0"/>
                <w:color w:val="000000" w:themeColor="text1"/>
                <w:szCs w:val="20"/>
              </w:rPr>
              <w:t>Ideal e</w:t>
            </w:r>
            <w:r w:rsidRPr="004B3F82">
              <w:rPr>
                <w:b w:val="0"/>
                <w:color w:val="000000" w:themeColor="text1"/>
                <w:szCs w:val="20"/>
              </w:rPr>
              <w:t>xperience of custodial settings</w:t>
            </w:r>
            <w:r>
              <w:rPr>
                <w:b w:val="0"/>
                <w:color w:val="000000" w:themeColor="text1"/>
                <w:szCs w:val="20"/>
              </w:rPr>
              <w:t>.</w:t>
            </w:r>
          </w:p>
          <w:p w14:paraId="3F4607BA" w14:textId="77777777" w:rsidR="00447DC0" w:rsidRPr="004B3F82" w:rsidRDefault="00447DC0" w:rsidP="00447DC0">
            <w:pPr>
              <w:pStyle w:val="Puces1"/>
              <w:numPr>
                <w:ilvl w:val="0"/>
                <w:numId w:val="39"/>
              </w:numPr>
              <w:spacing w:after="0"/>
              <w:rPr>
                <w:b w:val="0"/>
                <w:color w:val="000000" w:themeColor="text1"/>
                <w:szCs w:val="20"/>
              </w:rPr>
            </w:pPr>
            <w:r w:rsidRPr="004B3F82">
              <w:rPr>
                <w:b w:val="0"/>
                <w:color w:val="000000" w:themeColor="text1"/>
                <w:szCs w:val="20"/>
              </w:rPr>
              <w:t>Understanding of diverse groups</w:t>
            </w:r>
            <w:r>
              <w:rPr>
                <w:b w:val="0"/>
                <w:color w:val="000000" w:themeColor="text1"/>
                <w:szCs w:val="20"/>
              </w:rPr>
              <w:t>.</w:t>
            </w:r>
          </w:p>
          <w:p w14:paraId="7CA32EC0" w14:textId="77777777" w:rsidR="00447DC0" w:rsidRPr="004B3F82" w:rsidRDefault="00447DC0" w:rsidP="00447DC0">
            <w:pPr>
              <w:pStyle w:val="Puces1"/>
              <w:numPr>
                <w:ilvl w:val="0"/>
                <w:numId w:val="39"/>
              </w:numPr>
              <w:spacing w:after="0"/>
              <w:rPr>
                <w:color w:val="000000" w:themeColor="text1"/>
                <w:szCs w:val="20"/>
              </w:rPr>
            </w:pPr>
            <w:r w:rsidRPr="004B3F82">
              <w:rPr>
                <w:b w:val="0"/>
                <w:color w:val="000000" w:themeColor="text1"/>
                <w:szCs w:val="20"/>
              </w:rPr>
              <w:t>Ability to be flexible and have a dynamic approach to delivery</w:t>
            </w:r>
            <w:r>
              <w:rPr>
                <w:b w:val="0"/>
                <w:color w:val="000000" w:themeColor="text1"/>
                <w:szCs w:val="20"/>
              </w:rPr>
              <w:t>.</w:t>
            </w:r>
          </w:p>
          <w:p w14:paraId="0DBC39DD" w14:textId="77777777" w:rsidR="00447DC0" w:rsidRPr="008132FF" w:rsidRDefault="00447DC0" w:rsidP="00447DC0">
            <w:pPr>
              <w:pStyle w:val="ListParagraph"/>
              <w:spacing w:after="160"/>
              <w:jc w:val="left"/>
              <w:rPr>
                <w:rFonts w:eastAsia="Calibri" w:cs="Arial"/>
                <w:b/>
                <w:bCs/>
                <w:szCs w:val="20"/>
                <w:lang w:val="en-GB" w:eastAsia="en-US"/>
              </w:rPr>
            </w:pPr>
          </w:p>
          <w:p w14:paraId="531537A6" w14:textId="77777777" w:rsidR="002F70F4" w:rsidRPr="00692077" w:rsidRDefault="002F70F4" w:rsidP="0006113F">
            <w:pPr>
              <w:pStyle w:val="Puces1"/>
              <w:numPr>
                <w:ilvl w:val="0"/>
                <w:numId w:val="0"/>
              </w:numPr>
              <w:suppressAutoHyphens/>
              <w:spacing w:after="0"/>
              <w:ind w:left="1069" w:hanging="360"/>
              <w:rPr>
                <w:szCs w:val="20"/>
              </w:rPr>
            </w:pPr>
          </w:p>
        </w:tc>
      </w:tr>
    </w:tbl>
    <w:p w14:paraId="36CBB0D5" w14:textId="77777777" w:rsidR="008132FF" w:rsidRPr="008132FF" w:rsidRDefault="008132FF" w:rsidP="008132FF"/>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23A3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C2CC47"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BEAAEF" w14:textId="77777777" w:rsidTr="0007446E">
        <w:trPr>
          <w:trHeight w:val="620"/>
        </w:trPr>
        <w:tc>
          <w:tcPr>
            <w:tcW w:w="10456" w:type="dxa"/>
            <w:tcBorders>
              <w:top w:val="nil"/>
              <w:left w:val="single" w:sz="2" w:space="0" w:color="auto"/>
              <w:bottom w:val="single" w:sz="4" w:space="0" w:color="auto"/>
              <w:right w:val="single" w:sz="4" w:space="0" w:color="auto"/>
            </w:tcBorders>
          </w:tcPr>
          <w:p w14:paraId="0536BD1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272859" w:rsidRPr="00375F11" w14:paraId="0D28993F" w14:textId="77777777" w:rsidTr="0007446E">
              <w:tc>
                <w:tcPr>
                  <w:tcW w:w="4473" w:type="dxa"/>
                </w:tcPr>
                <w:p w14:paraId="2F561DEE" w14:textId="0110B888" w:rsidR="00272859" w:rsidRPr="00375F11" w:rsidRDefault="00272859" w:rsidP="001E7D90">
                  <w:pPr>
                    <w:pStyle w:val="Puces4"/>
                    <w:framePr w:hSpace="180" w:wrap="around" w:vAnchor="text" w:hAnchor="margin" w:xAlign="center" w:y="192"/>
                    <w:ind w:left="851" w:hanging="284"/>
                    <w:rPr>
                      <w:rFonts w:eastAsia="Times New Roman"/>
                    </w:rPr>
                  </w:pPr>
                  <w:r>
                    <w:rPr>
                      <w:rFonts w:eastAsia="Times New Roman"/>
                    </w:rPr>
                    <w:t>Business Consulting</w:t>
                  </w:r>
                </w:p>
              </w:tc>
            </w:tr>
            <w:tr w:rsidR="00272859" w:rsidRPr="00C51509" w14:paraId="32821023" w14:textId="77777777" w:rsidTr="0007446E">
              <w:tc>
                <w:tcPr>
                  <w:tcW w:w="4473" w:type="dxa"/>
                </w:tcPr>
                <w:p w14:paraId="698BC845" w14:textId="18D69FF0" w:rsidR="00272859" w:rsidRPr="00272859" w:rsidRDefault="00272859" w:rsidP="001E7D90">
                  <w:pPr>
                    <w:pStyle w:val="Puces4"/>
                    <w:framePr w:hSpace="180" w:wrap="around" w:vAnchor="text" w:hAnchor="margin" w:xAlign="center" w:y="192"/>
                    <w:ind w:left="851" w:hanging="284"/>
                    <w:rPr>
                      <w:rFonts w:eastAsia="Times New Roman"/>
                    </w:rPr>
                  </w:pPr>
                  <w:r w:rsidRPr="00C51509">
                    <w:rPr>
                      <w:rFonts w:eastAsia="Times New Roman"/>
                    </w:rPr>
                    <w:t>Continuous improvement.</w:t>
                  </w:r>
                </w:p>
              </w:tc>
            </w:tr>
            <w:tr w:rsidR="00272859" w14:paraId="17861111" w14:textId="77777777" w:rsidTr="0007446E">
              <w:tc>
                <w:tcPr>
                  <w:tcW w:w="4473" w:type="dxa"/>
                </w:tcPr>
                <w:p w14:paraId="42B1DAC4" w14:textId="77777777" w:rsidR="00272859" w:rsidRDefault="00272859" w:rsidP="001E7D90">
                  <w:pPr>
                    <w:pStyle w:val="Puces4"/>
                    <w:framePr w:hSpace="180" w:wrap="around" w:vAnchor="text" w:hAnchor="margin" w:xAlign="center" w:y="192"/>
                    <w:ind w:left="851" w:hanging="284"/>
                    <w:rPr>
                      <w:rFonts w:eastAsia="Times New Roman"/>
                    </w:rPr>
                  </w:pPr>
                  <w:r>
                    <w:rPr>
                      <w:rFonts w:eastAsia="Times New Roman"/>
                    </w:rPr>
                    <w:t>Employee Engagement</w:t>
                  </w:r>
                </w:p>
              </w:tc>
            </w:tr>
            <w:tr w:rsidR="00272859" w14:paraId="3F0201B1" w14:textId="77777777" w:rsidTr="0007446E">
              <w:tc>
                <w:tcPr>
                  <w:tcW w:w="4473" w:type="dxa"/>
                </w:tcPr>
                <w:p w14:paraId="0D4980BC" w14:textId="77777777" w:rsidR="00272859" w:rsidRPr="00C51509" w:rsidRDefault="00272859" w:rsidP="001E7D90">
                  <w:pPr>
                    <w:pStyle w:val="Puces4"/>
                    <w:framePr w:hSpace="180" w:wrap="around" w:vAnchor="text" w:hAnchor="margin" w:xAlign="center" w:y="192"/>
                    <w:ind w:left="851" w:hanging="284"/>
                    <w:rPr>
                      <w:rFonts w:eastAsia="Times New Roman"/>
                    </w:rPr>
                  </w:pPr>
                  <w:r>
                    <w:rPr>
                      <w:rFonts w:eastAsia="Times New Roman"/>
                    </w:rPr>
                    <w:t>Results orientation</w:t>
                  </w:r>
                </w:p>
              </w:tc>
            </w:tr>
          </w:tbl>
          <w:p w14:paraId="4B07C934" w14:textId="77777777" w:rsidR="00EA3990" w:rsidRPr="00EA3990" w:rsidRDefault="00EA3990" w:rsidP="00EA3990">
            <w:pPr>
              <w:spacing w:before="40"/>
              <w:ind w:left="720"/>
              <w:jc w:val="left"/>
              <w:rPr>
                <w:rFonts w:cs="Arial"/>
                <w:color w:val="000000" w:themeColor="text1"/>
                <w:szCs w:val="20"/>
                <w:lang w:val="en-GB"/>
              </w:rPr>
            </w:pPr>
          </w:p>
        </w:tc>
      </w:tr>
    </w:tbl>
    <w:p w14:paraId="1CCAD300" w14:textId="77777777" w:rsidR="008132FF" w:rsidRPr="008132FF" w:rsidRDefault="008132FF" w:rsidP="008132FF"/>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66A77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C27DF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8C4AF0F" w14:textId="77777777" w:rsidTr="00353228">
        <w:trPr>
          <w:trHeight w:val="620"/>
        </w:trPr>
        <w:tc>
          <w:tcPr>
            <w:tcW w:w="10456" w:type="dxa"/>
            <w:tcBorders>
              <w:top w:val="nil"/>
              <w:left w:val="single" w:sz="2" w:space="0" w:color="auto"/>
              <w:bottom w:val="single" w:sz="4" w:space="0" w:color="auto"/>
              <w:right w:val="single" w:sz="4" w:space="0" w:color="auto"/>
            </w:tcBorders>
          </w:tcPr>
          <w:p w14:paraId="3D34934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2279BFF" w14:textId="77777777" w:rsidTr="00E57078">
              <w:tc>
                <w:tcPr>
                  <w:tcW w:w="2122" w:type="dxa"/>
                </w:tcPr>
                <w:p w14:paraId="2502A518" w14:textId="77777777" w:rsidR="00E57078" w:rsidRDefault="00E57078" w:rsidP="001E7D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1845A30" w14:textId="78F7CB3B" w:rsidR="00E57078" w:rsidRDefault="00DE5B64" w:rsidP="001E7D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7B1A5B">
                    <w:rPr>
                      <w:rFonts w:cs="Arial"/>
                      <w:color w:val="000000" w:themeColor="text1"/>
                      <w:szCs w:val="20"/>
                      <w:lang w:val="en-GB"/>
                    </w:rPr>
                    <w:t>1</w:t>
                  </w:r>
                </w:p>
              </w:tc>
              <w:tc>
                <w:tcPr>
                  <w:tcW w:w="2557" w:type="dxa"/>
                </w:tcPr>
                <w:p w14:paraId="7D84E6C9" w14:textId="77777777" w:rsidR="00E57078" w:rsidRDefault="00E57078" w:rsidP="001E7D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E9696E4" w14:textId="2C4FF512" w:rsidR="00E57078" w:rsidRDefault="00C512BD" w:rsidP="001E7D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05</w:t>
                  </w:r>
                  <w:r w:rsidR="0098132E">
                    <w:rPr>
                      <w:rFonts w:cs="Arial"/>
                      <w:color w:val="000000" w:themeColor="text1"/>
                      <w:szCs w:val="20"/>
                      <w:lang w:val="en-GB"/>
                    </w:rPr>
                    <w:t>/0</w:t>
                  </w:r>
                  <w:r>
                    <w:rPr>
                      <w:rFonts w:cs="Arial"/>
                      <w:color w:val="000000" w:themeColor="text1"/>
                      <w:szCs w:val="20"/>
                      <w:lang w:val="en-GB"/>
                    </w:rPr>
                    <w:t>9</w:t>
                  </w:r>
                  <w:r w:rsidR="0098132E">
                    <w:rPr>
                      <w:rFonts w:cs="Arial"/>
                      <w:color w:val="000000" w:themeColor="text1"/>
                      <w:szCs w:val="20"/>
                      <w:lang w:val="en-GB"/>
                    </w:rPr>
                    <w:t>/2022</w:t>
                  </w:r>
                </w:p>
              </w:tc>
            </w:tr>
            <w:tr w:rsidR="00E57078" w14:paraId="5F01AF5D" w14:textId="77777777" w:rsidTr="00E57078">
              <w:tc>
                <w:tcPr>
                  <w:tcW w:w="2122" w:type="dxa"/>
                </w:tcPr>
                <w:p w14:paraId="64984027" w14:textId="77777777" w:rsidR="00E57078" w:rsidRDefault="00E57078" w:rsidP="001E7D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FE2130D" w14:textId="10B1574D" w:rsidR="00E57078" w:rsidRDefault="00C512BD" w:rsidP="001E7D9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Tanvir Hynes</w:t>
                  </w:r>
                </w:p>
              </w:tc>
            </w:tr>
          </w:tbl>
          <w:p w14:paraId="5EB1743A" w14:textId="77777777" w:rsidR="00E57078" w:rsidRPr="00EA3990" w:rsidRDefault="00E57078" w:rsidP="00353228">
            <w:pPr>
              <w:spacing w:before="40"/>
              <w:ind w:left="720"/>
              <w:jc w:val="left"/>
              <w:rPr>
                <w:rFonts w:cs="Arial"/>
                <w:color w:val="000000" w:themeColor="text1"/>
                <w:szCs w:val="20"/>
                <w:lang w:val="en-GB"/>
              </w:rPr>
            </w:pPr>
          </w:p>
        </w:tc>
      </w:tr>
    </w:tbl>
    <w:p w14:paraId="26C7BA9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AD7F" w14:textId="77777777" w:rsidR="004F6E34" w:rsidRDefault="004F6E34" w:rsidP="004F6E34">
      <w:r>
        <w:separator/>
      </w:r>
    </w:p>
  </w:endnote>
  <w:endnote w:type="continuationSeparator" w:id="0">
    <w:p w14:paraId="49CBA24C" w14:textId="77777777" w:rsidR="004F6E34" w:rsidRDefault="004F6E34" w:rsidP="004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31E9" w14:textId="77777777" w:rsidR="004F6E34" w:rsidRDefault="004F6E34" w:rsidP="004F6E34">
      <w:r>
        <w:separator/>
      </w:r>
    </w:p>
  </w:footnote>
  <w:footnote w:type="continuationSeparator" w:id="0">
    <w:p w14:paraId="6EC26397" w14:textId="77777777" w:rsidR="004F6E34" w:rsidRDefault="004F6E34" w:rsidP="004F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80F84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427A76"/>
    <w:multiLevelType w:val="hybridMultilevel"/>
    <w:tmpl w:val="C8B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DC564874"/>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26030"/>
    <w:multiLevelType w:val="hybridMultilevel"/>
    <w:tmpl w:val="DDBC11BA"/>
    <w:lvl w:ilvl="0" w:tplc="AC4C604A">
      <w:start w:val="1"/>
      <w:numFmt w:val="bullet"/>
      <w:lvlText w:val=""/>
      <w:lvlJc w:val="left"/>
      <w:pPr>
        <w:ind w:left="720" w:hanging="360"/>
      </w:pPr>
      <w:rPr>
        <w:rFonts w:ascii="Symbol" w:hAnsi="Symbol" w:hint="default"/>
        <w:color w:val="C600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E2596"/>
    <w:multiLevelType w:val="hybridMultilevel"/>
    <w:tmpl w:val="6DE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0273FC"/>
    <w:multiLevelType w:val="hybridMultilevel"/>
    <w:tmpl w:val="9488A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5644D5A"/>
    <w:multiLevelType w:val="hybridMultilevel"/>
    <w:tmpl w:val="897E1E4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10EFD"/>
    <w:multiLevelType w:val="hybridMultilevel"/>
    <w:tmpl w:val="5B7C3A0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01029"/>
    <w:multiLevelType w:val="hybridMultilevel"/>
    <w:tmpl w:val="37AA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B405C2"/>
    <w:multiLevelType w:val="hybridMultilevel"/>
    <w:tmpl w:val="3F6A34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B1D79D8"/>
    <w:multiLevelType w:val="hybridMultilevel"/>
    <w:tmpl w:val="EC2C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3443F0"/>
    <w:multiLevelType w:val="hybridMultilevel"/>
    <w:tmpl w:val="C464C6F6"/>
    <w:lvl w:ilvl="0" w:tplc="AC4C604A">
      <w:start w:val="1"/>
      <w:numFmt w:val="bullet"/>
      <w:lvlText w:val=""/>
      <w:lvlJc w:val="left"/>
      <w:pPr>
        <w:ind w:left="720" w:hanging="360"/>
      </w:pPr>
      <w:rPr>
        <w:rFonts w:ascii="Symbol" w:hAnsi="Symbol" w:hint="default"/>
        <w:color w:val="C6000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74DB3"/>
    <w:multiLevelType w:val="hybridMultilevel"/>
    <w:tmpl w:val="31B0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97B45"/>
    <w:multiLevelType w:val="hybridMultilevel"/>
    <w:tmpl w:val="49884BE2"/>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8" w15:restartNumberingAfterBreak="0">
    <w:nsid w:val="7C372238"/>
    <w:multiLevelType w:val="hybridMultilevel"/>
    <w:tmpl w:val="06FEB5DA"/>
    <w:lvl w:ilvl="0" w:tplc="04090005">
      <w:start w:val="1"/>
      <w:numFmt w:val="bullet"/>
      <w:lvlText w:val=""/>
      <w:lvlJc w:val="left"/>
      <w:pPr>
        <w:tabs>
          <w:tab w:val="num" w:pos="1080"/>
        </w:tabs>
        <w:ind w:left="1080" w:hanging="360"/>
      </w:pPr>
      <w:rPr>
        <w:rFonts w:ascii="Wingdings" w:hAnsi="Wingdings" w:hint="default"/>
        <w:color w:val="FF0000"/>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611D93"/>
    <w:multiLevelType w:val="hybridMultilevel"/>
    <w:tmpl w:val="41B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53006"/>
    <w:multiLevelType w:val="hybridMultilevel"/>
    <w:tmpl w:val="BE00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14"/>
  </w:num>
  <w:num w:numId="5">
    <w:abstractNumId w:val="7"/>
  </w:num>
  <w:num w:numId="6">
    <w:abstractNumId w:val="3"/>
  </w:num>
  <w:num w:numId="7">
    <w:abstractNumId w:val="18"/>
  </w:num>
  <w:num w:numId="8">
    <w:abstractNumId w:val="9"/>
  </w:num>
  <w:num w:numId="9">
    <w:abstractNumId w:val="23"/>
  </w:num>
  <w:num w:numId="10">
    <w:abstractNumId w:val="25"/>
  </w:num>
  <w:num w:numId="11">
    <w:abstractNumId w:val="12"/>
  </w:num>
  <w:num w:numId="12">
    <w:abstractNumId w:val="0"/>
  </w:num>
  <w:num w:numId="13">
    <w:abstractNumId w:val="19"/>
  </w:num>
  <w:num w:numId="14">
    <w:abstractNumId w:val="5"/>
  </w:num>
  <w:num w:numId="15">
    <w:abstractNumId w:val="20"/>
  </w:num>
  <w:num w:numId="16">
    <w:abstractNumId w:val="22"/>
  </w:num>
  <w:num w:numId="17">
    <w:abstractNumId w:val="0"/>
  </w:num>
  <w:num w:numId="18">
    <w:abstractNumId w:val="27"/>
  </w:num>
  <w:num w:numId="19">
    <w:abstractNumId w:val="0"/>
  </w:num>
  <w:num w:numId="20">
    <w:abstractNumId w:val="0"/>
  </w:num>
  <w:num w:numId="21">
    <w:abstractNumId w:val="0"/>
  </w:num>
  <w:num w:numId="22">
    <w:abstractNumId w:val="26"/>
  </w:num>
  <w:num w:numId="23">
    <w:abstractNumId w:val="0"/>
  </w:num>
  <w:num w:numId="24">
    <w:abstractNumId w:val="27"/>
  </w:num>
  <w:num w:numId="25">
    <w:abstractNumId w:val="0"/>
  </w:num>
  <w:num w:numId="26">
    <w:abstractNumId w:val="0"/>
  </w:num>
  <w:num w:numId="27">
    <w:abstractNumId w:val="22"/>
  </w:num>
  <w:num w:numId="28">
    <w:abstractNumId w:val="28"/>
  </w:num>
  <w:num w:numId="29">
    <w:abstractNumId w:val="13"/>
  </w:num>
  <w:num w:numId="30">
    <w:abstractNumId w:val="6"/>
  </w:num>
  <w:num w:numId="31">
    <w:abstractNumId w:val="8"/>
  </w:num>
  <w:num w:numId="32">
    <w:abstractNumId w:val="1"/>
  </w:num>
  <w:num w:numId="33">
    <w:abstractNumId w:val="21"/>
  </w:num>
  <w:num w:numId="34">
    <w:abstractNumId w:val="30"/>
  </w:num>
  <w:num w:numId="35">
    <w:abstractNumId w:val="4"/>
  </w:num>
  <w:num w:numId="36">
    <w:abstractNumId w:val="24"/>
  </w:num>
  <w:num w:numId="37">
    <w:abstractNumId w:val="17"/>
  </w:num>
  <w:num w:numId="38">
    <w:abstractNumId w:val="15"/>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1515"/>
    <w:rsid w:val="00021524"/>
    <w:rsid w:val="00023BCF"/>
    <w:rsid w:val="000240F8"/>
    <w:rsid w:val="00042C9E"/>
    <w:rsid w:val="0006113F"/>
    <w:rsid w:val="000729AC"/>
    <w:rsid w:val="000B3938"/>
    <w:rsid w:val="000E0DDE"/>
    <w:rsid w:val="000E3EF7"/>
    <w:rsid w:val="00102C94"/>
    <w:rsid w:val="00104BDE"/>
    <w:rsid w:val="001321E0"/>
    <w:rsid w:val="00144E5D"/>
    <w:rsid w:val="0014584D"/>
    <w:rsid w:val="00187E5F"/>
    <w:rsid w:val="001A5A59"/>
    <w:rsid w:val="001E13F0"/>
    <w:rsid w:val="001E7D90"/>
    <w:rsid w:val="001F1F6A"/>
    <w:rsid w:val="002450EC"/>
    <w:rsid w:val="00272859"/>
    <w:rsid w:val="0028456E"/>
    <w:rsid w:val="00293E5D"/>
    <w:rsid w:val="002A019F"/>
    <w:rsid w:val="002B1DC6"/>
    <w:rsid w:val="002F5DA9"/>
    <w:rsid w:val="002F70F4"/>
    <w:rsid w:val="00366A73"/>
    <w:rsid w:val="00417B04"/>
    <w:rsid w:val="004238D8"/>
    <w:rsid w:val="00424476"/>
    <w:rsid w:val="004403DC"/>
    <w:rsid w:val="00447DC0"/>
    <w:rsid w:val="00453124"/>
    <w:rsid w:val="00483E38"/>
    <w:rsid w:val="004C18D5"/>
    <w:rsid w:val="004D170A"/>
    <w:rsid w:val="004F6E34"/>
    <w:rsid w:val="00520545"/>
    <w:rsid w:val="00555373"/>
    <w:rsid w:val="005E3F40"/>
    <w:rsid w:val="005E5B63"/>
    <w:rsid w:val="00613392"/>
    <w:rsid w:val="00616B0B"/>
    <w:rsid w:val="00646B79"/>
    <w:rsid w:val="00656519"/>
    <w:rsid w:val="00674674"/>
    <w:rsid w:val="006802C0"/>
    <w:rsid w:val="00692077"/>
    <w:rsid w:val="006D5526"/>
    <w:rsid w:val="006F2081"/>
    <w:rsid w:val="006F2FDC"/>
    <w:rsid w:val="00710F2A"/>
    <w:rsid w:val="00745A24"/>
    <w:rsid w:val="0076525A"/>
    <w:rsid w:val="0078264B"/>
    <w:rsid w:val="00793351"/>
    <w:rsid w:val="007B1A5B"/>
    <w:rsid w:val="007E666F"/>
    <w:rsid w:val="007F602D"/>
    <w:rsid w:val="008132FF"/>
    <w:rsid w:val="00883D7D"/>
    <w:rsid w:val="008B64DE"/>
    <w:rsid w:val="008C7AA2"/>
    <w:rsid w:val="008D1A2B"/>
    <w:rsid w:val="009257DD"/>
    <w:rsid w:val="00933814"/>
    <w:rsid w:val="009354AF"/>
    <w:rsid w:val="0098132E"/>
    <w:rsid w:val="009E3045"/>
    <w:rsid w:val="00A11EF5"/>
    <w:rsid w:val="00A37146"/>
    <w:rsid w:val="00A5294A"/>
    <w:rsid w:val="00A742D6"/>
    <w:rsid w:val="00A83FE3"/>
    <w:rsid w:val="00AD1DEC"/>
    <w:rsid w:val="00B70457"/>
    <w:rsid w:val="00BC1FD6"/>
    <w:rsid w:val="00BD4787"/>
    <w:rsid w:val="00C0600E"/>
    <w:rsid w:val="00C061FC"/>
    <w:rsid w:val="00C4467B"/>
    <w:rsid w:val="00C4695A"/>
    <w:rsid w:val="00C512BD"/>
    <w:rsid w:val="00C51509"/>
    <w:rsid w:val="00C61430"/>
    <w:rsid w:val="00C66A46"/>
    <w:rsid w:val="00C95048"/>
    <w:rsid w:val="00C95A14"/>
    <w:rsid w:val="00CC0297"/>
    <w:rsid w:val="00CC2929"/>
    <w:rsid w:val="00CF2344"/>
    <w:rsid w:val="00D10F8E"/>
    <w:rsid w:val="00D112E3"/>
    <w:rsid w:val="00D4185F"/>
    <w:rsid w:val="00D44314"/>
    <w:rsid w:val="00D51BD6"/>
    <w:rsid w:val="00D949FB"/>
    <w:rsid w:val="00DE5B64"/>
    <w:rsid w:val="00DE5E49"/>
    <w:rsid w:val="00DF4833"/>
    <w:rsid w:val="00E2028C"/>
    <w:rsid w:val="00E31AA0"/>
    <w:rsid w:val="00E33C91"/>
    <w:rsid w:val="00E57078"/>
    <w:rsid w:val="00E70392"/>
    <w:rsid w:val="00E86121"/>
    <w:rsid w:val="00EA3990"/>
    <w:rsid w:val="00EA4C16"/>
    <w:rsid w:val="00EA5822"/>
    <w:rsid w:val="00EE0372"/>
    <w:rsid w:val="00EF6ED7"/>
    <w:rsid w:val="00F479E6"/>
    <w:rsid w:val="00F628FA"/>
    <w:rsid w:val="00F76BCD"/>
    <w:rsid w:val="00F865D1"/>
    <w:rsid w:val="00F9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36519"/>
  <w15:docId w15:val="{653570E7-97B3-425F-BFC3-02A3B3AB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C51509"/>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8911">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3193534">
      <w:bodyDiv w:val="1"/>
      <w:marLeft w:val="0"/>
      <w:marRight w:val="0"/>
      <w:marTop w:val="0"/>
      <w:marBottom w:val="0"/>
      <w:divBdr>
        <w:top w:val="none" w:sz="0" w:space="0" w:color="auto"/>
        <w:left w:val="none" w:sz="0" w:space="0" w:color="auto"/>
        <w:bottom w:val="none" w:sz="0" w:space="0" w:color="auto"/>
        <w:right w:val="none" w:sz="0" w:space="0" w:color="auto"/>
      </w:divBdr>
    </w:div>
    <w:div w:id="407653180">
      <w:bodyDiv w:val="1"/>
      <w:marLeft w:val="0"/>
      <w:marRight w:val="0"/>
      <w:marTop w:val="0"/>
      <w:marBottom w:val="0"/>
      <w:divBdr>
        <w:top w:val="none" w:sz="0" w:space="0" w:color="auto"/>
        <w:left w:val="none" w:sz="0" w:space="0" w:color="auto"/>
        <w:bottom w:val="none" w:sz="0" w:space="0" w:color="auto"/>
        <w:right w:val="none" w:sz="0" w:space="0" w:color="auto"/>
      </w:divBdr>
    </w:div>
    <w:div w:id="454569602">
      <w:bodyDiv w:val="1"/>
      <w:marLeft w:val="0"/>
      <w:marRight w:val="0"/>
      <w:marTop w:val="0"/>
      <w:marBottom w:val="0"/>
      <w:divBdr>
        <w:top w:val="none" w:sz="0" w:space="0" w:color="auto"/>
        <w:left w:val="none" w:sz="0" w:space="0" w:color="auto"/>
        <w:bottom w:val="none" w:sz="0" w:space="0" w:color="auto"/>
        <w:right w:val="none" w:sz="0" w:space="0" w:color="auto"/>
      </w:divBdr>
    </w:div>
    <w:div w:id="525365155">
      <w:bodyDiv w:val="1"/>
      <w:marLeft w:val="0"/>
      <w:marRight w:val="0"/>
      <w:marTop w:val="0"/>
      <w:marBottom w:val="0"/>
      <w:divBdr>
        <w:top w:val="none" w:sz="0" w:space="0" w:color="auto"/>
        <w:left w:val="none" w:sz="0" w:space="0" w:color="auto"/>
        <w:bottom w:val="none" w:sz="0" w:space="0" w:color="auto"/>
        <w:right w:val="none" w:sz="0" w:space="0" w:color="auto"/>
      </w:divBdr>
    </w:div>
    <w:div w:id="585922430">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80301016">
      <w:bodyDiv w:val="1"/>
      <w:marLeft w:val="0"/>
      <w:marRight w:val="0"/>
      <w:marTop w:val="0"/>
      <w:marBottom w:val="0"/>
      <w:divBdr>
        <w:top w:val="none" w:sz="0" w:space="0" w:color="auto"/>
        <w:left w:val="none" w:sz="0" w:space="0" w:color="auto"/>
        <w:bottom w:val="none" w:sz="0" w:space="0" w:color="auto"/>
        <w:right w:val="none" w:sz="0" w:space="0" w:color="auto"/>
      </w:divBdr>
    </w:div>
    <w:div w:id="786314056">
      <w:bodyDiv w:val="1"/>
      <w:marLeft w:val="0"/>
      <w:marRight w:val="0"/>
      <w:marTop w:val="0"/>
      <w:marBottom w:val="0"/>
      <w:divBdr>
        <w:top w:val="none" w:sz="0" w:space="0" w:color="auto"/>
        <w:left w:val="none" w:sz="0" w:space="0" w:color="auto"/>
        <w:bottom w:val="none" w:sz="0" w:space="0" w:color="auto"/>
        <w:right w:val="none" w:sz="0" w:space="0" w:color="auto"/>
      </w:divBdr>
    </w:div>
    <w:div w:id="879636279">
      <w:bodyDiv w:val="1"/>
      <w:marLeft w:val="0"/>
      <w:marRight w:val="0"/>
      <w:marTop w:val="0"/>
      <w:marBottom w:val="0"/>
      <w:divBdr>
        <w:top w:val="none" w:sz="0" w:space="0" w:color="auto"/>
        <w:left w:val="none" w:sz="0" w:space="0" w:color="auto"/>
        <w:bottom w:val="none" w:sz="0" w:space="0" w:color="auto"/>
        <w:right w:val="none" w:sz="0" w:space="0" w:color="auto"/>
      </w:divBdr>
    </w:div>
    <w:div w:id="1144464949">
      <w:bodyDiv w:val="1"/>
      <w:marLeft w:val="0"/>
      <w:marRight w:val="0"/>
      <w:marTop w:val="0"/>
      <w:marBottom w:val="0"/>
      <w:divBdr>
        <w:top w:val="none" w:sz="0" w:space="0" w:color="auto"/>
        <w:left w:val="none" w:sz="0" w:space="0" w:color="auto"/>
        <w:bottom w:val="none" w:sz="0" w:space="0" w:color="auto"/>
        <w:right w:val="none" w:sz="0" w:space="0" w:color="auto"/>
      </w:divBdr>
    </w:div>
    <w:div w:id="1733769336">
      <w:bodyDiv w:val="1"/>
      <w:marLeft w:val="0"/>
      <w:marRight w:val="0"/>
      <w:marTop w:val="0"/>
      <w:marBottom w:val="0"/>
      <w:divBdr>
        <w:top w:val="none" w:sz="0" w:space="0" w:color="auto"/>
        <w:left w:val="none" w:sz="0" w:space="0" w:color="auto"/>
        <w:bottom w:val="none" w:sz="0" w:space="0" w:color="auto"/>
        <w:right w:val="none" w:sz="0" w:space="0" w:color="auto"/>
      </w:divBdr>
    </w:div>
    <w:div w:id="1734424966">
      <w:bodyDiv w:val="1"/>
      <w:marLeft w:val="0"/>
      <w:marRight w:val="0"/>
      <w:marTop w:val="0"/>
      <w:marBottom w:val="0"/>
      <w:divBdr>
        <w:top w:val="none" w:sz="0" w:space="0" w:color="auto"/>
        <w:left w:val="none" w:sz="0" w:space="0" w:color="auto"/>
        <w:bottom w:val="none" w:sz="0" w:space="0" w:color="auto"/>
        <w:right w:val="none" w:sz="0" w:space="0" w:color="auto"/>
      </w:divBdr>
    </w:div>
    <w:div w:id="1799831585">
      <w:bodyDiv w:val="1"/>
      <w:marLeft w:val="0"/>
      <w:marRight w:val="0"/>
      <w:marTop w:val="0"/>
      <w:marBottom w:val="0"/>
      <w:divBdr>
        <w:top w:val="none" w:sz="0" w:space="0" w:color="auto"/>
        <w:left w:val="none" w:sz="0" w:space="0" w:color="auto"/>
        <w:bottom w:val="none" w:sz="0" w:space="0" w:color="auto"/>
        <w:right w:val="none" w:sz="0" w:space="0" w:color="auto"/>
      </w:divBdr>
    </w:div>
    <w:div w:id="1870021933">
      <w:bodyDiv w:val="1"/>
      <w:marLeft w:val="0"/>
      <w:marRight w:val="0"/>
      <w:marTop w:val="0"/>
      <w:marBottom w:val="0"/>
      <w:divBdr>
        <w:top w:val="none" w:sz="0" w:space="0" w:color="auto"/>
        <w:left w:val="none" w:sz="0" w:space="0" w:color="auto"/>
        <w:bottom w:val="none" w:sz="0" w:space="0" w:color="auto"/>
        <w:right w:val="none" w:sz="0" w:space="0" w:color="auto"/>
      </w:divBdr>
    </w:div>
    <w:div w:id="1881163410">
      <w:bodyDiv w:val="1"/>
      <w:marLeft w:val="0"/>
      <w:marRight w:val="0"/>
      <w:marTop w:val="0"/>
      <w:marBottom w:val="0"/>
      <w:divBdr>
        <w:top w:val="none" w:sz="0" w:space="0" w:color="auto"/>
        <w:left w:val="none" w:sz="0" w:space="0" w:color="auto"/>
        <w:bottom w:val="none" w:sz="0" w:space="0" w:color="auto"/>
        <w:right w:val="none" w:sz="0" w:space="0" w:color="auto"/>
      </w:divBdr>
    </w:div>
    <w:div w:id="197906831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7382B-4748-4FD4-8DBD-2AAA93E7422B}"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0D651079-ECFB-40E4-B4BD-3983C64F42C6}">
      <dgm:prSet phldrT="[Text]"/>
      <dgm:spPr/>
      <dgm:t>
        <a:bodyPr/>
        <a:lstStyle/>
        <a:p>
          <a:r>
            <a:rPr lang="en-GB"/>
            <a:t>Curriculum Lead</a:t>
          </a:r>
        </a:p>
      </dgm:t>
    </dgm:pt>
    <dgm:pt modelId="{C6630C84-D1B0-43EE-9481-8CCA246CFB9A}" type="parTrans" cxnId="{2FE67E73-12F7-4286-BB39-FFB91586F9D3}">
      <dgm:prSet/>
      <dgm:spPr/>
      <dgm:t>
        <a:bodyPr/>
        <a:lstStyle/>
        <a:p>
          <a:endParaRPr lang="en-GB"/>
        </a:p>
      </dgm:t>
    </dgm:pt>
    <dgm:pt modelId="{20F3E9D8-7131-488B-AF13-86AD2D8D749F}" type="sibTrans" cxnId="{2FE67E73-12F7-4286-BB39-FFB91586F9D3}">
      <dgm:prSet/>
      <dgm:spPr/>
      <dgm:t>
        <a:bodyPr/>
        <a:lstStyle/>
        <a:p>
          <a:endParaRPr lang="en-GB"/>
        </a:p>
      </dgm:t>
    </dgm:pt>
    <dgm:pt modelId="{C92FFB5C-C474-4265-B4D8-C4EF0F0B98E3}">
      <dgm:prSet phldrT="[Text]"/>
      <dgm:spPr>
        <a:solidFill>
          <a:srgbClr val="00B0F0"/>
        </a:solidFill>
      </dgm:spPr>
      <dgm:t>
        <a:bodyPr/>
        <a:lstStyle/>
        <a:p>
          <a:r>
            <a:rPr lang="en-GB"/>
            <a:t>Employment Tutor</a:t>
          </a:r>
        </a:p>
      </dgm:t>
    </dgm:pt>
    <dgm:pt modelId="{3A43544E-E4F9-4EFA-B397-A3060ABF8B68}" type="parTrans" cxnId="{21F2DC78-0787-4A50-8756-C3D143FD1660}">
      <dgm:prSet/>
      <dgm:spPr/>
      <dgm:t>
        <a:bodyPr/>
        <a:lstStyle/>
        <a:p>
          <a:endParaRPr lang="en-GB"/>
        </a:p>
      </dgm:t>
    </dgm:pt>
    <dgm:pt modelId="{E7CBFE40-AB89-429D-9389-717D32E57156}" type="sibTrans" cxnId="{21F2DC78-0787-4A50-8756-C3D143FD1660}">
      <dgm:prSet/>
      <dgm:spPr/>
      <dgm:t>
        <a:bodyPr/>
        <a:lstStyle/>
        <a:p>
          <a:endParaRPr lang="en-GB"/>
        </a:p>
      </dgm:t>
    </dgm:pt>
    <dgm:pt modelId="{FC3509E9-8EC1-4D44-B505-4235E9E6D73E}">
      <dgm:prSet phldrT="[Text]"/>
      <dgm:spPr/>
      <dgm:t>
        <a:bodyPr/>
        <a:lstStyle/>
        <a:p>
          <a:r>
            <a:rPr lang="en-GB"/>
            <a:t>Education Manager</a:t>
          </a:r>
        </a:p>
      </dgm:t>
    </dgm:pt>
    <dgm:pt modelId="{9F79325C-2CF8-4CD1-8802-B0FC221C3D36}" type="parTrans" cxnId="{A8924487-3320-42CA-B5A3-3CD6C36F64B6}">
      <dgm:prSet/>
      <dgm:spPr/>
      <dgm:t>
        <a:bodyPr/>
        <a:lstStyle/>
        <a:p>
          <a:endParaRPr lang="en-GB"/>
        </a:p>
      </dgm:t>
    </dgm:pt>
    <dgm:pt modelId="{4CB6D1CE-AEAE-46AF-9E3D-DD8BFEEF0326}" type="sibTrans" cxnId="{A8924487-3320-42CA-B5A3-3CD6C36F64B6}">
      <dgm:prSet/>
      <dgm:spPr/>
      <dgm:t>
        <a:bodyPr/>
        <a:lstStyle/>
        <a:p>
          <a:endParaRPr lang="en-GB"/>
        </a:p>
      </dgm:t>
    </dgm:pt>
    <dgm:pt modelId="{FD31F9E1-2B5B-4241-9359-D0D743F8F259}" type="pres">
      <dgm:prSet presAssocID="{C697382B-4748-4FD4-8DBD-2AAA93E7422B}" presName="hierChild1" presStyleCnt="0">
        <dgm:presLayoutVars>
          <dgm:orgChart val="1"/>
          <dgm:chPref val="1"/>
          <dgm:dir/>
          <dgm:animOne val="branch"/>
          <dgm:animLvl val="lvl"/>
          <dgm:resizeHandles/>
        </dgm:presLayoutVars>
      </dgm:prSet>
      <dgm:spPr/>
    </dgm:pt>
    <dgm:pt modelId="{52A8FECD-85FC-4910-8328-ED396886C4DE}" type="pres">
      <dgm:prSet presAssocID="{FC3509E9-8EC1-4D44-B505-4235E9E6D73E}" presName="hierRoot1" presStyleCnt="0">
        <dgm:presLayoutVars>
          <dgm:hierBranch val="init"/>
        </dgm:presLayoutVars>
      </dgm:prSet>
      <dgm:spPr/>
    </dgm:pt>
    <dgm:pt modelId="{566EB28F-C611-4642-B84B-7EDF9185FC87}" type="pres">
      <dgm:prSet presAssocID="{FC3509E9-8EC1-4D44-B505-4235E9E6D73E}" presName="rootComposite1" presStyleCnt="0"/>
      <dgm:spPr/>
    </dgm:pt>
    <dgm:pt modelId="{109B4448-4D1E-45CA-854B-FF922A748ACA}" type="pres">
      <dgm:prSet presAssocID="{FC3509E9-8EC1-4D44-B505-4235E9E6D73E}" presName="rootText1" presStyleLbl="node0" presStyleIdx="0" presStyleCnt="1">
        <dgm:presLayoutVars>
          <dgm:chPref val="3"/>
        </dgm:presLayoutVars>
      </dgm:prSet>
      <dgm:spPr/>
    </dgm:pt>
    <dgm:pt modelId="{033B1DD7-A9D7-4BEE-83A6-A5EA815826DB}" type="pres">
      <dgm:prSet presAssocID="{FC3509E9-8EC1-4D44-B505-4235E9E6D73E}" presName="rootConnector1" presStyleLbl="node1" presStyleIdx="0" presStyleCnt="0"/>
      <dgm:spPr/>
    </dgm:pt>
    <dgm:pt modelId="{203EB243-44C9-4FD1-ACBE-D3B308DC89F3}" type="pres">
      <dgm:prSet presAssocID="{FC3509E9-8EC1-4D44-B505-4235E9E6D73E}" presName="hierChild2" presStyleCnt="0"/>
      <dgm:spPr/>
    </dgm:pt>
    <dgm:pt modelId="{0C159CB0-E6E4-478D-9144-5D8AAFD15469}" type="pres">
      <dgm:prSet presAssocID="{C6630C84-D1B0-43EE-9481-8CCA246CFB9A}" presName="Name37" presStyleLbl="parChTrans1D2" presStyleIdx="0" presStyleCnt="1"/>
      <dgm:spPr/>
    </dgm:pt>
    <dgm:pt modelId="{2717EEF4-29A7-4882-AE7D-050F679B7265}" type="pres">
      <dgm:prSet presAssocID="{0D651079-ECFB-40E4-B4BD-3983C64F42C6}" presName="hierRoot2" presStyleCnt="0">
        <dgm:presLayoutVars>
          <dgm:hierBranch val="init"/>
        </dgm:presLayoutVars>
      </dgm:prSet>
      <dgm:spPr/>
    </dgm:pt>
    <dgm:pt modelId="{42E465C6-049A-4B08-BD3B-95BD96C5722D}" type="pres">
      <dgm:prSet presAssocID="{0D651079-ECFB-40E4-B4BD-3983C64F42C6}" presName="rootComposite" presStyleCnt="0"/>
      <dgm:spPr/>
    </dgm:pt>
    <dgm:pt modelId="{BDE9938E-C6E7-4DE0-B69F-A2DA4DF01CB6}" type="pres">
      <dgm:prSet presAssocID="{0D651079-ECFB-40E4-B4BD-3983C64F42C6}" presName="rootText" presStyleLbl="node2" presStyleIdx="0" presStyleCnt="1">
        <dgm:presLayoutVars>
          <dgm:chPref val="3"/>
        </dgm:presLayoutVars>
      </dgm:prSet>
      <dgm:spPr/>
    </dgm:pt>
    <dgm:pt modelId="{D322C606-94A8-441A-8D56-48A83926EE96}" type="pres">
      <dgm:prSet presAssocID="{0D651079-ECFB-40E4-B4BD-3983C64F42C6}" presName="rootConnector" presStyleLbl="node2" presStyleIdx="0" presStyleCnt="1"/>
      <dgm:spPr/>
    </dgm:pt>
    <dgm:pt modelId="{A5DBFD4A-5DC3-4954-9A9C-4CE2145E3EA6}" type="pres">
      <dgm:prSet presAssocID="{0D651079-ECFB-40E4-B4BD-3983C64F42C6}" presName="hierChild4" presStyleCnt="0"/>
      <dgm:spPr/>
    </dgm:pt>
    <dgm:pt modelId="{DA73AB36-BEEF-46AC-A6FB-5D7A776AC94E}" type="pres">
      <dgm:prSet presAssocID="{3A43544E-E4F9-4EFA-B397-A3060ABF8B68}" presName="Name37" presStyleLbl="parChTrans1D3" presStyleIdx="0" presStyleCnt="1"/>
      <dgm:spPr/>
    </dgm:pt>
    <dgm:pt modelId="{99B06F69-4569-4E3D-8285-7DC4A005260B}" type="pres">
      <dgm:prSet presAssocID="{C92FFB5C-C474-4265-B4D8-C4EF0F0B98E3}" presName="hierRoot2" presStyleCnt="0">
        <dgm:presLayoutVars>
          <dgm:hierBranch val="init"/>
        </dgm:presLayoutVars>
      </dgm:prSet>
      <dgm:spPr/>
    </dgm:pt>
    <dgm:pt modelId="{86012B87-911E-4DF5-8B95-7090BC9F61FB}" type="pres">
      <dgm:prSet presAssocID="{C92FFB5C-C474-4265-B4D8-C4EF0F0B98E3}" presName="rootComposite" presStyleCnt="0"/>
      <dgm:spPr/>
    </dgm:pt>
    <dgm:pt modelId="{8F0BC6C6-0870-4EEE-84BD-65F46EB06C34}" type="pres">
      <dgm:prSet presAssocID="{C92FFB5C-C474-4265-B4D8-C4EF0F0B98E3}" presName="rootText" presStyleLbl="node3" presStyleIdx="0" presStyleCnt="1">
        <dgm:presLayoutVars>
          <dgm:chPref val="3"/>
        </dgm:presLayoutVars>
      </dgm:prSet>
      <dgm:spPr/>
    </dgm:pt>
    <dgm:pt modelId="{ACEA538E-792F-4822-A487-3FC8BD5B221C}" type="pres">
      <dgm:prSet presAssocID="{C92FFB5C-C474-4265-B4D8-C4EF0F0B98E3}" presName="rootConnector" presStyleLbl="node3" presStyleIdx="0" presStyleCnt="1"/>
      <dgm:spPr/>
    </dgm:pt>
    <dgm:pt modelId="{4703AEEC-EB84-4894-9C6D-D9CA23617625}" type="pres">
      <dgm:prSet presAssocID="{C92FFB5C-C474-4265-B4D8-C4EF0F0B98E3}" presName="hierChild4" presStyleCnt="0"/>
      <dgm:spPr/>
    </dgm:pt>
    <dgm:pt modelId="{60A7E768-34F8-4810-84F9-937F2D0A9E03}" type="pres">
      <dgm:prSet presAssocID="{C92FFB5C-C474-4265-B4D8-C4EF0F0B98E3}" presName="hierChild5" presStyleCnt="0"/>
      <dgm:spPr/>
    </dgm:pt>
    <dgm:pt modelId="{6EEEBC48-75B7-4C01-B05B-441014F26857}" type="pres">
      <dgm:prSet presAssocID="{0D651079-ECFB-40E4-B4BD-3983C64F42C6}" presName="hierChild5" presStyleCnt="0"/>
      <dgm:spPr/>
    </dgm:pt>
    <dgm:pt modelId="{6D4F264D-2786-472C-B4B9-70AB13D0F3DA}" type="pres">
      <dgm:prSet presAssocID="{FC3509E9-8EC1-4D44-B505-4235E9E6D73E}" presName="hierChild3" presStyleCnt="0"/>
      <dgm:spPr/>
    </dgm:pt>
  </dgm:ptLst>
  <dgm:cxnLst>
    <dgm:cxn modelId="{747FD914-DAB9-42F5-9AAF-A5E8E937BBC8}" type="presOf" srcId="{C6630C84-D1B0-43EE-9481-8CCA246CFB9A}" destId="{0C159CB0-E6E4-478D-9144-5D8AAFD15469}" srcOrd="0" destOrd="0" presId="urn:microsoft.com/office/officeart/2005/8/layout/orgChart1"/>
    <dgm:cxn modelId="{DDC0841F-C44E-412C-A8E4-100B647995EC}" type="presOf" srcId="{C92FFB5C-C474-4265-B4D8-C4EF0F0B98E3}" destId="{ACEA538E-792F-4822-A487-3FC8BD5B221C}" srcOrd="1" destOrd="0" presId="urn:microsoft.com/office/officeart/2005/8/layout/orgChart1"/>
    <dgm:cxn modelId="{E4F5E62B-23BA-4487-A419-26E572886A0C}" type="presOf" srcId="{0D651079-ECFB-40E4-B4BD-3983C64F42C6}" destId="{D322C606-94A8-441A-8D56-48A83926EE96}" srcOrd="1" destOrd="0" presId="urn:microsoft.com/office/officeart/2005/8/layout/orgChart1"/>
    <dgm:cxn modelId="{E8E1D96A-FC42-4919-913B-602F39429B52}" type="presOf" srcId="{FC3509E9-8EC1-4D44-B505-4235E9E6D73E}" destId="{033B1DD7-A9D7-4BEE-83A6-A5EA815826DB}" srcOrd="1" destOrd="0" presId="urn:microsoft.com/office/officeart/2005/8/layout/orgChart1"/>
    <dgm:cxn modelId="{75543A4B-E48F-4EAF-A4A9-91D0C0A38158}" type="presOf" srcId="{3A43544E-E4F9-4EFA-B397-A3060ABF8B68}" destId="{DA73AB36-BEEF-46AC-A6FB-5D7A776AC94E}" srcOrd="0" destOrd="0" presId="urn:microsoft.com/office/officeart/2005/8/layout/orgChart1"/>
    <dgm:cxn modelId="{2FE67E73-12F7-4286-BB39-FFB91586F9D3}" srcId="{FC3509E9-8EC1-4D44-B505-4235E9E6D73E}" destId="{0D651079-ECFB-40E4-B4BD-3983C64F42C6}" srcOrd="0" destOrd="0" parTransId="{C6630C84-D1B0-43EE-9481-8CCA246CFB9A}" sibTransId="{20F3E9D8-7131-488B-AF13-86AD2D8D749F}"/>
    <dgm:cxn modelId="{10169E75-0141-441F-BB5B-D431511959BE}" type="presOf" srcId="{C697382B-4748-4FD4-8DBD-2AAA93E7422B}" destId="{FD31F9E1-2B5B-4241-9359-D0D743F8F259}" srcOrd="0" destOrd="0" presId="urn:microsoft.com/office/officeart/2005/8/layout/orgChart1"/>
    <dgm:cxn modelId="{21F2DC78-0787-4A50-8756-C3D143FD1660}" srcId="{0D651079-ECFB-40E4-B4BD-3983C64F42C6}" destId="{C92FFB5C-C474-4265-B4D8-C4EF0F0B98E3}" srcOrd="0" destOrd="0" parTransId="{3A43544E-E4F9-4EFA-B397-A3060ABF8B68}" sibTransId="{E7CBFE40-AB89-429D-9389-717D32E57156}"/>
    <dgm:cxn modelId="{A18A0C7F-B70E-4519-A657-8FD15E5E5949}" type="presOf" srcId="{FC3509E9-8EC1-4D44-B505-4235E9E6D73E}" destId="{109B4448-4D1E-45CA-854B-FF922A748ACA}" srcOrd="0" destOrd="0" presId="urn:microsoft.com/office/officeart/2005/8/layout/orgChart1"/>
    <dgm:cxn modelId="{A8924487-3320-42CA-B5A3-3CD6C36F64B6}" srcId="{C697382B-4748-4FD4-8DBD-2AAA93E7422B}" destId="{FC3509E9-8EC1-4D44-B505-4235E9E6D73E}" srcOrd="0" destOrd="0" parTransId="{9F79325C-2CF8-4CD1-8802-B0FC221C3D36}" sibTransId="{4CB6D1CE-AEAE-46AF-9E3D-DD8BFEEF0326}"/>
    <dgm:cxn modelId="{3365339F-61F3-4B07-95E9-AD15154CC038}" type="presOf" srcId="{0D651079-ECFB-40E4-B4BD-3983C64F42C6}" destId="{BDE9938E-C6E7-4DE0-B69F-A2DA4DF01CB6}" srcOrd="0" destOrd="0" presId="urn:microsoft.com/office/officeart/2005/8/layout/orgChart1"/>
    <dgm:cxn modelId="{3D3F93E4-640A-4404-8C53-F52DC452E823}" type="presOf" srcId="{C92FFB5C-C474-4265-B4D8-C4EF0F0B98E3}" destId="{8F0BC6C6-0870-4EEE-84BD-65F46EB06C34}" srcOrd="0" destOrd="0" presId="urn:microsoft.com/office/officeart/2005/8/layout/orgChart1"/>
    <dgm:cxn modelId="{C6309A60-8028-4534-BB3F-75CC405E4FFB}" type="presParOf" srcId="{FD31F9E1-2B5B-4241-9359-D0D743F8F259}" destId="{52A8FECD-85FC-4910-8328-ED396886C4DE}" srcOrd="0" destOrd="0" presId="urn:microsoft.com/office/officeart/2005/8/layout/orgChart1"/>
    <dgm:cxn modelId="{C888B0FC-67E3-40DB-A988-E0E74C1905B9}" type="presParOf" srcId="{52A8FECD-85FC-4910-8328-ED396886C4DE}" destId="{566EB28F-C611-4642-B84B-7EDF9185FC87}" srcOrd="0" destOrd="0" presId="urn:microsoft.com/office/officeart/2005/8/layout/orgChart1"/>
    <dgm:cxn modelId="{6EE1CFF8-7430-4FDB-AE1F-E26C8E756530}" type="presParOf" srcId="{566EB28F-C611-4642-B84B-7EDF9185FC87}" destId="{109B4448-4D1E-45CA-854B-FF922A748ACA}" srcOrd="0" destOrd="0" presId="urn:microsoft.com/office/officeart/2005/8/layout/orgChart1"/>
    <dgm:cxn modelId="{F5898820-47DB-4C9F-9C07-689D985020EC}" type="presParOf" srcId="{566EB28F-C611-4642-B84B-7EDF9185FC87}" destId="{033B1DD7-A9D7-4BEE-83A6-A5EA815826DB}" srcOrd="1" destOrd="0" presId="urn:microsoft.com/office/officeart/2005/8/layout/orgChart1"/>
    <dgm:cxn modelId="{A5BB9737-B97D-4996-9E18-FF5CAC4C6B3A}" type="presParOf" srcId="{52A8FECD-85FC-4910-8328-ED396886C4DE}" destId="{203EB243-44C9-4FD1-ACBE-D3B308DC89F3}" srcOrd="1" destOrd="0" presId="urn:microsoft.com/office/officeart/2005/8/layout/orgChart1"/>
    <dgm:cxn modelId="{2F456788-E638-47D7-92AC-F9233F177BDC}" type="presParOf" srcId="{203EB243-44C9-4FD1-ACBE-D3B308DC89F3}" destId="{0C159CB0-E6E4-478D-9144-5D8AAFD15469}" srcOrd="0" destOrd="0" presId="urn:microsoft.com/office/officeart/2005/8/layout/orgChart1"/>
    <dgm:cxn modelId="{368546DF-C905-4B91-AE58-9FFDEDD8B015}" type="presParOf" srcId="{203EB243-44C9-4FD1-ACBE-D3B308DC89F3}" destId="{2717EEF4-29A7-4882-AE7D-050F679B7265}" srcOrd="1" destOrd="0" presId="urn:microsoft.com/office/officeart/2005/8/layout/orgChart1"/>
    <dgm:cxn modelId="{7EF7A227-E7E8-4FC6-B81A-3EA32B34A1EC}" type="presParOf" srcId="{2717EEF4-29A7-4882-AE7D-050F679B7265}" destId="{42E465C6-049A-4B08-BD3B-95BD96C5722D}" srcOrd="0" destOrd="0" presId="urn:microsoft.com/office/officeart/2005/8/layout/orgChart1"/>
    <dgm:cxn modelId="{68AEAF1B-A994-425E-A2CE-48A1E6A86E66}" type="presParOf" srcId="{42E465C6-049A-4B08-BD3B-95BD96C5722D}" destId="{BDE9938E-C6E7-4DE0-B69F-A2DA4DF01CB6}" srcOrd="0" destOrd="0" presId="urn:microsoft.com/office/officeart/2005/8/layout/orgChart1"/>
    <dgm:cxn modelId="{10D1F189-81D6-4E27-A36E-871365C72DA2}" type="presParOf" srcId="{42E465C6-049A-4B08-BD3B-95BD96C5722D}" destId="{D322C606-94A8-441A-8D56-48A83926EE96}" srcOrd="1" destOrd="0" presId="urn:microsoft.com/office/officeart/2005/8/layout/orgChart1"/>
    <dgm:cxn modelId="{DABA977A-A8C8-4E62-B97C-B650A7DDC6BB}" type="presParOf" srcId="{2717EEF4-29A7-4882-AE7D-050F679B7265}" destId="{A5DBFD4A-5DC3-4954-9A9C-4CE2145E3EA6}" srcOrd="1" destOrd="0" presId="urn:microsoft.com/office/officeart/2005/8/layout/orgChart1"/>
    <dgm:cxn modelId="{E5DB4D35-2CB5-476C-8DC4-0EB2D32166E9}" type="presParOf" srcId="{A5DBFD4A-5DC3-4954-9A9C-4CE2145E3EA6}" destId="{DA73AB36-BEEF-46AC-A6FB-5D7A776AC94E}" srcOrd="0" destOrd="0" presId="urn:microsoft.com/office/officeart/2005/8/layout/orgChart1"/>
    <dgm:cxn modelId="{0EC14438-84B4-458E-8EDD-13CC0B821111}" type="presParOf" srcId="{A5DBFD4A-5DC3-4954-9A9C-4CE2145E3EA6}" destId="{99B06F69-4569-4E3D-8285-7DC4A005260B}" srcOrd="1" destOrd="0" presId="urn:microsoft.com/office/officeart/2005/8/layout/orgChart1"/>
    <dgm:cxn modelId="{F98421CA-BCE6-45D1-8C1A-F904B5226ADA}" type="presParOf" srcId="{99B06F69-4569-4E3D-8285-7DC4A005260B}" destId="{86012B87-911E-4DF5-8B95-7090BC9F61FB}" srcOrd="0" destOrd="0" presId="urn:microsoft.com/office/officeart/2005/8/layout/orgChart1"/>
    <dgm:cxn modelId="{5BD1A5A7-FF1B-4412-9263-AD5DE8AD1A4C}" type="presParOf" srcId="{86012B87-911E-4DF5-8B95-7090BC9F61FB}" destId="{8F0BC6C6-0870-4EEE-84BD-65F46EB06C34}" srcOrd="0" destOrd="0" presId="urn:microsoft.com/office/officeart/2005/8/layout/orgChart1"/>
    <dgm:cxn modelId="{B9F1A5A5-7007-468F-9430-F11875DE45BB}" type="presParOf" srcId="{86012B87-911E-4DF5-8B95-7090BC9F61FB}" destId="{ACEA538E-792F-4822-A487-3FC8BD5B221C}" srcOrd="1" destOrd="0" presId="urn:microsoft.com/office/officeart/2005/8/layout/orgChart1"/>
    <dgm:cxn modelId="{F17E14D9-B56D-41BA-9BA7-6FB04AD12740}" type="presParOf" srcId="{99B06F69-4569-4E3D-8285-7DC4A005260B}" destId="{4703AEEC-EB84-4894-9C6D-D9CA23617625}" srcOrd="1" destOrd="0" presId="urn:microsoft.com/office/officeart/2005/8/layout/orgChart1"/>
    <dgm:cxn modelId="{6B7E9C62-4FB9-432B-8370-1817AAD07F98}" type="presParOf" srcId="{99B06F69-4569-4E3D-8285-7DC4A005260B}" destId="{60A7E768-34F8-4810-84F9-937F2D0A9E03}" srcOrd="2" destOrd="0" presId="urn:microsoft.com/office/officeart/2005/8/layout/orgChart1"/>
    <dgm:cxn modelId="{64365A8B-C76B-4FDA-9BF3-0C358718BD71}" type="presParOf" srcId="{2717EEF4-29A7-4882-AE7D-050F679B7265}" destId="{6EEEBC48-75B7-4C01-B05B-441014F26857}" srcOrd="2" destOrd="0" presId="urn:microsoft.com/office/officeart/2005/8/layout/orgChart1"/>
    <dgm:cxn modelId="{D305F23A-0F97-4750-B059-CDEAD1FE716E}" type="presParOf" srcId="{52A8FECD-85FC-4910-8328-ED396886C4DE}" destId="{6D4F264D-2786-472C-B4B9-70AB13D0F3D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73AB36-BEEF-46AC-A6FB-5D7A776AC94E}">
      <dsp:nvSpPr>
        <dsp:cNvPr id="0" name=""/>
        <dsp:cNvSpPr/>
      </dsp:nvSpPr>
      <dsp:spPr>
        <a:xfrm>
          <a:off x="1897304" y="1302466"/>
          <a:ext cx="161402" cy="494967"/>
        </a:xfrm>
        <a:custGeom>
          <a:avLst/>
          <a:gdLst/>
          <a:ahLst/>
          <a:cxnLst/>
          <a:rect l="0" t="0" r="0" b="0"/>
          <a:pathLst>
            <a:path>
              <a:moveTo>
                <a:pt x="0" y="0"/>
              </a:moveTo>
              <a:lnTo>
                <a:pt x="0" y="494967"/>
              </a:lnTo>
              <a:lnTo>
                <a:pt x="161402" y="49496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159CB0-E6E4-478D-9144-5D8AAFD15469}">
      <dsp:nvSpPr>
        <dsp:cNvPr id="0" name=""/>
        <dsp:cNvSpPr/>
      </dsp:nvSpPr>
      <dsp:spPr>
        <a:xfrm>
          <a:off x="2281990" y="538495"/>
          <a:ext cx="91440" cy="225963"/>
        </a:xfrm>
        <a:custGeom>
          <a:avLst/>
          <a:gdLst/>
          <a:ahLst/>
          <a:cxnLst/>
          <a:rect l="0" t="0" r="0" b="0"/>
          <a:pathLst>
            <a:path>
              <a:moveTo>
                <a:pt x="45720" y="0"/>
              </a:moveTo>
              <a:lnTo>
                <a:pt x="45720" y="22596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9B4448-4D1E-45CA-854B-FF922A748ACA}">
      <dsp:nvSpPr>
        <dsp:cNvPr id="0" name=""/>
        <dsp:cNvSpPr/>
      </dsp:nvSpPr>
      <dsp:spPr>
        <a:xfrm>
          <a:off x="1789702" y="487"/>
          <a:ext cx="1076015" cy="53800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Education Manager</a:t>
          </a:r>
        </a:p>
      </dsp:txBody>
      <dsp:txXfrm>
        <a:off x="1789702" y="487"/>
        <a:ext cx="1076015" cy="538007"/>
      </dsp:txXfrm>
    </dsp:sp>
    <dsp:sp modelId="{BDE9938E-C6E7-4DE0-B69F-A2DA4DF01CB6}">
      <dsp:nvSpPr>
        <dsp:cNvPr id="0" name=""/>
        <dsp:cNvSpPr/>
      </dsp:nvSpPr>
      <dsp:spPr>
        <a:xfrm>
          <a:off x="1789702" y="764458"/>
          <a:ext cx="1076015" cy="538007"/>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Curriculum Lead</a:t>
          </a:r>
        </a:p>
      </dsp:txBody>
      <dsp:txXfrm>
        <a:off x="1789702" y="764458"/>
        <a:ext cx="1076015" cy="538007"/>
      </dsp:txXfrm>
    </dsp:sp>
    <dsp:sp modelId="{8F0BC6C6-0870-4EEE-84BD-65F46EB06C34}">
      <dsp:nvSpPr>
        <dsp:cNvPr id="0" name=""/>
        <dsp:cNvSpPr/>
      </dsp:nvSpPr>
      <dsp:spPr>
        <a:xfrm>
          <a:off x="2058706" y="1528429"/>
          <a:ext cx="1076015" cy="538007"/>
        </a:xfrm>
        <a:prstGeom prst="rect">
          <a:avLst/>
        </a:prstGeom>
        <a:solidFill>
          <a:srgbClr val="00B0F0"/>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Employment Tutor</a:t>
          </a:r>
        </a:p>
      </dsp:txBody>
      <dsp:txXfrm>
        <a:off x="2058706" y="1528429"/>
        <a:ext cx="1076015" cy="5380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2EED0D-BC7A-48B9-8E94-A8EBA286A78C}"/>
</file>

<file path=customXml/itemProps2.xml><?xml version="1.0" encoding="utf-8"?>
<ds:datastoreItem xmlns:ds="http://schemas.openxmlformats.org/officeDocument/2006/customXml" ds:itemID="{9D366BBC-E1DF-4CAB-894F-FE4B6258FD4C}"/>
</file>

<file path=customXml/itemProps3.xml><?xml version="1.0" encoding="utf-8"?>
<ds:datastoreItem xmlns:ds="http://schemas.openxmlformats.org/officeDocument/2006/customXml" ds:itemID="{AF6979AE-FDEB-44AA-94A7-2C0C8333B9F5}"/>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4</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Harris</cp:lastModifiedBy>
  <cp:revision>2</cp:revision>
  <dcterms:created xsi:type="dcterms:W3CDTF">2022-12-02T15:58:00Z</dcterms:created>
  <dcterms:modified xsi:type="dcterms:W3CDTF">2022-12-02T15:58:00Z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2022-04-14T08:13:19Z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baf22321-38e2-465c-ab32-f3c6c34358c2</vt:lpwstr>
  </property>
  <property fmtid="{D5CDD505-2E9C-101B-9397-08002B2CF9AE}" pid="14" name="MSIP_Label_af5e00f7-aa39-485d-8c57-ebe5e2f93c04_ContentBits">
    <vt:lpwstr>0</vt:lpwstr>
  </property>
  <property fmtid="{D5CDD505-2E9C-101B-9397-08002B2CF9AE}" pid="15" name="ContentTypeId">
    <vt:lpwstr>0x0101008DACE98361CF25468862B881D0866E77</vt:lpwstr>
  </property>
</Properties>
</file>