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5CFA019" w:rsidR="00685BE2" w:rsidRDefault="00FC3868" w:rsidP="009A36F7">
                            <w:pPr>
                              <w:jc w:val="left"/>
                              <w:rPr>
                                <w:b/>
                                <w:bCs/>
                                <w:color w:val="FFFFFF" w:themeColor="background1"/>
                                <w:sz w:val="44"/>
                                <w:szCs w:val="44"/>
                                <w:lang w:val="en-AU"/>
                              </w:rPr>
                            </w:pPr>
                            <w:r>
                              <w:rPr>
                                <w:b/>
                                <w:bCs/>
                                <w:color w:val="FFFFFF" w:themeColor="background1"/>
                                <w:sz w:val="44"/>
                                <w:szCs w:val="44"/>
                                <w:lang w:val="en-AU"/>
                              </w:rPr>
                              <w:t>Domestic</w:t>
                            </w:r>
                          </w:p>
                          <w:p w14:paraId="17A86698" w14:textId="5A56D97F" w:rsidR="00FC3868" w:rsidRPr="00FC3868" w:rsidRDefault="00FC3868" w:rsidP="009A36F7">
                            <w:pPr>
                              <w:jc w:val="left"/>
                              <w:rPr>
                                <w:color w:val="FFFFFF" w:themeColor="background1"/>
                                <w:sz w:val="16"/>
                                <w:szCs w:val="16"/>
                                <w:lang w:val="en-AU"/>
                              </w:rPr>
                            </w:pPr>
                            <w:r w:rsidRPr="00FC3868">
                              <w:rPr>
                                <w:color w:val="FFFFFF" w:themeColor="background1"/>
                                <w:sz w:val="16"/>
                                <w:szCs w:val="16"/>
                                <w:lang w:val="en-AU"/>
                              </w:rPr>
                              <w:t>V</w:t>
                            </w:r>
                            <w:r>
                              <w:rPr>
                                <w:color w:val="FFFFFF" w:themeColor="background1"/>
                                <w:sz w:val="16"/>
                                <w:szCs w:val="16"/>
                                <w:lang w:val="en-AU"/>
                              </w:rPr>
                              <w:t xml:space="preserve">2. </w:t>
                            </w:r>
                            <w:r w:rsidRPr="00FC3868">
                              <w:rPr>
                                <w:color w:val="FFFFFF" w:themeColor="background1"/>
                                <w:sz w:val="16"/>
                                <w:szCs w:val="16"/>
                                <w:lang w:val="en-AU"/>
                              </w:rPr>
                              <w:t>January 2026</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5CFA019" w:rsidR="00685BE2" w:rsidRDefault="00FC3868" w:rsidP="009A36F7">
                      <w:pPr>
                        <w:jc w:val="left"/>
                        <w:rPr>
                          <w:b/>
                          <w:bCs/>
                          <w:color w:val="FFFFFF" w:themeColor="background1"/>
                          <w:sz w:val="44"/>
                          <w:szCs w:val="44"/>
                          <w:lang w:val="en-AU"/>
                        </w:rPr>
                      </w:pPr>
                      <w:r>
                        <w:rPr>
                          <w:b/>
                          <w:bCs/>
                          <w:color w:val="FFFFFF" w:themeColor="background1"/>
                          <w:sz w:val="44"/>
                          <w:szCs w:val="44"/>
                          <w:lang w:val="en-AU"/>
                        </w:rPr>
                        <w:t>Domestic</w:t>
                      </w:r>
                    </w:p>
                    <w:p w14:paraId="17A86698" w14:textId="5A56D97F" w:rsidR="00FC3868" w:rsidRPr="00FC3868" w:rsidRDefault="00FC3868" w:rsidP="009A36F7">
                      <w:pPr>
                        <w:jc w:val="left"/>
                        <w:rPr>
                          <w:color w:val="FFFFFF" w:themeColor="background1"/>
                          <w:sz w:val="16"/>
                          <w:szCs w:val="16"/>
                          <w:lang w:val="en-AU"/>
                        </w:rPr>
                      </w:pPr>
                      <w:r w:rsidRPr="00FC3868">
                        <w:rPr>
                          <w:color w:val="FFFFFF" w:themeColor="background1"/>
                          <w:sz w:val="16"/>
                          <w:szCs w:val="16"/>
                          <w:lang w:val="en-AU"/>
                        </w:rPr>
                        <w:t>V</w:t>
                      </w:r>
                      <w:r>
                        <w:rPr>
                          <w:color w:val="FFFFFF" w:themeColor="background1"/>
                          <w:sz w:val="16"/>
                          <w:szCs w:val="16"/>
                          <w:lang w:val="en-AU"/>
                        </w:rPr>
                        <w:t xml:space="preserve">2. </w:t>
                      </w:r>
                      <w:r w:rsidRPr="00FC3868">
                        <w:rPr>
                          <w:color w:val="FFFFFF" w:themeColor="background1"/>
                          <w:sz w:val="16"/>
                          <w:szCs w:val="16"/>
                          <w:lang w:val="en-AU"/>
                        </w:rPr>
                        <w:t>January 2026</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1C80798" w:rsidR="00800A60" w:rsidRPr="00A824A9" w:rsidRDefault="00FC3868" w:rsidP="00800A60">
            <w:pPr>
              <w:spacing w:before="20" w:after="20"/>
              <w:jc w:val="left"/>
              <w:rPr>
                <w:rFonts w:cs="Arial"/>
                <w:color w:val="000000" w:themeColor="text1"/>
                <w:szCs w:val="20"/>
              </w:rPr>
            </w:pPr>
            <w:r>
              <w:rPr>
                <w:rFonts w:cs="Arial"/>
                <w:color w:val="000000" w:themeColor="text1"/>
                <w:szCs w:val="20"/>
              </w:rPr>
              <w:t xml:space="preserve">Front Line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D44CBBB" w:rsidR="00800A60" w:rsidRPr="00A824A9" w:rsidRDefault="00DC34FE" w:rsidP="00800A60">
            <w:pPr>
              <w:spacing w:before="20" w:after="20"/>
              <w:jc w:val="left"/>
              <w:rPr>
                <w:rFonts w:cs="Arial"/>
                <w:color w:val="000000" w:themeColor="text1"/>
                <w:szCs w:val="20"/>
                <w:lang w:val="en-GB"/>
              </w:rPr>
            </w:pPr>
            <w:r>
              <w:rPr>
                <w:rFonts w:cs="Arial"/>
                <w:color w:val="000000" w:themeColor="text1"/>
                <w:szCs w:val="20"/>
                <w:lang w:val="en-GB"/>
              </w:rPr>
              <w:t>Patient Services Assist</w:t>
            </w:r>
            <w:r w:rsidR="00CC29FF">
              <w:rPr>
                <w:rFonts w:cs="Arial"/>
                <w:color w:val="000000" w:themeColor="text1"/>
                <w:szCs w:val="20"/>
                <w:lang w:val="en-GB"/>
              </w:rPr>
              <w:t>ant</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416CDF7" w:rsidR="00800A60" w:rsidRDefault="00FC3868" w:rsidP="00800A60">
            <w:pPr>
              <w:spacing w:before="20" w:after="20"/>
              <w:jc w:val="left"/>
              <w:rPr>
                <w:rFonts w:cs="Arial"/>
                <w:color w:val="000000" w:themeColor="text1"/>
                <w:szCs w:val="20"/>
              </w:rPr>
            </w:pPr>
            <w:r>
              <w:rPr>
                <w:rFonts w:cs="Arial"/>
                <w:color w:val="000000" w:themeColor="text1"/>
                <w:szCs w:val="20"/>
              </w:rPr>
              <w:t>Domestic Supervisor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6F51883D" w:rsidR="00800A60" w:rsidRDefault="00FC3868" w:rsidP="00800A60">
            <w:pPr>
              <w:spacing w:before="20" w:after="20"/>
              <w:jc w:val="left"/>
              <w:rPr>
                <w:rFonts w:cs="Arial"/>
                <w:color w:val="000000" w:themeColor="text1"/>
                <w:szCs w:val="20"/>
              </w:rPr>
            </w:pPr>
            <w:r>
              <w:rPr>
                <w:rFonts w:cs="Arial"/>
                <w:color w:val="000000" w:themeColor="text1"/>
                <w:szCs w:val="20"/>
              </w:rPr>
              <w:t>Deputy Domestic Manager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38BF5960" w:rsidR="00800A60" w:rsidRDefault="00FC3868" w:rsidP="00800A60">
            <w:pPr>
              <w:spacing w:before="20" w:after="20"/>
              <w:jc w:val="left"/>
              <w:rPr>
                <w:rFonts w:cs="Arial"/>
                <w:color w:val="000000" w:themeColor="text1"/>
                <w:szCs w:val="20"/>
              </w:rPr>
            </w:pPr>
            <w:r>
              <w:rPr>
                <w:rFonts w:cs="Arial"/>
                <w:color w:val="000000" w:themeColor="text1"/>
                <w:szCs w:val="20"/>
              </w:rPr>
              <w:t>Wythenshawe Hospital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09FFDD4E" w14:textId="64F3C44D" w:rsidR="0060007C" w:rsidRDefault="00FC3868" w:rsidP="00AF0CE6">
            <w:pPr>
              <w:pStyle w:val="ListParagraph"/>
              <w:numPr>
                <w:ilvl w:val="0"/>
                <w:numId w:val="22"/>
              </w:numPr>
              <w:jc w:val="left"/>
              <w:rPr>
                <w:rFonts w:cs="Arial"/>
                <w:color w:val="000000" w:themeColor="text1"/>
                <w:szCs w:val="20"/>
              </w:rPr>
            </w:pPr>
            <w:r>
              <w:rPr>
                <w:rFonts w:cs="Arial"/>
                <w:color w:val="000000" w:themeColor="text1"/>
                <w:szCs w:val="20"/>
              </w:rPr>
              <w:t xml:space="preserve">To </w:t>
            </w:r>
            <w:r w:rsidR="00CC29FF">
              <w:rPr>
                <w:rFonts w:cs="Arial"/>
                <w:color w:val="000000" w:themeColor="text1"/>
                <w:szCs w:val="20"/>
              </w:rPr>
              <w:t>maintain a high level of cleanliness at Wythenshawe Hospital.</w:t>
            </w:r>
          </w:p>
          <w:p w14:paraId="282F3142" w14:textId="51A04A4E" w:rsidR="00AF0CE6" w:rsidRPr="00CC29FF" w:rsidRDefault="00CC29FF" w:rsidP="00CC29FF">
            <w:pPr>
              <w:pStyle w:val="ListParagraph"/>
              <w:numPr>
                <w:ilvl w:val="0"/>
                <w:numId w:val="22"/>
              </w:numPr>
              <w:jc w:val="left"/>
              <w:rPr>
                <w:rFonts w:cs="Arial"/>
                <w:color w:val="000000" w:themeColor="text1"/>
                <w:szCs w:val="20"/>
              </w:rPr>
            </w:pPr>
            <w:r>
              <w:rPr>
                <w:rFonts w:cs="Arial"/>
                <w:color w:val="000000" w:themeColor="text1"/>
                <w:szCs w:val="20"/>
              </w:rPr>
              <w:t>Provision, preparation and serving of meals and beverages to patients.</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E5250DB" w14:textId="3D1B4784" w:rsidR="008260DB" w:rsidRDefault="00FC3868" w:rsidP="0060007C">
            <w:pPr>
              <w:pStyle w:val="ListParagraph"/>
              <w:numPr>
                <w:ilvl w:val="0"/>
                <w:numId w:val="22"/>
              </w:numPr>
              <w:jc w:val="left"/>
              <w:rPr>
                <w:rFonts w:cs="Arial"/>
                <w:color w:val="000000" w:themeColor="text1"/>
                <w:szCs w:val="20"/>
              </w:rPr>
            </w:pPr>
            <w:r>
              <w:rPr>
                <w:rFonts w:cs="Arial"/>
                <w:color w:val="000000" w:themeColor="text1"/>
                <w:szCs w:val="20"/>
              </w:rPr>
              <w:t>To carry out all duties in accordance with the standards specified in training.</w:t>
            </w:r>
          </w:p>
          <w:p w14:paraId="6C56BE36" w14:textId="453A6CB0" w:rsidR="00160B3D" w:rsidRDefault="00FC3868" w:rsidP="0060007C">
            <w:pPr>
              <w:pStyle w:val="ListParagraph"/>
              <w:numPr>
                <w:ilvl w:val="0"/>
                <w:numId w:val="22"/>
              </w:numPr>
              <w:jc w:val="left"/>
              <w:rPr>
                <w:rFonts w:cs="Arial"/>
                <w:color w:val="000000" w:themeColor="text1"/>
                <w:szCs w:val="20"/>
              </w:rPr>
            </w:pPr>
            <w:r>
              <w:rPr>
                <w:rFonts w:cs="Arial"/>
                <w:color w:val="000000" w:themeColor="text1"/>
                <w:szCs w:val="20"/>
              </w:rPr>
              <w:t>Daily vacuuming, dust control mopping, wet mopping, high and low level damp dusting of allocated areas.</w:t>
            </w:r>
          </w:p>
          <w:p w14:paraId="188A28C7" w14:textId="5F711781" w:rsidR="00160B3D" w:rsidRDefault="00FC3868" w:rsidP="0060007C">
            <w:pPr>
              <w:pStyle w:val="ListParagraph"/>
              <w:numPr>
                <w:ilvl w:val="0"/>
                <w:numId w:val="22"/>
              </w:numPr>
              <w:jc w:val="left"/>
              <w:rPr>
                <w:rFonts w:cs="Arial"/>
                <w:color w:val="000000" w:themeColor="text1"/>
                <w:szCs w:val="20"/>
              </w:rPr>
            </w:pPr>
            <w:r>
              <w:rPr>
                <w:rFonts w:cs="Arial"/>
                <w:color w:val="000000" w:themeColor="text1"/>
                <w:szCs w:val="20"/>
              </w:rPr>
              <w:t>Daily cleaning of sanitary areas, floors, all surfaces, furniture and fittings.</w:t>
            </w:r>
          </w:p>
          <w:p w14:paraId="3C1E1702" w14:textId="0D3B9438" w:rsidR="00FC3868" w:rsidRDefault="00FC3868" w:rsidP="0060007C">
            <w:pPr>
              <w:pStyle w:val="ListParagraph"/>
              <w:numPr>
                <w:ilvl w:val="0"/>
                <w:numId w:val="22"/>
              </w:numPr>
              <w:jc w:val="left"/>
              <w:rPr>
                <w:rFonts w:cs="Arial"/>
                <w:color w:val="000000" w:themeColor="text1"/>
                <w:szCs w:val="20"/>
              </w:rPr>
            </w:pPr>
            <w:r>
              <w:rPr>
                <w:rFonts w:cs="Arial"/>
                <w:color w:val="000000" w:themeColor="text1"/>
                <w:szCs w:val="20"/>
              </w:rPr>
              <w:t>Daily cleaning of isolation rooms.</w:t>
            </w:r>
          </w:p>
          <w:p w14:paraId="48A9464D" w14:textId="6C8CA8E1" w:rsidR="00FC3868" w:rsidRDefault="00FC3868" w:rsidP="00FC3868">
            <w:pPr>
              <w:pStyle w:val="ListParagraph"/>
              <w:numPr>
                <w:ilvl w:val="0"/>
                <w:numId w:val="22"/>
              </w:numPr>
              <w:jc w:val="left"/>
              <w:rPr>
                <w:rFonts w:cs="Arial"/>
                <w:color w:val="000000" w:themeColor="text1"/>
                <w:szCs w:val="20"/>
              </w:rPr>
            </w:pPr>
            <w:r>
              <w:rPr>
                <w:rFonts w:cs="Arial"/>
                <w:color w:val="000000" w:themeColor="text1"/>
                <w:szCs w:val="20"/>
              </w:rPr>
              <w:t>Daily cleaning of theatres.</w:t>
            </w:r>
          </w:p>
          <w:p w14:paraId="546996B2" w14:textId="1C7F1F11" w:rsidR="00FC3868" w:rsidRDefault="00FC3868" w:rsidP="00FC3868">
            <w:pPr>
              <w:pStyle w:val="ListParagraph"/>
              <w:numPr>
                <w:ilvl w:val="0"/>
                <w:numId w:val="22"/>
              </w:numPr>
              <w:jc w:val="left"/>
              <w:rPr>
                <w:rFonts w:cs="Arial"/>
                <w:color w:val="000000" w:themeColor="text1"/>
                <w:szCs w:val="20"/>
              </w:rPr>
            </w:pPr>
            <w:r>
              <w:rPr>
                <w:rFonts w:cs="Arial"/>
                <w:color w:val="000000" w:themeColor="text1"/>
                <w:szCs w:val="20"/>
              </w:rPr>
              <w:t>Cleanliness and general care of cleaning equipment.</w:t>
            </w:r>
          </w:p>
          <w:p w14:paraId="0D62F65A" w14:textId="693E7ABE" w:rsidR="00FC3868" w:rsidRDefault="00FC3868" w:rsidP="00FC3868">
            <w:pPr>
              <w:pStyle w:val="ListParagraph"/>
              <w:numPr>
                <w:ilvl w:val="0"/>
                <w:numId w:val="22"/>
              </w:numPr>
              <w:jc w:val="left"/>
              <w:rPr>
                <w:rFonts w:cs="Arial"/>
                <w:color w:val="000000" w:themeColor="text1"/>
                <w:szCs w:val="20"/>
              </w:rPr>
            </w:pPr>
            <w:r>
              <w:rPr>
                <w:rFonts w:cs="Arial"/>
                <w:color w:val="000000" w:themeColor="text1"/>
                <w:szCs w:val="20"/>
              </w:rPr>
              <w:t>Use of floor maintenance equipment.</w:t>
            </w:r>
          </w:p>
          <w:p w14:paraId="4AF260DA" w14:textId="72EF8140" w:rsidR="00FC3868" w:rsidRDefault="00FC3868" w:rsidP="00FC3868">
            <w:pPr>
              <w:pStyle w:val="ListParagraph"/>
              <w:numPr>
                <w:ilvl w:val="0"/>
                <w:numId w:val="22"/>
              </w:numPr>
              <w:jc w:val="left"/>
              <w:rPr>
                <w:rFonts w:cs="Arial"/>
                <w:color w:val="000000" w:themeColor="text1"/>
                <w:szCs w:val="20"/>
              </w:rPr>
            </w:pPr>
            <w:r>
              <w:rPr>
                <w:rFonts w:cs="Arial"/>
                <w:color w:val="000000" w:themeColor="text1"/>
                <w:szCs w:val="20"/>
              </w:rPr>
              <w:t>Moving light furniture.</w:t>
            </w:r>
          </w:p>
          <w:p w14:paraId="63A801A4" w14:textId="5E8EEFE3" w:rsidR="00CC29FF" w:rsidRDefault="00CC29FF" w:rsidP="00FC3868">
            <w:pPr>
              <w:pStyle w:val="ListParagraph"/>
              <w:numPr>
                <w:ilvl w:val="0"/>
                <w:numId w:val="22"/>
              </w:numPr>
              <w:jc w:val="left"/>
              <w:rPr>
                <w:rFonts w:cs="Arial"/>
                <w:color w:val="000000" w:themeColor="text1"/>
                <w:szCs w:val="20"/>
              </w:rPr>
            </w:pPr>
            <w:r>
              <w:rPr>
                <w:rFonts w:cs="Arial"/>
                <w:color w:val="000000" w:themeColor="text1"/>
                <w:szCs w:val="20"/>
              </w:rPr>
              <w:t>Prepare and serve meals and beverages to patients during patient feeding times.</w:t>
            </w:r>
          </w:p>
          <w:p w14:paraId="69813EA3" w14:textId="34C016E1" w:rsidR="00FC3868" w:rsidRPr="00FC3868" w:rsidRDefault="00FC3868" w:rsidP="00FC3868">
            <w:pPr>
              <w:pStyle w:val="ListParagraph"/>
              <w:numPr>
                <w:ilvl w:val="0"/>
                <w:numId w:val="22"/>
              </w:numPr>
              <w:jc w:val="left"/>
              <w:rPr>
                <w:rFonts w:cs="Arial"/>
                <w:color w:val="000000" w:themeColor="text1"/>
                <w:szCs w:val="20"/>
              </w:rPr>
            </w:pPr>
            <w:r>
              <w:rPr>
                <w:rFonts w:cs="Arial"/>
                <w:color w:val="000000" w:themeColor="text1"/>
                <w:szCs w:val="20"/>
              </w:rPr>
              <w:t xml:space="preserve">Any other reasonable request given by </w:t>
            </w:r>
            <w:r w:rsidR="00EB6C54">
              <w:rPr>
                <w:rFonts w:cs="Arial"/>
                <w:color w:val="000000" w:themeColor="text1"/>
                <w:szCs w:val="20"/>
              </w:rPr>
              <w:t>management</w:t>
            </w:r>
            <w:r w:rsidR="008409D2">
              <w:rPr>
                <w:rFonts w:cs="Arial"/>
                <w:color w:val="000000" w:themeColor="text1"/>
                <w:szCs w:val="20"/>
              </w:rPr>
              <w:t xml:space="preserve"> team.</w:t>
            </w:r>
          </w:p>
          <w:p w14:paraId="06F4AD77" w14:textId="4CFA4F66" w:rsidR="008260DB" w:rsidRPr="008260DB" w:rsidRDefault="008260DB" w:rsidP="0060007C">
            <w:pPr>
              <w:jc w:val="left"/>
              <w:rPr>
                <w:rFonts w:cs="Arial"/>
                <w:color w:val="000000" w:themeColor="text1"/>
                <w:szCs w:val="20"/>
              </w:rPr>
            </w:pPr>
          </w:p>
        </w:tc>
      </w:tr>
      <w:bookmarkEnd w:id="0"/>
    </w:tbl>
    <w:p w14:paraId="2698775B" w14:textId="77777777" w:rsidR="008409D2" w:rsidRPr="008409D2" w:rsidRDefault="008409D2" w:rsidP="008409D2">
      <w:pPr>
        <w:rPr>
          <w:rFonts w:cs="Arial"/>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223E3281" w:rsidR="008260DB" w:rsidRDefault="00EB6C54" w:rsidP="00EF0A4B">
            <w:pPr>
              <w:pStyle w:val="ListParagraph"/>
              <w:numPr>
                <w:ilvl w:val="0"/>
                <w:numId w:val="22"/>
              </w:numPr>
              <w:jc w:val="left"/>
              <w:rPr>
                <w:rFonts w:cs="Arial"/>
                <w:color w:val="000000" w:themeColor="text1"/>
                <w:szCs w:val="20"/>
              </w:rPr>
            </w:pPr>
            <w:r>
              <w:rPr>
                <w:rFonts w:cs="Arial"/>
                <w:color w:val="000000" w:themeColor="text1"/>
                <w:szCs w:val="20"/>
              </w:rPr>
              <w:t xml:space="preserve">Health and Safety – You must wear the personal protective equipment that you have been issued with. This includes but not limited to (Safety shoes, uniform, gloves </w:t>
            </w:r>
            <w:r w:rsidR="00473C92">
              <w:rPr>
                <w:rFonts w:cs="Arial"/>
                <w:color w:val="000000" w:themeColor="text1"/>
                <w:szCs w:val="20"/>
              </w:rPr>
              <w:t>etc.</w:t>
            </w:r>
            <w:r>
              <w:rPr>
                <w:rFonts w:cs="Arial"/>
                <w:color w:val="000000" w:themeColor="text1"/>
                <w:szCs w:val="20"/>
              </w:rPr>
              <w:t>)</w:t>
            </w:r>
          </w:p>
          <w:p w14:paraId="52EAA672" w14:textId="0C3F527B" w:rsidR="00160B3D" w:rsidRDefault="00EB6C54" w:rsidP="00EF0A4B">
            <w:pPr>
              <w:pStyle w:val="ListParagraph"/>
              <w:numPr>
                <w:ilvl w:val="0"/>
                <w:numId w:val="22"/>
              </w:numPr>
              <w:jc w:val="left"/>
              <w:rPr>
                <w:rFonts w:cs="Arial"/>
                <w:color w:val="000000" w:themeColor="text1"/>
                <w:szCs w:val="20"/>
              </w:rPr>
            </w:pPr>
            <w:r>
              <w:rPr>
                <w:rFonts w:cs="Arial"/>
                <w:color w:val="000000" w:themeColor="text1"/>
                <w:szCs w:val="20"/>
              </w:rPr>
              <w:t xml:space="preserve">You must </w:t>
            </w:r>
            <w:r w:rsidR="00473C92">
              <w:rPr>
                <w:rFonts w:cs="Arial"/>
                <w:color w:val="000000" w:themeColor="text1"/>
                <w:szCs w:val="20"/>
              </w:rPr>
              <w:t>always adhere to all H&amp;S policies and procedures</w:t>
            </w:r>
            <w:r>
              <w:rPr>
                <w:rFonts w:cs="Arial"/>
                <w:color w:val="000000" w:themeColor="text1"/>
                <w:szCs w:val="20"/>
              </w:rPr>
              <w:t>.</w:t>
            </w:r>
          </w:p>
          <w:p w14:paraId="497637EA" w14:textId="3471031D" w:rsidR="008260DB" w:rsidRDefault="00EB6C54" w:rsidP="000B4AA1">
            <w:pPr>
              <w:pStyle w:val="ListParagraph"/>
              <w:numPr>
                <w:ilvl w:val="0"/>
                <w:numId w:val="22"/>
              </w:numPr>
              <w:jc w:val="left"/>
              <w:rPr>
                <w:rFonts w:cs="Arial"/>
                <w:color w:val="000000" w:themeColor="text1"/>
                <w:szCs w:val="20"/>
              </w:rPr>
            </w:pPr>
            <w:r>
              <w:rPr>
                <w:rFonts w:cs="Arial"/>
                <w:color w:val="000000" w:themeColor="text1"/>
                <w:szCs w:val="20"/>
              </w:rPr>
              <w:t xml:space="preserve">You will be working in a busy hospital environment it is important that you </w:t>
            </w:r>
            <w:r w:rsidR="00473C92">
              <w:rPr>
                <w:rFonts w:cs="Arial"/>
                <w:color w:val="000000" w:themeColor="text1"/>
                <w:szCs w:val="20"/>
              </w:rPr>
              <w:t>are always professional</w:t>
            </w:r>
            <w:r w:rsidR="008409D2">
              <w:rPr>
                <w:rFonts w:cs="Arial"/>
                <w:color w:val="000000" w:themeColor="text1"/>
                <w:szCs w:val="20"/>
              </w:rPr>
              <w:t xml:space="preserve"> always being mindful of patient dignity.</w:t>
            </w:r>
          </w:p>
          <w:p w14:paraId="085AB102" w14:textId="14F46DF1" w:rsidR="00CC29FF" w:rsidRDefault="00CC29FF" w:rsidP="000B4AA1">
            <w:pPr>
              <w:pStyle w:val="ListParagraph"/>
              <w:numPr>
                <w:ilvl w:val="0"/>
                <w:numId w:val="22"/>
              </w:numPr>
              <w:jc w:val="left"/>
              <w:rPr>
                <w:rFonts w:cs="Arial"/>
                <w:color w:val="000000" w:themeColor="text1"/>
                <w:szCs w:val="20"/>
              </w:rPr>
            </w:pPr>
            <w:r>
              <w:rPr>
                <w:rFonts w:cs="Arial"/>
                <w:color w:val="000000" w:themeColor="text1"/>
                <w:szCs w:val="20"/>
              </w:rPr>
              <w:t xml:space="preserve">Food Safety – You must ensure that food safety standards are </w:t>
            </w:r>
            <w:proofErr w:type="gramStart"/>
            <w:r>
              <w:rPr>
                <w:rFonts w:cs="Arial"/>
                <w:color w:val="000000" w:themeColor="text1"/>
                <w:szCs w:val="20"/>
              </w:rPr>
              <w:t>maintained at all times</w:t>
            </w:r>
            <w:proofErr w:type="gramEnd"/>
            <w:r>
              <w:rPr>
                <w:rFonts w:cs="Arial"/>
                <w:color w:val="000000" w:themeColor="text1"/>
                <w:szCs w:val="20"/>
              </w:rPr>
              <w:t xml:space="preserve"> in line with the training you have been provided with including but not limited to (Food temperatures, correct allergen management etc.) </w:t>
            </w:r>
          </w:p>
          <w:p w14:paraId="4C5DE29B" w14:textId="77777777" w:rsidR="008409D2" w:rsidRPr="008409D2" w:rsidRDefault="008409D2" w:rsidP="008409D2">
            <w:pPr>
              <w:pStyle w:val="ListParagraph"/>
              <w:numPr>
                <w:ilvl w:val="0"/>
                <w:numId w:val="22"/>
              </w:numPr>
              <w:jc w:val="left"/>
              <w:rPr>
                <w:rFonts w:cs="Arial"/>
                <w:color w:val="000000" w:themeColor="text1"/>
                <w:szCs w:val="20"/>
              </w:rPr>
            </w:pPr>
            <w:r w:rsidRPr="008409D2">
              <w:rPr>
                <w:rFonts w:cs="Arial"/>
                <w:color w:val="000000" w:themeColor="text1"/>
                <w:szCs w:val="20"/>
              </w:rPr>
              <w:t xml:space="preserve">All staff shall </w:t>
            </w:r>
            <w:proofErr w:type="gramStart"/>
            <w:r w:rsidRPr="008409D2">
              <w:rPr>
                <w:rFonts w:cs="Arial"/>
                <w:color w:val="000000" w:themeColor="text1"/>
                <w:szCs w:val="20"/>
              </w:rPr>
              <w:t>at all times</w:t>
            </w:r>
            <w:proofErr w:type="gramEnd"/>
            <w:r w:rsidRPr="008409D2">
              <w:rPr>
                <w:rFonts w:cs="Arial"/>
                <w:color w:val="000000" w:themeColor="text1"/>
                <w:szCs w:val="20"/>
              </w:rPr>
              <w:t xml:space="preserve"> carry out their duties in such a way as to cause minimal disruption to all routines and procedures of the Trust Employees.</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77F637E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 xml:space="preserve">Give the 3 to 5 key outputs of the position </w:t>
            </w:r>
            <w:r w:rsidR="00EB6C54">
              <w:rPr>
                <w:b w:val="0"/>
                <w:sz w:val="16"/>
              </w:rPr>
              <w:t xml:space="preserve">the </w:t>
            </w:r>
            <w:proofErr w:type="spellStart"/>
            <w:r w:rsidR="00EB6C54">
              <w:rPr>
                <w:b w:val="0"/>
                <w:sz w:val="16"/>
              </w:rPr>
              <w:t>organisation</w:t>
            </w:r>
            <w:proofErr w:type="spellEnd"/>
            <w:r w:rsidRPr="000943F3">
              <w:rPr>
                <w:b w:val="0"/>
                <w:sz w:val="16"/>
              </w:rPr>
              <w:t>;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5AC008D7" w:rsidR="00D87CC8" w:rsidRPr="00912B7B" w:rsidRDefault="00EB6C54" w:rsidP="00E42162">
            <w:pPr>
              <w:pStyle w:val="ListParagraph"/>
              <w:numPr>
                <w:ilvl w:val="0"/>
                <w:numId w:val="24"/>
              </w:numPr>
              <w:jc w:val="left"/>
              <w:rPr>
                <w:rFonts w:cs="Arial"/>
                <w:b/>
                <w:color w:val="000000" w:themeColor="text1"/>
                <w:szCs w:val="20"/>
              </w:rPr>
            </w:pPr>
            <w:r>
              <w:rPr>
                <w:rFonts w:cs="Arial"/>
                <w:szCs w:val="20"/>
              </w:rPr>
              <w:t>To ensure that the area you work in maintains a high level of cleanliness</w:t>
            </w:r>
            <w:r w:rsidR="00A852A6">
              <w:rPr>
                <w:rFonts w:cs="Arial"/>
                <w:szCs w:val="20"/>
              </w:rPr>
              <w:t>.</w:t>
            </w:r>
          </w:p>
          <w:p w14:paraId="0DB6AA0A" w14:textId="50154334" w:rsidR="00D87CC8" w:rsidRPr="00CC29FF" w:rsidRDefault="00A852A6" w:rsidP="00E42162">
            <w:pPr>
              <w:pStyle w:val="ListParagraph"/>
              <w:numPr>
                <w:ilvl w:val="0"/>
                <w:numId w:val="24"/>
              </w:numPr>
              <w:jc w:val="left"/>
              <w:rPr>
                <w:rFonts w:cs="Arial"/>
                <w:b/>
                <w:color w:val="000000" w:themeColor="text1"/>
                <w:szCs w:val="20"/>
              </w:rPr>
            </w:pPr>
            <w:r>
              <w:rPr>
                <w:rFonts w:cs="Arial"/>
                <w:szCs w:val="20"/>
              </w:rPr>
              <w:t>Complete all task in line with the daily, weekly, monthly cleaning schedules.</w:t>
            </w:r>
          </w:p>
          <w:p w14:paraId="2FF4B94C" w14:textId="5787CA2E" w:rsidR="00CC29FF" w:rsidRPr="00912B7B" w:rsidRDefault="00CC29FF" w:rsidP="00E42162">
            <w:pPr>
              <w:pStyle w:val="ListParagraph"/>
              <w:numPr>
                <w:ilvl w:val="0"/>
                <w:numId w:val="24"/>
              </w:numPr>
              <w:jc w:val="left"/>
              <w:rPr>
                <w:rFonts w:cs="Arial"/>
                <w:b/>
                <w:color w:val="000000" w:themeColor="text1"/>
                <w:szCs w:val="20"/>
              </w:rPr>
            </w:pPr>
            <w:r>
              <w:rPr>
                <w:rFonts w:cs="Arial"/>
                <w:szCs w:val="20"/>
              </w:rPr>
              <w:t xml:space="preserve">To ensure that Food Safety is </w:t>
            </w:r>
            <w:proofErr w:type="gramStart"/>
            <w:r>
              <w:rPr>
                <w:rFonts w:cs="Arial"/>
                <w:szCs w:val="20"/>
              </w:rPr>
              <w:t>maintained at all times</w:t>
            </w:r>
            <w:proofErr w:type="gramEnd"/>
            <w:r>
              <w:rPr>
                <w:rFonts w:cs="Arial"/>
                <w:szCs w:val="20"/>
              </w:rPr>
              <w:t>.</w:t>
            </w:r>
          </w:p>
          <w:p w14:paraId="76605E25" w14:textId="78E91C59" w:rsidR="00CC29FF" w:rsidRPr="00CC29FF" w:rsidRDefault="00A852A6" w:rsidP="00CC29FF">
            <w:pPr>
              <w:pStyle w:val="ListParagraph"/>
              <w:numPr>
                <w:ilvl w:val="0"/>
                <w:numId w:val="24"/>
              </w:numPr>
              <w:jc w:val="left"/>
              <w:rPr>
                <w:rFonts w:cs="Arial"/>
                <w:b/>
                <w:color w:val="000000" w:themeColor="text1"/>
                <w:szCs w:val="20"/>
              </w:rPr>
            </w:pPr>
            <w:r>
              <w:rPr>
                <w:rFonts w:cs="Arial"/>
                <w:szCs w:val="20"/>
              </w:rPr>
              <w:t xml:space="preserve">Work as part of the </w:t>
            </w:r>
            <w:r w:rsidR="00CC29FF">
              <w:rPr>
                <w:rFonts w:cs="Arial"/>
                <w:szCs w:val="20"/>
              </w:rPr>
              <w:t>Hotel Services Team.</w:t>
            </w:r>
          </w:p>
          <w:p w14:paraId="4A90E346" w14:textId="77777777" w:rsidR="00CC29FF" w:rsidRPr="00CC29FF" w:rsidRDefault="00CC29FF" w:rsidP="00CC29FF">
            <w:pPr>
              <w:jc w:val="left"/>
              <w:rPr>
                <w:rFonts w:cs="Arial"/>
                <w:b/>
                <w:color w:val="000000" w:themeColor="text1"/>
                <w:szCs w:val="20"/>
              </w:rPr>
            </w:pP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43DFC40" w14:textId="3FCFD7E0" w:rsidR="0095128F" w:rsidRDefault="0095128F" w:rsidP="009A36F7">
      <w:pPr>
        <w:rPr>
          <w:rFonts w:cs="Arial"/>
          <w:color w:val="000000" w:themeColor="text1"/>
          <w:szCs w:val="20"/>
        </w:rPr>
      </w:pPr>
    </w:p>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5E564DFD" w:rsidR="0095128F" w:rsidRPr="00A824A9" w:rsidRDefault="00A852A6" w:rsidP="00862E4F">
            <w:pPr>
              <w:spacing w:before="60" w:after="60"/>
              <w:ind w:left="176" w:hanging="176"/>
              <w:rPr>
                <w:rFonts w:cs="Arial"/>
                <w:color w:val="000000" w:themeColor="text1"/>
                <w:szCs w:val="20"/>
              </w:rPr>
            </w:pPr>
            <w:r w:rsidRPr="008409D2">
              <w:rPr>
                <w:b/>
                <w:bCs/>
                <w:color w:val="FF0000"/>
              </w:rPr>
              <w:t>5</w:t>
            </w:r>
            <w:r w:rsidR="00291933">
              <w:rPr>
                <w:color w:val="FF0000"/>
              </w:rPr>
              <w:t>.</w:t>
            </w:r>
            <w:r w:rsidR="00554D93">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6433EA94" w14:textId="4D4E3FCD" w:rsidR="00A852A6" w:rsidRPr="00473C92" w:rsidRDefault="00A852A6" w:rsidP="00B80972">
            <w:pPr>
              <w:pStyle w:val="ListParagraph"/>
              <w:numPr>
                <w:ilvl w:val="0"/>
                <w:numId w:val="24"/>
              </w:numPr>
              <w:jc w:val="left"/>
              <w:rPr>
                <w:rFonts w:cs="Arial"/>
                <w:bCs/>
                <w:color w:val="000000" w:themeColor="text1"/>
                <w:szCs w:val="20"/>
              </w:rPr>
            </w:pPr>
            <w:r w:rsidRPr="00473C92">
              <w:rPr>
                <w:rFonts w:cs="Arial"/>
                <w:bCs/>
                <w:color w:val="000000" w:themeColor="text1"/>
                <w:szCs w:val="20"/>
              </w:rPr>
              <w:t>The ability to read, write and speak using the English language.</w:t>
            </w:r>
          </w:p>
          <w:p w14:paraId="336D0103" w14:textId="25DAF9F5" w:rsidR="00074881" w:rsidRPr="00074881" w:rsidRDefault="00A852A6" w:rsidP="00074881">
            <w:pPr>
              <w:pStyle w:val="ListParagraph"/>
              <w:numPr>
                <w:ilvl w:val="0"/>
                <w:numId w:val="24"/>
              </w:numPr>
              <w:jc w:val="left"/>
              <w:rPr>
                <w:rFonts w:cs="Arial"/>
                <w:bCs/>
                <w:color w:val="000000" w:themeColor="text1"/>
                <w:szCs w:val="20"/>
              </w:rPr>
            </w:pPr>
            <w:r w:rsidRPr="00473C92">
              <w:rPr>
                <w:rFonts w:cs="Arial"/>
                <w:bCs/>
                <w:color w:val="000000" w:themeColor="text1"/>
                <w:szCs w:val="20"/>
              </w:rPr>
              <w:t>Ability to follow policies and procedures to ensure a safe working environment</w:t>
            </w:r>
            <w:r w:rsidR="00074881">
              <w:rPr>
                <w:rFonts w:cs="Arial"/>
                <w:bCs/>
                <w:color w:val="000000" w:themeColor="text1"/>
                <w:szCs w:val="20"/>
              </w:rPr>
              <w:t>, including H&amp;S and Food safety standards.</w:t>
            </w:r>
          </w:p>
          <w:p w14:paraId="48B0D6E8" w14:textId="74BC3FB4" w:rsidR="00473C92" w:rsidRDefault="00A852A6" w:rsidP="001B598D">
            <w:pPr>
              <w:pStyle w:val="ListParagraph"/>
              <w:numPr>
                <w:ilvl w:val="0"/>
                <w:numId w:val="24"/>
              </w:numPr>
              <w:jc w:val="left"/>
              <w:rPr>
                <w:rFonts w:cs="Arial"/>
                <w:bCs/>
                <w:color w:val="000000" w:themeColor="text1"/>
                <w:szCs w:val="20"/>
              </w:rPr>
            </w:pPr>
            <w:r w:rsidRPr="00473C92">
              <w:rPr>
                <w:rFonts w:cs="Arial"/>
                <w:bCs/>
                <w:color w:val="000000" w:themeColor="text1"/>
                <w:szCs w:val="20"/>
              </w:rPr>
              <w:t>Employees should have the ability to work well within a team</w:t>
            </w:r>
            <w:r w:rsidR="00473C92">
              <w:rPr>
                <w:rFonts w:cs="Arial"/>
                <w:bCs/>
                <w:color w:val="000000" w:themeColor="text1"/>
                <w:szCs w:val="20"/>
              </w:rPr>
              <w:t>.</w:t>
            </w:r>
          </w:p>
          <w:p w14:paraId="76B4129D" w14:textId="11485285" w:rsidR="00473C92" w:rsidRPr="00473C92" w:rsidRDefault="00473C92" w:rsidP="001B598D">
            <w:pPr>
              <w:pStyle w:val="ListParagraph"/>
              <w:numPr>
                <w:ilvl w:val="0"/>
                <w:numId w:val="24"/>
              </w:numPr>
              <w:jc w:val="left"/>
              <w:rPr>
                <w:rFonts w:cs="Arial"/>
                <w:bCs/>
                <w:color w:val="000000" w:themeColor="text1"/>
                <w:szCs w:val="20"/>
              </w:rPr>
            </w:pPr>
            <w:r>
              <w:rPr>
                <w:rFonts w:cs="Arial"/>
                <w:bCs/>
                <w:color w:val="000000" w:themeColor="text1"/>
                <w:szCs w:val="20"/>
              </w:rPr>
              <w:t>Employees should be able to work on their own and use their own initiative to complete all tasks to a high standard.</w:t>
            </w:r>
          </w:p>
          <w:p w14:paraId="40303E1F" w14:textId="54582B2E" w:rsidR="00B80972" w:rsidRPr="00912B7B" w:rsidRDefault="00B80972" w:rsidP="00473C92">
            <w:pPr>
              <w:pStyle w:val="ListParagraph"/>
              <w:ind w:left="360"/>
              <w:jc w:val="left"/>
              <w:rPr>
                <w:rFonts w:cs="Arial"/>
                <w:b/>
                <w:color w:val="000000" w:themeColor="text1"/>
                <w:szCs w:val="20"/>
              </w:rPr>
            </w:pP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5"/>
      </w:tblGrid>
      <w:tr w:rsidR="000B4AA1" w:rsidRPr="00A824A9" w14:paraId="466A4B5E" w14:textId="77777777" w:rsidTr="008409D2">
        <w:trPr>
          <w:trHeight w:val="386"/>
        </w:trPr>
        <w:tc>
          <w:tcPr>
            <w:tcW w:w="952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41B79CF5"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A852A6">
              <w:rPr>
                <w:color w:val="FF0000"/>
              </w:rPr>
              <w:t>6</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409D2">
        <w:trPr>
          <w:trHeight w:val="2217"/>
        </w:trPr>
        <w:tc>
          <w:tcPr>
            <w:tcW w:w="952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36D835F3" w:rsidR="000B4AA1" w:rsidRDefault="000B4AA1" w:rsidP="006D5785">
            <w:pPr>
              <w:jc w:val="left"/>
              <w:rPr>
                <w:rFonts w:cs="Arial"/>
                <w:color w:val="000000" w:themeColor="text1"/>
                <w:szCs w:val="20"/>
              </w:rPr>
            </w:pPr>
          </w:p>
          <w:p w14:paraId="6732C362" w14:textId="1531E127" w:rsidR="006D5785" w:rsidRDefault="00473C92" w:rsidP="006D5785">
            <w:pPr>
              <w:jc w:val="left"/>
              <w:rPr>
                <w:rFonts w:cs="Arial"/>
                <w:color w:val="000000" w:themeColor="text1"/>
                <w:szCs w:val="20"/>
              </w:rPr>
            </w:pPr>
            <w:r w:rsidRPr="00473C92">
              <w:rPr>
                <w:rFonts w:cs="Arial"/>
                <w:noProof/>
                <w:color w:val="000000" w:themeColor="text1"/>
                <w:szCs w:val="20"/>
              </w:rPr>
              <mc:AlternateContent>
                <mc:Choice Requires="wps">
                  <w:drawing>
                    <wp:anchor distT="45720" distB="45720" distL="114300" distR="114300" simplePos="0" relativeHeight="252386304" behindDoc="0" locked="0" layoutInCell="1" allowOverlap="1" wp14:anchorId="24582C81" wp14:editId="3D2B0E27">
                      <wp:simplePos x="0" y="0"/>
                      <wp:positionH relativeFrom="column">
                        <wp:posOffset>1990725</wp:posOffset>
                      </wp:positionH>
                      <wp:positionV relativeFrom="paragraph">
                        <wp:posOffset>40640</wp:posOffset>
                      </wp:positionV>
                      <wp:extent cx="140970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54000"/>
                              </a:xfrm>
                              <a:prstGeom prst="rect">
                                <a:avLst/>
                              </a:prstGeom>
                              <a:solidFill>
                                <a:srgbClr val="FFFFFF"/>
                              </a:solidFill>
                              <a:ln w="9525">
                                <a:solidFill>
                                  <a:srgbClr val="000000"/>
                                </a:solidFill>
                                <a:miter lim="800000"/>
                                <a:headEnd/>
                                <a:tailEnd/>
                              </a:ln>
                            </wps:spPr>
                            <wps:txbx>
                              <w:txbxContent>
                                <w:p w14:paraId="4F8EA434" w14:textId="0D52FE78" w:rsidR="00473C92" w:rsidRDefault="00473C92">
                                  <w:r>
                                    <w:t>Domestic 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82C81" id="Text Box 2" o:spid="_x0000_s1027" type="#_x0000_t202" style="position:absolute;margin-left:156.75pt;margin-top:3.2pt;width:111pt;height:20pt;z-index:25238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NGEQIAACYEAAAOAAAAZHJzL2Uyb0RvYy54bWysU1Fv0zAQfkfiP1h+p0mrlq1R02l0FCGN&#10;gTT4Aa7jNBaOz5zdJuPXc3aytgPxgsiDdZc7f3f33efVTd8adlToNdiSTyc5Z8pKqLTdl/zb1+2b&#10;a858ELYSBqwq+ZPy/Gb9+tWqc4WaQQOmUsgIxPqicyVvQnBFlnnZqFb4CThlKVgDtiKQi/usQtER&#10;emuyWZ6/zTrAyiFI5T39vRuCfJ3w61rJ8LmuvQrMlJx6C+nEdO7ima1XotijcI2WYxviH7pohbZU&#10;9AR1J4JgB9R/QLVaIniow0RCm0Fda6nSDDTNNP9tmsdGOJVmIXK8O9Hk/x+sfDg+ui/IQv8Oelpg&#10;GsK7e5DfPbOwaYTdq1tE6BolKio8jZRlnfPFeDVS7QsfQXbdJ6hoyeIQIAH1NbaRFZqTETot4OlE&#10;uuoDk7HkPF9e5RSSFJst5jnZsYQonm879OGDgpZFo+RIS03o4njvw5D6nBKLeTC62mpjkoP73cYg&#10;OwoSwDZ9I/qLNGNZV/LlYrYYCPgrBHV3bvAFRKsDKdnotuTXpyRRRNre2yrpLAhtBpumM3bkMVI3&#10;kBj6Xc90NZIcad1B9UTEIgzCpYdGRgP4k7OORFty/+MgUHFmPlpaznI6n0eVJ2e+uJqRg5eR3WVE&#10;WElQJQ+cDeYmpJcRebNwS0usdeL33MnYMokxbWh8OFHtl37KOj/v9S8AAAD//wMAUEsDBBQABgAI&#10;AAAAIQCh4IVZ3gAAAAgBAAAPAAAAZHJzL2Rvd25yZXYueG1sTI/NTsMwEITvSLyDtUhcEHVKfigh&#10;mwohgegNCoKrG7tJRLwOtpuGt2c5wXF2RrPfVOvZDmIyPvSOEJaLBIShxumeWoS314fLFYgQFWk1&#10;ODII3ybAuj49qVSp3ZFezLSNreASCqVC6GIcSylD0xmrwsKNhtjbO29VZOlbqb06crkd5FWSFNKq&#10;nvhDp0Zz35nmc3uwCKvsafoIm/T5vSn2w028uJ4evzzi+dl8dwsimjn+heEXn9GhZqadO5AOYkBI&#10;l2nOUYQiA8F+nuasdwgZH2Rdyf8D6h8AAAD//wMAUEsBAi0AFAAGAAgAAAAhALaDOJL+AAAA4QEA&#10;ABMAAAAAAAAAAAAAAAAAAAAAAFtDb250ZW50X1R5cGVzXS54bWxQSwECLQAUAAYACAAAACEAOP0h&#10;/9YAAACUAQAACwAAAAAAAAAAAAAAAAAvAQAAX3JlbHMvLnJlbHNQSwECLQAUAAYACAAAACEAiB3j&#10;RhECAAAmBAAADgAAAAAAAAAAAAAAAAAuAgAAZHJzL2Uyb0RvYy54bWxQSwECLQAUAAYACAAAACEA&#10;oeCFWd4AAAAIAQAADwAAAAAAAAAAAAAAAABrBAAAZHJzL2Rvd25yZXYueG1sUEsFBgAAAAAEAAQA&#10;8wAAAHYFAAAAAA==&#10;">
                      <v:textbox>
                        <w:txbxContent>
                          <w:p w14:paraId="4F8EA434" w14:textId="0D52FE78" w:rsidR="00473C92" w:rsidRDefault="00473C92">
                            <w:r>
                              <w:t>Domestic Supervisor</w:t>
                            </w:r>
                          </w:p>
                        </w:txbxContent>
                      </v:textbox>
                      <w10:wrap type="square"/>
                    </v:shape>
                  </w:pict>
                </mc:Fallback>
              </mc:AlternateContent>
            </w:r>
          </w:p>
          <w:p w14:paraId="08D37A64" w14:textId="3DF23150" w:rsidR="006D5785" w:rsidRDefault="006D5785" w:rsidP="006D5785">
            <w:pPr>
              <w:jc w:val="left"/>
              <w:rPr>
                <w:rFonts w:cs="Arial"/>
                <w:color w:val="000000" w:themeColor="text1"/>
                <w:szCs w:val="20"/>
              </w:rPr>
            </w:pPr>
          </w:p>
          <w:p w14:paraId="23BBBFBF" w14:textId="2738F232" w:rsidR="006D5785" w:rsidRDefault="00473C92"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9376" behindDoc="0" locked="0" layoutInCell="1" allowOverlap="1" wp14:anchorId="4EB026CE" wp14:editId="3B573592">
                      <wp:simplePos x="0" y="0"/>
                      <wp:positionH relativeFrom="column">
                        <wp:posOffset>2689225</wp:posOffset>
                      </wp:positionH>
                      <wp:positionV relativeFrom="paragraph">
                        <wp:posOffset>8890</wp:posOffset>
                      </wp:positionV>
                      <wp:extent cx="0" cy="330200"/>
                      <wp:effectExtent l="76200" t="0" r="76200" b="50800"/>
                      <wp:wrapNone/>
                      <wp:docPr id="1207772254" name="Straight Arrow Connector 2"/>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9DB929" id="_x0000_t32" coordsize="21600,21600" o:spt="32" o:oned="t" path="m,l21600,21600e" filled="f">
                      <v:path arrowok="t" fillok="f" o:connecttype="none"/>
                      <o:lock v:ext="edit" shapetype="t"/>
                    </v:shapetype>
                    <v:shape id="Straight Arrow Connector 2" o:spid="_x0000_s1026" type="#_x0000_t32" style="position:absolute;margin-left:211.75pt;margin-top:.7pt;width:0;height:26pt;z-index:25238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OtQEAAMoDAAAOAAAAZHJzL2Uyb0RvYy54bWysU9tu2zAMfR/QfxD03thpgWEw4vQh7fYy&#10;bMUuH6DKlC1AN1BcbP/9JDlxhrUosKEvtETxkIeH9O5usoYdAaP2ruXbTc0ZOOk77fqW//zx8foD&#10;Z5GE64TxDlo+Q+R3+6t3uzE0cOMHbzpAlpK42Iyh5QNRaKoqygGsiBsfwKVH5dEKSlfsqw7FmLJb&#10;U93U9ftq9NgF9BJiTN775ZHvS36lQNJXpSIQMy1P3KhYLPYp22q/E02PIgxanmiI/2BhhXap6Jrq&#10;XpBgv1A/S2W1RB+9oo30tvJKaQmlh9TNtv6rm++DCFB6SeLEsMoU3y6t/HI8uEdMMowhNjE8Yu5i&#10;UmjzN/FjUxFrXsWCiZhcnDJ5b2/rNIesY3XBBYz0Cbxl+dDySCh0P9DBO5cm4nFbtBLHz5EW4BmQ&#10;ixqXLQltHlzHaA5pbQi1cL2BU50cUl0IlxPNBhb4N1BMd4niUqbsEhwMsqNIWyCkBEfbNVOKzjCl&#10;jVmBdeH3KvAUn6FQ9uxfwCuiVPaOVrDVzuNL1Wk6U1ZL/FmBpe8swZPv5jLKIk1amDKT03Lnjfzz&#10;XuCXX3D/GwAA//8DAFBLAwQUAAYACAAAACEA6hJHRNsAAAAIAQAADwAAAGRycy9kb3ducmV2Lnht&#10;bEyPy07DMBBF90j9B2sqsaNOkxShEKdqeUhdQsuGnRsPSUQ8jmy3NX/PIBawvDpXd87U62RHcUYf&#10;BkcKlosMBFLrzECdgrfD880diBA1GT06QgVfGGDdzK5qXRl3oVc872MneIRCpRX0MU6VlKHt0eqw&#10;cBMSsw/nrY4cfSeN1xcet6PMs+xWWj0QX+j1hA89tp/7k1WwfdnZzeO7T1gUT2VIB5dTu1Pqep42&#10;9yAipvhXhh99VoeGnY7uRCaIUUGZFyuuMihBMP/NRwWrogTZ1PL/A803AAAA//8DAFBLAQItABQA&#10;BgAIAAAAIQC2gziS/gAAAOEBAAATAAAAAAAAAAAAAAAAAAAAAABbQ29udGVudF9UeXBlc10ueG1s&#10;UEsBAi0AFAAGAAgAAAAhADj9If/WAAAAlAEAAAsAAAAAAAAAAAAAAAAALwEAAF9yZWxzLy5yZWxz&#10;UEsBAi0AFAAGAAgAAAAhABa5L861AQAAygMAAA4AAAAAAAAAAAAAAAAALgIAAGRycy9lMm9Eb2Mu&#10;eG1sUEsBAi0AFAAGAAgAAAAhAOoSR0TbAAAACAEAAA8AAAAAAAAAAAAAAAAADwQAAGRycy9kb3du&#10;cmV2LnhtbFBLBQYAAAAABAAEAPMAAAAXBQAAAAA=&#10;" strokecolor="#4579b8 [3044]">
                      <v:stroke endarrow="block"/>
                    </v:shape>
                  </w:pict>
                </mc:Fallback>
              </mc:AlternateContent>
            </w:r>
          </w:p>
          <w:p w14:paraId="334B9353" w14:textId="4FF2379C" w:rsidR="00473C92" w:rsidRDefault="00473C92" w:rsidP="006D5785">
            <w:pPr>
              <w:jc w:val="left"/>
              <w:rPr>
                <w:rFonts w:cs="Arial"/>
                <w:color w:val="000000" w:themeColor="text1"/>
                <w:szCs w:val="20"/>
              </w:rPr>
            </w:pPr>
          </w:p>
          <w:p w14:paraId="478F0809" w14:textId="09AD3AFB" w:rsidR="006D5785" w:rsidRDefault="00473C92" w:rsidP="006D5785">
            <w:pPr>
              <w:jc w:val="left"/>
              <w:rPr>
                <w:rFonts w:cs="Arial"/>
                <w:color w:val="000000" w:themeColor="text1"/>
                <w:szCs w:val="20"/>
              </w:rPr>
            </w:pPr>
            <w:r w:rsidRPr="00473C92">
              <w:rPr>
                <w:rFonts w:cs="Arial"/>
                <w:noProof/>
                <w:color w:val="000000" w:themeColor="text1"/>
                <w:szCs w:val="20"/>
              </w:rPr>
              <mc:AlternateContent>
                <mc:Choice Requires="wps">
                  <w:drawing>
                    <wp:anchor distT="45720" distB="45720" distL="114300" distR="114300" simplePos="0" relativeHeight="252388352" behindDoc="0" locked="0" layoutInCell="1" allowOverlap="1" wp14:anchorId="365E43D9" wp14:editId="090E202F">
                      <wp:simplePos x="0" y="0"/>
                      <wp:positionH relativeFrom="column">
                        <wp:posOffset>1965325</wp:posOffset>
                      </wp:positionH>
                      <wp:positionV relativeFrom="paragraph">
                        <wp:posOffset>59690</wp:posOffset>
                      </wp:positionV>
                      <wp:extent cx="1409700" cy="406400"/>
                      <wp:effectExtent l="0" t="0" r="19050" b="12700"/>
                      <wp:wrapSquare wrapText="bothSides"/>
                      <wp:docPr id="32366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06400"/>
                              </a:xfrm>
                              <a:prstGeom prst="rect">
                                <a:avLst/>
                              </a:prstGeom>
                              <a:solidFill>
                                <a:srgbClr val="FFFFFF"/>
                              </a:solidFill>
                              <a:ln w="9525">
                                <a:solidFill>
                                  <a:srgbClr val="000000"/>
                                </a:solidFill>
                                <a:miter lim="800000"/>
                                <a:headEnd/>
                                <a:tailEnd/>
                              </a:ln>
                            </wps:spPr>
                            <wps:txbx>
                              <w:txbxContent>
                                <w:p w14:paraId="4A84DBD4" w14:textId="3A0AD709" w:rsidR="00473C92" w:rsidRDefault="00074881" w:rsidP="00473C92">
                                  <w:pPr>
                                    <w:jc w:val="center"/>
                                  </w:pPr>
                                  <w:r>
                                    <w:t>Patient Services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E43D9" id="_x0000_t202" coordsize="21600,21600" o:spt="202" path="m,l,21600r21600,l21600,xe">
                      <v:stroke joinstyle="miter"/>
                      <v:path gradientshapeok="t" o:connecttype="rect"/>
                    </v:shapetype>
                    <v:shape id="_x0000_s1028" type="#_x0000_t202" style="position:absolute;margin-left:154.75pt;margin-top:4.7pt;width:111pt;height:32pt;z-index:25238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T5EQIAACYEAAAOAAAAZHJzL2Uyb0RvYy54bWysU9tu2zAMfR+wfxD0vtgJnLYxohRdugwD&#10;ugvQ7QNkWY6FyaImKbGzrx8lu2l2exnmB4E0qUPy8Gh9O3SaHKXzCgyj81lOiTQCamX2jH75vHt1&#10;Q4kP3NRcg5GMnqSnt5uXL9a9LeUCWtC1dARBjC97y2gbgi2zzItWdtzPwEqDwQZcxwO6bp/VjveI&#10;3ulskedXWQ+utg6E9B7/3o9Bukn4TSNF+Ng0XgaiGcXeQjpdOqt4Zps1L/eO21aJqQ3+D110XBks&#10;eoa654GTg1O/QXVKOPDQhJmALoOmUUKmGXCaef7LNI8ttzLNguR4e6bJ/z9Y8eH4aD85EobXMOAC&#10;0xDePoD46omBbcvNXt45B30reY2F55GyrLe+nK5Gqn3pI0jVv4cal8wPARLQ0LgusoJzEkTHBZzO&#10;pMshEBFLFvnqOseQwFiRXxVoxxK8fLptnQ9vJXQkGow6XGpC58cHH8bUp5RYzINW9U5pnRy3r7ba&#10;kSNHAezSN6H/lKYN6RldLRfLkYC/QuTp+xNEpwIqWauO0ZtzEi8jbW9MnXQWuNKjjdNpM/EYqRtJ&#10;DEM1EFUzuogFIq0V1Cck1sEoXHxoaLTgvlPSo2gZ9d8O3ElK9DuDy1nNiyKqPDnF8nqBjruMVJcR&#10;bgRCMRooGc1tSC8j8mbgDpfYqMTvcydTyyjGtKHp4US1X/op6/l5b34AAAD//wMAUEsDBBQABgAI&#10;AAAAIQBRH6Sa3gAAAAgBAAAPAAAAZHJzL2Rvd25yZXYueG1sTI9LT8MwEITvSPwHa5G4IOqUpI+E&#10;bCqEBKI3KAiubrJNIvwItpuGf89yguNoRjPflJvJaDGSD72zCPNZAoJs7Zretghvrw/XaxAhKtso&#10;7SwhfFOATXV+VqqicSf7QuMutoJLbCgUQhfjUEgZ6o6MCjM3kGXv4LxRkaVvZePVicuNljdJspRG&#10;9ZYXOjXQfUf15+5oENbZ0/gRtunze7086DxercbHL494eTHd3YKINMW/MPziMzpUzLR3R9sEoRHS&#10;JF9wFCHPQLC/SOes9wirNANZlfL/geoHAAD//wMAUEsBAi0AFAAGAAgAAAAhALaDOJL+AAAA4QEA&#10;ABMAAAAAAAAAAAAAAAAAAAAAAFtDb250ZW50X1R5cGVzXS54bWxQSwECLQAUAAYACAAAACEAOP0h&#10;/9YAAACUAQAACwAAAAAAAAAAAAAAAAAvAQAAX3JlbHMvLnJlbHNQSwECLQAUAAYACAAAACEAsmzk&#10;+RECAAAmBAAADgAAAAAAAAAAAAAAAAAuAgAAZHJzL2Uyb0RvYy54bWxQSwECLQAUAAYACAAAACEA&#10;UR+kmt4AAAAIAQAADwAAAAAAAAAAAAAAAABrBAAAZHJzL2Rvd25yZXYueG1sUEsFBgAAAAAEAAQA&#10;8wAAAHYFAAAAAA==&#10;">
                      <v:textbox>
                        <w:txbxContent>
                          <w:p w14:paraId="4A84DBD4" w14:textId="3A0AD709" w:rsidR="00473C92" w:rsidRDefault="00074881" w:rsidP="00473C92">
                            <w:pPr>
                              <w:jc w:val="center"/>
                            </w:pPr>
                            <w:r>
                              <w:t>Patient Services Assistant</w:t>
                            </w:r>
                          </w:p>
                        </w:txbxContent>
                      </v:textbox>
                      <w10:wrap type="square"/>
                    </v:shape>
                  </w:pict>
                </mc:Fallback>
              </mc:AlternateContent>
            </w:r>
          </w:p>
          <w:p w14:paraId="4893EEC7" w14:textId="63877DA0" w:rsidR="006D5785" w:rsidRDefault="006D5785" w:rsidP="006D5785">
            <w:pPr>
              <w:jc w:val="left"/>
              <w:rPr>
                <w:rFonts w:cs="Arial"/>
                <w:color w:val="000000" w:themeColor="text1"/>
                <w:szCs w:val="20"/>
              </w:rPr>
            </w:pPr>
          </w:p>
          <w:p w14:paraId="150FF75A" w14:textId="13F9830B" w:rsidR="006D5785" w:rsidRDefault="006D5785" w:rsidP="006D5785">
            <w:pPr>
              <w:jc w:val="left"/>
              <w:rPr>
                <w:rFonts w:cs="Arial"/>
                <w:color w:val="000000" w:themeColor="text1"/>
                <w:szCs w:val="20"/>
              </w:rPr>
            </w:pPr>
          </w:p>
          <w:p w14:paraId="487F63C9" w14:textId="56800E30" w:rsidR="00473C92" w:rsidRDefault="00473C92" w:rsidP="006D5785">
            <w:pPr>
              <w:jc w:val="left"/>
              <w:rPr>
                <w:rFonts w:cs="Arial"/>
                <w:color w:val="000000" w:themeColor="text1"/>
                <w:szCs w:val="20"/>
              </w:rPr>
            </w:pPr>
          </w:p>
          <w:p w14:paraId="75412A22" w14:textId="7553FDD6" w:rsidR="006D5785" w:rsidRDefault="006D5785" w:rsidP="006D5785">
            <w:pPr>
              <w:jc w:val="left"/>
              <w:rPr>
                <w:rFonts w:cs="Arial"/>
                <w:color w:val="000000" w:themeColor="text1"/>
                <w:szCs w:val="20"/>
              </w:rPr>
            </w:pPr>
          </w:p>
          <w:p w14:paraId="205A2364" w14:textId="6762ED2F"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4D866E7B" w14:textId="77777777" w:rsidR="008409D2" w:rsidRPr="00AE35B6" w:rsidRDefault="008409D2" w:rsidP="008409D2">
      <w:pPr>
        <w:pStyle w:val="BodyTextIndent"/>
        <w:rPr>
          <w:rFonts w:ascii="Mahsuri Sans MT" w:hAnsi="Mahsuri Sans MT" w:cs="Arial"/>
          <w:b/>
          <w:sz w:val="22"/>
          <w:szCs w:val="22"/>
        </w:rPr>
      </w:pPr>
      <w:r w:rsidRPr="00AE35B6">
        <w:rPr>
          <w:rFonts w:ascii="Mahsuri Sans MT" w:hAnsi="Mahsuri Sans MT" w:cs="Arial"/>
          <w:b/>
          <w:sz w:val="22"/>
          <w:szCs w:val="22"/>
        </w:rPr>
        <w:t>This description is not intended to be an exhaustive list of duties of the post holder and may be varied in the light of changing circumstances.</w:t>
      </w:r>
    </w:p>
    <w:p w14:paraId="39493E13" w14:textId="77777777" w:rsidR="008409D2" w:rsidRPr="001720CE" w:rsidRDefault="008409D2" w:rsidP="008409D2">
      <w:pPr>
        <w:jc w:val="center"/>
        <w:rPr>
          <w:rFonts w:ascii="Mahsuri Sans MT" w:hAnsi="Mahsuri Sans MT" w:cs="Arial"/>
          <w:sz w:val="22"/>
          <w:szCs w:val="22"/>
        </w:rPr>
      </w:pPr>
    </w:p>
    <w:p w14:paraId="4DCAAB36" w14:textId="403AD40A" w:rsidR="005978BF" w:rsidRDefault="008409D2" w:rsidP="008409D2">
      <w:pPr>
        <w:rPr>
          <w:rFonts w:ascii="Mahsuri Sans MT" w:hAnsi="Mahsuri Sans MT" w:cs="Arial"/>
          <w:sz w:val="22"/>
          <w:szCs w:val="22"/>
        </w:rPr>
      </w:pPr>
      <w:r w:rsidRPr="001720CE">
        <w:rPr>
          <w:rFonts w:ascii="Mahsuri Sans MT" w:hAnsi="Mahsuri Sans MT" w:cs="Arial"/>
          <w:sz w:val="22"/>
          <w:szCs w:val="22"/>
        </w:rPr>
        <w:t xml:space="preserve">I understand and accept the responsibilities and duties of the </w:t>
      </w:r>
      <w:r>
        <w:rPr>
          <w:rFonts w:ascii="Mahsuri Sans MT" w:hAnsi="Mahsuri Sans MT" w:cs="Arial"/>
          <w:sz w:val="22"/>
          <w:szCs w:val="22"/>
        </w:rPr>
        <w:t>role of Domestic</w:t>
      </w:r>
      <w:r w:rsidRPr="001720CE">
        <w:rPr>
          <w:rFonts w:ascii="Mahsuri Sans MT" w:hAnsi="Mahsuri Sans MT" w:cs="Arial"/>
          <w:sz w:val="22"/>
          <w:szCs w:val="22"/>
        </w:rPr>
        <w:t>.</w:t>
      </w:r>
    </w:p>
    <w:p w14:paraId="0B8529D1" w14:textId="77777777" w:rsidR="004B2E77" w:rsidRDefault="004B2E77" w:rsidP="008409D2">
      <w:pPr>
        <w:rPr>
          <w:rFonts w:ascii="Mahsuri Sans MT" w:hAnsi="Mahsuri Sans MT" w:cs="Arial"/>
          <w:sz w:val="22"/>
          <w:szCs w:val="22"/>
        </w:rPr>
      </w:pPr>
    </w:p>
    <w:p w14:paraId="7739A59A" w14:textId="77777777" w:rsidR="004B2E77" w:rsidRPr="00F94472" w:rsidRDefault="004B2E77" w:rsidP="008409D2">
      <w:pPr>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1"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2"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075B7C57" w14:textId="7C9E3115" w:rsidR="005978BF" w:rsidRDefault="005978BF" w:rsidP="005978BF">
      <w:pPr>
        <w:tabs>
          <w:tab w:val="left" w:pos="5670"/>
        </w:tabs>
        <w:rPr>
          <w:rFonts w:cs="Arial"/>
          <w:color w:val="002060"/>
          <w:szCs w:val="20"/>
        </w:rPr>
      </w:pPr>
      <w:r w:rsidRPr="00F94472">
        <w:rPr>
          <w:rFonts w:cs="Arial"/>
          <w:color w:val="002060"/>
          <w:szCs w:val="20"/>
        </w:rPr>
        <w:t>Job holder</w:t>
      </w:r>
      <w:r w:rsidR="008409D2">
        <w:rPr>
          <w:rFonts w:cs="Arial"/>
          <w:color w:val="002060"/>
          <w:szCs w:val="20"/>
        </w:rPr>
        <w:t xml:space="preserve"> Signature</w:t>
      </w:r>
      <w:r w:rsidRPr="00F94472">
        <w:rPr>
          <w:rFonts w:cs="Arial"/>
          <w:color w:val="002060"/>
          <w:szCs w:val="20"/>
        </w:rPr>
        <w:tab/>
      </w:r>
      <w:r w:rsidR="008409D2">
        <w:rPr>
          <w:rFonts w:cs="Arial"/>
          <w:color w:val="002060"/>
          <w:szCs w:val="20"/>
        </w:rPr>
        <w:t xml:space="preserve">Manager </w:t>
      </w:r>
      <w:proofErr w:type="gramStart"/>
      <w:r w:rsidR="008409D2">
        <w:rPr>
          <w:rFonts w:cs="Arial"/>
          <w:color w:val="002060"/>
          <w:szCs w:val="20"/>
        </w:rPr>
        <w:t>Name  &amp;</w:t>
      </w:r>
      <w:proofErr w:type="gramEnd"/>
      <w:r w:rsidR="008409D2">
        <w:rPr>
          <w:rFonts w:cs="Arial"/>
          <w:color w:val="002060"/>
          <w:szCs w:val="20"/>
        </w:rPr>
        <w:t xml:space="preserve"> Signature</w:t>
      </w:r>
    </w:p>
    <w:p w14:paraId="150F2154" w14:textId="77777777" w:rsidR="008409D2" w:rsidRDefault="008409D2" w:rsidP="005978BF">
      <w:pPr>
        <w:tabs>
          <w:tab w:val="left" w:pos="5670"/>
        </w:tabs>
        <w:rPr>
          <w:rFonts w:cs="Arial"/>
          <w:color w:val="002060"/>
          <w:szCs w:val="20"/>
        </w:rPr>
      </w:pPr>
    </w:p>
    <w:p w14:paraId="2343B1FA" w14:textId="77777777" w:rsidR="008409D2" w:rsidRPr="00F94472" w:rsidRDefault="008409D2" w:rsidP="008409D2">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p>
    <w:p w14:paraId="0AFCE757" w14:textId="77777777" w:rsidR="008409D2" w:rsidRPr="00F94472" w:rsidRDefault="008409D2" w:rsidP="005978BF">
      <w:pPr>
        <w:tabs>
          <w:tab w:val="left" w:pos="5670"/>
        </w:tabs>
        <w:rPr>
          <w:rFonts w:cs="Arial"/>
          <w:color w:val="002060"/>
          <w:szCs w:val="20"/>
        </w:rPr>
      </w:pPr>
    </w:p>
    <w:sectPr w:rsidR="008409D2" w:rsidRPr="00F94472" w:rsidSect="00E06976">
      <w:footerReference w:type="default" r:id="rId12"/>
      <w:footerReference w:type="first" r:id="rId13"/>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25F9" w14:textId="77777777" w:rsidR="00353826" w:rsidRDefault="00353826">
      <w:r>
        <w:separator/>
      </w:r>
    </w:p>
  </w:endnote>
  <w:endnote w:type="continuationSeparator" w:id="0">
    <w:p w14:paraId="411B3DC2" w14:textId="77777777" w:rsidR="00353826" w:rsidRDefault="0035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Mahsuri Sans MT">
    <w:altName w:val="Trebuchet M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6D8BB286" w:rsidR="00393AF3" w:rsidRPr="000F479D" w:rsidRDefault="00393AF3" w:rsidP="008409D2">
    <w:pPr>
      <w:pStyle w:val="PieddepageSodexho"/>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259C" w14:textId="77777777" w:rsidR="00353826" w:rsidRDefault="00353826">
      <w:r>
        <w:separator/>
      </w:r>
    </w:p>
  </w:footnote>
  <w:footnote w:type="continuationSeparator" w:id="0">
    <w:p w14:paraId="7C3F427B" w14:textId="77777777" w:rsidR="00353826" w:rsidRDefault="0035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881"/>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3826"/>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3C92"/>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2E7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090"/>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9D2"/>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0B52"/>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2E7F"/>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52A6"/>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4676"/>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4C4F"/>
    <w:rsid w:val="00C350B8"/>
    <w:rsid w:val="00C35267"/>
    <w:rsid w:val="00C35F4F"/>
    <w:rsid w:val="00C37391"/>
    <w:rsid w:val="00C374C9"/>
    <w:rsid w:val="00C37CF8"/>
    <w:rsid w:val="00C404DA"/>
    <w:rsid w:val="00C40C5A"/>
    <w:rsid w:val="00C41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9FF"/>
    <w:rsid w:val="00CC2C0C"/>
    <w:rsid w:val="00CC2DC2"/>
    <w:rsid w:val="00CC3BFE"/>
    <w:rsid w:val="00CC5A1E"/>
    <w:rsid w:val="00CC5F51"/>
    <w:rsid w:val="00CC77FD"/>
    <w:rsid w:val="00CD53CE"/>
    <w:rsid w:val="00CD55E9"/>
    <w:rsid w:val="00CD5E3F"/>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081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4FE"/>
    <w:rsid w:val="00DC35C3"/>
    <w:rsid w:val="00DC4B21"/>
    <w:rsid w:val="00DC5BE4"/>
    <w:rsid w:val="00DC5C96"/>
    <w:rsid w:val="00DC66D1"/>
    <w:rsid w:val="00DC6E1D"/>
    <w:rsid w:val="00DC7167"/>
    <w:rsid w:val="00DD059F"/>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6C54"/>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3868"/>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BodyTextIndent">
    <w:name w:val="Body Text Indent"/>
    <w:basedOn w:val="Normal"/>
    <w:link w:val="BodyTextIndentChar"/>
    <w:rsid w:val="008409D2"/>
    <w:pPr>
      <w:spacing w:after="120"/>
      <w:ind w:left="283"/>
      <w:jc w:val="left"/>
    </w:pPr>
    <w:rPr>
      <w:rFonts w:ascii="Times New Roman" w:hAnsi="Times New Roman"/>
      <w:szCs w:val="20"/>
      <w:lang w:val="en-GB" w:eastAsia="en-GB"/>
    </w:rPr>
  </w:style>
  <w:style w:type="character" w:customStyle="1" w:styleId="BodyTextIndentChar">
    <w:name w:val="Body Text Indent Char"/>
    <w:basedOn w:val="DefaultParagraphFont"/>
    <w:link w:val="BodyTextIndent"/>
    <w:rsid w:val="008409D2"/>
    <w:rPr>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574</Words>
  <Characters>3277</Characters>
  <Application>Microsoft Office Word</Application>
  <DocSecurity>0</DocSecurity>
  <Lines>27</Lines>
  <Paragraphs>7</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Mills, Natalie</cp:lastModifiedBy>
  <cp:revision>3</cp:revision>
  <cp:lastPrinted>2014-08-21T13:59:00Z</cp:lastPrinted>
  <dcterms:created xsi:type="dcterms:W3CDTF">2026-01-10T15:47:00Z</dcterms:created>
  <dcterms:modified xsi:type="dcterms:W3CDTF">2026-01-10T16:21:00Z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