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5E428" w14:textId="77777777" w:rsidR="00366A73" w:rsidRDefault="00C76386">
      <w:r>
        <w:rPr>
          <w:noProof/>
          <w:lang w:val="en-GB" w:eastAsia="en-GB"/>
        </w:rPr>
        <mc:AlternateContent>
          <mc:Choice Requires="wps">
            <w:drawing>
              <wp:anchor distT="0" distB="0" distL="114300" distR="114300" simplePos="0" relativeHeight="251666432" behindDoc="0" locked="0" layoutInCell="1" allowOverlap="1" wp14:anchorId="768F6F23" wp14:editId="77A78553">
                <wp:simplePos x="0" y="0"/>
                <wp:positionH relativeFrom="column">
                  <wp:posOffset>-725805</wp:posOffset>
                </wp:positionH>
                <wp:positionV relativeFrom="paragraph">
                  <wp:posOffset>-388620</wp:posOffset>
                </wp:positionV>
                <wp:extent cx="5311775" cy="11557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090A0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376E5">
                              <w:rPr>
                                <w:color w:val="FFFFFF"/>
                                <w:sz w:val="44"/>
                                <w:szCs w:val="44"/>
                                <w:lang w:val="en-AU"/>
                              </w:rPr>
                              <w:t>GSM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68F6F2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" filled="f" fillcolor="#00a0c6" stroked="f" strokeweight="1pt">
                <v:textbox inset=",7.2pt,,7.2pt">
                  <w:txbxContent>
                    <w:p w14:paraId="01090A0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376E5">
                        <w:rPr>
                          <w:color w:val="FFFFFF"/>
                          <w:sz w:val="44"/>
                          <w:szCs w:val="44"/>
                          <w:lang w:val="en-AU"/>
                        </w:rPr>
                        <w:t>GSM</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0B2CBD8" wp14:editId="1642FFB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FE943F" w14:textId="77777777" w:rsidR="00366A73" w:rsidRPr="00366A73" w:rsidRDefault="00366A73" w:rsidP="00366A73"/>
    <w:p w14:paraId="2989F3D4" w14:textId="77777777" w:rsidR="00366A73" w:rsidRPr="00366A73" w:rsidRDefault="00366A73" w:rsidP="00366A73"/>
    <w:p w14:paraId="2C5BD5AC" w14:textId="77777777" w:rsidR="00366A73" w:rsidRPr="00366A73" w:rsidRDefault="00366A73" w:rsidP="00366A73"/>
    <w:p w14:paraId="5A20F02A" w14:textId="77777777" w:rsidR="00366A73" w:rsidRPr="00366A73" w:rsidRDefault="00366A73" w:rsidP="00366A73"/>
    <w:p w14:paraId="3CAA5C71" w14:textId="77777777" w:rsidR="00366A73" w:rsidRDefault="00366A73" w:rsidP="00366A73"/>
    <w:p w14:paraId="6EA9251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90"/>
        <w:gridCol w:w="1420"/>
        <w:gridCol w:w="360"/>
        <w:gridCol w:w="743"/>
        <w:gridCol w:w="607"/>
        <w:gridCol w:w="810"/>
        <w:gridCol w:w="1350"/>
        <w:gridCol w:w="777"/>
        <w:gridCol w:w="1563"/>
        <w:gridCol w:w="972"/>
        <w:gridCol w:w="18"/>
      </w:tblGrid>
      <w:tr w:rsidR="00366A73" w:rsidRPr="00C21407" w14:paraId="40D62924"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A005BC9" w14:textId="77777777" w:rsidR="00366A73" w:rsidRPr="00C21407" w:rsidRDefault="00366A73" w:rsidP="00161F93">
            <w:pPr>
              <w:pStyle w:val="gris"/>
              <w:framePr w:hSpace="0" w:wrap="auto" w:vAnchor="margin" w:hAnchor="text" w:xAlign="left" w:yAlign="inline"/>
              <w:spacing w:before="20" w:after="20"/>
              <w:rPr>
                <w:b w:val="0"/>
                <w:sz w:val="22"/>
                <w:szCs w:val="22"/>
              </w:rPr>
            </w:pPr>
            <w:r w:rsidRPr="00C21407">
              <w:rPr>
                <w:b w:val="0"/>
                <w:sz w:val="22"/>
                <w:szCs w:val="22"/>
              </w:rPr>
              <w:t>Function:</w:t>
            </w:r>
          </w:p>
        </w:tc>
        <w:tc>
          <w:tcPr>
            <w:tcW w:w="7200" w:type="dxa"/>
            <w:gridSpan w:val="9"/>
            <w:tcBorders>
              <w:top w:val="single" w:sz="4" w:space="0" w:color="auto"/>
              <w:left w:val="nil"/>
              <w:bottom w:val="dotted" w:sz="2" w:space="0" w:color="auto"/>
              <w:right w:val="single" w:sz="4" w:space="0" w:color="auto"/>
            </w:tcBorders>
            <w:vAlign w:val="center"/>
          </w:tcPr>
          <w:p w14:paraId="2ACE2109" w14:textId="77777777" w:rsidR="00366A73" w:rsidRPr="00C21407" w:rsidRDefault="00AB40ED" w:rsidP="00161F93">
            <w:pPr>
              <w:spacing w:before="20" w:after="20"/>
              <w:jc w:val="left"/>
              <w:rPr>
                <w:rFonts w:cs="Arial"/>
                <w:color w:val="000000"/>
                <w:sz w:val="22"/>
                <w:szCs w:val="22"/>
              </w:rPr>
            </w:pPr>
            <w:r w:rsidRPr="00C21407">
              <w:rPr>
                <w:rFonts w:cs="Arial"/>
                <w:color w:val="000000"/>
                <w:sz w:val="22"/>
                <w:szCs w:val="22"/>
              </w:rPr>
              <w:t>Operations</w:t>
            </w:r>
          </w:p>
        </w:tc>
      </w:tr>
      <w:tr w:rsidR="00366A73" w:rsidRPr="00C21407" w14:paraId="344CE94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2F51FDE" w14:textId="77777777" w:rsidR="00366A73" w:rsidRPr="00C21407" w:rsidRDefault="00366A73" w:rsidP="00161F93">
            <w:pPr>
              <w:pStyle w:val="gris"/>
              <w:framePr w:hSpace="0" w:wrap="auto" w:vAnchor="margin" w:hAnchor="text" w:xAlign="left" w:yAlign="inline"/>
              <w:spacing w:before="20" w:after="20"/>
              <w:rPr>
                <w:b w:val="0"/>
                <w:sz w:val="22"/>
                <w:szCs w:val="22"/>
              </w:rPr>
            </w:pPr>
            <w:r w:rsidRPr="00C21407">
              <w:rPr>
                <w:b w:val="0"/>
                <w:sz w:val="22"/>
                <w:szCs w:val="22"/>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0D48707" w14:textId="77777777" w:rsidR="00366A73" w:rsidRPr="00C21407" w:rsidRDefault="00A376E5" w:rsidP="00161F93">
            <w:pPr>
              <w:pStyle w:val="Heading2"/>
              <w:rPr>
                <w:b w:val="0"/>
                <w:sz w:val="22"/>
                <w:szCs w:val="22"/>
                <w:lang w:val="en-CA"/>
              </w:rPr>
            </w:pPr>
            <w:r w:rsidRPr="00C21407">
              <w:rPr>
                <w:b w:val="0"/>
                <w:sz w:val="22"/>
                <w:szCs w:val="22"/>
                <w:lang w:val="en-CA"/>
              </w:rPr>
              <w:t>GSM</w:t>
            </w:r>
          </w:p>
        </w:tc>
      </w:tr>
      <w:tr w:rsidR="00366A73" w:rsidRPr="00C21407" w14:paraId="1FD6AC9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59E9C3F" w14:textId="77777777" w:rsidR="00366A73" w:rsidRPr="00C21407" w:rsidRDefault="00366A73" w:rsidP="00161F93">
            <w:pPr>
              <w:pStyle w:val="gris"/>
              <w:framePr w:hSpace="0" w:wrap="auto" w:vAnchor="margin" w:hAnchor="text" w:xAlign="left" w:yAlign="inline"/>
              <w:spacing w:before="20" w:after="20"/>
              <w:rPr>
                <w:b w:val="0"/>
                <w:sz w:val="22"/>
                <w:szCs w:val="22"/>
              </w:rPr>
            </w:pPr>
            <w:r w:rsidRPr="00C21407">
              <w:rPr>
                <w:b w:val="0"/>
                <w:sz w:val="22"/>
                <w:szCs w:val="22"/>
              </w:rPr>
              <w:t>Job holder:</w:t>
            </w:r>
          </w:p>
        </w:tc>
        <w:tc>
          <w:tcPr>
            <w:tcW w:w="7200" w:type="dxa"/>
            <w:gridSpan w:val="9"/>
            <w:tcBorders>
              <w:top w:val="dotted" w:sz="2" w:space="0" w:color="auto"/>
              <w:left w:val="nil"/>
              <w:bottom w:val="dotted" w:sz="2" w:space="0" w:color="auto"/>
              <w:right w:val="single" w:sz="4" w:space="0" w:color="auto"/>
            </w:tcBorders>
            <w:vAlign w:val="center"/>
          </w:tcPr>
          <w:p w14:paraId="30DCC0A1" w14:textId="77777777" w:rsidR="00366A73" w:rsidRPr="00C21407" w:rsidRDefault="001D41B4" w:rsidP="00161F93">
            <w:pPr>
              <w:spacing w:before="20" w:after="20"/>
              <w:jc w:val="left"/>
              <w:rPr>
                <w:rFonts w:cs="Arial"/>
                <w:color w:val="000000"/>
                <w:sz w:val="22"/>
                <w:szCs w:val="22"/>
              </w:rPr>
            </w:pPr>
            <w:r>
              <w:rPr>
                <w:rFonts w:cs="Arial"/>
                <w:color w:val="000000"/>
                <w:sz w:val="22"/>
                <w:szCs w:val="22"/>
              </w:rPr>
              <w:t>Replacement</w:t>
            </w:r>
          </w:p>
        </w:tc>
      </w:tr>
      <w:tr w:rsidR="00366A73" w:rsidRPr="00C21407" w14:paraId="5E9F2A2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9A8F1DC" w14:textId="77777777" w:rsidR="00366A73" w:rsidRPr="00C21407" w:rsidRDefault="00366A73" w:rsidP="00161F93">
            <w:pPr>
              <w:pStyle w:val="gris"/>
              <w:framePr w:hSpace="0" w:wrap="auto" w:vAnchor="margin" w:hAnchor="text" w:xAlign="left" w:yAlign="inline"/>
              <w:spacing w:before="20" w:after="20"/>
              <w:rPr>
                <w:b w:val="0"/>
                <w:sz w:val="22"/>
                <w:szCs w:val="22"/>
              </w:rPr>
            </w:pPr>
            <w:r w:rsidRPr="00C21407">
              <w:rPr>
                <w:b w:val="0"/>
                <w:sz w:val="22"/>
                <w:szCs w:val="22"/>
              </w:rPr>
              <w:t>Date (in job since):</w:t>
            </w:r>
          </w:p>
        </w:tc>
        <w:tc>
          <w:tcPr>
            <w:tcW w:w="7200" w:type="dxa"/>
            <w:gridSpan w:val="9"/>
            <w:tcBorders>
              <w:top w:val="dotted" w:sz="2" w:space="0" w:color="auto"/>
              <w:left w:val="nil"/>
              <w:bottom w:val="dotted" w:sz="4" w:space="0" w:color="auto"/>
              <w:right w:val="single" w:sz="4" w:space="0" w:color="auto"/>
            </w:tcBorders>
            <w:vAlign w:val="center"/>
          </w:tcPr>
          <w:p w14:paraId="31532AD6" w14:textId="77777777" w:rsidR="00366A73" w:rsidRPr="00C21407" w:rsidRDefault="00A376E5" w:rsidP="00161F93">
            <w:pPr>
              <w:spacing w:before="20" w:after="20"/>
              <w:jc w:val="left"/>
              <w:rPr>
                <w:rFonts w:cs="Arial"/>
                <w:color w:val="000000"/>
                <w:sz w:val="22"/>
                <w:szCs w:val="22"/>
              </w:rPr>
            </w:pPr>
            <w:r w:rsidRPr="00C21407">
              <w:rPr>
                <w:rFonts w:cs="Arial"/>
                <w:color w:val="000000"/>
                <w:sz w:val="22"/>
                <w:szCs w:val="22"/>
              </w:rPr>
              <w:t>n/a</w:t>
            </w:r>
          </w:p>
        </w:tc>
      </w:tr>
      <w:tr w:rsidR="00366A73" w:rsidRPr="00C21407" w14:paraId="00FE1E3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2044C1" w14:textId="77777777" w:rsidR="00366A73" w:rsidRPr="00C21407" w:rsidRDefault="00366A73" w:rsidP="00161F93">
            <w:pPr>
              <w:pStyle w:val="gris"/>
              <w:framePr w:hSpace="0" w:wrap="auto" w:vAnchor="margin" w:hAnchor="text" w:xAlign="left" w:yAlign="inline"/>
              <w:spacing w:before="20" w:after="20"/>
              <w:rPr>
                <w:b w:val="0"/>
                <w:sz w:val="22"/>
                <w:szCs w:val="22"/>
              </w:rPr>
            </w:pPr>
            <w:r w:rsidRPr="00C21407">
              <w:rPr>
                <w:b w:val="0"/>
                <w:sz w:val="22"/>
                <w:szCs w:val="22"/>
              </w:rPr>
              <w:t xml:space="preserve">Immediate manager </w:t>
            </w:r>
            <w:r w:rsidRPr="00C21407">
              <w:rPr>
                <w:b w:val="0"/>
                <w:sz w:val="22"/>
                <w:szCs w:val="22"/>
              </w:rPr>
              <w:b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FFA50E4" w14:textId="69869B04" w:rsidR="00366A73" w:rsidRPr="00C21407" w:rsidRDefault="006D0A8B" w:rsidP="00366A73">
            <w:pPr>
              <w:spacing w:before="20" w:after="20"/>
              <w:jc w:val="left"/>
              <w:rPr>
                <w:rFonts w:cs="Arial"/>
                <w:color w:val="000000"/>
                <w:sz w:val="22"/>
                <w:szCs w:val="22"/>
              </w:rPr>
            </w:pPr>
            <w:r>
              <w:rPr>
                <w:rFonts w:cs="Arial"/>
                <w:color w:val="000000"/>
                <w:sz w:val="22"/>
                <w:szCs w:val="22"/>
              </w:rPr>
              <w:t>Joanne McGrane</w:t>
            </w:r>
          </w:p>
        </w:tc>
      </w:tr>
      <w:tr w:rsidR="00366A73" w:rsidRPr="00C21407" w14:paraId="0B16103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FD8C55F" w14:textId="77777777" w:rsidR="00366A73" w:rsidRPr="00C21407" w:rsidRDefault="00366A73" w:rsidP="00161F93">
            <w:pPr>
              <w:pStyle w:val="gris"/>
              <w:framePr w:hSpace="0" w:wrap="auto" w:vAnchor="margin" w:hAnchor="text" w:xAlign="left" w:yAlign="inline"/>
              <w:spacing w:before="20" w:after="20"/>
              <w:rPr>
                <w:b w:val="0"/>
                <w:sz w:val="22"/>
                <w:szCs w:val="22"/>
              </w:rPr>
            </w:pPr>
            <w:r w:rsidRPr="00C21407">
              <w:rPr>
                <w:b w:val="0"/>
                <w:sz w:val="22"/>
                <w:szCs w:val="22"/>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2A188E41" w14:textId="77777777" w:rsidR="00366A73" w:rsidRPr="00C21407" w:rsidRDefault="00C456D0" w:rsidP="00366A73">
            <w:pPr>
              <w:spacing w:before="20" w:after="20"/>
              <w:jc w:val="left"/>
              <w:rPr>
                <w:rFonts w:cs="Arial"/>
                <w:color w:val="000000"/>
                <w:sz w:val="22"/>
                <w:szCs w:val="22"/>
              </w:rPr>
            </w:pPr>
            <w:r>
              <w:rPr>
                <w:rFonts w:cs="Arial"/>
                <w:color w:val="000000"/>
                <w:sz w:val="22"/>
                <w:szCs w:val="22"/>
              </w:rPr>
              <w:t>N/A</w:t>
            </w:r>
          </w:p>
        </w:tc>
      </w:tr>
      <w:tr w:rsidR="00366A73" w:rsidRPr="00C21407" w14:paraId="7FD267B8"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8780F50" w14:textId="77777777" w:rsidR="00366A73" w:rsidRPr="00C21407" w:rsidRDefault="00366A73" w:rsidP="00161F93">
            <w:pPr>
              <w:pStyle w:val="gris"/>
              <w:framePr w:hSpace="0" w:wrap="auto" w:vAnchor="margin" w:hAnchor="text" w:xAlign="left" w:yAlign="inline"/>
              <w:spacing w:before="20" w:after="20"/>
              <w:rPr>
                <w:b w:val="0"/>
                <w:sz w:val="22"/>
                <w:szCs w:val="22"/>
              </w:rPr>
            </w:pPr>
            <w:r w:rsidRPr="00C21407">
              <w:rPr>
                <w:b w:val="0"/>
                <w:sz w:val="22"/>
                <w:szCs w:val="22"/>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60F05AA5" w14:textId="7B3485D2" w:rsidR="00366A73" w:rsidRPr="00C21407" w:rsidRDefault="004A60D4" w:rsidP="00161F93">
            <w:pPr>
              <w:spacing w:before="20" w:after="20"/>
              <w:jc w:val="left"/>
              <w:rPr>
                <w:rFonts w:cs="Arial"/>
                <w:color w:val="000000"/>
                <w:sz w:val="22"/>
                <w:szCs w:val="22"/>
              </w:rPr>
            </w:pPr>
            <w:r>
              <w:rPr>
                <w:rFonts w:cs="Arial"/>
                <w:color w:val="000000"/>
                <w:sz w:val="22"/>
                <w:szCs w:val="22"/>
              </w:rPr>
              <w:t>Co Kildare</w:t>
            </w:r>
          </w:p>
        </w:tc>
      </w:tr>
      <w:tr w:rsidR="00366A73" w:rsidRPr="00C21407" w14:paraId="55B1A43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5E200BE" w14:textId="77777777" w:rsidR="00366A73" w:rsidRPr="00C21407" w:rsidRDefault="00366A73" w:rsidP="00161F93">
            <w:pPr>
              <w:jc w:val="left"/>
              <w:rPr>
                <w:rFonts w:cs="Arial"/>
                <w:sz w:val="22"/>
                <w:szCs w:val="22"/>
              </w:rPr>
            </w:pPr>
          </w:p>
          <w:p w14:paraId="0A435F74" w14:textId="77777777" w:rsidR="00366A73" w:rsidRPr="00C21407" w:rsidRDefault="00366A73" w:rsidP="00161F93">
            <w:pPr>
              <w:jc w:val="left"/>
              <w:rPr>
                <w:rFonts w:cs="Arial"/>
                <w:sz w:val="22"/>
                <w:szCs w:val="22"/>
              </w:rPr>
            </w:pPr>
          </w:p>
        </w:tc>
      </w:tr>
      <w:tr w:rsidR="00366A73" w:rsidRPr="00C21407" w14:paraId="747623F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AF64307" w14:textId="77777777" w:rsidR="00366A73" w:rsidRPr="00C21407" w:rsidRDefault="00366A73" w:rsidP="00161F93">
            <w:pPr>
              <w:pStyle w:val="titregris"/>
              <w:framePr w:hSpace="0" w:wrap="auto" w:vAnchor="margin" w:hAnchor="text" w:xAlign="left" w:yAlign="inline"/>
              <w:ind w:left="0" w:firstLine="0"/>
              <w:rPr>
                <w:b w:val="0"/>
                <w:sz w:val="22"/>
                <w:szCs w:val="22"/>
              </w:rPr>
            </w:pPr>
            <w:r w:rsidRPr="00C21407">
              <w:rPr>
                <w:color w:val="FF0000"/>
                <w:sz w:val="22"/>
                <w:szCs w:val="22"/>
              </w:rPr>
              <w:t xml:space="preserve">1.  </w:t>
            </w:r>
            <w:r w:rsidRPr="00C21407">
              <w:rPr>
                <w:sz w:val="22"/>
                <w:szCs w:val="22"/>
              </w:rPr>
              <w:t xml:space="preserve">Purpose of the Job </w:t>
            </w:r>
            <w:r w:rsidRPr="00C21407">
              <w:rPr>
                <w:b w:val="0"/>
                <w:sz w:val="22"/>
                <w:szCs w:val="22"/>
              </w:rPr>
              <w:t>– State concisely the aim of the job</w:t>
            </w:r>
            <w:r w:rsidRPr="00C21407">
              <w:rPr>
                <w:sz w:val="22"/>
                <w:szCs w:val="22"/>
              </w:rPr>
              <w:t xml:space="preserve">.  </w:t>
            </w:r>
          </w:p>
        </w:tc>
      </w:tr>
      <w:tr w:rsidR="00366A73" w:rsidRPr="00C21407" w14:paraId="7BBA293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34F361D" w14:textId="77777777" w:rsidR="00523F01" w:rsidRDefault="00523F01" w:rsidP="00523F01">
            <w:pPr>
              <w:pStyle w:val="Puces1"/>
              <w:numPr>
                <w:ilvl w:val="0"/>
                <w:numId w:val="0"/>
              </w:numPr>
              <w:spacing w:after="0" w:line="240" w:lineRule="auto"/>
              <w:jc w:val="both"/>
              <w:rPr>
                <w:b w:val="0"/>
              </w:rPr>
            </w:pPr>
          </w:p>
          <w:p w14:paraId="40DBDFF6" w14:textId="5875EA23" w:rsidR="00523F01" w:rsidRPr="00B0319E" w:rsidRDefault="006D0A8B" w:rsidP="00523F01">
            <w:pPr>
              <w:pStyle w:val="Puces1"/>
              <w:numPr>
                <w:ilvl w:val="0"/>
                <w:numId w:val="0"/>
              </w:numPr>
              <w:spacing w:after="0" w:line="240" w:lineRule="auto"/>
              <w:jc w:val="both"/>
              <w:rPr>
                <w:b w:val="0"/>
              </w:rPr>
            </w:pPr>
            <w:r>
              <w:rPr>
                <w:b w:val="0"/>
              </w:rPr>
              <w:t>R</w:t>
            </w:r>
            <w:r w:rsidR="00523F01" w:rsidRPr="00B0319E">
              <w:rPr>
                <w:b w:val="0"/>
              </w:rPr>
              <w:t>esponsible for managing the delivery of multiple service</w:t>
            </w:r>
            <w:r>
              <w:rPr>
                <w:b w:val="0"/>
              </w:rPr>
              <w:t>s</w:t>
            </w:r>
            <w:r w:rsidR="00412A6C">
              <w:rPr>
                <w:b w:val="0"/>
              </w:rPr>
              <w:t xml:space="preserve"> (Cleaning (GMP), Catering, BFM)</w:t>
            </w:r>
            <w:r w:rsidR="00523F01" w:rsidRPr="00B0319E">
              <w:rPr>
                <w:b w:val="0"/>
              </w:rPr>
              <w:t xml:space="preserve"> at site level, ensuring outstanding service delivery at all times and exceeding Sodexo targets whilst maintaining compliance</w:t>
            </w:r>
            <w:r w:rsidR="0082000A">
              <w:rPr>
                <w:b w:val="0"/>
              </w:rPr>
              <w:t xml:space="preserve"> within business ops and health and safety</w:t>
            </w:r>
            <w:r w:rsidR="00523F01" w:rsidRPr="00B0319E">
              <w:rPr>
                <w:b w:val="0"/>
              </w:rPr>
              <w:t xml:space="preserve">. </w:t>
            </w:r>
            <w:r w:rsidR="00226A5F">
              <w:rPr>
                <w:b w:val="0"/>
              </w:rPr>
              <w:t>A people management person with good leadership skills and the ability to work with the</w:t>
            </w:r>
            <w:r w:rsidR="00BF3C08">
              <w:rPr>
                <w:b w:val="0"/>
              </w:rPr>
              <w:t xml:space="preserve"> on-site </w:t>
            </w:r>
            <w:r w:rsidR="00226A5F">
              <w:rPr>
                <w:b w:val="0"/>
              </w:rPr>
              <w:t>team</w:t>
            </w:r>
            <w:r w:rsidR="00866884">
              <w:rPr>
                <w:b w:val="0"/>
              </w:rPr>
              <w:t xml:space="preserve">.  Client relationships form a key part of this position, both with local client and </w:t>
            </w:r>
            <w:r w:rsidR="004263CC">
              <w:rPr>
                <w:b w:val="0"/>
              </w:rPr>
              <w:t xml:space="preserve">on-site building managers.  </w:t>
            </w:r>
          </w:p>
          <w:p w14:paraId="4E2BA9B9" w14:textId="77777777" w:rsidR="00523F01" w:rsidRPr="00B0319E" w:rsidRDefault="00523F01" w:rsidP="00523F01">
            <w:pPr>
              <w:pStyle w:val="Puce2"/>
              <w:numPr>
                <w:ilvl w:val="0"/>
                <w:numId w:val="0"/>
              </w:numPr>
              <w:spacing w:before="0" w:after="0"/>
            </w:pPr>
          </w:p>
          <w:p w14:paraId="7C1AF160" w14:textId="77777777" w:rsidR="00523F01" w:rsidRPr="00B0319E" w:rsidRDefault="00523F01" w:rsidP="00523F01">
            <w:pPr>
              <w:pStyle w:val="Puces1"/>
              <w:numPr>
                <w:ilvl w:val="0"/>
                <w:numId w:val="0"/>
              </w:numPr>
              <w:spacing w:after="0" w:line="240" w:lineRule="auto"/>
              <w:jc w:val="both"/>
              <w:rPr>
                <w:b w:val="0"/>
              </w:rPr>
            </w:pPr>
            <w:r w:rsidRPr="00B0319E">
              <w:rPr>
                <w:b w:val="0"/>
              </w:rPr>
              <w:t xml:space="preserve">Main responsibilities include: </w:t>
            </w:r>
          </w:p>
          <w:p w14:paraId="30AAE18B" w14:textId="363AAADA" w:rsidR="00523F01" w:rsidRPr="00B0319E" w:rsidRDefault="00523F01" w:rsidP="00523F01">
            <w:pPr>
              <w:pStyle w:val="Puces1"/>
              <w:numPr>
                <w:ilvl w:val="0"/>
                <w:numId w:val="2"/>
              </w:numPr>
              <w:spacing w:after="0" w:line="240" w:lineRule="auto"/>
              <w:jc w:val="both"/>
              <w:rPr>
                <w:b w:val="0"/>
              </w:rPr>
            </w:pPr>
            <w:r w:rsidRPr="00B0319E">
              <w:rPr>
                <w:b w:val="0"/>
              </w:rPr>
              <w:t>Comprehensive knowledge of contract scope and form (e.g. va</w:t>
            </w:r>
            <w:r>
              <w:rPr>
                <w:b w:val="0"/>
              </w:rPr>
              <w:t>riation control)</w:t>
            </w:r>
          </w:p>
          <w:p w14:paraId="269B5A1A" w14:textId="77777777" w:rsidR="00523F01" w:rsidRPr="00B0319E" w:rsidRDefault="00523F01" w:rsidP="00523F01">
            <w:pPr>
              <w:pStyle w:val="Puces1"/>
              <w:numPr>
                <w:ilvl w:val="0"/>
                <w:numId w:val="2"/>
              </w:numPr>
              <w:spacing w:after="0" w:line="240" w:lineRule="auto"/>
              <w:jc w:val="both"/>
              <w:rPr>
                <w:b w:val="0"/>
              </w:rPr>
            </w:pPr>
            <w:r w:rsidRPr="00B0319E">
              <w:rPr>
                <w:b w:val="0"/>
              </w:rPr>
              <w:t>Performance management across teams and service lines, reporting and monitoring of performance.</w:t>
            </w:r>
          </w:p>
          <w:p w14:paraId="30DC71A9" w14:textId="77777777" w:rsidR="00523F01" w:rsidRPr="00B0319E" w:rsidRDefault="00523F01" w:rsidP="00523F01">
            <w:pPr>
              <w:pStyle w:val="Puces1"/>
              <w:numPr>
                <w:ilvl w:val="0"/>
                <w:numId w:val="2"/>
              </w:numPr>
              <w:spacing w:after="0" w:line="240" w:lineRule="auto"/>
              <w:jc w:val="both"/>
              <w:rPr>
                <w:b w:val="0"/>
              </w:rPr>
            </w:pPr>
            <w:r w:rsidRPr="00B0319E">
              <w:rPr>
                <w:b w:val="0"/>
              </w:rPr>
              <w:t xml:space="preserve">Financial management to ensure control of spending and budgets. </w:t>
            </w:r>
          </w:p>
          <w:p w14:paraId="14012E8C" w14:textId="77777777" w:rsidR="00523F01" w:rsidRPr="00B0319E" w:rsidRDefault="00523F01" w:rsidP="00523F01">
            <w:pPr>
              <w:pStyle w:val="Puces1"/>
              <w:numPr>
                <w:ilvl w:val="0"/>
                <w:numId w:val="2"/>
              </w:numPr>
              <w:spacing w:after="0" w:line="240" w:lineRule="auto"/>
              <w:jc w:val="both"/>
              <w:rPr>
                <w:b w:val="0"/>
              </w:rPr>
            </w:pPr>
            <w:r w:rsidRPr="00B0319E">
              <w:rPr>
                <w:b w:val="0"/>
              </w:rPr>
              <w:t xml:space="preserve">Assume full responsibility for contract outputs and management of services against contracted scope of works. </w:t>
            </w:r>
          </w:p>
          <w:p w14:paraId="0C6375A6" w14:textId="2EA44647" w:rsidR="00523F01" w:rsidRPr="00B0319E" w:rsidRDefault="00523F01" w:rsidP="00523F01">
            <w:pPr>
              <w:pStyle w:val="Puces1"/>
              <w:numPr>
                <w:ilvl w:val="0"/>
                <w:numId w:val="2"/>
              </w:numPr>
              <w:spacing w:after="0" w:line="240" w:lineRule="auto"/>
              <w:jc w:val="both"/>
              <w:rPr>
                <w:b w:val="0"/>
              </w:rPr>
            </w:pPr>
            <w:r w:rsidRPr="00B0319E">
              <w:rPr>
                <w:b w:val="0"/>
              </w:rPr>
              <w:t>Ensures full compliance</w:t>
            </w:r>
            <w:r w:rsidR="00A96569">
              <w:rPr>
                <w:b w:val="0"/>
              </w:rPr>
              <w:t xml:space="preserve"> in line with Sodexo and Pfizer policies and procedures</w:t>
            </w:r>
          </w:p>
          <w:p w14:paraId="5EA50B0A" w14:textId="77777777" w:rsidR="00523F01" w:rsidRPr="00B0319E" w:rsidRDefault="00523F01" w:rsidP="00523F01">
            <w:pPr>
              <w:pStyle w:val="Puces1"/>
              <w:numPr>
                <w:ilvl w:val="0"/>
                <w:numId w:val="2"/>
              </w:numPr>
              <w:spacing w:after="0" w:line="240" w:lineRule="auto"/>
              <w:jc w:val="both"/>
              <w:rPr>
                <w:b w:val="0"/>
              </w:rPr>
            </w:pPr>
            <w:r w:rsidRPr="00B0319E">
              <w:rPr>
                <w:b w:val="0"/>
              </w:rPr>
              <w:t>Interfacing with Segment teams and Segment subject matter experts via a matrix structure.</w:t>
            </w:r>
          </w:p>
          <w:p w14:paraId="7CA55F23" w14:textId="0F04419D" w:rsidR="00523F01" w:rsidRPr="00B0319E" w:rsidRDefault="00523F01" w:rsidP="00523F01">
            <w:pPr>
              <w:pStyle w:val="Puces1"/>
              <w:numPr>
                <w:ilvl w:val="0"/>
                <w:numId w:val="2"/>
              </w:numPr>
              <w:spacing w:after="0" w:line="240" w:lineRule="auto"/>
              <w:jc w:val="both"/>
              <w:rPr>
                <w:b w:val="0"/>
              </w:rPr>
            </w:pPr>
            <w:r w:rsidRPr="00B0319E">
              <w:rPr>
                <w:b w:val="0"/>
              </w:rPr>
              <w:t>Cultivate a share</w:t>
            </w:r>
            <w:r w:rsidR="00A96569">
              <w:rPr>
                <w:b w:val="0"/>
              </w:rPr>
              <w:t>d</w:t>
            </w:r>
            <w:r w:rsidRPr="00B0319E">
              <w:rPr>
                <w:b w:val="0"/>
              </w:rPr>
              <w:t xml:space="preserve"> sense of identity among all Sodexo services on site.</w:t>
            </w:r>
          </w:p>
          <w:p w14:paraId="6F3FC01E" w14:textId="77777777" w:rsidR="00745A24" w:rsidRPr="00C21407" w:rsidRDefault="00745A24" w:rsidP="00523F01">
            <w:pPr>
              <w:pStyle w:val="Default"/>
              <w:spacing w:line="360" w:lineRule="auto"/>
              <w:ind w:left="360"/>
              <w:rPr>
                <w:rFonts w:ascii="Arial" w:hAnsi="Arial" w:cs="Arial"/>
                <w:sz w:val="22"/>
                <w:szCs w:val="22"/>
              </w:rPr>
            </w:pPr>
          </w:p>
        </w:tc>
      </w:tr>
      <w:tr w:rsidR="00366A73" w:rsidRPr="00C21407" w14:paraId="27C895A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FCC3FF5" w14:textId="77777777" w:rsidR="00366A73" w:rsidRDefault="00366A73" w:rsidP="00161F93">
            <w:pPr>
              <w:jc w:val="left"/>
              <w:rPr>
                <w:rFonts w:cs="Arial"/>
                <w:sz w:val="22"/>
                <w:szCs w:val="22"/>
              </w:rPr>
            </w:pPr>
          </w:p>
          <w:p w14:paraId="49BE6229" w14:textId="77777777" w:rsidR="00523F01" w:rsidRPr="00C21407" w:rsidRDefault="00523F01" w:rsidP="00161F93">
            <w:pPr>
              <w:jc w:val="left"/>
              <w:rPr>
                <w:rFonts w:cs="Arial"/>
                <w:sz w:val="22"/>
                <w:szCs w:val="22"/>
              </w:rPr>
            </w:pPr>
          </w:p>
        </w:tc>
      </w:tr>
      <w:tr w:rsidR="00366A73" w:rsidRPr="00C21407" w14:paraId="22144EF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5225B45" w14:textId="77777777" w:rsidR="00366A73" w:rsidRPr="00C21407" w:rsidRDefault="00366A73" w:rsidP="00161F93">
            <w:pPr>
              <w:pStyle w:val="titregris"/>
              <w:framePr w:hSpace="0" w:wrap="auto" w:vAnchor="margin" w:hAnchor="text" w:xAlign="left" w:yAlign="inline"/>
              <w:rPr>
                <w:sz w:val="22"/>
                <w:szCs w:val="22"/>
              </w:rPr>
            </w:pPr>
            <w:r w:rsidRPr="00C21407">
              <w:rPr>
                <w:color w:val="FF0000"/>
                <w:sz w:val="22"/>
                <w:szCs w:val="22"/>
              </w:rPr>
              <w:t>2.</w:t>
            </w:r>
            <w:r w:rsidRPr="00C21407">
              <w:rPr>
                <w:sz w:val="22"/>
                <w:szCs w:val="22"/>
              </w:rPr>
              <w:t xml:space="preserve"> </w:t>
            </w:r>
            <w:r w:rsidRPr="00C21407">
              <w:rPr>
                <w:sz w:val="22"/>
                <w:szCs w:val="22"/>
              </w:rPr>
              <w:tab/>
              <w:t xml:space="preserve">Dimensions </w:t>
            </w:r>
            <w:r w:rsidRPr="00C21407">
              <w:rPr>
                <w:b w:val="0"/>
                <w:sz w:val="22"/>
                <w:szCs w:val="22"/>
              </w:rPr>
              <w:t>– Point out the main figures / indicators to give some insight on the “volumes” managed by the position and/or the activity of the Department.</w:t>
            </w:r>
          </w:p>
        </w:tc>
      </w:tr>
      <w:tr w:rsidR="00366A73" w:rsidRPr="00C21407" w14:paraId="0D37AC2B" w14:textId="77777777" w:rsidTr="00523F01">
        <w:trPr>
          <w:trHeight w:val="232"/>
        </w:trPr>
        <w:tc>
          <w:tcPr>
            <w:tcW w:w="1008" w:type="dxa"/>
            <w:vMerge w:val="restart"/>
            <w:tcBorders>
              <w:top w:val="dotted" w:sz="2" w:space="0" w:color="auto"/>
              <w:left w:val="single" w:sz="2" w:space="0" w:color="auto"/>
              <w:right w:val="nil"/>
            </w:tcBorders>
            <w:vAlign w:val="center"/>
          </w:tcPr>
          <w:p w14:paraId="00263EF6" w14:textId="77777777" w:rsidR="00366A73" w:rsidRPr="00C21407" w:rsidRDefault="006008CE" w:rsidP="00161F93">
            <w:pPr>
              <w:rPr>
                <w:sz w:val="22"/>
                <w:szCs w:val="22"/>
              </w:rPr>
            </w:pPr>
            <w:r w:rsidRPr="00C21407">
              <w:rPr>
                <w:sz w:val="22"/>
                <w:szCs w:val="22"/>
              </w:rPr>
              <w:t>Revenue FY</w:t>
            </w:r>
            <w:r w:rsidR="00A376E5" w:rsidRPr="00C21407">
              <w:rPr>
                <w:sz w:val="22"/>
                <w:szCs w:val="22"/>
              </w:rPr>
              <w:t>20</w:t>
            </w:r>
          </w:p>
        </w:tc>
        <w:tc>
          <w:tcPr>
            <w:tcW w:w="830" w:type="dxa"/>
            <w:gridSpan w:val="2"/>
            <w:vMerge w:val="restart"/>
            <w:tcBorders>
              <w:top w:val="dotted" w:sz="2" w:space="0" w:color="auto"/>
              <w:left w:val="nil"/>
              <w:right w:val="dotted" w:sz="2" w:space="0" w:color="auto"/>
            </w:tcBorders>
            <w:vAlign w:val="center"/>
          </w:tcPr>
          <w:p w14:paraId="564A260D" w14:textId="77777777" w:rsidR="00366A73" w:rsidRPr="00C21407" w:rsidRDefault="00366A73" w:rsidP="00161F93">
            <w:pPr>
              <w:rPr>
                <w:sz w:val="22"/>
                <w:szCs w:val="22"/>
              </w:rPr>
            </w:pPr>
          </w:p>
        </w:tc>
        <w:tc>
          <w:tcPr>
            <w:tcW w:w="1780" w:type="dxa"/>
            <w:gridSpan w:val="2"/>
            <w:tcBorders>
              <w:top w:val="dotted" w:sz="2" w:space="0" w:color="auto"/>
              <w:left w:val="dotted" w:sz="2" w:space="0" w:color="auto"/>
              <w:bottom w:val="dotted" w:sz="4" w:space="0" w:color="auto"/>
              <w:right w:val="nil"/>
            </w:tcBorders>
            <w:vAlign w:val="center"/>
          </w:tcPr>
          <w:p w14:paraId="75A2B3E3" w14:textId="77777777" w:rsidR="00366A73" w:rsidRPr="00C21407" w:rsidRDefault="00366A73" w:rsidP="00161F93">
            <w:pPr>
              <w:rPr>
                <w:sz w:val="22"/>
                <w:szCs w:val="22"/>
              </w:rPr>
            </w:pPr>
            <w:r w:rsidRPr="00C21407">
              <w:rPr>
                <w:sz w:val="22"/>
                <w:szCs w:val="22"/>
              </w:rPr>
              <w:t>EBIT growth:</w:t>
            </w:r>
          </w:p>
        </w:tc>
        <w:tc>
          <w:tcPr>
            <w:tcW w:w="743" w:type="dxa"/>
            <w:tcBorders>
              <w:top w:val="dotted" w:sz="2" w:space="0" w:color="auto"/>
              <w:left w:val="nil"/>
              <w:bottom w:val="dotted" w:sz="4" w:space="0" w:color="auto"/>
              <w:right w:val="dotted" w:sz="4" w:space="0" w:color="auto"/>
            </w:tcBorders>
            <w:vAlign w:val="center"/>
          </w:tcPr>
          <w:p w14:paraId="7DDBFAA8" w14:textId="77777777" w:rsidR="00366A73" w:rsidRPr="00C21407" w:rsidRDefault="00366A73" w:rsidP="00161F93">
            <w:pPr>
              <w:rPr>
                <w:sz w:val="22"/>
                <w:szCs w:val="22"/>
              </w:rPr>
            </w:pPr>
          </w:p>
        </w:tc>
        <w:tc>
          <w:tcPr>
            <w:tcW w:w="607" w:type="dxa"/>
            <w:vMerge w:val="restart"/>
            <w:tcBorders>
              <w:top w:val="dotted" w:sz="2" w:space="0" w:color="auto"/>
              <w:left w:val="dotted" w:sz="4" w:space="0" w:color="auto"/>
              <w:right w:val="nil"/>
            </w:tcBorders>
            <w:vAlign w:val="center"/>
          </w:tcPr>
          <w:p w14:paraId="7B2BEE26" w14:textId="77777777" w:rsidR="00366A73" w:rsidRPr="00C21407" w:rsidRDefault="00366A73" w:rsidP="00161F93">
            <w:pPr>
              <w:rPr>
                <w:sz w:val="22"/>
                <w:szCs w:val="22"/>
              </w:rPr>
            </w:pPr>
            <w:r w:rsidRPr="00C21407">
              <w:rPr>
                <w:sz w:val="22"/>
                <w:szCs w:val="22"/>
              </w:rPr>
              <w:t>Growth type:</w:t>
            </w:r>
          </w:p>
        </w:tc>
        <w:tc>
          <w:tcPr>
            <w:tcW w:w="810" w:type="dxa"/>
            <w:vMerge w:val="restart"/>
            <w:tcBorders>
              <w:top w:val="dotted" w:sz="2" w:space="0" w:color="auto"/>
              <w:left w:val="nil"/>
              <w:right w:val="nil"/>
            </w:tcBorders>
            <w:vAlign w:val="center"/>
          </w:tcPr>
          <w:p w14:paraId="5F5C1007" w14:textId="77777777" w:rsidR="00366A73" w:rsidRPr="00C21407" w:rsidRDefault="00313DA4" w:rsidP="00161F93">
            <w:pPr>
              <w:rPr>
                <w:sz w:val="22"/>
                <w:szCs w:val="22"/>
              </w:rPr>
            </w:pPr>
            <w:r w:rsidRPr="00C21407">
              <w:rPr>
                <w:sz w:val="22"/>
                <w:szCs w:val="22"/>
              </w:rPr>
              <w:t>organic</w:t>
            </w:r>
          </w:p>
        </w:tc>
        <w:tc>
          <w:tcPr>
            <w:tcW w:w="1350" w:type="dxa"/>
            <w:vMerge w:val="restart"/>
            <w:tcBorders>
              <w:top w:val="dotted" w:sz="2" w:space="0" w:color="auto"/>
              <w:left w:val="dotted" w:sz="4" w:space="0" w:color="auto"/>
              <w:right w:val="nil"/>
            </w:tcBorders>
            <w:vAlign w:val="center"/>
          </w:tcPr>
          <w:p w14:paraId="69DFCFDB" w14:textId="77777777" w:rsidR="00366A73" w:rsidRPr="00C21407" w:rsidRDefault="00366A73" w:rsidP="00161F93">
            <w:pPr>
              <w:rPr>
                <w:sz w:val="22"/>
                <w:szCs w:val="22"/>
              </w:rPr>
            </w:pPr>
            <w:r w:rsidRPr="00C21407">
              <w:rPr>
                <w:sz w:val="22"/>
                <w:szCs w:val="22"/>
              </w:rPr>
              <w:t>Outsourcing rate:</w:t>
            </w:r>
          </w:p>
        </w:tc>
        <w:tc>
          <w:tcPr>
            <w:tcW w:w="777" w:type="dxa"/>
            <w:vMerge w:val="restart"/>
            <w:tcBorders>
              <w:top w:val="dotted" w:sz="2" w:space="0" w:color="auto"/>
              <w:left w:val="nil"/>
              <w:right w:val="dotted" w:sz="4" w:space="0" w:color="auto"/>
            </w:tcBorders>
            <w:vAlign w:val="center"/>
          </w:tcPr>
          <w:p w14:paraId="4A35F34D" w14:textId="77777777" w:rsidR="00366A73" w:rsidRPr="00C21407" w:rsidRDefault="00366A73" w:rsidP="00161F93">
            <w:pPr>
              <w:rPr>
                <w:sz w:val="22"/>
                <w:szCs w:val="22"/>
              </w:rPr>
            </w:pPr>
            <w:r w:rsidRPr="00C21407">
              <w:rPr>
                <w:sz w:val="22"/>
                <w:szCs w:val="22"/>
              </w:rPr>
              <w:t>n/a</w:t>
            </w:r>
          </w:p>
        </w:tc>
        <w:tc>
          <w:tcPr>
            <w:tcW w:w="1563" w:type="dxa"/>
            <w:vMerge w:val="restart"/>
            <w:tcBorders>
              <w:top w:val="dotted" w:sz="2" w:space="0" w:color="auto"/>
              <w:left w:val="dotted" w:sz="4" w:space="0" w:color="auto"/>
              <w:right w:val="nil"/>
            </w:tcBorders>
            <w:vAlign w:val="center"/>
          </w:tcPr>
          <w:p w14:paraId="12C3BCA6" w14:textId="77777777" w:rsidR="00366A73" w:rsidRPr="00C21407" w:rsidRDefault="00366A73" w:rsidP="00161F93">
            <w:pPr>
              <w:rPr>
                <w:sz w:val="22"/>
                <w:szCs w:val="22"/>
              </w:rPr>
            </w:pPr>
            <w:r w:rsidRPr="00C21407">
              <w:rPr>
                <w:sz w:val="22"/>
                <w:szCs w:val="22"/>
              </w:rPr>
              <w:t>Region  Workforce</w:t>
            </w:r>
          </w:p>
        </w:tc>
        <w:tc>
          <w:tcPr>
            <w:tcW w:w="990" w:type="dxa"/>
            <w:gridSpan w:val="2"/>
            <w:vMerge w:val="restart"/>
            <w:tcBorders>
              <w:top w:val="dotted" w:sz="2" w:space="0" w:color="auto"/>
              <w:left w:val="nil"/>
              <w:right w:val="single" w:sz="2" w:space="0" w:color="auto"/>
            </w:tcBorders>
            <w:vAlign w:val="center"/>
          </w:tcPr>
          <w:p w14:paraId="7A28E074" w14:textId="77777777" w:rsidR="00366A73" w:rsidRPr="00C21407" w:rsidRDefault="00313DA4" w:rsidP="00161F93">
            <w:pPr>
              <w:rPr>
                <w:sz w:val="22"/>
                <w:szCs w:val="22"/>
              </w:rPr>
            </w:pPr>
            <w:r w:rsidRPr="00C21407">
              <w:rPr>
                <w:sz w:val="22"/>
                <w:szCs w:val="22"/>
              </w:rPr>
              <w:t>yes</w:t>
            </w:r>
          </w:p>
        </w:tc>
      </w:tr>
      <w:tr w:rsidR="00366A73" w:rsidRPr="00C21407" w14:paraId="0804452B" w14:textId="77777777" w:rsidTr="00523F01">
        <w:trPr>
          <w:trHeight w:val="263"/>
        </w:trPr>
        <w:tc>
          <w:tcPr>
            <w:tcW w:w="1008" w:type="dxa"/>
            <w:vMerge/>
            <w:tcBorders>
              <w:left w:val="single" w:sz="2" w:space="0" w:color="auto"/>
              <w:right w:val="nil"/>
            </w:tcBorders>
            <w:vAlign w:val="center"/>
          </w:tcPr>
          <w:p w14:paraId="2BD4A1FF" w14:textId="77777777" w:rsidR="00366A73" w:rsidRPr="00C21407" w:rsidRDefault="00366A73" w:rsidP="00161F93">
            <w:pPr>
              <w:rPr>
                <w:sz w:val="22"/>
                <w:szCs w:val="22"/>
              </w:rPr>
            </w:pPr>
          </w:p>
        </w:tc>
        <w:tc>
          <w:tcPr>
            <w:tcW w:w="830" w:type="dxa"/>
            <w:gridSpan w:val="2"/>
            <w:vMerge/>
            <w:tcBorders>
              <w:left w:val="nil"/>
              <w:right w:val="dotted" w:sz="2" w:space="0" w:color="auto"/>
            </w:tcBorders>
            <w:vAlign w:val="center"/>
          </w:tcPr>
          <w:p w14:paraId="17578C34" w14:textId="77777777" w:rsidR="00366A73" w:rsidRPr="00C21407" w:rsidRDefault="00366A73" w:rsidP="00161F93">
            <w:pPr>
              <w:rPr>
                <w:sz w:val="22"/>
                <w:szCs w:val="22"/>
              </w:rPr>
            </w:pPr>
          </w:p>
        </w:tc>
        <w:tc>
          <w:tcPr>
            <w:tcW w:w="1780" w:type="dxa"/>
            <w:gridSpan w:val="2"/>
            <w:tcBorders>
              <w:top w:val="dotted" w:sz="4" w:space="0" w:color="auto"/>
              <w:left w:val="dotted" w:sz="2" w:space="0" w:color="auto"/>
              <w:bottom w:val="dotted" w:sz="4" w:space="0" w:color="auto"/>
              <w:right w:val="nil"/>
            </w:tcBorders>
            <w:vAlign w:val="center"/>
          </w:tcPr>
          <w:p w14:paraId="14AA7532" w14:textId="77777777" w:rsidR="00366A73" w:rsidRPr="00C21407" w:rsidRDefault="00366A73" w:rsidP="00161F93">
            <w:pPr>
              <w:rPr>
                <w:sz w:val="22"/>
                <w:szCs w:val="22"/>
              </w:rPr>
            </w:pPr>
            <w:r w:rsidRPr="00C21407">
              <w:rPr>
                <w:sz w:val="22"/>
                <w:szCs w:val="22"/>
              </w:rPr>
              <w:t>EBIT margin:</w:t>
            </w:r>
          </w:p>
        </w:tc>
        <w:tc>
          <w:tcPr>
            <w:tcW w:w="743" w:type="dxa"/>
            <w:tcBorders>
              <w:top w:val="dotted" w:sz="4" w:space="0" w:color="auto"/>
              <w:left w:val="nil"/>
              <w:bottom w:val="dotted" w:sz="4" w:space="0" w:color="auto"/>
              <w:right w:val="dotted" w:sz="4" w:space="0" w:color="auto"/>
            </w:tcBorders>
            <w:vAlign w:val="center"/>
          </w:tcPr>
          <w:p w14:paraId="6A5EAB85" w14:textId="77777777" w:rsidR="00366A73" w:rsidRPr="00C21407" w:rsidRDefault="00366A73" w:rsidP="00161F93">
            <w:pPr>
              <w:rPr>
                <w:sz w:val="22"/>
                <w:szCs w:val="22"/>
              </w:rPr>
            </w:pPr>
          </w:p>
        </w:tc>
        <w:tc>
          <w:tcPr>
            <w:tcW w:w="607" w:type="dxa"/>
            <w:vMerge/>
            <w:tcBorders>
              <w:left w:val="dotted" w:sz="4" w:space="0" w:color="auto"/>
              <w:right w:val="nil"/>
            </w:tcBorders>
            <w:vAlign w:val="center"/>
          </w:tcPr>
          <w:p w14:paraId="4CE6FB89" w14:textId="77777777" w:rsidR="00366A73" w:rsidRPr="00C21407" w:rsidRDefault="00366A73" w:rsidP="00161F93">
            <w:pPr>
              <w:rPr>
                <w:sz w:val="22"/>
                <w:szCs w:val="22"/>
              </w:rPr>
            </w:pPr>
          </w:p>
        </w:tc>
        <w:tc>
          <w:tcPr>
            <w:tcW w:w="810" w:type="dxa"/>
            <w:vMerge/>
            <w:tcBorders>
              <w:left w:val="nil"/>
              <w:right w:val="nil"/>
            </w:tcBorders>
            <w:vAlign w:val="center"/>
          </w:tcPr>
          <w:p w14:paraId="544C9807" w14:textId="77777777" w:rsidR="00366A73" w:rsidRPr="00C21407" w:rsidRDefault="00366A73" w:rsidP="00161F93">
            <w:pPr>
              <w:rPr>
                <w:sz w:val="22"/>
                <w:szCs w:val="22"/>
              </w:rPr>
            </w:pPr>
          </w:p>
        </w:tc>
        <w:tc>
          <w:tcPr>
            <w:tcW w:w="1350" w:type="dxa"/>
            <w:vMerge/>
            <w:tcBorders>
              <w:left w:val="dotted" w:sz="4" w:space="0" w:color="auto"/>
              <w:bottom w:val="dotted" w:sz="4" w:space="0" w:color="auto"/>
              <w:right w:val="nil"/>
            </w:tcBorders>
            <w:vAlign w:val="center"/>
          </w:tcPr>
          <w:p w14:paraId="1971158B" w14:textId="77777777" w:rsidR="00366A73" w:rsidRPr="00C21407" w:rsidRDefault="00366A73" w:rsidP="00161F93">
            <w:pPr>
              <w:rPr>
                <w:sz w:val="22"/>
                <w:szCs w:val="22"/>
              </w:rPr>
            </w:pPr>
          </w:p>
        </w:tc>
        <w:tc>
          <w:tcPr>
            <w:tcW w:w="777" w:type="dxa"/>
            <w:vMerge/>
            <w:tcBorders>
              <w:left w:val="nil"/>
              <w:bottom w:val="dotted" w:sz="4" w:space="0" w:color="auto"/>
              <w:right w:val="dotted" w:sz="4" w:space="0" w:color="auto"/>
            </w:tcBorders>
            <w:vAlign w:val="center"/>
          </w:tcPr>
          <w:p w14:paraId="22543689" w14:textId="77777777" w:rsidR="00366A73" w:rsidRPr="00C21407" w:rsidRDefault="00366A73" w:rsidP="00161F93">
            <w:pPr>
              <w:rPr>
                <w:sz w:val="22"/>
                <w:szCs w:val="22"/>
              </w:rPr>
            </w:pPr>
          </w:p>
        </w:tc>
        <w:tc>
          <w:tcPr>
            <w:tcW w:w="1563" w:type="dxa"/>
            <w:vMerge/>
            <w:tcBorders>
              <w:left w:val="dotted" w:sz="4" w:space="0" w:color="auto"/>
              <w:bottom w:val="dotted" w:sz="4" w:space="0" w:color="auto"/>
              <w:right w:val="nil"/>
            </w:tcBorders>
            <w:vAlign w:val="center"/>
          </w:tcPr>
          <w:p w14:paraId="13BCF2B9" w14:textId="77777777" w:rsidR="00366A73" w:rsidRPr="00C21407" w:rsidRDefault="00366A73" w:rsidP="00161F93">
            <w:pPr>
              <w:rPr>
                <w:sz w:val="22"/>
                <w:szCs w:val="22"/>
              </w:rPr>
            </w:pPr>
          </w:p>
        </w:tc>
        <w:tc>
          <w:tcPr>
            <w:tcW w:w="990" w:type="dxa"/>
            <w:gridSpan w:val="2"/>
            <w:vMerge/>
            <w:tcBorders>
              <w:left w:val="nil"/>
              <w:bottom w:val="dotted" w:sz="4" w:space="0" w:color="auto"/>
              <w:right w:val="single" w:sz="2" w:space="0" w:color="auto"/>
            </w:tcBorders>
            <w:vAlign w:val="center"/>
          </w:tcPr>
          <w:p w14:paraId="52B86B96" w14:textId="77777777" w:rsidR="00366A73" w:rsidRPr="00C21407" w:rsidRDefault="00366A73" w:rsidP="00161F93">
            <w:pPr>
              <w:rPr>
                <w:sz w:val="22"/>
                <w:szCs w:val="22"/>
              </w:rPr>
            </w:pPr>
          </w:p>
        </w:tc>
      </w:tr>
      <w:tr w:rsidR="00366A73" w:rsidRPr="00C21407" w14:paraId="19C75726" w14:textId="77777777" w:rsidTr="00523F01">
        <w:trPr>
          <w:trHeight w:val="263"/>
        </w:trPr>
        <w:tc>
          <w:tcPr>
            <w:tcW w:w="1008" w:type="dxa"/>
            <w:vMerge/>
            <w:tcBorders>
              <w:left w:val="single" w:sz="2" w:space="0" w:color="auto"/>
              <w:right w:val="nil"/>
            </w:tcBorders>
            <w:vAlign w:val="center"/>
          </w:tcPr>
          <w:p w14:paraId="26DE36C6" w14:textId="77777777" w:rsidR="00366A73" w:rsidRPr="00C21407" w:rsidRDefault="00366A73" w:rsidP="00161F93">
            <w:pPr>
              <w:rPr>
                <w:sz w:val="22"/>
                <w:szCs w:val="22"/>
              </w:rPr>
            </w:pPr>
          </w:p>
        </w:tc>
        <w:tc>
          <w:tcPr>
            <w:tcW w:w="830" w:type="dxa"/>
            <w:gridSpan w:val="2"/>
            <w:vMerge/>
            <w:tcBorders>
              <w:left w:val="nil"/>
              <w:right w:val="dotted" w:sz="2" w:space="0" w:color="auto"/>
            </w:tcBorders>
            <w:vAlign w:val="center"/>
          </w:tcPr>
          <w:p w14:paraId="35E80D97" w14:textId="77777777" w:rsidR="00366A73" w:rsidRPr="00C21407" w:rsidRDefault="00366A73" w:rsidP="00161F93">
            <w:pPr>
              <w:rPr>
                <w:sz w:val="22"/>
                <w:szCs w:val="22"/>
              </w:rPr>
            </w:pPr>
          </w:p>
        </w:tc>
        <w:tc>
          <w:tcPr>
            <w:tcW w:w="1780" w:type="dxa"/>
            <w:gridSpan w:val="2"/>
            <w:tcBorders>
              <w:top w:val="dotted" w:sz="4" w:space="0" w:color="auto"/>
              <w:left w:val="dotted" w:sz="2" w:space="0" w:color="auto"/>
              <w:bottom w:val="dotted" w:sz="4" w:space="0" w:color="auto"/>
              <w:right w:val="nil"/>
            </w:tcBorders>
            <w:vAlign w:val="center"/>
          </w:tcPr>
          <w:p w14:paraId="225E3485" w14:textId="77777777" w:rsidR="00366A73" w:rsidRPr="00C21407" w:rsidRDefault="00366A73" w:rsidP="00161F93">
            <w:pPr>
              <w:rPr>
                <w:sz w:val="22"/>
                <w:szCs w:val="22"/>
              </w:rPr>
            </w:pPr>
            <w:r w:rsidRPr="00C21407">
              <w:rPr>
                <w:sz w:val="22"/>
                <w:szCs w:val="22"/>
              </w:rPr>
              <w:t>Net income growth:</w:t>
            </w:r>
          </w:p>
        </w:tc>
        <w:tc>
          <w:tcPr>
            <w:tcW w:w="743" w:type="dxa"/>
            <w:tcBorders>
              <w:top w:val="dotted" w:sz="4" w:space="0" w:color="auto"/>
              <w:left w:val="nil"/>
              <w:bottom w:val="dotted" w:sz="4" w:space="0" w:color="auto"/>
              <w:right w:val="dotted" w:sz="4" w:space="0" w:color="auto"/>
            </w:tcBorders>
            <w:vAlign w:val="center"/>
          </w:tcPr>
          <w:p w14:paraId="1311A3EB" w14:textId="77777777" w:rsidR="00366A73" w:rsidRPr="00C21407" w:rsidRDefault="00366A73" w:rsidP="00161F93">
            <w:pPr>
              <w:rPr>
                <w:sz w:val="22"/>
                <w:szCs w:val="22"/>
              </w:rPr>
            </w:pPr>
          </w:p>
        </w:tc>
        <w:tc>
          <w:tcPr>
            <w:tcW w:w="607" w:type="dxa"/>
            <w:vMerge/>
            <w:tcBorders>
              <w:left w:val="dotted" w:sz="4" w:space="0" w:color="auto"/>
              <w:right w:val="nil"/>
            </w:tcBorders>
            <w:vAlign w:val="center"/>
          </w:tcPr>
          <w:p w14:paraId="26CA1A6E" w14:textId="77777777" w:rsidR="00366A73" w:rsidRPr="00C21407" w:rsidRDefault="00366A73" w:rsidP="00161F93">
            <w:pPr>
              <w:rPr>
                <w:sz w:val="22"/>
                <w:szCs w:val="22"/>
              </w:rPr>
            </w:pPr>
          </w:p>
        </w:tc>
        <w:tc>
          <w:tcPr>
            <w:tcW w:w="810" w:type="dxa"/>
            <w:vMerge/>
            <w:tcBorders>
              <w:left w:val="nil"/>
              <w:right w:val="nil"/>
            </w:tcBorders>
            <w:vAlign w:val="center"/>
          </w:tcPr>
          <w:p w14:paraId="3264C04F" w14:textId="77777777" w:rsidR="00366A73" w:rsidRPr="00C21407" w:rsidRDefault="00366A73" w:rsidP="00161F93">
            <w:pPr>
              <w:rPr>
                <w:sz w:val="22"/>
                <w:szCs w:val="22"/>
              </w:rPr>
            </w:pPr>
          </w:p>
        </w:tc>
        <w:tc>
          <w:tcPr>
            <w:tcW w:w="1350" w:type="dxa"/>
            <w:vMerge w:val="restart"/>
            <w:tcBorders>
              <w:top w:val="dotted" w:sz="4" w:space="0" w:color="auto"/>
              <w:left w:val="dotted" w:sz="4" w:space="0" w:color="auto"/>
              <w:right w:val="nil"/>
            </w:tcBorders>
            <w:vAlign w:val="center"/>
          </w:tcPr>
          <w:p w14:paraId="5E326213" w14:textId="77777777" w:rsidR="00366A73" w:rsidRPr="00C21407" w:rsidRDefault="00366A73" w:rsidP="00161F93">
            <w:pPr>
              <w:rPr>
                <w:sz w:val="22"/>
                <w:szCs w:val="22"/>
              </w:rPr>
            </w:pPr>
            <w:r w:rsidRPr="00C21407">
              <w:rPr>
                <w:sz w:val="22"/>
                <w:szCs w:val="22"/>
              </w:rPr>
              <w:t>Outsourcing growth rate:</w:t>
            </w:r>
          </w:p>
        </w:tc>
        <w:tc>
          <w:tcPr>
            <w:tcW w:w="777" w:type="dxa"/>
            <w:vMerge w:val="restart"/>
            <w:tcBorders>
              <w:top w:val="dotted" w:sz="4" w:space="0" w:color="auto"/>
              <w:left w:val="nil"/>
              <w:right w:val="dotted" w:sz="4" w:space="0" w:color="auto"/>
            </w:tcBorders>
            <w:vAlign w:val="center"/>
          </w:tcPr>
          <w:p w14:paraId="4DE968C4" w14:textId="77777777" w:rsidR="00366A73" w:rsidRPr="00C21407" w:rsidRDefault="00366A73" w:rsidP="00161F93">
            <w:pPr>
              <w:rPr>
                <w:sz w:val="22"/>
                <w:szCs w:val="22"/>
              </w:rPr>
            </w:pPr>
            <w:r w:rsidRPr="00C21407">
              <w:rPr>
                <w:sz w:val="22"/>
                <w:szCs w:val="22"/>
              </w:rPr>
              <w:t>n/a</w:t>
            </w:r>
          </w:p>
        </w:tc>
        <w:tc>
          <w:tcPr>
            <w:tcW w:w="1563" w:type="dxa"/>
            <w:vMerge w:val="restart"/>
            <w:tcBorders>
              <w:top w:val="dotted" w:sz="4" w:space="0" w:color="auto"/>
              <w:left w:val="dotted" w:sz="4" w:space="0" w:color="auto"/>
              <w:right w:val="nil"/>
            </w:tcBorders>
            <w:vAlign w:val="center"/>
          </w:tcPr>
          <w:p w14:paraId="0E64F655" w14:textId="77777777" w:rsidR="00366A73" w:rsidRPr="00C21407" w:rsidRDefault="00366A73" w:rsidP="00161F93">
            <w:pPr>
              <w:rPr>
                <w:sz w:val="22"/>
                <w:szCs w:val="22"/>
              </w:rPr>
            </w:pPr>
            <w:r w:rsidRPr="00C21407">
              <w:rPr>
                <w:sz w:val="22"/>
                <w:szCs w:val="22"/>
              </w:rPr>
              <w:t xml:space="preserve">HR in Region </w:t>
            </w:r>
          </w:p>
        </w:tc>
        <w:tc>
          <w:tcPr>
            <w:tcW w:w="990" w:type="dxa"/>
            <w:gridSpan w:val="2"/>
            <w:vMerge w:val="restart"/>
            <w:tcBorders>
              <w:top w:val="dotted" w:sz="4" w:space="0" w:color="auto"/>
              <w:left w:val="nil"/>
              <w:right w:val="single" w:sz="2" w:space="0" w:color="auto"/>
            </w:tcBorders>
            <w:vAlign w:val="center"/>
          </w:tcPr>
          <w:p w14:paraId="524AC729" w14:textId="77777777" w:rsidR="00366A73" w:rsidRPr="00C21407" w:rsidRDefault="005B5C69" w:rsidP="00161F93">
            <w:pPr>
              <w:rPr>
                <w:sz w:val="22"/>
                <w:szCs w:val="22"/>
              </w:rPr>
            </w:pPr>
            <w:r w:rsidRPr="00C21407">
              <w:rPr>
                <w:sz w:val="22"/>
                <w:szCs w:val="22"/>
              </w:rPr>
              <w:t>Yes</w:t>
            </w:r>
          </w:p>
        </w:tc>
      </w:tr>
      <w:tr w:rsidR="00366A73" w:rsidRPr="00C21407" w14:paraId="70EEB863" w14:textId="77777777" w:rsidTr="00523F01">
        <w:trPr>
          <w:trHeight w:val="218"/>
        </w:trPr>
        <w:tc>
          <w:tcPr>
            <w:tcW w:w="1008" w:type="dxa"/>
            <w:vMerge/>
            <w:tcBorders>
              <w:left w:val="single" w:sz="2" w:space="0" w:color="auto"/>
              <w:bottom w:val="dotted" w:sz="4" w:space="0" w:color="auto"/>
              <w:right w:val="nil"/>
            </w:tcBorders>
            <w:vAlign w:val="center"/>
          </w:tcPr>
          <w:p w14:paraId="0F670BD3" w14:textId="77777777" w:rsidR="00366A73" w:rsidRPr="00C21407" w:rsidRDefault="00366A73" w:rsidP="00161F93">
            <w:pPr>
              <w:rPr>
                <w:sz w:val="22"/>
                <w:szCs w:val="22"/>
              </w:rPr>
            </w:pPr>
          </w:p>
        </w:tc>
        <w:tc>
          <w:tcPr>
            <w:tcW w:w="830" w:type="dxa"/>
            <w:gridSpan w:val="2"/>
            <w:vMerge/>
            <w:tcBorders>
              <w:left w:val="nil"/>
              <w:bottom w:val="dotted" w:sz="4" w:space="0" w:color="auto"/>
              <w:right w:val="dotted" w:sz="2" w:space="0" w:color="auto"/>
            </w:tcBorders>
            <w:vAlign w:val="center"/>
          </w:tcPr>
          <w:p w14:paraId="7F3D47E9" w14:textId="77777777" w:rsidR="00366A73" w:rsidRPr="00C21407" w:rsidRDefault="00366A73" w:rsidP="00161F93">
            <w:pPr>
              <w:rPr>
                <w:sz w:val="22"/>
                <w:szCs w:val="22"/>
              </w:rPr>
            </w:pPr>
          </w:p>
        </w:tc>
        <w:tc>
          <w:tcPr>
            <w:tcW w:w="1780" w:type="dxa"/>
            <w:gridSpan w:val="2"/>
            <w:tcBorders>
              <w:top w:val="dotted" w:sz="4" w:space="0" w:color="auto"/>
              <w:left w:val="dotted" w:sz="2" w:space="0" w:color="auto"/>
              <w:bottom w:val="dotted" w:sz="4" w:space="0" w:color="auto"/>
              <w:right w:val="nil"/>
            </w:tcBorders>
            <w:vAlign w:val="center"/>
          </w:tcPr>
          <w:p w14:paraId="6CFCA091" w14:textId="77777777" w:rsidR="00366A73" w:rsidRPr="00C21407" w:rsidRDefault="00366A73" w:rsidP="00161F93">
            <w:pPr>
              <w:rPr>
                <w:sz w:val="22"/>
                <w:szCs w:val="22"/>
              </w:rPr>
            </w:pPr>
            <w:r w:rsidRPr="00C21407">
              <w:rPr>
                <w:sz w:val="22"/>
                <w:szCs w:val="22"/>
              </w:rPr>
              <w:t>Cash conversion:</w:t>
            </w:r>
          </w:p>
        </w:tc>
        <w:tc>
          <w:tcPr>
            <w:tcW w:w="743" w:type="dxa"/>
            <w:tcBorders>
              <w:top w:val="dotted" w:sz="4" w:space="0" w:color="auto"/>
              <w:left w:val="nil"/>
              <w:bottom w:val="dotted" w:sz="4" w:space="0" w:color="auto"/>
              <w:right w:val="dotted" w:sz="4" w:space="0" w:color="auto"/>
            </w:tcBorders>
            <w:vAlign w:val="center"/>
          </w:tcPr>
          <w:p w14:paraId="32A8BC4F" w14:textId="77777777" w:rsidR="00366A73" w:rsidRPr="00C21407" w:rsidRDefault="00366A73" w:rsidP="00161F93">
            <w:pPr>
              <w:rPr>
                <w:sz w:val="22"/>
                <w:szCs w:val="22"/>
              </w:rPr>
            </w:pPr>
          </w:p>
        </w:tc>
        <w:tc>
          <w:tcPr>
            <w:tcW w:w="607" w:type="dxa"/>
            <w:vMerge/>
            <w:tcBorders>
              <w:left w:val="dotted" w:sz="4" w:space="0" w:color="auto"/>
              <w:bottom w:val="dotted" w:sz="4" w:space="0" w:color="auto"/>
              <w:right w:val="nil"/>
            </w:tcBorders>
            <w:vAlign w:val="center"/>
          </w:tcPr>
          <w:p w14:paraId="0E4CF041" w14:textId="77777777" w:rsidR="00366A73" w:rsidRPr="00C21407" w:rsidRDefault="00366A73" w:rsidP="00161F93">
            <w:pPr>
              <w:rPr>
                <w:sz w:val="22"/>
                <w:szCs w:val="22"/>
              </w:rPr>
            </w:pPr>
          </w:p>
        </w:tc>
        <w:tc>
          <w:tcPr>
            <w:tcW w:w="810" w:type="dxa"/>
            <w:vMerge/>
            <w:tcBorders>
              <w:left w:val="nil"/>
              <w:bottom w:val="dotted" w:sz="4" w:space="0" w:color="auto"/>
              <w:right w:val="nil"/>
            </w:tcBorders>
            <w:vAlign w:val="center"/>
          </w:tcPr>
          <w:p w14:paraId="38A9A104" w14:textId="77777777" w:rsidR="00366A73" w:rsidRPr="00C21407" w:rsidRDefault="00366A73" w:rsidP="00161F93">
            <w:pPr>
              <w:rPr>
                <w:sz w:val="22"/>
                <w:szCs w:val="22"/>
              </w:rPr>
            </w:pPr>
          </w:p>
        </w:tc>
        <w:tc>
          <w:tcPr>
            <w:tcW w:w="1350" w:type="dxa"/>
            <w:vMerge/>
            <w:tcBorders>
              <w:left w:val="dotted" w:sz="4" w:space="0" w:color="auto"/>
              <w:bottom w:val="dotted" w:sz="4" w:space="0" w:color="auto"/>
              <w:right w:val="nil"/>
            </w:tcBorders>
            <w:vAlign w:val="center"/>
          </w:tcPr>
          <w:p w14:paraId="5E92E128" w14:textId="77777777" w:rsidR="00366A73" w:rsidRPr="00C21407" w:rsidRDefault="00366A73" w:rsidP="00161F93">
            <w:pPr>
              <w:rPr>
                <w:sz w:val="22"/>
                <w:szCs w:val="22"/>
              </w:rPr>
            </w:pPr>
          </w:p>
        </w:tc>
        <w:tc>
          <w:tcPr>
            <w:tcW w:w="777" w:type="dxa"/>
            <w:vMerge/>
            <w:tcBorders>
              <w:left w:val="nil"/>
              <w:bottom w:val="dotted" w:sz="4" w:space="0" w:color="auto"/>
              <w:right w:val="dotted" w:sz="4" w:space="0" w:color="auto"/>
            </w:tcBorders>
            <w:vAlign w:val="center"/>
          </w:tcPr>
          <w:p w14:paraId="43D4990B" w14:textId="77777777" w:rsidR="00366A73" w:rsidRPr="00C21407" w:rsidRDefault="00366A73" w:rsidP="00161F93">
            <w:pPr>
              <w:rPr>
                <w:sz w:val="22"/>
                <w:szCs w:val="22"/>
              </w:rPr>
            </w:pPr>
          </w:p>
        </w:tc>
        <w:tc>
          <w:tcPr>
            <w:tcW w:w="1563" w:type="dxa"/>
            <w:vMerge/>
            <w:tcBorders>
              <w:left w:val="dotted" w:sz="4" w:space="0" w:color="auto"/>
              <w:bottom w:val="dotted" w:sz="4" w:space="0" w:color="auto"/>
              <w:right w:val="nil"/>
            </w:tcBorders>
            <w:vAlign w:val="center"/>
          </w:tcPr>
          <w:p w14:paraId="4E0008D9" w14:textId="77777777" w:rsidR="00366A73" w:rsidRPr="00C21407" w:rsidRDefault="00366A73" w:rsidP="00161F93">
            <w:pPr>
              <w:rPr>
                <w:sz w:val="22"/>
                <w:szCs w:val="22"/>
              </w:rPr>
            </w:pPr>
          </w:p>
        </w:tc>
        <w:tc>
          <w:tcPr>
            <w:tcW w:w="990" w:type="dxa"/>
            <w:gridSpan w:val="2"/>
            <w:vMerge/>
            <w:tcBorders>
              <w:left w:val="nil"/>
              <w:bottom w:val="dotted" w:sz="2" w:space="0" w:color="auto"/>
              <w:right w:val="single" w:sz="2" w:space="0" w:color="auto"/>
            </w:tcBorders>
            <w:vAlign w:val="center"/>
          </w:tcPr>
          <w:p w14:paraId="72603C1A" w14:textId="77777777" w:rsidR="00366A73" w:rsidRPr="00C21407" w:rsidRDefault="00366A73" w:rsidP="00161F93">
            <w:pPr>
              <w:rPr>
                <w:sz w:val="22"/>
                <w:szCs w:val="22"/>
              </w:rPr>
            </w:pPr>
          </w:p>
        </w:tc>
      </w:tr>
      <w:tr w:rsidR="00366A73" w:rsidRPr="00C21407" w14:paraId="508FDFD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124B36A" w14:textId="77777777" w:rsidR="00366A73" w:rsidRPr="00C21407" w:rsidRDefault="00366A73" w:rsidP="00161F93">
            <w:pPr>
              <w:rPr>
                <w:sz w:val="22"/>
                <w:szCs w:val="22"/>
              </w:rPr>
            </w:pPr>
          </w:p>
        </w:tc>
        <w:tc>
          <w:tcPr>
            <w:tcW w:w="8910" w:type="dxa"/>
            <w:gridSpan w:val="11"/>
            <w:tcBorders>
              <w:top w:val="dotted" w:sz="4" w:space="0" w:color="auto"/>
              <w:left w:val="nil"/>
              <w:bottom w:val="single" w:sz="4" w:space="0" w:color="auto"/>
              <w:right w:val="single" w:sz="2" w:space="0" w:color="auto"/>
            </w:tcBorders>
            <w:vAlign w:val="center"/>
          </w:tcPr>
          <w:p w14:paraId="4803B051" w14:textId="77777777" w:rsidR="00366A73" w:rsidRPr="00C21407" w:rsidRDefault="00366A73" w:rsidP="00122A72">
            <w:pPr>
              <w:spacing w:before="40" w:after="40"/>
              <w:ind w:left="360"/>
              <w:jc w:val="left"/>
              <w:rPr>
                <w:rFonts w:cs="Arial"/>
                <w:color w:val="000000" w:themeColor="text1"/>
                <w:sz w:val="22"/>
                <w:szCs w:val="22"/>
              </w:rPr>
            </w:pPr>
          </w:p>
        </w:tc>
      </w:tr>
    </w:tbl>
    <w:p w14:paraId="3A8B9286" w14:textId="77777777" w:rsidR="00523F01" w:rsidRDefault="00523F01" w:rsidP="00366A73">
      <w:pPr>
        <w:rPr>
          <w:sz w:val="22"/>
          <w:szCs w:val="22"/>
        </w:rPr>
      </w:pPr>
    </w:p>
    <w:p w14:paraId="178100D7" w14:textId="77777777" w:rsidR="00366A73" w:rsidRPr="00C21407" w:rsidRDefault="00C76386" w:rsidP="00366A73">
      <w:pPr>
        <w:rPr>
          <w:sz w:val="22"/>
          <w:szCs w:val="22"/>
        </w:rPr>
      </w:pPr>
      <w:r w:rsidRPr="00C21407">
        <w:rPr>
          <w:rFonts w:cs="Arial"/>
          <w:noProof/>
          <w:sz w:val="22"/>
          <w:szCs w:val="22"/>
          <w:lang w:val="en-GB" w:eastAsia="en-GB"/>
        </w:rPr>
        <mc:AlternateContent>
          <mc:Choice Requires="wps">
            <w:drawing>
              <wp:anchor distT="0" distB="0" distL="114300" distR="114300" simplePos="0" relativeHeight="251668480" behindDoc="0" locked="0" layoutInCell="1" allowOverlap="1" wp14:anchorId="235854F7" wp14:editId="0EC0408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9E97B9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5854F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79E97B9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21407" w14:paraId="5654C82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B09E9A2" w14:textId="77777777" w:rsidR="00366A73" w:rsidRPr="00C21407" w:rsidRDefault="00366A73" w:rsidP="00161F93">
            <w:pPr>
              <w:pStyle w:val="titregris"/>
              <w:framePr w:hSpace="0" w:wrap="auto" w:vAnchor="margin" w:hAnchor="text" w:xAlign="left" w:yAlign="inline"/>
              <w:rPr>
                <w:b w:val="0"/>
                <w:sz w:val="22"/>
                <w:szCs w:val="22"/>
              </w:rPr>
            </w:pPr>
            <w:r w:rsidRPr="00C21407">
              <w:rPr>
                <w:color w:val="FF0000"/>
                <w:sz w:val="22"/>
                <w:szCs w:val="22"/>
              </w:rPr>
              <w:lastRenderedPageBreak/>
              <w:t>3.</w:t>
            </w:r>
            <w:r w:rsidRPr="00C21407">
              <w:rPr>
                <w:sz w:val="22"/>
                <w:szCs w:val="22"/>
              </w:rPr>
              <w:t xml:space="preserve"> </w:t>
            </w:r>
            <w:r w:rsidRPr="00C21407">
              <w:rPr>
                <w:sz w:val="22"/>
                <w:szCs w:val="22"/>
              </w:rPr>
              <w:tab/>
              <w:t>Organisation chart</w:t>
            </w:r>
            <w:r w:rsidRPr="00C21407">
              <w:rPr>
                <w:b w:val="0"/>
                <w:sz w:val="22"/>
                <w:szCs w:val="22"/>
              </w:rPr>
              <w:t xml:space="preserve"> –</w:t>
            </w:r>
            <w:r w:rsidRPr="00C21407">
              <w:rPr>
                <w:sz w:val="22"/>
                <w:szCs w:val="22"/>
              </w:rPr>
              <w:t xml:space="preserve"> </w:t>
            </w:r>
            <w:r w:rsidRPr="00C21407">
              <w:rPr>
                <w:b w:val="0"/>
                <w:sz w:val="22"/>
                <w:szCs w:val="2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C21407" w14:paraId="0DAB101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D8FC4B5" w14:textId="77777777" w:rsidR="00366A73" w:rsidRPr="00C21407" w:rsidRDefault="00366A73" w:rsidP="00366A73">
            <w:pPr>
              <w:jc w:val="center"/>
              <w:rPr>
                <w:rFonts w:cs="Arial"/>
                <w:b/>
                <w:sz w:val="22"/>
                <w:szCs w:val="22"/>
              </w:rPr>
            </w:pPr>
          </w:p>
          <w:p w14:paraId="5F7A183D" w14:textId="77777777" w:rsidR="00366A73" w:rsidRPr="00C21407" w:rsidRDefault="00366A73" w:rsidP="00366A73">
            <w:pPr>
              <w:jc w:val="center"/>
              <w:rPr>
                <w:rFonts w:cs="Arial"/>
                <w:b/>
                <w:sz w:val="22"/>
                <w:szCs w:val="22"/>
              </w:rPr>
            </w:pPr>
          </w:p>
          <w:p w14:paraId="6A00B6BF" w14:textId="77777777" w:rsidR="00366A73" w:rsidRPr="00C21407" w:rsidRDefault="00366A73" w:rsidP="00366A73">
            <w:pPr>
              <w:spacing w:after="40"/>
              <w:jc w:val="center"/>
              <w:rPr>
                <w:rFonts w:cs="Arial"/>
                <w:noProof/>
                <w:sz w:val="22"/>
                <w:szCs w:val="22"/>
                <w:lang w:eastAsia="en-US"/>
              </w:rPr>
            </w:pPr>
          </w:p>
          <w:p w14:paraId="386FAE61" w14:textId="77777777" w:rsidR="00366A73" w:rsidRPr="00C21407" w:rsidRDefault="00366A73" w:rsidP="00366A73">
            <w:pPr>
              <w:spacing w:after="40"/>
              <w:jc w:val="center"/>
              <w:rPr>
                <w:rFonts w:cs="Arial"/>
                <w:noProof/>
                <w:sz w:val="22"/>
                <w:szCs w:val="22"/>
                <w:lang w:eastAsia="en-US"/>
              </w:rPr>
            </w:pPr>
          </w:p>
          <w:p w14:paraId="2F8195C8" w14:textId="77777777" w:rsidR="00366A73" w:rsidRPr="00C21407" w:rsidRDefault="006008CE" w:rsidP="00366A73">
            <w:pPr>
              <w:spacing w:after="40"/>
              <w:jc w:val="center"/>
              <w:rPr>
                <w:rFonts w:cs="Arial"/>
                <w:noProof/>
                <w:color w:val="FF0000"/>
                <w:sz w:val="22"/>
                <w:szCs w:val="22"/>
                <w:lang w:eastAsia="en-US"/>
              </w:rPr>
            </w:pPr>
            <w:r w:rsidRPr="00C21407">
              <w:rPr>
                <w:rFonts w:cs="Arial"/>
                <w:noProof/>
                <w:color w:val="FF0000"/>
                <w:sz w:val="22"/>
                <w:szCs w:val="22"/>
                <w:lang w:val="en-GB" w:eastAsia="en-GB"/>
              </w:rPr>
              <w:drawing>
                <wp:inline distT="0" distB="0" distL="0" distR="0" wp14:anchorId="007848BF" wp14:editId="6EF38751">
                  <wp:extent cx="4988966" cy="2465222"/>
                  <wp:effectExtent l="0" t="0" r="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95BEBA1" w14:textId="77777777" w:rsidR="000E3EF7" w:rsidRPr="00C21407" w:rsidRDefault="000E3EF7" w:rsidP="00366A73">
            <w:pPr>
              <w:spacing w:after="40"/>
              <w:jc w:val="center"/>
              <w:rPr>
                <w:rFonts w:cs="Arial"/>
                <w:noProof/>
                <w:sz w:val="22"/>
                <w:szCs w:val="22"/>
                <w:lang w:eastAsia="en-US"/>
              </w:rPr>
            </w:pPr>
          </w:p>
          <w:p w14:paraId="766B4E63" w14:textId="77777777" w:rsidR="00366A73" w:rsidRPr="00C21407" w:rsidRDefault="00366A73" w:rsidP="00366A73">
            <w:pPr>
              <w:spacing w:after="40"/>
              <w:jc w:val="center"/>
              <w:rPr>
                <w:rFonts w:cs="Arial"/>
                <w:sz w:val="22"/>
                <w:szCs w:val="22"/>
              </w:rPr>
            </w:pPr>
          </w:p>
        </w:tc>
      </w:tr>
    </w:tbl>
    <w:p w14:paraId="76944FCA" w14:textId="77777777" w:rsidR="00366A73" w:rsidRPr="00C21407" w:rsidRDefault="00366A73" w:rsidP="00366A73">
      <w:pPr>
        <w:jc w:val="left"/>
        <w:rPr>
          <w:rFonts w:cs="Arial"/>
          <w:vanish/>
          <w:sz w:val="22"/>
          <w:szCs w:val="22"/>
        </w:rPr>
      </w:pPr>
    </w:p>
    <w:p w14:paraId="32C5DCA3" w14:textId="77777777" w:rsidR="00366A73" w:rsidRPr="00C21407"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21407" w14:paraId="1522EF2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BAE348D" w14:textId="77777777" w:rsidR="00366A73" w:rsidRPr="00C21407" w:rsidRDefault="00366A73" w:rsidP="00161F93">
            <w:pPr>
              <w:rPr>
                <w:rFonts w:cs="Arial"/>
                <w:b/>
                <w:sz w:val="22"/>
                <w:szCs w:val="22"/>
              </w:rPr>
            </w:pPr>
            <w:r w:rsidRPr="00C21407">
              <w:rPr>
                <w:rFonts w:cs="Arial"/>
                <w:b/>
                <w:color w:val="FF0000"/>
                <w:sz w:val="22"/>
                <w:szCs w:val="22"/>
                <w:shd w:val="clear" w:color="auto" w:fill="F2F2F2"/>
              </w:rPr>
              <w:t xml:space="preserve">4. </w:t>
            </w:r>
            <w:r w:rsidRPr="00C21407">
              <w:rPr>
                <w:rFonts w:cs="Arial"/>
                <w:b/>
                <w:color w:val="002060"/>
                <w:sz w:val="22"/>
                <w:szCs w:val="22"/>
                <w:shd w:val="clear" w:color="auto" w:fill="F2F2F2"/>
              </w:rPr>
              <w:t>Context and main issues</w:t>
            </w:r>
            <w:r w:rsidRPr="00C21407">
              <w:rPr>
                <w:rFonts w:cs="Arial"/>
                <w:b/>
                <w:sz w:val="22"/>
                <w:szCs w:val="22"/>
              </w:rPr>
              <w:t xml:space="preserve"> </w:t>
            </w:r>
            <w:r w:rsidRPr="00C21407">
              <w:rPr>
                <w:rFonts w:cs="Arial"/>
                <w:color w:val="002060"/>
                <w:sz w:val="22"/>
                <w:szCs w:val="22"/>
                <w:shd w:val="clear" w:color="auto" w:fill="F2F2F2"/>
              </w:rPr>
              <w:t>– Describe the most difficult types of problems the jobholder has to face (internal or external to Sodexo) and/or the regulations, guidelines, practices that are to be adhered to.</w:t>
            </w:r>
          </w:p>
        </w:tc>
      </w:tr>
      <w:tr w:rsidR="00366A73" w:rsidRPr="00C21407" w14:paraId="5710D316" w14:textId="77777777" w:rsidTr="0052283E">
        <w:trPr>
          <w:trHeight w:val="1828"/>
        </w:trPr>
        <w:tc>
          <w:tcPr>
            <w:tcW w:w="10458" w:type="dxa"/>
            <w:tcBorders>
              <w:top w:val="dotted" w:sz="2" w:space="0" w:color="auto"/>
              <w:left w:val="single" w:sz="2" w:space="0" w:color="auto"/>
              <w:bottom w:val="dotted" w:sz="2" w:space="0" w:color="auto"/>
              <w:right w:val="single" w:sz="2" w:space="0" w:color="auto"/>
            </w:tcBorders>
          </w:tcPr>
          <w:p w14:paraId="783E3ED3" w14:textId="77777777" w:rsidR="000A0325" w:rsidRPr="00C21407" w:rsidRDefault="000A0325" w:rsidP="000A0325">
            <w:pPr>
              <w:spacing w:before="40" w:after="40"/>
              <w:ind w:left="720"/>
              <w:jc w:val="left"/>
              <w:rPr>
                <w:rFonts w:cs="Arial"/>
                <w:color w:val="000000" w:themeColor="text1"/>
                <w:sz w:val="22"/>
                <w:szCs w:val="22"/>
              </w:rPr>
            </w:pPr>
          </w:p>
          <w:p w14:paraId="06FD2EAD" w14:textId="77777777" w:rsidR="000A0325" w:rsidRPr="00C21407" w:rsidRDefault="000A0325" w:rsidP="000A0325">
            <w:pPr>
              <w:numPr>
                <w:ilvl w:val="0"/>
                <w:numId w:val="3"/>
              </w:numPr>
              <w:spacing w:before="40" w:after="40"/>
              <w:jc w:val="left"/>
              <w:rPr>
                <w:rFonts w:cs="Arial"/>
                <w:color w:val="000000" w:themeColor="text1"/>
                <w:sz w:val="22"/>
                <w:szCs w:val="22"/>
              </w:rPr>
            </w:pPr>
            <w:r w:rsidRPr="00C21407">
              <w:rPr>
                <w:rFonts w:cs="Arial"/>
                <w:b/>
                <w:color w:val="000000" w:themeColor="text1"/>
                <w:sz w:val="22"/>
                <w:szCs w:val="22"/>
              </w:rPr>
              <w:t>Leading the Contract</w:t>
            </w:r>
            <w:r w:rsidRPr="00C21407">
              <w:rPr>
                <w:rFonts w:cs="Arial"/>
                <w:color w:val="000000" w:themeColor="text1"/>
                <w:sz w:val="22"/>
                <w:szCs w:val="22"/>
              </w:rPr>
              <w:t xml:space="preserve"> – providing confident, visible leadership, ensuring standards are set and delivered, talent and resources are utilised optimally, client relationships are nurtured and developed and all opportunities for best practice and capability growth are leveraged.</w:t>
            </w:r>
          </w:p>
          <w:p w14:paraId="39F44670" w14:textId="77777777" w:rsidR="000A0325" w:rsidRPr="00C21407" w:rsidRDefault="000A0325" w:rsidP="000A0325">
            <w:pPr>
              <w:numPr>
                <w:ilvl w:val="0"/>
                <w:numId w:val="3"/>
              </w:numPr>
              <w:spacing w:before="40" w:after="40"/>
              <w:jc w:val="left"/>
              <w:rPr>
                <w:rFonts w:cs="Arial"/>
                <w:color w:val="000000" w:themeColor="text1"/>
                <w:sz w:val="22"/>
                <w:szCs w:val="22"/>
              </w:rPr>
            </w:pPr>
            <w:r w:rsidRPr="00C21407">
              <w:rPr>
                <w:rFonts w:cs="Arial"/>
                <w:b/>
                <w:color w:val="000000" w:themeColor="text1"/>
                <w:sz w:val="22"/>
                <w:szCs w:val="22"/>
              </w:rPr>
              <w:t>Delivering on Financial and Operational Targets</w:t>
            </w:r>
            <w:r w:rsidRPr="00C21407">
              <w:rPr>
                <w:rFonts w:cs="Arial"/>
                <w:color w:val="000000" w:themeColor="text1"/>
                <w:sz w:val="22"/>
                <w:szCs w:val="22"/>
              </w:rPr>
              <w:t xml:space="preserve"> – Ensuring that committed targets are met or exceeded and that costs and revenues are closely managed over the course of the financial years to ensure clarity on performance and provide the means to respond rapidly to any threats to financial performance. Measures include revenue growth, profitability and contract KPI’S and EHS targets.</w:t>
            </w:r>
          </w:p>
          <w:p w14:paraId="6B3F1B3D" w14:textId="77777777" w:rsidR="000A0325" w:rsidRPr="00C21407" w:rsidRDefault="000A0325" w:rsidP="000A0325">
            <w:pPr>
              <w:numPr>
                <w:ilvl w:val="0"/>
                <w:numId w:val="3"/>
              </w:numPr>
              <w:spacing w:before="40" w:after="40"/>
              <w:jc w:val="left"/>
              <w:rPr>
                <w:rFonts w:cs="Arial"/>
                <w:color w:val="000000" w:themeColor="text1"/>
                <w:sz w:val="22"/>
                <w:szCs w:val="22"/>
              </w:rPr>
            </w:pPr>
            <w:r w:rsidRPr="00C21407">
              <w:rPr>
                <w:rFonts w:cs="Arial"/>
                <w:b/>
                <w:color w:val="000000" w:themeColor="text1"/>
                <w:sz w:val="22"/>
                <w:szCs w:val="22"/>
              </w:rPr>
              <w:t>Team Management</w:t>
            </w:r>
            <w:r w:rsidRPr="00C21407">
              <w:rPr>
                <w:rFonts w:cs="Arial"/>
                <w:color w:val="000000" w:themeColor="text1"/>
                <w:sz w:val="22"/>
                <w:szCs w:val="22"/>
              </w:rPr>
              <w:t xml:space="preserve"> – Selecting, managing, engaging and developing highly performing and diverse operating teams, with right skills and capabilities</w:t>
            </w:r>
          </w:p>
          <w:p w14:paraId="6F04EA38" w14:textId="689402D6" w:rsidR="000A0325" w:rsidRPr="00C21407" w:rsidRDefault="000A0325" w:rsidP="000A0325">
            <w:pPr>
              <w:numPr>
                <w:ilvl w:val="0"/>
                <w:numId w:val="3"/>
              </w:numPr>
              <w:spacing w:before="40" w:after="40"/>
              <w:jc w:val="left"/>
              <w:rPr>
                <w:rFonts w:cs="Arial"/>
                <w:color w:val="000000" w:themeColor="text1"/>
                <w:sz w:val="22"/>
                <w:szCs w:val="22"/>
              </w:rPr>
            </w:pPr>
            <w:r w:rsidRPr="00C21407">
              <w:rPr>
                <w:rFonts w:cs="Arial"/>
                <w:b/>
                <w:color w:val="000000" w:themeColor="text1"/>
                <w:sz w:val="22"/>
                <w:szCs w:val="22"/>
              </w:rPr>
              <w:t>Client Relationship Management</w:t>
            </w:r>
            <w:r w:rsidRPr="00C21407">
              <w:rPr>
                <w:rFonts w:cs="Arial"/>
                <w:color w:val="000000" w:themeColor="text1"/>
                <w:sz w:val="22"/>
                <w:szCs w:val="22"/>
              </w:rPr>
              <w:t xml:space="preserve"> – Engaging with</w:t>
            </w:r>
            <w:r w:rsidR="00A01787">
              <w:rPr>
                <w:rFonts w:cs="Arial"/>
                <w:color w:val="000000" w:themeColor="text1"/>
                <w:sz w:val="22"/>
                <w:szCs w:val="22"/>
              </w:rPr>
              <w:t xml:space="preserve"> Pfizer</w:t>
            </w:r>
            <w:r w:rsidRPr="00C21407">
              <w:rPr>
                <w:rFonts w:cs="Arial"/>
                <w:color w:val="000000" w:themeColor="text1"/>
                <w:sz w:val="22"/>
                <w:szCs w:val="22"/>
              </w:rPr>
              <w:t xml:space="preserve"> IFM Lead</w:t>
            </w:r>
            <w:r w:rsidR="00A01787">
              <w:rPr>
                <w:rFonts w:cs="Arial"/>
                <w:color w:val="000000" w:themeColor="text1"/>
                <w:sz w:val="22"/>
                <w:szCs w:val="22"/>
              </w:rPr>
              <w:t xml:space="preserve"> </w:t>
            </w:r>
            <w:r w:rsidR="004840D3">
              <w:rPr>
                <w:rFonts w:cs="Arial"/>
                <w:color w:val="000000" w:themeColor="text1"/>
                <w:sz w:val="22"/>
                <w:szCs w:val="22"/>
              </w:rPr>
              <w:t>on a very regular</w:t>
            </w:r>
            <w:r w:rsidRPr="00C21407">
              <w:rPr>
                <w:rFonts w:cs="Arial"/>
                <w:color w:val="000000" w:themeColor="text1"/>
                <w:sz w:val="22"/>
                <w:szCs w:val="22"/>
              </w:rPr>
              <w:t xml:space="preserve"> basis and lead by example in providing contract/relationship management.</w:t>
            </w:r>
            <w:r w:rsidR="004840D3">
              <w:rPr>
                <w:rFonts w:cs="Arial"/>
                <w:color w:val="000000" w:themeColor="text1"/>
                <w:sz w:val="22"/>
                <w:szCs w:val="22"/>
              </w:rPr>
              <w:t xml:space="preserve">  Ensure Governance meetings are held monthly</w:t>
            </w:r>
            <w:r w:rsidR="009209EA">
              <w:rPr>
                <w:rFonts w:cs="Arial"/>
                <w:color w:val="000000" w:themeColor="text1"/>
                <w:sz w:val="22"/>
                <w:szCs w:val="22"/>
              </w:rPr>
              <w:t>, and actions followed up.</w:t>
            </w:r>
          </w:p>
          <w:p w14:paraId="2A9A5850" w14:textId="77777777" w:rsidR="000A0325" w:rsidRPr="00C21407" w:rsidRDefault="000A0325" w:rsidP="000A0325">
            <w:pPr>
              <w:numPr>
                <w:ilvl w:val="0"/>
                <w:numId w:val="3"/>
              </w:numPr>
              <w:spacing w:before="40" w:after="40"/>
              <w:jc w:val="left"/>
              <w:rPr>
                <w:rFonts w:cs="Arial"/>
                <w:color w:val="000000" w:themeColor="text1"/>
                <w:sz w:val="22"/>
                <w:szCs w:val="22"/>
              </w:rPr>
            </w:pPr>
            <w:r w:rsidRPr="00C21407">
              <w:rPr>
                <w:rFonts w:cs="Arial"/>
                <w:b/>
                <w:color w:val="000000" w:themeColor="text1"/>
                <w:sz w:val="22"/>
                <w:szCs w:val="22"/>
              </w:rPr>
              <w:t>Strategy and Planning</w:t>
            </w:r>
            <w:r w:rsidRPr="00C21407">
              <w:rPr>
                <w:rFonts w:cs="Arial"/>
                <w:color w:val="000000" w:themeColor="text1"/>
                <w:sz w:val="22"/>
                <w:szCs w:val="22"/>
              </w:rPr>
              <w:t xml:space="preserve"> – Deployment of the account strategy and ensuring that effective plans are in place to deliver against strategy.</w:t>
            </w:r>
          </w:p>
          <w:p w14:paraId="7E3AB32D" w14:textId="77777777" w:rsidR="000A0325" w:rsidRPr="00C21407" w:rsidRDefault="000A0325" w:rsidP="000A0325">
            <w:pPr>
              <w:numPr>
                <w:ilvl w:val="0"/>
                <w:numId w:val="3"/>
              </w:numPr>
              <w:spacing w:before="40" w:after="40"/>
              <w:jc w:val="left"/>
              <w:rPr>
                <w:rFonts w:cs="Arial"/>
                <w:color w:val="000000" w:themeColor="text1"/>
                <w:sz w:val="22"/>
                <w:szCs w:val="22"/>
              </w:rPr>
            </w:pPr>
            <w:r w:rsidRPr="00C21407">
              <w:rPr>
                <w:rFonts w:cs="Arial"/>
                <w:b/>
                <w:color w:val="000000" w:themeColor="text1"/>
                <w:sz w:val="22"/>
                <w:szCs w:val="22"/>
              </w:rPr>
              <w:t>Delivery of Excellence in Risk, Compliance and Quality Management</w:t>
            </w:r>
            <w:r w:rsidRPr="00C21407">
              <w:rPr>
                <w:rFonts w:cs="Arial"/>
                <w:color w:val="000000" w:themeColor="text1"/>
                <w:sz w:val="22"/>
                <w:szCs w:val="22"/>
              </w:rPr>
              <w:t xml:space="preserve"> – Ensuring the protocols, processes and capabilities are in place to deliver all technical/regulatory requirements for the safe and commercial on-going management of these specialist contract(s).</w:t>
            </w:r>
          </w:p>
          <w:p w14:paraId="5C557FB3" w14:textId="1CCB816B" w:rsidR="000A0325" w:rsidRPr="005F2723" w:rsidRDefault="000A0325" w:rsidP="005F2723">
            <w:pPr>
              <w:numPr>
                <w:ilvl w:val="0"/>
                <w:numId w:val="3"/>
              </w:numPr>
              <w:spacing w:before="40" w:after="40"/>
              <w:jc w:val="left"/>
              <w:rPr>
                <w:rFonts w:cs="Arial"/>
                <w:b/>
                <w:color w:val="FF0000"/>
                <w:sz w:val="22"/>
                <w:szCs w:val="22"/>
              </w:rPr>
            </w:pPr>
            <w:r w:rsidRPr="00C21407">
              <w:rPr>
                <w:rFonts w:cs="Arial"/>
                <w:b/>
                <w:sz w:val="22"/>
                <w:szCs w:val="22"/>
              </w:rPr>
              <w:t>Drive a zero-</w:t>
            </w:r>
            <w:r w:rsidR="00E51712" w:rsidRPr="00C21407">
              <w:rPr>
                <w:rFonts w:cs="Arial"/>
                <w:b/>
                <w:sz w:val="22"/>
                <w:szCs w:val="22"/>
              </w:rPr>
              <w:t xml:space="preserve">harm </w:t>
            </w:r>
            <w:r w:rsidR="00530D9D" w:rsidRPr="00C21407">
              <w:rPr>
                <w:rFonts w:cs="Arial"/>
                <w:b/>
                <w:sz w:val="22"/>
                <w:szCs w:val="22"/>
              </w:rPr>
              <w:t>mindset</w:t>
            </w:r>
            <w:r w:rsidR="00E51712" w:rsidRPr="00C21407">
              <w:rPr>
                <w:rFonts w:cs="Arial"/>
                <w:b/>
                <w:sz w:val="22"/>
                <w:szCs w:val="22"/>
              </w:rPr>
              <w:t xml:space="preserve"> throughout the site</w:t>
            </w:r>
            <w:r w:rsidR="00C21407" w:rsidRPr="00C21407">
              <w:rPr>
                <w:rFonts w:cs="Arial"/>
                <w:b/>
                <w:sz w:val="22"/>
                <w:szCs w:val="22"/>
              </w:rPr>
              <w:t xml:space="preserve"> – </w:t>
            </w:r>
            <w:r w:rsidR="00BC07F4" w:rsidRPr="005F2723">
              <w:rPr>
                <w:rFonts w:cs="Arial"/>
                <w:bCs/>
                <w:sz w:val="22"/>
                <w:szCs w:val="22"/>
              </w:rPr>
              <w:t xml:space="preserve">Display a good level of complicity and compliance in line with </w:t>
            </w:r>
            <w:r w:rsidR="009209EA" w:rsidRPr="005F2723">
              <w:rPr>
                <w:rFonts w:cs="Arial"/>
                <w:bCs/>
                <w:sz w:val="22"/>
                <w:szCs w:val="22"/>
              </w:rPr>
              <w:t>Sodexo</w:t>
            </w:r>
            <w:r w:rsidR="00BC07F4" w:rsidRPr="005F2723">
              <w:rPr>
                <w:rFonts w:cs="Arial"/>
                <w:bCs/>
                <w:sz w:val="22"/>
                <w:szCs w:val="22"/>
              </w:rPr>
              <w:t xml:space="preserve"> and Pfizer protocol</w:t>
            </w:r>
            <w:r w:rsidR="005F2723" w:rsidRPr="005F2723">
              <w:rPr>
                <w:rFonts w:cs="Arial"/>
                <w:bCs/>
                <w:sz w:val="22"/>
                <w:szCs w:val="22"/>
              </w:rPr>
              <w:t>s, lead by example</w:t>
            </w:r>
          </w:p>
        </w:tc>
      </w:tr>
      <w:tr w:rsidR="00A1589C" w:rsidRPr="00C21407" w14:paraId="0DF4717B" w14:textId="77777777" w:rsidTr="0052283E">
        <w:trPr>
          <w:trHeight w:val="75"/>
        </w:trPr>
        <w:tc>
          <w:tcPr>
            <w:tcW w:w="10458" w:type="dxa"/>
            <w:tcBorders>
              <w:top w:val="dotted" w:sz="2" w:space="0" w:color="auto"/>
              <w:left w:val="single" w:sz="2" w:space="0" w:color="auto"/>
              <w:bottom w:val="single" w:sz="4" w:space="0" w:color="auto"/>
              <w:right w:val="single" w:sz="2" w:space="0" w:color="auto"/>
            </w:tcBorders>
          </w:tcPr>
          <w:p w14:paraId="3B7EE3C3" w14:textId="77777777" w:rsidR="00A1589C" w:rsidRPr="00C21407" w:rsidRDefault="00A1589C" w:rsidP="00A1589C">
            <w:pPr>
              <w:spacing w:before="40" w:after="40"/>
              <w:jc w:val="left"/>
              <w:rPr>
                <w:rFonts w:cs="Arial"/>
                <w:color w:val="000000" w:themeColor="text1"/>
                <w:sz w:val="22"/>
                <w:szCs w:val="22"/>
              </w:rPr>
            </w:pPr>
          </w:p>
        </w:tc>
      </w:tr>
    </w:tbl>
    <w:p w14:paraId="75B233A7" w14:textId="77777777" w:rsidR="00366A73" w:rsidRPr="00C21407"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C21407" w14:paraId="20A4AAA8" w14:textId="77777777" w:rsidTr="00161F93">
        <w:trPr>
          <w:trHeight w:val="565"/>
        </w:trPr>
        <w:tc>
          <w:tcPr>
            <w:tcW w:w="10458" w:type="dxa"/>
            <w:shd w:val="clear" w:color="auto" w:fill="F2F2F2"/>
            <w:vAlign w:val="center"/>
          </w:tcPr>
          <w:p w14:paraId="507481CE" w14:textId="77777777" w:rsidR="00366A73" w:rsidRPr="00C21407" w:rsidRDefault="00366A73" w:rsidP="00161F93">
            <w:pPr>
              <w:pStyle w:val="titregris"/>
              <w:framePr w:hSpace="0" w:wrap="auto" w:vAnchor="margin" w:hAnchor="text" w:xAlign="left" w:yAlign="inline"/>
              <w:rPr>
                <w:sz w:val="22"/>
                <w:szCs w:val="22"/>
              </w:rPr>
            </w:pPr>
            <w:r w:rsidRPr="00C21407">
              <w:rPr>
                <w:color w:val="FF0000"/>
                <w:sz w:val="22"/>
                <w:szCs w:val="22"/>
              </w:rPr>
              <w:t>5.</w:t>
            </w:r>
            <w:r w:rsidRPr="00C21407">
              <w:rPr>
                <w:sz w:val="22"/>
                <w:szCs w:val="22"/>
              </w:rPr>
              <w:t xml:space="preserve">  Main assignments </w:t>
            </w:r>
            <w:r w:rsidRPr="00C21407">
              <w:rPr>
                <w:b w:val="0"/>
                <w:sz w:val="22"/>
                <w:szCs w:val="22"/>
              </w:rPr>
              <w:t>–</w:t>
            </w:r>
            <w:r w:rsidRPr="00C21407">
              <w:rPr>
                <w:sz w:val="22"/>
                <w:szCs w:val="22"/>
              </w:rPr>
              <w:t xml:space="preserve"> </w:t>
            </w:r>
            <w:r w:rsidRPr="00C21407">
              <w:rPr>
                <w:b w:val="0"/>
                <w:sz w:val="22"/>
                <w:szCs w:val="22"/>
              </w:rPr>
              <w:t>Indicate the main activities / duties to be conducted in the job.</w:t>
            </w:r>
          </w:p>
        </w:tc>
      </w:tr>
      <w:tr w:rsidR="00366A73" w:rsidRPr="00C21407" w14:paraId="1A390852" w14:textId="77777777" w:rsidTr="00161F93">
        <w:trPr>
          <w:trHeight w:val="620"/>
        </w:trPr>
        <w:tc>
          <w:tcPr>
            <w:tcW w:w="10458" w:type="dxa"/>
          </w:tcPr>
          <w:p w14:paraId="6833BB4E" w14:textId="77777777" w:rsidR="00366A73" w:rsidRPr="00C21407" w:rsidRDefault="00366A73" w:rsidP="00161F93">
            <w:pPr>
              <w:rPr>
                <w:rFonts w:cs="Arial"/>
                <w:b/>
                <w:sz w:val="22"/>
                <w:szCs w:val="22"/>
              </w:rPr>
            </w:pPr>
          </w:p>
          <w:p w14:paraId="23A59C18" w14:textId="77777777" w:rsidR="00C21407" w:rsidRPr="00C21407" w:rsidRDefault="00C21407" w:rsidP="00C21407">
            <w:pPr>
              <w:pStyle w:val="Puce3"/>
              <w:numPr>
                <w:ilvl w:val="0"/>
                <w:numId w:val="0"/>
              </w:numPr>
              <w:spacing w:before="0" w:after="0"/>
              <w:rPr>
                <w:b/>
              </w:rPr>
            </w:pPr>
          </w:p>
          <w:p w14:paraId="236208C1" w14:textId="77777777" w:rsidR="00C21407" w:rsidRDefault="00C21407" w:rsidP="00C21407">
            <w:pPr>
              <w:pStyle w:val="Puce3"/>
              <w:numPr>
                <w:ilvl w:val="0"/>
                <w:numId w:val="0"/>
              </w:numPr>
              <w:spacing w:before="0" w:after="0"/>
              <w:rPr>
                <w:b/>
              </w:rPr>
            </w:pPr>
            <w:r w:rsidRPr="00C21407">
              <w:rPr>
                <w:b/>
              </w:rPr>
              <w:t>Central Team Liaison (in conjunction with Account Manager)</w:t>
            </w:r>
          </w:p>
          <w:p w14:paraId="02F6AB42" w14:textId="77777777" w:rsidR="00523F01" w:rsidRPr="00C21407" w:rsidRDefault="00523F01" w:rsidP="00C21407">
            <w:pPr>
              <w:pStyle w:val="Puce3"/>
              <w:numPr>
                <w:ilvl w:val="0"/>
                <w:numId w:val="0"/>
              </w:numPr>
              <w:spacing w:before="0" w:after="0"/>
            </w:pPr>
          </w:p>
          <w:p w14:paraId="4C14BFF8"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To work collaboratively with the central team and central subject matter experts to deliver all contractual requirements to the client. </w:t>
            </w:r>
          </w:p>
          <w:p w14:paraId="53156164"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Work with the central finance team, Contract and Client Relationship Manager to assist with the co-ordination of all financial and KPI reporting, budgeting and change management across the account.</w:t>
            </w:r>
          </w:p>
          <w:p w14:paraId="76461111"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Work with the central subject matter experts to ensure a standardised, consistent and compliant approach is implemented for each subject area (e.g. HR, Communications, Operational Excellence, Technical Services, HS&amp;E) </w:t>
            </w:r>
          </w:p>
          <w:p w14:paraId="7909ADE9"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Understand the requirements of central reporting on key functions to meet the agreed account wide objectives. </w:t>
            </w:r>
          </w:p>
          <w:p w14:paraId="0361C3DA"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Work with subject matter experts regarding initiatives, such as nutritional information in all catering facilities to ensure a standardised approach is implemented. (where applicable)</w:t>
            </w:r>
          </w:p>
          <w:p w14:paraId="58A32D94" w14:textId="77777777" w:rsidR="00C21407" w:rsidRPr="00C21407" w:rsidRDefault="00C21407" w:rsidP="00C21407">
            <w:pPr>
              <w:pStyle w:val="Puce3"/>
              <w:numPr>
                <w:ilvl w:val="0"/>
                <w:numId w:val="0"/>
              </w:numPr>
              <w:spacing w:before="0" w:after="0"/>
            </w:pPr>
          </w:p>
          <w:p w14:paraId="07186721" w14:textId="77777777" w:rsidR="00C21407" w:rsidRDefault="00C21407" w:rsidP="00C21407">
            <w:pPr>
              <w:rPr>
                <w:rFonts w:cs="Arial"/>
                <w:b/>
                <w:sz w:val="22"/>
                <w:szCs w:val="22"/>
              </w:rPr>
            </w:pPr>
            <w:r w:rsidRPr="00C21407">
              <w:rPr>
                <w:rFonts w:cs="Arial"/>
                <w:b/>
                <w:sz w:val="22"/>
                <w:szCs w:val="22"/>
              </w:rPr>
              <w:t xml:space="preserve">Segment Liaison </w:t>
            </w:r>
          </w:p>
          <w:p w14:paraId="4E3900BB" w14:textId="77777777" w:rsidR="00523F01" w:rsidRPr="00C21407" w:rsidRDefault="00523F01" w:rsidP="00C21407">
            <w:pPr>
              <w:rPr>
                <w:rFonts w:cs="Arial"/>
                <w:b/>
                <w:sz w:val="22"/>
                <w:szCs w:val="22"/>
              </w:rPr>
            </w:pPr>
          </w:p>
          <w:p w14:paraId="7BDDD20F"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To work collaboratively with segment teams and subject matter experts to deliver all contractual requirements to the client.</w:t>
            </w:r>
          </w:p>
          <w:p w14:paraId="07D07846"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Work closely with the Contract and Client Relationship Manager and segment teams to develop a site support, coaching and information structure to ensure that the team (including self) get the right level of commercial and local support.</w:t>
            </w:r>
          </w:p>
          <w:p w14:paraId="63A2BB6B"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Ensure clarity of understanding and application on KPI, other risks and potential rewards. </w:t>
            </w:r>
          </w:p>
          <w:p w14:paraId="74FCD53B"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Ensure that all country legislative requirements (including inspections) are carried out and dealt with in an appropriate manner. </w:t>
            </w:r>
          </w:p>
          <w:p w14:paraId="228D1EB6"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Work with the finance teams to ensure the co-ordination of all financial and KPI reporting, budgeting and change management across the account to meet the central deliverables. </w:t>
            </w:r>
          </w:p>
          <w:p w14:paraId="1AE003B6"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Liaise with country subject matter experts (in conjunction with relevant central subject matter experts) to ensure a standardised, consistent and compliant approach is implemented for each subject area (e.g. </w:t>
            </w:r>
            <w:smartTag w:uri="urn:schemas-microsoft-com:office:smarttags" w:element="stockticker">
              <w:r w:rsidRPr="00C21407">
                <w:rPr>
                  <w:b w:val="0"/>
                </w:rPr>
                <w:t>GXP</w:t>
              </w:r>
            </w:smartTag>
            <w:r w:rsidRPr="00C21407">
              <w:rPr>
                <w:b w:val="0"/>
              </w:rPr>
              <w:t xml:space="preserve">, HR, Communications, Operational Excellence, Technical Services, HS&amp;E) </w:t>
            </w:r>
          </w:p>
          <w:p w14:paraId="1EFB1D8F"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Jointly work with the segment teams and subject matter experts to ensure that Sodexo’s service delivery remains at an optimum level and work together to resolve any issues (e.g. staffing, HS&amp;E, performance management) </w:t>
            </w:r>
          </w:p>
          <w:p w14:paraId="22A9B285" w14:textId="77777777" w:rsidR="00C21407" w:rsidRPr="00C21407" w:rsidRDefault="00C21407" w:rsidP="00C21407">
            <w:pPr>
              <w:pStyle w:val="Puce3"/>
              <w:numPr>
                <w:ilvl w:val="0"/>
                <w:numId w:val="0"/>
              </w:numPr>
              <w:spacing w:before="0" w:after="0"/>
              <w:ind w:left="284" w:hanging="284"/>
            </w:pPr>
          </w:p>
          <w:p w14:paraId="63325B4D" w14:textId="77777777" w:rsidR="00C21407" w:rsidRDefault="00C21407" w:rsidP="00C21407">
            <w:pPr>
              <w:rPr>
                <w:rFonts w:cs="Arial"/>
                <w:b/>
                <w:sz w:val="22"/>
                <w:szCs w:val="22"/>
              </w:rPr>
            </w:pPr>
            <w:r w:rsidRPr="00C21407">
              <w:rPr>
                <w:rFonts w:cs="Arial"/>
                <w:b/>
                <w:sz w:val="22"/>
                <w:szCs w:val="22"/>
              </w:rPr>
              <w:t>Business Development</w:t>
            </w:r>
          </w:p>
          <w:p w14:paraId="1DE581A6" w14:textId="77777777" w:rsidR="00523F01" w:rsidRPr="00C21407" w:rsidRDefault="00523F01" w:rsidP="00C21407">
            <w:pPr>
              <w:rPr>
                <w:rFonts w:cs="Arial"/>
                <w:b/>
                <w:sz w:val="22"/>
                <w:szCs w:val="22"/>
              </w:rPr>
            </w:pPr>
          </w:p>
          <w:p w14:paraId="08AB8DA2" w14:textId="77777777" w:rsidR="00C21407" w:rsidRPr="00C21407" w:rsidRDefault="00C21407" w:rsidP="00C21407">
            <w:pPr>
              <w:pStyle w:val="Puce3"/>
              <w:numPr>
                <w:ilvl w:val="0"/>
                <w:numId w:val="30"/>
              </w:numPr>
              <w:spacing w:before="0" w:after="0"/>
              <w:ind w:left="284" w:hanging="284"/>
            </w:pPr>
            <w:r w:rsidRPr="00C21407">
              <w:t>To implement and maintain business improvement and process improvement into all areas.</w:t>
            </w:r>
          </w:p>
          <w:p w14:paraId="3865288A"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Evaluate ideas for additional scope of work, additional services and recommend to the client as appropriate.</w:t>
            </w:r>
          </w:p>
          <w:p w14:paraId="1BD101D0"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Selling additional services and growth of the contract through innovation and efficiencies.</w:t>
            </w:r>
          </w:p>
          <w:p w14:paraId="3C3F4D92" w14:textId="77777777" w:rsidR="00C21407" w:rsidRPr="00C21407" w:rsidRDefault="00C21407" w:rsidP="00C21407">
            <w:pPr>
              <w:pStyle w:val="Puces1"/>
              <w:numPr>
                <w:ilvl w:val="0"/>
                <w:numId w:val="0"/>
              </w:numPr>
              <w:spacing w:after="0" w:line="240" w:lineRule="auto"/>
              <w:ind w:left="284" w:hanging="284"/>
              <w:jc w:val="both"/>
              <w:rPr>
                <w:b w:val="0"/>
              </w:rPr>
            </w:pPr>
          </w:p>
          <w:p w14:paraId="638FBF0A" w14:textId="77777777" w:rsidR="00C21407" w:rsidRDefault="00C21407" w:rsidP="00C21407">
            <w:pPr>
              <w:pStyle w:val="Puces1"/>
              <w:numPr>
                <w:ilvl w:val="0"/>
                <w:numId w:val="0"/>
              </w:numPr>
              <w:spacing w:after="0" w:line="240" w:lineRule="auto"/>
              <w:jc w:val="both"/>
            </w:pPr>
            <w:r w:rsidRPr="00C21407">
              <w:t>Contract Management</w:t>
            </w:r>
          </w:p>
          <w:p w14:paraId="1CA0DD25" w14:textId="77777777" w:rsidR="00523F01" w:rsidRPr="00C21407" w:rsidRDefault="00523F01" w:rsidP="00C21407">
            <w:pPr>
              <w:pStyle w:val="Puces1"/>
              <w:numPr>
                <w:ilvl w:val="0"/>
                <w:numId w:val="0"/>
              </w:numPr>
              <w:spacing w:after="0" w:line="240" w:lineRule="auto"/>
              <w:jc w:val="both"/>
              <w:rPr>
                <w:b w:val="0"/>
              </w:rPr>
            </w:pPr>
          </w:p>
          <w:p w14:paraId="6250873E" w14:textId="77777777" w:rsidR="00C21407" w:rsidRPr="00C21407" w:rsidRDefault="00C21407" w:rsidP="00C21407">
            <w:pPr>
              <w:pStyle w:val="Puces1"/>
              <w:numPr>
                <w:ilvl w:val="0"/>
                <w:numId w:val="30"/>
              </w:numPr>
              <w:spacing w:after="0" w:line="240" w:lineRule="auto"/>
              <w:ind w:left="284" w:hanging="284"/>
              <w:jc w:val="both"/>
            </w:pPr>
            <w:r w:rsidRPr="00C21407">
              <w:rPr>
                <w:b w:val="0"/>
              </w:rPr>
              <w:t>Understanding of contract scope and form (e.g. payment mechanisms and procedures and variation control) and their importance to managing a site and the services provided including the ability to calculate the rewards/penalties of meeting/not meeting KPIs.</w:t>
            </w:r>
          </w:p>
          <w:p w14:paraId="46613535"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Ensure contract is being delivered in a cost effective way for the client and Sodexo.</w:t>
            </w:r>
          </w:p>
          <w:p w14:paraId="1A430A5F"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Ability to operate with complex clients and contract scope.</w:t>
            </w:r>
          </w:p>
          <w:p w14:paraId="18F1A95E"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lastRenderedPageBreak/>
              <w:t>Understanding of Sodexo contract compliance.</w:t>
            </w:r>
          </w:p>
          <w:p w14:paraId="09FB403C" w14:textId="77777777" w:rsidR="00C21407" w:rsidRPr="00C21407" w:rsidRDefault="00C21407" w:rsidP="00C21407">
            <w:pPr>
              <w:pStyle w:val="Puces1"/>
              <w:numPr>
                <w:ilvl w:val="0"/>
                <w:numId w:val="0"/>
              </w:numPr>
              <w:spacing w:after="0" w:line="240" w:lineRule="auto"/>
              <w:ind w:left="284" w:hanging="284"/>
              <w:jc w:val="both"/>
            </w:pPr>
          </w:p>
          <w:p w14:paraId="06DC0369" w14:textId="77777777" w:rsidR="00C21407" w:rsidRDefault="00C21407" w:rsidP="00C21407">
            <w:pPr>
              <w:pStyle w:val="Puces1"/>
              <w:numPr>
                <w:ilvl w:val="0"/>
                <w:numId w:val="0"/>
              </w:numPr>
              <w:spacing w:after="0" w:line="240" w:lineRule="auto"/>
              <w:jc w:val="both"/>
            </w:pPr>
            <w:r w:rsidRPr="00C21407">
              <w:t>Financial Management</w:t>
            </w:r>
          </w:p>
          <w:p w14:paraId="417B7CCE" w14:textId="77777777" w:rsidR="00523F01" w:rsidRPr="00C21407" w:rsidRDefault="00523F01" w:rsidP="00C21407">
            <w:pPr>
              <w:pStyle w:val="Puces1"/>
              <w:numPr>
                <w:ilvl w:val="0"/>
                <w:numId w:val="0"/>
              </w:numPr>
              <w:spacing w:after="0" w:line="240" w:lineRule="auto"/>
              <w:jc w:val="both"/>
            </w:pPr>
          </w:p>
          <w:p w14:paraId="396FC460"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Preparation of contract level monthly P&amp;Ls to show financial performance.</w:t>
            </w:r>
          </w:p>
          <w:p w14:paraId="0FCD730A"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Evaluate financial performance to develop action plans to improve financial performance.</w:t>
            </w:r>
          </w:p>
          <w:p w14:paraId="57C30A24"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Management, reporting and monitoring of performance and accounts to ensure control of spending and budgets.</w:t>
            </w:r>
          </w:p>
          <w:p w14:paraId="7068FA2A"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Forecasting and budgeting and preparing month end reports for clients and Sodexo.</w:t>
            </w:r>
          </w:p>
          <w:p w14:paraId="06521D77"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Utilisation of </w:t>
            </w:r>
            <w:smartTag w:uri="urn:schemas-microsoft-com:office:smarttags" w:element="stockticker">
              <w:r w:rsidRPr="00C21407">
                <w:rPr>
                  <w:b w:val="0"/>
                </w:rPr>
                <w:t>SAP</w:t>
              </w:r>
            </w:smartTag>
            <w:r w:rsidRPr="00C21407">
              <w:rPr>
                <w:b w:val="0"/>
              </w:rPr>
              <w:t xml:space="preserve"> reporting.</w:t>
            </w:r>
          </w:p>
          <w:p w14:paraId="1741099E"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Management of age debt profile.</w:t>
            </w:r>
          </w:p>
          <w:p w14:paraId="351AAC65"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Monthly billing and invoicing to clients.</w:t>
            </w:r>
          </w:p>
          <w:p w14:paraId="5B5468CB" w14:textId="77777777" w:rsidR="00C21407" w:rsidRPr="00C21407" w:rsidRDefault="00C21407" w:rsidP="00C21407">
            <w:pPr>
              <w:pStyle w:val="Puces1"/>
              <w:numPr>
                <w:ilvl w:val="0"/>
                <w:numId w:val="0"/>
              </w:numPr>
              <w:spacing w:after="0" w:line="240" w:lineRule="auto"/>
              <w:ind w:left="284" w:hanging="284"/>
              <w:jc w:val="both"/>
              <w:rPr>
                <w:b w:val="0"/>
              </w:rPr>
            </w:pPr>
          </w:p>
          <w:p w14:paraId="5045263C" w14:textId="77777777" w:rsidR="00C21407" w:rsidRDefault="00C21407" w:rsidP="00C21407">
            <w:pPr>
              <w:pStyle w:val="Puces1"/>
              <w:numPr>
                <w:ilvl w:val="0"/>
                <w:numId w:val="0"/>
              </w:numPr>
              <w:spacing w:after="0" w:line="240" w:lineRule="auto"/>
              <w:jc w:val="both"/>
            </w:pPr>
            <w:r w:rsidRPr="00C21407">
              <w:t>Client Relationship Management</w:t>
            </w:r>
          </w:p>
          <w:p w14:paraId="07D8BA9F" w14:textId="77777777" w:rsidR="00523F01" w:rsidRPr="00C21407" w:rsidRDefault="00523F01" w:rsidP="00C21407">
            <w:pPr>
              <w:pStyle w:val="Puces1"/>
              <w:numPr>
                <w:ilvl w:val="0"/>
                <w:numId w:val="0"/>
              </w:numPr>
              <w:spacing w:after="0" w:line="240" w:lineRule="auto"/>
              <w:jc w:val="both"/>
              <w:rPr>
                <w:b w:val="0"/>
              </w:rPr>
            </w:pPr>
          </w:p>
          <w:p w14:paraId="207C0BAD"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Effectively manage the client relationship including proactive measurement with the clients for life process for retention and customer satisfaction.</w:t>
            </w:r>
          </w:p>
          <w:p w14:paraId="51D8C23D"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Understand client expectations and needs regarding Regulatory Compliance for all services at site.</w:t>
            </w:r>
          </w:p>
          <w:p w14:paraId="03A08890" w14:textId="05C47E4C"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Holding </w:t>
            </w:r>
            <w:r w:rsidR="00BD3C9F">
              <w:rPr>
                <w:b w:val="0"/>
              </w:rPr>
              <w:t xml:space="preserve">weekly </w:t>
            </w:r>
            <w:r w:rsidR="0047409D">
              <w:rPr>
                <w:b w:val="0"/>
              </w:rPr>
              <w:t>and monthly Governance</w:t>
            </w:r>
            <w:r w:rsidRPr="00C21407">
              <w:rPr>
                <w:b w:val="0"/>
              </w:rPr>
              <w:t xml:space="preserve"> meetings with clients to review performance.</w:t>
            </w:r>
          </w:p>
          <w:p w14:paraId="40A3AD17"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Supporting Operations Directors in monthly client meetings to demonstrate and enhance management capability in the eyes of clients.</w:t>
            </w:r>
          </w:p>
          <w:p w14:paraId="62342EB5"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Working with the subject matter experts to ensure the application of best practice.</w:t>
            </w:r>
          </w:p>
          <w:p w14:paraId="06F0D06A"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Understanding of Clients for Life process and methodology. </w:t>
            </w:r>
          </w:p>
          <w:p w14:paraId="5F78333F" w14:textId="77777777" w:rsidR="00C21407" w:rsidRPr="00C21407" w:rsidRDefault="00C21407" w:rsidP="00C21407">
            <w:pPr>
              <w:pStyle w:val="Puces1"/>
              <w:numPr>
                <w:ilvl w:val="0"/>
                <w:numId w:val="0"/>
              </w:numPr>
              <w:spacing w:after="0" w:line="240" w:lineRule="auto"/>
              <w:ind w:left="284" w:hanging="284"/>
              <w:jc w:val="both"/>
              <w:rPr>
                <w:b w:val="0"/>
              </w:rPr>
            </w:pPr>
          </w:p>
          <w:p w14:paraId="2152CF55" w14:textId="77777777" w:rsidR="00C21407" w:rsidRDefault="00C21407" w:rsidP="00C21407">
            <w:pPr>
              <w:pStyle w:val="Puces1"/>
              <w:numPr>
                <w:ilvl w:val="0"/>
                <w:numId w:val="0"/>
              </w:numPr>
              <w:spacing w:after="0" w:line="240" w:lineRule="auto"/>
              <w:jc w:val="both"/>
            </w:pPr>
            <w:r w:rsidRPr="00C21407">
              <w:t>Service Delivery</w:t>
            </w:r>
          </w:p>
          <w:p w14:paraId="00E8A262" w14:textId="77777777" w:rsidR="00523F01" w:rsidRPr="00C21407" w:rsidRDefault="00523F01" w:rsidP="00C21407">
            <w:pPr>
              <w:pStyle w:val="Puces1"/>
              <w:numPr>
                <w:ilvl w:val="0"/>
                <w:numId w:val="0"/>
              </w:numPr>
              <w:spacing w:after="0" w:line="240" w:lineRule="auto"/>
              <w:jc w:val="both"/>
            </w:pPr>
          </w:p>
          <w:p w14:paraId="77AA4D69"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To provide thought leadership on all IFM service delivery and act as a subject matter expert for service delivery for a total IFM offer.</w:t>
            </w:r>
          </w:p>
          <w:p w14:paraId="5B689DBF"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Assume full responsibility for contract outputs and management of services against contracted scope of works.</w:t>
            </w:r>
          </w:p>
          <w:p w14:paraId="57787D48"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Management of Asset using agreed processes, tools and systems.</w:t>
            </w:r>
          </w:p>
          <w:p w14:paraId="446B0547"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Compliant management of sub-contractors, third party suppliers. </w:t>
            </w:r>
          </w:p>
          <w:p w14:paraId="58B651A1"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Ensure delivery of contract to agreed level of quality.</w:t>
            </w:r>
          </w:p>
          <w:p w14:paraId="65666959"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Reporting on SLAs and delivering action plans to ensure that SLAs are met/exceeded.</w:t>
            </w:r>
          </w:p>
          <w:p w14:paraId="24E46FB3"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Share best practice with other sites within the contract to improve service and ensure consistency and alignment of activities.</w:t>
            </w:r>
          </w:p>
          <w:p w14:paraId="6A9DDCDF" w14:textId="77777777" w:rsidR="00C21407" w:rsidRPr="00C21407" w:rsidRDefault="00C21407" w:rsidP="00C21407">
            <w:pPr>
              <w:pStyle w:val="Puces1"/>
              <w:numPr>
                <w:ilvl w:val="0"/>
                <w:numId w:val="0"/>
              </w:numPr>
              <w:spacing w:after="0" w:line="240" w:lineRule="auto"/>
              <w:ind w:left="284" w:hanging="284"/>
              <w:jc w:val="both"/>
              <w:rPr>
                <w:b w:val="0"/>
              </w:rPr>
            </w:pPr>
          </w:p>
          <w:p w14:paraId="452F55B7" w14:textId="77777777" w:rsidR="00C21407" w:rsidRDefault="00C21407" w:rsidP="00C21407">
            <w:pPr>
              <w:pStyle w:val="Puces1"/>
              <w:numPr>
                <w:ilvl w:val="0"/>
                <w:numId w:val="0"/>
              </w:numPr>
              <w:spacing w:after="0" w:line="240" w:lineRule="auto"/>
              <w:ind w:left="284" w:hanging="284"/>
              <w:jc w:val="both"/>
              <w:rPr>
                <w:b w:val="0"/>
              </w:rPr>
            </w:pPr>
          </w:p>
          <w:p w14:paraId="43F82D3D" w14:textId="77777777" w:rsidR="00C21407" w:rsidRDefault="00C21407" w:rsidP="00C21407">
            <w:pPr>
              <w:pStyle w:val="Puces1"/>
              <w:numPr>
                <w:ilvl w:val="0"/>
                <w:numId w:val="0"/>
              </w:numPr>
              <w:spacing w:after="0" w:line="240" w:lineRule="auto"/>
              <w:jc w:val="both"/>
            </w:pPr>
            <w:r w:rsidRPr="00C21407">
              <w:t>Compliance, Environmental, Health &amp; Safety and Risk Management</w:t>
            </w:r>
          </w:p>
          <w:p w14:paraId="22EC5C3F" w14:textId="77777777" w:rsidR="00523F01" w:rsidRPr="00C21407" w:rsidRDefault="00523F01" w:rsidP="00C21407">
            <w:pPr>
              <w:pStyle w:val="Puces1"/>
              <w:numPr>
                <w:ilvl w:val="0"/>
                <w:numId w:val="0"/>
              </w:numPr>
              <w:spacing w:after="0" w:line="240" w:lineRule="auto"/>
              <w:jc w:val="both"/>
            </w:pPr>
          </w:p>
          <w:p w14:paraId="609BA39E"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Ensuring that the risk related to new and existing services have been established, assessed and mitigated against.</w:t>
            </w:r>
          </w:p>
          <w:p w14:paraId="4DE0D038"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Managing vendor compliance in line with Sodexo's procedures.</w:t>
            </w:r>
          </w:p>
          <w:p w14:paraId="44A0DCCB"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Ensures self and team are and remain aware, qualified and competent in relevant </w:t>
            </w:r>
            <w:smartTag w:uri="urn:schemas-microsoft-com:office:smarttags" w:element="stockticker">
              <w:r w:rsidRPr="00C21407">
                <w:rPr>
                  <w:b w:val="0"/>
                </w:rPr>
                <w:t>GMP</w:t>
              </w:r>
            </w:smartTag>
            <w:r w:rsidRPr="00C21407">
              <w:rPr>
                <w:b w:val="0"/>
              </w:rPr>
              <w:t xml:space="preserve"> and </w:t>
            </w:r>
            <w:smartTag w:uri="urn:schemas-microsoft-com:office:smarttags" w:element="stockticker">
              <w:r w:rsidRPr="00C21407">
                <w:rPr>
                  <w:b w:val="0"/>
                </w:rPr>
                <w:t>GDP</w:t>
              </w:r>
            </w:smartTag>
            <w:r w:rsidRPr="00C21407">
              <w:rPr>
                <w:b w:val="0"/>
              </w:rPr>
              <w:t xml:space="preserve"> aspects for relevant services at site – especially including all services directly affecting the clients own regulated activities (such as Goods Receiving, Sampling, Warehousing and Preparation for distribution of Raw materials and Finished Products, </w:t>
            </w:r>
            <w:smartTag w:uri="urn:schemas-microsoft-com:office:smarttags" w:element="stockticker">
              <w:r w:rsidRPr="00C21407">
                <w:rPr>
                  <w:b w:val="0"/>
                </w:rPr>
                <w:t>GMP</w:t>
              </w:r>
            </w:smartTag>
            <w:r w:rsidRPr="00C21407">
              <w:rPr>
                <w:b w:val="0"/>
              </w:rPr>
              <w:t xml:space="preserve"> Janitorial services etc.)  </w:t>
            </w:r>
          </w:p>
          <w:p w14:paraId="6A433986"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Ensuring the Risk Register is completed and Business Continuity Plans are up to date and can be implemented when needed.</w:t>
            </w:r>
          </w:p>
          <w:p w14:paraId="3002CB75"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Understanding of when its necessary to seek advice from subject matter experts and to consult them for technical expertise to ensure the correct procedures are followed.</w:t>
            </w:r>
          </w:p>
          <w:p w14:paraId="7644120E"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Managing compliance including standard operating procedures, purchasing, statutory requirements (health and safety).</w:t>
            </w:r>
          </w:p>
          <w:p w14:paraId="2C759906"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Implementing any actions arising from the risk register.</w:t>
            </w:r>
          </w:p>
          <w:p w14:paraId="367C516C"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 xml:space="preserve">To liaise with subject matter experts to ensure quality assurance, best practice and compliance </w:t>
            </w:r>
            <w:r w:rsidRPr="00C21407">
              <w:rPr>
                <w:b w:val="0"/>
              </w:rPr>
              <w:lastRenderedPageBreak/>
              <w:t>standards.</w:t>
            </w:r>
          </w:p>
          <w:p w14:paraId="5A4C78B2"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Ensuring that H&amp;S procedures and standards and central H&amp;S directives are being complied to, including ensuring that contractors comply with necessary standards.</w:t>
            </w:r>
          </w:p>
          <w:p w14:paraId="42BF240C"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Deliver against the client’s site safety policies and sustainability strategies.</w:t>
            </w:r>
          </w:p>
          <w:p w14:paraId="39D6C2F7" w14:textId="77777777" w:rsidR="00C21407" w:rsidRPr="00C21407" w:rsidRDefault="00C21407" w:rsidP="00C21407">
            <w:pPr>
              <w:pStyle w:val="Puces1"/>
              <w:numPr>
                <w:ilvl w:val="0"/>
                <w:numId w:val="0"/>
              </w:numPr>
              <w:spacing w:after="0" w:line="240" w:lineRule="auto"/>
              <w:ind w:left="284" w:hanging="284"/>
              <w:jc w:val="both"/>
              <w:rPr>
                <w:b w:val="0"/>
              </w:rPr>
            </w:pPr>
          </w:p>
          <w:p w14:paraId="7F025911" w14:textId="77777777" w:rsidR="00C21407" w:rsidRDefault="00C21407" w:rsidP="00C21407">
            <w:pPr>
              <w:pStyle w:val="Puces1"/>
              <w:numPr>
                <w:ilvl w:val="0"/>
                <w:numId w:val="0"/>
              </w:numPr>
              <w:spacing w:after="0" w:line="240" w:lineRule="auto"/>
              <w:jc w:val="both"/>
            </w:pPr>
            <w:r w:rsidRPr="00C21407">
              <w:t>People Management/Leadership</w:t>
            </w:r>
          </w:p>
          <w:p w14:paraId="181FCB21" w14:textId="77777777" w:rsidR="00523F01" w:rsidRPr="00C21407" w:rsidRDefault="00523F01" w:rsidP="00C21407">
            <w:pPr>
              <w:pStyle w:val="Puces1"/>
              <w:numPr>
                <w:ilvl w:val="0"/>
                <w:numId w:val="0"/>
              </w:numPr>
              <w:spacing w:after="0" w:line="240" w:lineRule="auto"/>
              <w:jc w:val="both"/>
              <w:rPr>
                <w:b w:val="0"/>
              </w:rPr>
            </w:pPr>
          </w:p>
          <w:p w14:paraId="16C05E79"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Establish and effectively lead a highly capable team who will deliver against the strategic growth objectives.</w:t>
            </w:r>
          </w:p>
          <w:p w14:paraId="6CF5053F"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People resource management - including coaching, development and employee engagement.</w:t>
            </w:r>
          </w:p>
          <w:p w14:paraId="0ED7320F"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Responsible for the leadership of all employees including effective resource management, recruitment, induction, PDRs, development, coaching  and performance management.</w:t>
            </w:r>
          </w:p>
          <w:p w14:paraId="70A819C6"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Coaching team to find resolutions to problems and work more effectively.</w:t>
            </w:r>
          </w:p>
          <w:p w14:paraId="7BF1C733"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Ensuring that HR procedures are followed and ensuring any people related problems are dealt with inline with policy and procedure.</w:t>
            </w:r>
          </w:p>
          <w:p w14:paraId="0573DC8D"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Communicating corporate messages and information to the team and manage upward communications.</w:t>
            </w:r>
          </w:p>
          <w:p w14:paraId="48E0CBCA"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Oversee labour management and ensure that this is being managed effectively.</w:t>
            </w:r>
          </w:p>
          <w:p w14:paraId="72F6D18E" w14:textId="77777777" w:rsidR="00C21407" w:rsidRPr="00C21407" w:rsidRDefault="00C21407" w:rsidP="00C21407">
            <w:pPr>
              <w:pStyle w:val="Puces1"/>
              <w:numPr>
                <w:ilvl w:val="0"/>
                <w:numId w:val="30"/>
              </w:numPr>
              <w:spacing w:after="0" w:line="240" w:lineRule="auto"/>
              <w:ind w:left="284" w:hanging="284"/>
              <w:jc w:val="both"/>
              <w:rPr>
                <w:b w:val="0"/>
              </w:rPr>
            </w:pPr>
            <w:r w:rsidRPr="00C21407">
              <w:rPr>
                <w:b w:val="0"/>
              </w:rPr>
              <w:t>Understanding of Sodexo’s people polices and management tools.</w:t>
            </w:r>
          </w:p>
          <w:p w14:paraId="01D2383D" w14:textId="77777777" w:rsidR="000A0325" w:rsidRPr="00C21407" w:rsidRDefault="000A0325" w:rsidP="00C21407">
            <w:pPr>
              <w:tabs>
                <w:tab w:val="left" w:pos="-264"/>
                <w:tab w:val="left" w:pos="1463"/>
              </w:tabs>
              <w:ind w:left="851"/>
              <w:rPr>
                <w:rFonts w:ascii="Ocean Sans MT Light" w:hAnsi="Ocean Sans MT Light"/>
                <w:sz w:val="22"/>
                <w:szCs w:val="22"/>
                <w:lang w:val="en-GB"/>
              </w:rPr>
            </w:pPr>
          </w:p>
          <w:p w14:paraId="78C4352D" w14:textId="77777777" w:rsidR="00424476" w:rsidRPr="00C21407" w:rsidRDefault="00424476" w:rsidP="00424476">
            <w:pPr>
              <w:rPr>
                <w:rFonts w:cs="Arial"/>
                <w:color w:val="000000" w:themeColor="text1"/>
                <w:sz w:val="22"/>
                <w:szCs w:val="22"/>
                <w:lang w:val="en-GB"/>
              </w:rPr>
            </w:pPr>
          </w:p>
        </w:tc>
      </w:tr>
    </w:tbl>
    <w:p w14:paraId="1900FDD8" w14:textId="77777777" w:rsidR="00366A73" w:rsidRPr="00C21407" w:rsidRDefault="00366A73" w:rsidP="00366A73">
      <w:pPr>
        <w:rPr>
          <w:rFonts w:cs="Arial"/>
          <w:sz w:val="22"/>
          <w:szCs w:val="22"/>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21407" w14:paraId="4CBF6F6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61708F4" w14:textId="77777777" w:rsidR="00366A73" w:rsidRPr="00C21407" w:rsidRDefault="00366A73" w:rsidP="00161F93">
            <w:pPr>
              <w:pStyle w:val="titregris"/>
              <w:framePr w:hSpace="0" w:wrap="auto" w:vAnchor="margin" w:hAnchor="text" w:xAlign="left" w:yAlign="inline"/>
              <w:rPr>
                <w:b w:val="0"/>
                <w:sz w:val="22"/>
                <w:szCs w:val="22"/>
              </w:rPr>
            </w:pPr>
            <w:r w:rsidRPr="00C21407">
              <w:rPr>
                <w:color w:val="FF0000"/>
                <w:sz w:val="22"/>
                <w:szCs w:val="22"/>
              </w:rPr>
              <w:t>6.</w:t>
            </w:r>
            <w:r w:rsidRPr="00C21407">
              <w:rPr>
                <w:sz w:val="22"/>
                <w:szCs w:val="22"/>
              </w:rPr>
              <w:t xml:space="preserve">  Accountabilities </w:t>
            </w:r>
            <w:r w:rsidRPr="00C21407">
              <w:rPr>
                <w:b w:val="0"/>
                <w:sz w:val="22"/>
                <w:szCs w:val="22"/>
              </w:rPr>
              <w:t>–</w:t>
            </w:r>
            <w:r w:rsidRPr="00C21407">
              <w:rPr>
                <w:sz w:val="22"/>
                <w:szCs w:val="22"/>
              </w:rPr>
              <w:t xml:space="preserve"> </w:t>
            </w:r>
            <w:r w:rsidRPr="00C21407">
              <w:rPr>
                <w:b w:val="0"/>
                <w:sz w:val="22"/>
                <w:szCs w:val="22"/>
              </w:rPr>
              <w:t>Give the 3 to 5 key outputs of the position vis-à-vis the organization; they should focus on end results, not duties or activities.</w:t>
            </w:r>
          </w:p>
        </w:tc>
      </w:tr>
      <w:tr w:rsidR="00366A73" w:rsidRPr="00C21407" w14:paraId="1C75F23F" w14:textId="77777777" w:rsidTr="00161F93">
        <w:trPr>
          <w:trHeight w:val="620"/>
        </w:trPr>
        <w:tc>
          <w:tcPr>
            <w:tcW w:w="10456" w:type="dxa"/>
            <w:tcBorders>
              <w:top w:val="nil"/>
              <w:left w:val="single" w:sz="2" w:space="0" w:color="auto"/>
              <w:bottom w:val="single" w:sz="4" w:space="0" w:color="auto"/>
              <w:right w:val="single" w:sz="4" w:space="0" w:color="auto"/>
            </w:tcBorders>
          </w:tcPr>
          <w:p w14:paraId="6721986F" w14:textId="77777777" w:rsidR="000A0325" w:rsidRPr="00C21407" w:rsidRDefault="000A0325" w:rsidP="000A0325">
            <w:pPr>
              <w:spacing w:before="40"/>
              <w:ind w:left="720"/>
              <w:jc w:val="left"/>
              <w:rPr>
                <w:rFonts w:cs="Arial"/>
                <w:color w:val="000000" w:themeColor="text1"/>
                <w:sz w:val="22"/>
                <w:szCs w:val="22"/>
                <w:lang w:val="en-GB"/>
              </w:rPr>
            </w:pPr>
          </w:p>
          <w:p w14:paraId="0EE1C83F" w14:textId="77777777" w:rsidR="00F6179B" w:rsidRPr="00C21407" w:rsidRDefault="00F6179B" w:rsidP="00745A24">
            <w:pPr>
              <w:numPr>
                <w:ilvl w:val="0"/>
                <w:numId w:val="3"/>
              </w:numPr>
              <w:spacing w:before="40"/>
              <w:jc w:val="left"/>
              <w:rPr>
                <w:rFonts w:cs="Arial"/>
                <w:color w:val="000000" w:themeColor="text1"/>
                <w:sz w:val="22"/>
                <w:szCs w:val="22"/>
                <w:lang w:val="en-GB"/>
              </w:rPr>
            </w:pPr>
            <w:r w:rsidRPr="00C21407">
              <w:rPr>
                <w:rFonts w:cs="Arial"/>
                <w:color w:val="000000" w:themeColor="text1"/>
                <w:sz w:val="22"/>
                <w:szCs w:val="22"/>
                <w:lang w:val="en-GB"/>
              </w:rPr>
              <w:t>Delivery of financial objectives – profit and cost control</w:t>
            </w:r>
          </w:p>
          <w:p w14:paraId="06CBDE46" w14:textId="77777777" w:rsidR="00F6179B" w:rsidRPr="00C21407" w:rsidRDefault="00F6179B" w:rsidP="00745A24">
            <w:pPr>
              <w:numPr>
                <w:ilvl w:val="0"/>
                <w:numId w:val="3"/>
              </w:numPr>
              <w:spacing w:before="40"/>
              <w:jc w:val="left"/>
              <w:rPr>
                <w:rFonts w:cs="Arial"/>
                <w:color w:val="000000" w:themeColor="text1"/>
                <w:sz w:val="22"/>
                <w:szCs w:val="22"/>
                <w:lang w:val="en-GB"/>
              </w:rPr>
            </w:pPr>
            <w:r w:rsidRPr="00C21407">
              <w:rPr>
                <w:rFonts w:cs="Arial"/>
                <w:color w:val="000000" w:themeColor="text1"/>
                <w:sz w:val="22"/>
                <w:szCs w:val="22"/>
                <w:lang w:val="en-GB"/>
              </w:rPr>
              <w:t xml:space="preserve">Growth of </w:t>
            </w:r>
            <w:r w:rsidR="00461B40" w:rsidRPr="00C21407">
              <w:rPr>
                <w:rFonts w:cs="Arial"/>
                <w:color w:val="000000" w:themeColor="text1"/>
                <w:sz w:val="22"/>
                <w:szCs w:val="22"/>
                <w:lang w:val="en-GB"/>
              </w:rPr>
              <w:t>profitable services at</w:t>
            </w:r>
            <w:r w:rsidR="00B96B09" w:rsidRPr="00C21407">
              <w:rPr>
                <w:rFonts w:cs="Arial"/>
                <w:color w:val="000000" w:themeColor="text1"/>
                <w:sz w:val="22"/>
                <w:szCs w:val="22"/>
                <w:lang w:val="en-GB"/>
              </w:rPr>
              <w:t xml:space="preserve"> </w:t>
            </w:r>
            <w:r w:rsidR="00A376E5" w:rsidRPr="00C21407">
              <w:rPr>
                <w:rFonts w:cs="Arial"/>
                <w:color w:val="000000" w:themeColor="text1"/>
                <w:sz w:val="22"/>
                <w:szCs w:val="22"/>
                <w:lang w:val="en-GB"/>
              </w:rPr>
              <w:t>site</w:t>
            </w:r>
          </w:p>
          <w:p w14:paraId="561ADE8C" w14:textId="77777777" w:rsidR="00366A73" w:rsidRPr="00C21407" w:rsidRDefault="00461B40" w:rsidP="00745A24">
            <w:pPr>
              <w:numPr>
                <w:ilvl w:val="0"/>
                <w:numId w:val="3"/>
              </w:numPr>
              <w:spacing w:before="40"/>
              <w:jc w:val="left"/>
              <w:rPr>
                <w:rFonts w:cs="Arial"/>
                <w:color w:val="000000" w:themeColor="text1"/>
                <w:sz w:val="22"/>
                <w:szCs w:val="22"/>
                <w:lang w:val="en-GB"/>
              </w:rPr>
            </w:pPr>
            <w:r w:rsidRPr="00C21407">
              <w:rPr>
                <w:rFonts w:cs="Arial"/>
                <w:color w:val="000000" w:themeColor="text1"/>
                <w:sz w:val="22"/>
                <w:szCs w:val="22"/>
                <w:lang w:val="en-GB"/>
              </w:rPr>
              <w:t>Meet/exceed all contractual KPI and SLA’s</w:t>
            </w:r>
          </w:p>
          <w:p w14:paraId="5FD886C3" w14:textId="77777777" w:rsidR="00745A24" w:rsidRPr="00C21407" w:rsidRDefault="006A7E41" w:rsidP="00745A24">
            <w:pPr>
              <w:numPr>
                <w:ilvl w:val="0"/>
                <w:numId w:val="3"/>
              </w:numPr>
              <w:spacing w:before="40"/>
              <w:jc w:val="left"/>
              <w:rPr>
                <w:rFonts w:cs="Arial"/>
                <w:color w:val="000000" w:themeColor="text1"/>
                <w:sz w:val="22"/>
                <w:szCs w:val="22"/>
                <w:lang w:val="en-GB"/>
              </w:rPr>
            </w:pPr>
            <w:r w:rsidRPr="00C21407">
              <w:rPr>
                <w:rFonts w:cs="Arial"/>
                <w:color w:val="000000" w:themeColor="text1"/>
                <w:sz w:val="22"/>
                <w:szCs w:val="22"/>
                <w:lang w:val="en-GB"/>
              </w:rPr>
              <w:t>Credibility within client organisation</w:t>
            </w:r>
            <w:r w:rsidR="00F6179B" w:rsidRPr="00C21407">
              <w:rPr>
                <w:rFonts w:cs="Arial"/>
                <w:color w:val="000000" w:themeColor="text1"/>
                <w:sz w:val="22"/>
                <w:szCs w:val="22"/>
                <w:lang w:val="en-GB"/>
              </w:rPr>
              <w:t xml:space="preserve"> and industry</w:t>
            </w:r>
            <w:r w:rsidRPr="00C21407">
              <w:rPr>
                <w:rFonts w:cs="Arial"/>
                <w:color w:val="000000" w:themeColor="text1"/>
                <w:sz w:val="22"/>
                <w:szCs w:val="22"/>
                <w:lang w:val="en-GB"/>
              </w:rPr>
              <w:t xml:space="preserve">; recognised as </w:t>
            </w:r>
            <w:r w:rsidR="00F6179B" w:rsidRPr="00C21407">
              <w:rPr>
                <w:rFonts w:cs="Arial"/>
                <w:color w:val="000000" w:themeColor="text1"/>
                <w:sz w:val="22"/>
                <w:szCs w:val="22"/>
                <w:lang w:val="en-GB"/>
              </w:rPr>
              <w:t>centre of excellence f</w:t>
            </w:r>
            <w:r w:rsidR="00256CA6" w:rsidRPr="00C21407">
              <w:rPr>
                <w:rFonts w:cs="Arial"/>
                <w:color w:val="000000" w:themeColor="text1"/>
                <w:sz w:val="22"/>
                <w:szCs w:val="22"/>
                <w:lang w:val="en-GB"/>
              </w:rPr>
              <w:t xml:space="preserve">or service delivery within </w:t>
            </w:r>
            <w:r w:rsidR="00683A64" w:rsidRPr="00C21407">
              <w:rPr>
                <w:rFonts w:cs="Arial"/>
                <w:color w:val="000000" w:themeColor="text1"/>
                <w:sz w:val="22"/>
                <w:szCs w:val="22"/>
                <w:lang w:val="en-GB"/>
              </w:rPr>
              <w:t>GMS</w:t>
            </w:r>
            <w:r w:rsidR="00F6179B" w:rsidRPr="00C21407">
              <w:rPr>
                <w:rFonts w:cs="Arial"/>
                <w:color w:val="000000" w:themeColor="text1"/>
                <w:sz w:val="22"/>
                <w:szCs w:val="22"/>
                <w:lang w:val="en-GB"/>
              </w:rPr>
              <w:t xml:space="preserve"> </w:t>
            </w:r>
          </w:p>
          <w:p w14:paraId="10B6C1E2" w14:textId="77777777" w:rsidR="00745A24" w:rsidRPr="00C21407" w:rsidRDefault="00F6179B" w:rsidP="00F6179B">
            <w:pPr>
              <w:numPr>
                <w:ilvl w:val="0"/>
                <w:numId w:val="3"/>
              </w:numPr>
              <w:spacing w:before="40"/>
              <w:jc w:val="left"/>
              <w:rPr>
                <w:rFonts w:cs="Arial"/>
                <w:color w:val="000000" w:themeColor="text1"/>
                <w:sz w:val="22"/>
                <w:szCs w:val="22"/>
                <w:lang w:val="en-GB"/>
              </w:rPr>
            </w:pPr>
            <w:r w:rsidRPr="00C21407">
              <w:rPr>
                <w:rFonts w:cs="Arial"/>
                <w:color w:val="000000" w:themeColor="text1"/>
                <w:sz w:val="22"/>
                <w:szCs w:val="22"/>
                <w:lang w:val="en-GB"/>
              </w:rPr>
              <w:t>High employee engagement levels</w:t>
            </w:r>
            <w:r w:rsidR="00E675E0" w:rsidRPr="00C21407">
              <w:rPr>
                <w:rFonts w:cs="Arial"/>
                <w:color w:val="000000" w:themeColor="text1"/>
                <w:sz w:val="22"/>
                <w:szCs w:val="22"/>
                <w:lang w:val="en-GB"/>
              </w:rPr>
              <w:t xml:space="preserve"> through the successful leadership of a capable management team </w:t>
            </w:r>
          </w:p>
          <w:p w14:paraId="4E38A2D0" w14:textId="77777777" w:rsidR="000A0325" w:rsidRPr="00C21407" w:rsidRDefault="000A0325" w:rsidP="000A0325">
            <w:pPr>
              <w:spacing w:before="40"/>
              <w:ind w:left="720"/>
              <w:jc w:val="left"/>
              <w:rPr>
                <w:rFonts w:cs="Arial"/>
                <w:color w:val="000000" w:themeColor="text1"/>
                <w:sz w:val="22"/>
                <w:szCs w:val="22"/>
                <w:lang w:val="en-GB"/>
              </w:rPr>
            </w:pPr>
          </w:p>
          <w:p w14:paraId="6DCAE9BD" w14:textId="77777777" w:rsidR="00A376E5" w:rsidRPr="00C21407" w:rsidRDefault="00A376E5" w:rsidP="00A376E5">
            <w:pPr>
              <w:spacing w:before="40"/>
              <w:ind w:left="720"/>
              <w:jc w:val="left"/>
              <w:rPr>
                <w:rFonts w:cs="Arial"/>
                <w:color w:val="000000" w:themeColor="text1"/>
                <w:sz w:val="22"/>
                <w:szCs w:val="22"/>
                <w:lang w:val="en-GB"/>
              </w:rPr>
            </w:pPr>
          </w:p>
        </w:tc>
      </w:tr>
    </w:tbl>
    <w:p w14:paraId="73DB14A7" w14:textId="77777777" w:rsidR="007F602D" w:rsidRPr="00C21407" w:rsidRDefault="007F602D" w:rsidP="00366A73">
      <w:pPr>
        <w:rPr>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21407" w14:paraId="3DEB3BD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B44C98" w14:textId="77777777" w:rsidR="00EA3990" w:rsidRPr="00C21407" w:rsidRDefault="00EA3990" w:rsidP="00EA3990">
            <w:pPr>
              <w:pStyle w:val="titregris"/>
              <w:framePr w:hSpace="0" w:wrap="auto" w:vAnchor="margin" w:hAnchor="text" w:xAlign="left" w:yAlign="inline"/>
              <w:rPr>
                <w:b w:val="0"/>
                <w:sz w:val="22"/>
                <w:szCs w:val="22"/>
              </w:rPr>
            </w:pPr>
            <w:r w:rsidRPr="00C21407">
              <w:rPr>
                <w:color w:val="FF0000"/>
                <w:sz w:val="22"/>
                <w:szCs w:val="22"/>
              </w:rPr>
              <w:t>7.</w:t>
            </w:r>
            <w:r w:rsidRPr="00C21407">
              <w:rPr>
                <w:sz w:val="22"/>
                <w:szCs w:val="22"/>
              </w:rPr>
              <w:t xml:space="preserve">  Person Specification </w:t>
            </w:r>
            <w:r w:rsidRPr="00C21407">
              <w:rPr>
                <w:b w:val="0"/>
                <w:sz w:val="22"/>
                <w:szCs w:val="22"/>
              </w:rPr>
              <w:t>–</w:t>
            </w:r>
            <w:r w:rsidRPr="00C21407">
              <w:rPr>
                <w:sz w:val="22"/>
                <w:szCs w:val="22"/>
              </w:rPr>
              <w:t xml:space="preserve"> </w:t>
            </w:r>
            <w:r w:rsidRPr="00C21407">
              <w:rPr>
                <w:b w:val="0"/>
                <w:sz w:val="22"/>
                <w:szCs w:val="22"/>
              </w:rPr>
              <w:t>Indicate the skills, knowledge and experience that the job holder should require to conduct the role effectively</w:t>
            </w:r>
          </w:p>
        </w:tc>
      </w:tr>
      <w:tr w:rsidR="00EA3990" w:rsidRPr="00C21407" w14:paraId="1885D87C" w14:textId="77777777" w:rsidTr="004238D8">
        <w:trPr>
          <w:trHeight w:val="620"/>
        </w:trPr>
        <w:tc>
          <w:tcPr>
            <w:tcW w:w="10458" w:type="dxa"/>
            <w:tcBorders>
              <w:top w:val="nil"/>
              <w:left w:val="single" w:sz="2" w:space="0" w:color="auto"/>
              <w:bottom w:val="single" w:sz="4" w:space="0" w:color="auto"/>
              <w:right w:val="single" w:sz="4" w:space="0" w:color="auto"/>
            </w:tcBorders>
          </w:tcPr>
          <w:p w14:paraId="04643C32" w14:textId="443D222A" w:rsidR="00357DFC" w:rsidRPr="00C21407" w:rsidRDefault="0047409D" w:rsidP="00523F01">
            <w:pPr>
              <w:pStyle w:val="Puces4"/>
              <w:numPr>
                <w:ilvl w:val="0"/>
                <w:numId w:val="27"/>
              </w:numPr>
              <w:rPr>
                <w:sz w:val="22"/>
              </w:rPr>
            </w:pPr>
            <w:r>
              <w:rPr>
                <w:sz w:val="22"/>
              </w:rPr>
              <w:t>Experience</w:t>
            </w:r>
            <w:r w:rsidR="00357DFC" w:rsidRPr="00C21407">
              <w:rPr>
                <w:sz w:val="22"/>
              </w:rPr>
              <w:t xml:space="preserve"> in a </w:t>
            </w:r>
            <w:r w:rsidR="00EE59F2">
              <w:rPr>
                <w:sz w:val="22"/>
              </w:rPr>
              <w:t xml:space="preserve">Services </w:t>
            </w:r>
            <w:r w:rsidR="00C53E3C" w:rsidRPr="00C21407">
              <w:rPr>
                <w:sz w:val="22"/>
              </w:rPr>
              <w:t>leadership</w:t>
            </w:r>
            <w:r w:rsidR="00EE59F2">
              <w:rPr>
                <w:sz w:val="22"/>
              </w:rPr>
              <w:t>/</w:t>
            </w:r>
            <w:r w:rsidR="00C53E3C" w:rsidRPr="00C21407">
              <w:rPr>
                <w:sz w:val="22"/>
              </w:rPr>
              <w:t>m</w:t>
            </w:r>
            <w:r w:rsidR="00357DFC" w:rsidRPr="00C21407">
              <w:rPr>
                <w:sz w:val="22"/>
              </w:rPr>
              <w:t>anagement role</w:t>
            </w:r>
            <w:r w:rsidR="00377B65" w:rsidRPr="00C21407">
              <w:rPr>
                <w:sz w:val="22"/>
              </w:rPr>
              <w:t xml:space="preserve"> </w:t>
            </w:r>
          </w:p>
          <w:p w14:paraId="1465F267" w14:textId="7AD3220C" w:rsidR="00377B65" w:rsidRPr="00C21407" w:rsidRDefault="000D493F" w:rsidP="00523F01">
            <w:pPr>
              <w:pStyle w:val="Puces4"/>
              <w:numPr>
                <w:ilvl w:val="0"/>
                <w:numId w:val="27"/>
              </w:numPr>
              <w:rPr>
                <w:sz w:val="22"/>
              </w:rPr>
            </w:pPr>
            <w:r w:rsidRPr="00C21407">
              <w:rPr>
                <w:sz w:val="22"/>
              </w:rPr>
              <w:t xml:space="preserve">Experience of delivering </w:t>
            </w:r>
            <w:r w:rsidR="00377B65" w:rsidRPr="00C21407">
              <w:rPr>
                <w:sz w:val="22"/>
              </w:rPr>
              <w:t xml:space="preserve">soft </w:t>
            </w:r>
            <w:r w:rsidR="00FC4A83" w:rsidRPr="00C21407">
              <w:rPr>
                <w:sz w:val="22"/>
              </w:rPr>
              <w:t xml:space="preserve">and technical </w:t>
            </w:r>
            <w:r w:rsidR="00461B40" w:rsidRPr="00C21407">
              <w:rPr>
                <w:sz w:val="22"/>
              </w:rPr>
              <w:t>services</w:t>
            </w:r>
            <w:r w:rsidRPr="00C21407">
              <w:rPr>
                <w:sz w:val="22"/>
              </w:rPr>
              <w:t xml:space="preserve"> through a management team across one or more sites</w:t>
            </w:r>
            <w:r w:rsidR="00EE59F2">
              <w:rPr>
                <w:sz w:val="22"/>
              </w:rPr>
              <w:t>. GMP cleaning is desirable but not essential as training will be provided.</w:t>
            </w:r>
          </w:p>
          <w:p w14:paraId="261121A7" w14:textId="77777777" w:rsidR="00FC4A83" w:rsidRPr="00C21407" w:rsidRDefault="00FC4A83" w:rsidP="00523F01">
            <w:pPr>
              <w:numPr>
                <w:ilvl w:val="0"/>
                <w:numId w:val="27"/>
              </w:numPr>
              <w:jc w:val="left"/>
              <w:rPr>
                <w:rFonts w:cs="Arial"/>
                <w:sz w:val="22"/>
                <w:szCs w:val="22"/>
              </w:rPr>
            </w:pPr>
            <w:r w:rsidRPr="00C21407">
              <w:rPr>
                <w:rFonts w:cs="Arial"/>
                <w:sz w:val="22"/>
                <w:szCs w:val="22"/>
              </w:rPr>
              <w:t>Proven experience of managing a high profile, quality led P&amp;L contract</w:t>
            </w:r>
          </w:p>
          <w:p w14:paraId="7A44BB09" w14:textId="77777777" w:rsidR="004E1DE2" w:rsidRPr="00C21407" w:rsidRDefault="004E1DE2" w:rsidP="00523F01">
            <w:pPr>
              <w:pStyle w:val="Puces4"/>
              <w:numPr>
                <w:ilvl w:val="0"/>
                <w:numId w:val="27"/>
              </w:numPr>
              <w:rPr>
                <w:sz w:val="22"/>
              </w:rPr>
            </w:pPr>
            <w:r w:rsidRPr="00C21407">
              <w:rPr>
                <w:sz w:val="22"/>
              </w:rPr>
              <w:t xml:space="preserve">Experience of leading a </w:t>
            </w:r>
            <w:r w:rsidR="00B96B09" w:rsidRPr="00C21407">
              <w:rPr>
                <w:sz w:val="22"/>
              </w:rPr>
              <w:t xml:space="preserve">site based </w:t>
            </w:r>
            <w:r w:rsidR="00FC4A83" w:rsidRPr="00C21407">
              <w:rPr>
                <w:sz w:val="22"/>
              </w:rPr>
              <w:t xml:space="preserve">and </w:t>
            </w:r>
            <w:r w:rsidR="00B96B09" w:rsidRPr="00C21407">
              <w:rPr>
                <w:sz w:val="22"/>
              </w:rPr>
              <w:t xml:space="preserve">responsibility for budget and profitability </w:t>
            </w:r>
            <w:r w:rsidR="00FC4A83" w:rsidRPr="00C21407">
              <w:rPr>
                <w:sz w:val="22"/>
              </w:rPr>
              <w:t xml:space="preserve"> </w:t>
            </w:r>
          </w:p>
          <w:p w14:paraId="39C85164" w14:textId="1A67B3B4" w:rsidR="00357DFC" w:rsidRPr="00C21407" w:rsidRDefault="00FC4A83" w:rsidP="00523F01">
            <w:pPr>
              <w:pStyle w:val="Puces4"/>
              <w:numPr>
                <w:ilvl w:val="0"/>
                <w:numId w:val="27"/>
              </w:numPr>
              <w:rPr>
                <w:sz w:val="22"/>
              </w:rPr>
            </w:pPr>
            <w:r w:rsidRPr="00C21407">
              <w:rPr>
                <w:sz w:val="22"/>
              </w:rPr>
              <w:t>Significant e</w:t>
            </w:r>
            <w:r w:rsidR="00357DFC" w:rsidRPr="00C21407">
              <w:rPr>
                <w:sz w:val="22"/>
              </w:rPr>
              <w:t xml:space="preserve">xperience within a </w:t>
            </w:r>
            <w:r w:rsidR="000D493F" w:rsidRPr="00C21407">
              <w:rPr>
                <w:sz w:val="22"/>
              </w:rPr>
              <w:t xml:space="preserve">multi service line </w:t>
            </w:r>
            <w:r w:rsidR="00357DFC" w:rsidRPr="00C21407">
              <w:rPr>
                <w:sz w:val="22"/>
              </w:rPr>
              <w:t>environment</w:t>
            </w:r>
          </w:p>
          <w:p w14:paraId="54E72C63" w14:textId="77777777" w:rsidR="00357DFC" w:rsidRPr="00C21407" w:rsidRDefault="00357DFC" w:rsidP="00523F01">
            <w:pPr>
              <w:pStyle w:val="Puces4"/>
              <w:numPr>
                <w:ilvl w:val="0"/>
                <w:numId w:val="27"/>
              </w:numPr>
              <w:rPr>
                <w:sz w:val="22"/>
              </w:rPr>
            </w:pPr>
            <w:r w:rsidRPr="00C21407">
              <w:rPr>
                <w:sz w:val="22"/>
              </w:rPr>
              <w:t>Experience of leading</w:t>
            </w:r>
            <w:r w:rsidR="00FC4A83" w:rsidRPr="00C21407">
              <w:rPr>
                <w:sz w:val="22"/>
              </w:rPr>
              <w:t xml:space="preserve"> a local project management team </w:t>
            </w:r>
          </w:p>
          <w:p w14:paraId="439EC19C" w14:textId="77777777" w:rsidR="001E5239" w:rsidRPr="00C21407" w:rsidRDefault="00C53E3C" w:rsidP="00523F01">
            <w:pPr>
              <w:pStyle w:val="Puces4"/>
              <w:numPr>
                <w:ilvl w:val="0"/>
                <w:numId w:val="27"/>
              </w:numPr>
              <w:rPr>
                <w:rFonts w:asciiTheme="minorHAnsi" w:hAnsiTheme="minorHAnsi" w:cstheme="minorHAnsi"/>
                <w:sz w:val="22"/>
              </w:rPr>
            </w:pPr>
            <w:r w:rsidRPr="00C21407">
              <w:rPr>
                <w:sz w:val="22"/>
              </w:rPr>
              <w:t xml:space="preserve">Familiar with operational excellence techniques/philosophy </w:t>
            </w:r>
          </w:p>
          <w:p w14:paraId="3C7649E0" w14:textId="7D5F1A9A" w:rsidR="00FC4A83" w:rsidRDefault="00FC4A83" w:rsidP="00523F01">
            <w:pPr>
              <w:numPr>
                <w:ilvl w:val="0"/>
                <w:numId w:val="27"/>
              </w:numPr>
              <w:jc w:val="left"/>
              <w:rPr>
                <w:rFonts w:cs="Arial"/>
                <w:sz w:val="22"/>
                <w:szCs w:val="22"/>
              </w:rPr>
            </w:pPr>
            <w:r w:rsidRPr="00C21407">
              <w:rPr>
                <w:rFonts w:cs="Arial"/>
                <w:sz w:val="22"/>
                <w:szCs w:val="22"/>
              </w:rPr>
              <w:t>Excellent relationship management at all levels</w:t>
            </w:r>
          </w:p>
          <w:p w14:paraId="448C85B3" w14:textId="173D4EFC" w:rsidR="001338C4" w:rsidRDefault="001338C4" w:rsidP="00523F01">
            <w:pPr>
              <w:numPr>
                <w:ilvl w:val="0"/>
                <w:numId w:val="27"/>
              </w:numPr>
              <w:jc w:val="left"/>
              <w:rPr>
                <w:rFonts w:cs="Arial"/>
                <w:sz w:val="22"/>
                <w:szCs w:val="22"/>
              </w:rPr>
            </w:pPr>
            <w:r>
              <w:rPr>
                <w:rFonts w:cs="Arial"/>
                <w:sz w:val="22"/>
                <w:szCs w:val="22"/>
              </w:rPr>
              <w:t xml:space="preserve">Proven track record leading a team of </w:t>
            </w:r>
            <w:r w:rsidR="001A04D8">
              <w:rPr>
                <w:rFonts w:cs="Arial"/>
                <w:sz w:val="22"/>
                <w:szCs w:val="22"/>
              </w:rPr>
              <w:t>well trained and engaged staff</w:t>
            </w:r>
          </w:p>
          <w:p w14:paraId="260BDA36" w14:textId="62178151" w:rsidR="005C0C9F" w:rsidRDefault="005C0C9F" w:rsidP="00523F01">
            <w:pPr>
              <w:numPr>
                <w:ilvl w:val="0"/>
                <w:numId w:val="27"/>
              </w:numPr>
              <w:jc w:val="left"/>
              <w:rPr>
                <w:rFonts w:cs="Arial"/>
                <w:sz w:val="22"/>
                <w:szCs w:val="22"/>
              </w:rPr>
            </w:pPr>
            <w:r>
              <w:rPr>
                <w:rFonts w:cs="Arial"/>
                <w:sz w:val="22"/>
                <w:szCs w:val="22"/>
              </w:rPr>
              <w:t>Ability to work as part of a team</w:t>
            </w:r>
          </w:p>
          <w:p w14:paraId="0ABC8FDF" w14:textId="77777777" w:rsidR="004A60D4" w:rsidRDefault="00DF41FE" w:rsidP="004A60D4">
            <w:pPr>
              <w:numPr>
                <w:ilvl w:val="0"/>
                <w:numId w:val="27"/>
              </w:numPr>
              <w:jc w:val="left"/>
              <w:rPr>
                <w:rFonts w:cs="Arial"/>
                <w:sz w:val="22"/>
                <w:szCs w:val="22"/>
              </w:rPr>
            </w:pPr>
            <w:r>
              <w:rPr>
                <w:rFonts w:cs="Arial"/>
                <w:sz w:val="22"/>
                <w:szCs w:val="22"/>
              </w:rPr>
              <w:t>Excellent communication skills</w:t>
            </w:r>
          </w:p>
          <w:p w14:paraId="3ECA4933" w14:textId="2712791A" w:rsidR="00523F01" w:rsidRPr="004A60D4" w:rsidRDefault="00523F01" w:rsidP="004A60D4">
            <w:pPr>
              <w:numPr>
                <w:ilvl w:val="0"/>
                <w:numId w:val="27"/>
              </w:numPr>
              <w:jc w:val="left"/>
              <w:rPr>
                <w:rFonts w:cs="Arial"/>
                <w:sz w:val="22"/>
                <w:szCs w:val="22"/>
              </w:rPr>
            </w:pPr>
            <w:r w:rsidRPr="004A60D4">
              <w:rPr>
                <w:rFonts w:cs="Arial"/>
                <w:sz w:val="22"/>
                <w:szCs w:val="22"/>
              </w:rPr>
              <w:lastRenderedPageBreak/>
              <w:t>Soft Services qualification and/or experience</w:t>
            </w:r>
          </w:p>
          <w:p w14:paraId="71670709" w14:textId="77777777" w:rsidR="00FC4A83" w:rsidRPr="00C21407" w:rsidRDefault="00FC4A83" w:rsidP="00A376E5">
            <w:pPr>
              <w:pStyle w:val="Puces4"/>
              <w:numPr>
                <w:ilvl w:val="0"/>
                <w:numId w:val="0"/>
              </w:numPr>
              <w:ind w:left="341"/>
              <w:rPr>
                <w:rFonts w:asciiTheme="minorHAnsi" w:hAnsiTheme="minorHAnsi" w:cstheme="minorHAnsi"/>
                <w:sz w:val="22"/>
              </w:rPr>
            </w:pPr>
          </w:p>
        </w:tc>
      </w:tr>
    </w:tbl>
    <w:p w14:paraId="61CEDC65" w14:textId="77777777" w:rsidR="007F02BF" w:rsidRPr="00C21407" w:rsidRDefault="004A60D4" w:rsidP="000E3EF7">
      <w:pPr>
        <w:spacing w:after="200" w:line="276" w:lineRule="auto"/>
        <w:jc w:val="left"/>
        <w:rPr>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21407" w14:paraId="4598836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E9F63E" w14:textId="77777777" w:rsidR="00EA3990" w:rsidRPr="00C21407" w:rsidRDefault="00EA3990" w:rsidP="00EA3990">
            <w:pPr>
              <w:pStyle w:val="titregris"/>
              <w:framePr w:hSpace="0" w:wrap="auto" w:vAnchor="margin" w:hAnchor="text" w:xAlign="left" w:yAlign="inline"/>
              <w:rPr>
                <w:b w:val="0"/>
                <w:sz w:val="22"/>
                <w:szCs w:val="22"/>
              </w:rPr>
            </w:pPr>
            <w:r w:rsidRPr="00C21407">
              <w:rPr>
                <w:color w:val="FF0000"/>
                <w:sz w:val="22"/>
                <w:szCs w:val="22"/>
              </w:rPr>
              <w:t>8.</w:t>
            </w:r>
            <w:r w:rsidRPr="00C21407">
              <w:rPr>
                <w:sz w:val="22"/>
                <w:szCs w:val="22"/>
              </w:rPr>
              <w:t xml:space="preserve">  Competencies </w:t>
            </w:r>
            <w:r w:rsidRPr="00C21407">
              <w:rPr>
                <w:b w:val="0"/>
                <w:sz w:val="22"/>
                <w:szCs w:val="22"/>
              </w:rPr>
              <w:t>–</w:t>
            </w:r>
            <w:r w:rsidRPr="00C21407">
              <w:rPr>
                <w:sz w:val="22"/>
                <w:szCs w:val="22"/>
              </w:rPr>
              <w:t xml:space="preserve"> </w:t>
            </w:r>
            <w:r w:rsidRPr="00C21407">
              <w:rPr>
                <w:b w:val="0"/>
                <w:sz w:val="22"/>
                <w:szCs w:val="22"/>
              </w:rPr>
              <w:t>Indicate which of the Sodexo core competencies and any professional competencies that the role requires</w:t>
            </w:r>
          </w:p>
        </w:tc>
      </w:tr>
      <w:tr w:rsidR="00EA3990" w:rsidRPr="00C21407" w14:paraId="6E4D4D87" w14:textId="77777777" w:rsidTr="0007446E">
        <w:trPr>
          <w:trHeight w:val="620"/>
        </w:trPr>
        <w:tc>
          <w:tcPr>
            <w:tcW w:w="10456" w:type="dxa"/>
            <w:tcBorders>
              <w:top w:val="nil"/>
              <w:left w:val="single" w:sz="2" w:space="0" w:color="auto"/>
              <w:bottom w:val="single" w:sz="4" w:space="0" w:color="auto"/>
              <w:right w:val="single" w:sz="4" w:space="0" w:color="auto"/>
            </w:tcBorders>
          </w:tcPr>
          <w:p w14:paraId="06F639A6" w14:textId="77777777" w:rsidR="00EA3990" w:rsidRPr="00C21407" w:rsidRDefault="00EA3990" w:rsidP="00EA3990">
            <w:pPr>
              <w:spacing w:before="40"/>
              <w:jc w:val="left"/>
              <w:rPr>
                <w:rFonts w:cs="Arial"/>
                <w:color w:val="000000" w:themeColor="text1"/>
                <w:sz w:val="22"/>
                <w:szCs w:val="22"/>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523F01" w:rsidRPr="00C21407" w14:paraId="5D35EECA" w14:textId="77777777" w:rsidTr="0007446E">
              <w:tc>
                <w:tcPr>
                  <w:tcW w:w="4473" w:type="dxa"/>
                </w:tcPr>
                <w:p w14:paraId="2F0E5B5D"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sz w:val="22"/>
                    </w:rPr>
                    <w:t>Growth, Client &amp; Customer Satisfaction, Quality of Services Provided</w:t>
                  </w:r>
                </w:p>
              </w:tc>
              <w:tc>
                <w:tcPr>
                  <w:tcW w:w="4524" w:type="dxa"/>
                </w:tcPr>
                <w:p w14:paraId="54D3D241"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sz w:val="22"/>
                    </w:rPr>
                    <w:t>Rigorous Management of Results</w:t>
                  </w:r>
                </w:p>
              </w:tc>
            </w:tr>
            <w:tr w:rsidR="00523F01" w:rsidRPr="00C21407" w14:paraId="4E090708" w14:textId="77777777" w:rsidTr="0007446E">
              <w:tc>
                <w:tcPr>
                  <w:tcW w:w="4473" w:type="dxa"/>
                </w:tcPr>
                <w:p w14:paraId="791699CA"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color w:val="000000" w:themeColor="text1"/>
                      <w:sz w:val="22"/>
                    </w:rPr>
                    <w:t xml:space="preserve">Leadership and People Management </w:t>
                  </w:r>
                </w:p>
              </w:tc>
              <w:tc>
                <w:tcPr>
                  <w:tcW w:w="4524" w:type="dxa"/>
                </w:tcPr>
                <w:p w14:paraId="7316D57D"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sz w:val="22"/>
                    </w:rPr>
                    <w:t>Innovation and Change</w:t>
                  </w:r>
                </w:p>
              </w:tc>
            </w:tr>
            <w:tr w:rsidR="00523F01" w:rsidRPr="00C21407" w14:paraId="2488A22A" w14:textId="77777777" w:rsidTr="0007446E">
              <w:tc>
                <w:tcPr>
                  <w:tcW w:w="4473" w:type="dxa"/>
                </w:tcPr>
                <w:p w14:paraId="4B5FAA07"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sz w:val="22"/>
                    </w:rPr>
                    <w:t>Brand Notoriety</w:t>
                  </w:r>
                </w:p>
              </w:tc>
              <w:tc>
                <w:tcPr>
                  <w:tcW w:w="4524" w:type="dxa"/>
                </w:tcPr>
                <w:p w14:paraId="300AAC81"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sz w:val="22"/>
                    </w:rPr>
                    <w:t>Commercial Awareness</w:t>
                  </w:r>
                </w:p>
              </w:tc>
            </w:tr>
            <w:tr w:rsidR="00523F01" w:rsidRPr="00C21407" w14:paraId="7C9579FF" w14:textId="77777777" w:rsidTr="0007446E">
              <w:tc>
                <w:tcPr>
                  <w:tcW w:w="4473" w:type="dxa"/>
                </w:tcPr>
                <w:p w14:paraId="28C1DBCF"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sz w:val="22"/>
                    </w:rPr>
                    <w:t>Business Consulting</w:t>
                  </w:r>
                </w:p>
              </w:tc>
              <w:tc>
                <w:tcPr>
                  <w:tcW w:w="4524" w:type="dxa"/>
                </w:tcPr>
                <w:p w14:paraId="301A50AB"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sz w:val="22"/>
                    </w:rPr>
                    <w:t>Employee Engagement</w:t>
                  </w:r>
                </w:p>
              </w:tc>
            </w:tr>
            <w:tr w:rsidR="00523F01" w:rsidRPr="00C21407" w14:paraId="18274217" w14:textId="77777777" w:rsidTr="0007446E">
              <w:tc>
                <w:tcPr>
                  <w:tcW w:w="4473" w:type="dxa"/>
                </w:tcPr>
                <w:p w14:paraId="0D762F97"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sz w:val="22"/>
                    </w:rPr>
                    <w:t>Impact and Influence</w:t>
                  </w:r>
                </w:p>
              </w:tc>
              <w:tc>
                <w:tcPr>
                  <w:tcW w:w="4524" w:type="dxa"/>
                </w:tcPr>
                <w:p w14:paraId="0A0C6264" w14:textId="77777777" w:rsidR="00523F01" w:rsidRPr="00523F01" w:rsidRDefault="00523F01" w:rsidP="005260A5">
                  <w:pPr>
                    <w:pStyle w:val="Puces4"/>
                    <w:framePr w:hSpace="180" w:wrap="around" w:vAnchor="text" w:hAnchor="margin" w:xAlign="center" w:y="192"/>
                    <w:ind w:left="851" w:hanging="284"/>
                    <w:rPr>
                      <w:sz w:val="22"/>
                    </w:rPr>
                  </w:pPr>
                  <w:r w:rsidRPr="000B0B48">
                    <w:rPr>
                      <w:sz w:val="22"/>
                    </w:rPr>
                    <w:t>Creative Problem Solving</w:t>
                  </w:r>
                </w:p>
              </w:tc>
            </w:tr>
            <w:tr w:rsidR="00523F01" w:rsidRPr="00C21407" w14:paraId="6D22CADE" w14:textId="77777777" w:rsidTr="0007446E">
              <w:tc>
                <w:tcPr>
                  <w:tcW w:w="4473" w:type="dxa"/>
                </w:tcPr>
                <w:p w14:paraId="351F22D4" w14:textId="77777777" w:rsidR="00523F01" w:rsidRPr="00C21407" w:rsidRDefault="00523F01" w:rsidP="005260A5">
                  <w:pPr>
                    <w:pStyle w:val="Puces4"/>
                    <w:framePr w:hSpace="180" w:wrap="around" w:vAnchor="text" w:hAnchor="margin" w:xAlign="center" w:y="192"/>
                    <w:ind w:left="851" w:hanging="284"/>
                    <w:rPr>
                      <w:rFonts w:eastAsia="Times New Roman"/>
                      <w:sz w:val="22"/>
                    </w:rPr>
                  </w:pPr>
                  <w:r w:rsidRPr="000B0B48">
                    <w:rPr>
                      <w:sz w:val="22"/>
                    </w:rPr>
                    <w:t>Quality Focus</w:t>
                  </w:r>
                </w:p>
              </w:tc>
              <w:tc>
                <w:tcPr>
                  <w:tcW w:w="4524" w:type="dxa"/>
                </w:tcPr>
                <w:p w14:paraId="0687FAE2" w14:textId="77777777" w:rsidR="00523F01" w:rsidRDefault="00523F01" w:rsidP="005260A5">
                  <w:pPr>
                    <w:pStyle w:val="Puces4"/>
                    <w:framePr w:hSpace="180" w:wrap="around" w:vAnchor="text" w:hAnchor="margin" w:xAlign="center" w:y="192"/>
                    <w:ind w:left="851" w:hanging="284"/>
                    <w:rPr>
                      <w:sz w:val="22"/>
                    </w:rPr>
                  </w:pPr>
                  <w:r w:rsidRPr="000B0B48">
                    <w:rPr>
                      <w:sz w:val="22"/>
                    </w:rPr>
                    <w:t>Organisation and Planning</w:t>
                  </w:r>
                </w:p>
                <w:p w14:paraId="29B057BE" w14:textId="77777777" w:rsidR="00523F01" w:rsidRPr="00523F01" w:rsidRDefault="00523F01" w:rsidP="005260A5">
                  <w:pPr>
                    <w:pStyle w:val="Puces4"/>
                    <w:framePr w:hSpace="180" w:wrap="around" w:vAnchor="text" w:hAnchor="margin" w:xAlign="center" w:y="192"/>
                    <w:numPr>
                      <w:ilvl w:val="0"/>
                      <w:numId w:val="0"/>
                    </w:numPr>
                    <w:ind w:left="851"/>
                    <w:rPr>
                      <w:sz w:val="22"/>
                    </w:rPr>
                  </w:pPr>
                </w:p>
              </w:tc>
            </w:tr>
          </w:tbl>
          <w:p w14:paraId="6ACDA55A" w14:textId="77777777" w:rsidR="00EA3990" w:rsidRPr="00C21407" w:rsidRDefault="00EA3990" w:rsidP="00EA3990">
            <w:pPr>
              <w:spacing w:before="40"/>
              <w:ind w:left="720"/>
              <w:jc w:val="left"/>
              <w:rPr>
                <w:rFonts w:cs="Arial"/>
                <w:color w:val="000000" w:themeColor="text1"/>
                <w:sz w:val="22"/>
                <w:szCs w:val="22"/>
                <w:lang w:val="en-GB"/>
              </w:rPr>
            </w:pPr>
          </w:p>
        </w:tc>
      </w:tr>
    </w:tbl>
    <w:p w14:paraId="26A41A2C" w14:textId="77777777" w:rsidR="000A0325" w:rsidRPr="00C21407" w:rsidRDefault="000A0325" w:rsidP="000A0325">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A0325" w:rsidRPr="00C21407" w14:paraId="35A00342" w14:textId="77777777" w:rsidTr="00FF038B">
        <w:trPr>
          <w:trHeight w:val="413"/>
        </w:trPr>
        <w:tc>
          <w:tcPr>
            <w:tcW w:w="10458" w:type="dxa"/>
            <w:tcBorders>
              <w:top w:val="single" w:sz="2" w:space="0" w:color="auto"/>
              <w:left w:val="single" w:sz="2" w:space="0" w:color="auto"/>
              <w:bottom w:val="nil"/>
              <w:right w:val="single" w:sz="2" w:space="0" w:color="auto"/>
            </w:tcBorders>
            <w:shd w:val="clear" w:color="auto" w:fill="EEF3F8"/>
            <w:vAlign w:val="center"/>
          </w:tcPr>
          <w:p w14:paraId="008CD3A5" w14:textId="77777777" w:rsidR="000A0325" w:rsidRPr="00C21407" w:rsidRDefault="000A0325" w:rsidP="00FF038B">
            <w:pPr>
              <w:pStyle w:val="titregris"/>
              <w:framePr w:hSpace="0" w:wrap="auto" w:vAnchor="margin" w:hAnchor="text" w:xAlign="left" w:yAlign="inline"/>
              <w:spacing w:before="0" w:after="0"/>
              <w:ind w:left="0" w:firstLine="0"/>
              <w:jc w:val="both"/>
              <w:rPr>
                <w:b w:val="0"/>
                <w:sz w:val="22"/>
                <w:szCs w:val="22"/>
              </w:rPr>
            </w:pPr>
            <w:r w:rsidRPr="00C21407">
              <w:rPr>
                <w:color w:val="FF0000"/>
                <w:sz w:val="22"/>
                <w:szCs w:val="22"/>
              </w:rPr>
              <w:t>9.</w:t>
            </w:r>
            <w:r w:rsidRPr="00C21407">
              <w:rPr>
                <w:sz w:val="22"/>
                <w:szCs w:val="22"/>
              </w:rPr>
              <w:t xml:space="preserve"> Management Approval </w:t>
            </w:r>
            <w:r w:rsidRPr="00C21407">
              <w:rPr>
                <w:b w:val="0"/>
                <w:sz w:val="22"/>
                <w:szCs w:val="22"/>
              </w:rPr>
              <w:t>–</w:t>
            </w:r>
            <w:r w:rsidRPr="00C21407">
              <w:rPr>
                <w:sz w:val="22"/>
                <w:szCs w:val="22"/>
              </w:rPr>
              <w:t xml:space="preserve"> </w:t>
            </w:r>
            <w:r w:rsidRPr="00C21407">
              <w:rPr>
                <w:b w:val="0"/>
                <w:sz w:val="22"/>
                <w:szCs w:val="22"/>
              </w:rPr>
              <w:t>To be completed by document owner.</w:t>
            </w:r>
          </w:p>
        </w:tc>
      </w:tr>
      <w:tr w:rsidR="000A0325" w:rsidRPr="00C21407" w14:paraId="14ED0820" w14:textId="77777777" w:rsidTr="00FF038B">
        <w:trPr>
          <w:trHeight w:val="413"/>
        </w:trPr>
        <w:tc>
          <w:tcPr>
            <w:tcW w:w="10458" w:type="dxa"/>
            <w:tcBorders>
              <w:top w:val="nil"/>
              <w:left w:val="single" w:sz="2" w:space="0" w:color="auto"/>
              <w:bottom w:val="single" w:sz="2" w:space="0" w:color="auto"/>
              <w:right w:val="single" w:sz="2" w:space="0" w:color="auto"/>
            </w:tcBorders>
            <w:vAlign w:val="center"/>
          </w:tcPr>
          <w:p w14:paraId="56A9DC29" w14:textId="77777777" w:rsidR="000A0325" w:rsidRPr="00C21407" w:rsidRDefault="000A0325" w:rsidP="00FF038B">
            <w:pPr>
              <w:rPr>
                <w:rFonts w:cs="Arial"/>
                <w:color w:val="000000" w:themeColor="text1"/>
                <w:sz w:val="22"/>
                <w:szCs w:val="22"/>
              </w:rPr>
            </w:pPr>
          </w:p>
          <w:tbl>
            <w:tblPr>
              <w:tblStyle w:val="TableGrid"/>
              <w:tblW w:w="0" w:type="auto"/>
              <w:tblLayout w:type="fixed"/>
              <w:tblLook w:val="04A0" w:firstRow="1" w:lastRow="0" w:firstColumn="1" w:lastColumn="0" w:noHBand="0" w:noVBand="1"/>
            </w:tblPr>
            <w:tblGrid>
              <w:gridCol w:w="2556"/>
              <w:gridCol w:w="7671"/>
            </w:tblGrid>
            <w:tr w:rsidR="000A0325" w:rsidRPr="00C21407" w14:paraId="1550A8D4" w14:textId="77777777" w:rsidTr="00FF038B">
              <w:tc>
                <w:tcPr>
                  <w:tcW w:w="2556" w:type="dxa"/>
                </w:tcPr>
                <w:p w14:paraId="4D6FE663" w14:textId="77777777" w:rsidR="000A0325" w:rsidRPr="00C21407" w:rsidRDefault="000A0325" w:rsidP="005260A5">
                  <w:pPr>
                    <w:framePr w:hSpace="180" w:wrap="around" w:vAnchor="text" w:hAnchor="margin" w:xAlign="center" w:y="192"/>
                    <w:rPr>
                      <w:rFonts w:cs="Arial"/>
                      <w:b/>
                      <w:color w:val="000000" w:themeColor="text1"/>
                      <w:sz w:val="22"/>
                      <w:szCs w:val="22"/>
                    </w:rPr>
                  </w:pPr>
                  <w:r w:rsidRPr="00C21407">
                    <w:rPr>
                      <w:rFonts w:cs="Arial"/>
                      <w:b/>
                      <w:color w:val="000000" w:themeColor="text1"/>
                      <w:sz w:val="22"/>
                      <w:szCs w:val="22"/>
                    </w:rPr>
                    <w:t>Version</w:t>
                  </w:r>
                </w:p>
              </w:tc>
              <w:tc>
                <w:tcPr>
                  <w:tcW w:w="7671" w:type="dxa"/>
                </w:tcPr>
                <w:p w14:paraId="58E64778" w14:textId="7EE8250A" w:rsidR="000A0325" w:rsidRPr="00C21407" w:rsidRDefault="004A60D4" w:rsidP="005260A5">
                  <w:pPr>
                    <w:framePr w:hSpace="180" w:wrap="around" w:vAnchor="text" w:hAnchor="margin" w:xAlign="center" w:y="192"/>
                    <w:rPr>
                      <w:rFonts w:cs="Arial"/>
                      <w:color w:val="000000" w:themeColor="text1"/>
                      <w:sz w:val="22"/>
                      <w:szCs w:val="22"/>
                    </w:rPr>
                  </w:pPr>
                  <w:r>
                    <w:rPr>
                      <w:rFonts w:cs="Arial"/>
                      <w:color w:val="000000" w:themeColor="text1"/>
                      <w:sz w:val="22"/>
                      <w:szCs w:val="22"/>
                    </w:rPr>
                    <w:t>1</w:t>
                  </w:r>
                </w:p>
              </w:tc>
            </w:tr>
            <w:tr w:rsidR="000A0325" w:rsidRPr="00C21407" w14:paraId="1EF72C7B" w14:textId="77777777" w:rsidTr="00FF038B">
              <w:tc>
                <w:tcPr>
                  <w:tcW w:w="2556" w:type="dxa"/>
                </w:tcPr>
                <w:p w14:paraId="52698583" w14:textId="77777777" w:rsidR="000A0325" w:rsidRPr="00C21407" w:rsidRDefault="000A0325" w:rsidP="005260A5">
                  <w:pPr>
                    <w:framePr w:hSpace="180" w:wrap="around" w:vAnchor="text" w:hAnchor="margin" w:xAlign="center" w:y="192"/>
                    <w:rPr>
                      <w:rFonts w:cs="Arial"/>
                      <w:b/>
                      <w:color w:val="000000" w:themeColor="text1"/>
                      <w:sz w:val="22"/>
                      <w:szCs w:val="22"/>
                    </w:rPr>
                  </w:pPr>
                  <w:r w:rsidRPr="00C21407">
                    <w:rPr>
                      <w:rFonts w:cs="Arial"/>
                      <w:b/>
                      <w:color w:val="000000" w:themeColor="text1"/>
                      <w:sz w:val="22"/>
                      <w:szCs w:val="22"/>
                    </w:rPr>
                    <w:t>Date</w:t>
                  </w:r>
                </w:p>
              </w:tc>
              <w:tc>
                <w:tcPr>
                  <w:tcW w:w="7671" w:type="dxa"/>
                </w:tcPr>
                <w:p w14:paraId="3533CAC8" w14:textId="7F5DA260" w:rsidR="000A0325" w:rsidRPr="00C21407" w:rsidRDefault="004A60D4" w:rsidP="005260A5">
                  <w:pPr>
                    <w:framePr w:hSpace="180" w:wrap="around" w:vAnchor="text" w:hAnchor="margin" w:xAlign="center" w:y="192"/>
                    <w:rPr>
                      <w:rFonts w:cs="Arial"/>
                      <w:color w:val="000000" w:themeColor="text1"/>
                      <w:sz w:val="22"/>
                      <w:szCs w:val="22"/>
                    </w:rPr>
                  </w:pPr>
                  <w:r>
                    <w:rPr>
                      <w:rFonts w:cs="Arial"/>
                      <w:color w:val="000000" w:themeColor="text1"/>
                      <w:sz w:val="22"/>
                      <w:szCs w:val="22"/>
                    </w:rPr>
                    <w:t>21/05/2021</w:t>
                  </w:r>
                </w:p>
              </w:tc>
            </w:tr>
            <w:tr w:rsidR="000A0325" w:rsidRPr="00C21407" w14:paraId="69CBF462" w14:textId="77777777" w:rsidTr="00FF038B">
              <w:tc>
                <w:tcPr>
                  <w:tcW w:w="2556" w:type="dxa"/>
                </w:tcPr>
                <w:p w14:paraId="0B722BA6" w14:textId="77777777" w:rsidR="000A0325" w:rsidRPr="00C21407" w:rsidRDefault="000A0325" w:rsidP="005260A5">
                  <w:pPr>
                    <w:framePr w:hSpace="180" w:wrap="around" w:vAnchor="text" w:hAnchor="margin" w:xAlign="center" w:y="192"/>
                    <w:rPr>
                      <w:rFonts w:cs="Arial"/>
                      <w:b/>
                      <w:color w:val="000000" w:themeColor="text1"/>
                      <w:sz w:val="22"/>
                      <w:szCs w:val="22"/>
                    </w:rPr>
                  </w:pPr>
                  <w:r w:rsidRPr="00C21407">
                    <w:rPr>
                      <w:rFonts w:cs="Arial"/>
                      <w:b/>
                      <w:color w:val="000000" w:themeColor="text1"/>
                      <w:sz w:val="22"/>
                      <w:szCs w:val="22"/>
                    </w:rPr>
                    <w:t>Document Owner</w:t>
                  </w:r>
                </w:p>
              </w:tc>
              <w:tc>
                <w:tcPr>
                  <w:tcW w:w="7671" w:type="dxa"/>
                </w:tcPr>
                <w:p w14:paraId="3601454A" w14:textId="3183E3F2" w:rsidR="000A0325" w:rsidRPr="00C21407" w:rsidRDefault="004A60D4" w:rsidP="005260A5">
                  <w:pPr>
                    <w:framePr w:hSpace="180" w:wrap="around" w:vAnchor="text" w:hAnchor="margin" w:xAlign="center" w:y="192"/>
                    <w:rPr>
                      <w:rFonts w:cs="Arial"/>
                      <w:color w:val="000000" w:themeColor="text1"/>
                      <w:sz w:val="22"/>
                      <w:szCs w:val="22"/>
                    </w:rPr>
                  </w:pPr>
                  <w:r>
                    <w:rPr>
                      <w:rFonts w:cs="Arial"/>
                      <w:color w:val="000000" w:themeColor="text1"/>
                      <w:sz w:val="22"/>
                      <w:szCs w:val="22"/>
                    </w:rPr>
                    <w:t>Joanne McGrane</w:t>
                  </w:r>
                </w:p>
              </w:tc>
            </w:tr>
          </w:tbl>
          <w:p w14:paraId="506B3EE6" w14:textId="77777777" w:rsidR="000A0325" w:rsidRPr="00C21407" w:rsidRDefault="000A0325" w:rsidP="00FF038B">
            <w:pPr>
              <w:rPr>
                <w:rFonts w:cs="Arial"/>
                <w:color w:val="000000" w:themeColor="text1"/>
                <w:sz w:val="22"/>
                <w:szCs w:val="22"/>
              </w:rPr>
            </w:pPr>
          </w:p>
          <w:p w14:paraId="3D58DB97" w14:textId="77777777" w:rsidR="000A0325" w:rsidRPr="00C21407" w:rsidRDefault="000A0325" w:rsidP="00FF038B">
            <w:pPr>
              <w:rPr>
                <w:rFonts w:cs="Arial"/>
                <w:color w:val="000000" w:themeColor="text1"/>
                <w:sz w:val="22"/>
                <w:szCs w:val="22"/>
              </w:rPr>
            </w:pPr>
          </w:p>
        </w:tc>
      </w:tr>
    </w:tbl>
    <w:p w14:paraId="645D660D" w14:textId="77777777" w:rsidR="000A0325" w:rsidRPr="00C21407" w:rsidRDefault="000A0325" w:rsidP="000A0325">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A0325" w:rsidRPr="00C21407" w14:paraId="7ED4E7D1" w14:textId="77777777" w:rsidTr="00FF038B">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6E20E3ED" w14:textId="77777777" w:rsidR="000A0325" w:rsidRPr="00C21407" w:rsidRDefault="000A0325" w:rsidP="00FF038B">
            <w:pPr>
              <w:pStyle w:val="titregris"/>
              <w:framePr w:hSpace="0" w:wrap="auto" w:vAnchor="margin" w:hAnchor="text" w:xAlign="left" w:yAlign="inline"/>
              <w:spacing w:before="0" w:after="0"/>
              <w:ind w:left="0" w:firstLine="0"/>
              <w:jc w:val="both"/>
              <w:rPr>
                <w:b w:val="0"/>
                <w:sz w:val="22"/>
                <w:szCs w:val="22"/>
              </w:rPr>
            </w:pPr>
            <w:r w:rsidRPr="00C21407">
              <w:rPr>
                <w:color w:val="FF0000"/>
                <w:sz w:val="22"/>
                <w:szCs w:val="22"/>
              </w:rPr>
              <w:t>10.</w:t>
            </w:r>
            <w:r w:rsidRPr="00C21407">
              <w:rPr>
                <w:sz w:val="22"/>
                <w:szCs w:val="22"/>
              </w:rPr>
              <w:t xml:space="preserve"> Employee Approval </w:t>
            </w:r>
            <w:r w:rsidRPr="00C21407">
              <w:rPr>
                <w:b w:val="0"/>
                <w:sz w:val="22"/>
                <w:szCs w:val="22"/>
              </w:rPr>
              <w:t>–</w:t>
            </w:r>
            <w:r w:rsidRPr="00C21407">
              <w:rPr>
                <w:sz w:val="22"/>
                <w:szCs w:val="22"/>
              </w:rPr>
              <w:t xml:space="preserve"> </w:t>
            </w:r>
            <w:r w:rsidRPr="00C21407">
              <w:rPr>
                <w:b w:val="0"/>
                <w:sz w:val="22"/>
                <w:szCs w:val="22"/>
              </w:rPr>
              <w:t>To be completed by employee.</w:t>
            </w:r>
          </w:p>
        </w:tc>
      </w:tr>
      <w:tr w:rsidR="000A0325" w:rsidRPr="00C21407" w14:paraId="5AC57322" w14:textId="77777777" w:rsidTr="00FF038B">
        <w:trPr>
          <w:trHeight w:val="413"/>
        </w:trPr>
        <w:tc>
          <w:tcPr>
            <w:tcW w:w="10458" w:type="dxa"/>
            <w:tcBorders>
              <w:top w:val="dotted" w:sz="2" w:space="0" w:color="auto"/>
              <w:left w:val="single" w:sz="2" w:space="0" w:color="auto"/>
              <w:bottom w:val="single" w:sz="2" w:space="0" w:color="auto"/>
              <w:right w:val="single" w:sz="2" w:space="0" w:color="auto"/>
            </w:tcBorders>
            <w:vAlign w:val="center"/>
          </w:tcPr>
          <w:p w14:paraId="48CE2C58" w14:textId="77777777" w:rsidR="000A0325" w:rsidRPr="00C21407" w:rsidRDefault="000A0325" w:rsidP="00FF038B">
            <w:pPr>
              <w:pStyle w:val="Default"/>
              <w:jc w:val="both"/>
              <w:rPr>
                <w:sz w:val="22"/>
                <w:szCs w:val="22"/>
              </w:rPr>
            </w:pPr>
            <w:r w:rsidRPr="00C21407">
              <w:rPr>
                <w:sz w:val="22"/>
                <w:szCs w:val="22"/>
              </w:rPr>
              <w:t>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w:t>
            </w:r>
          </w:p>
          <w:p w14:paraId="288809B5" w14:textId="77777777" w:rsidR="000A0325" w:rsidRPr="00C21407" w:rsidRDefault="000A0325" w:rsidP="00FF038B">
            <w:pPr>
              <w:pStyle w:val="Default"/>
              <w:jc w:val="both"/>
              <w:rPr>
                <w:sz w:val="22"/>
                <w:szCs w:val="22"/>
              </w:rPr>
            </w:pPr>
          </w:p>
          <w:p w14:paraId="05E92126" w14:textId="77777777" w:rsidR="000A0325" w:rsidRPr="00C21407" w:rsidRDefault="000A0325" w:rsidP="00FF038B">
            <w:pPr>
              <w:pStyle w:val="Default"/>
              <w:jc w:val="both"/>
              <w:rPr>
                <w:sz w:val="22"/>
                <w:szCs w:val="22"/>
              </w:rPr>
            </w:pPr>
            <w:r w:rsidRPr="00C21407">
              <w:rPr>
                <w:sz w:val="22"/>
                <w:szCs w:val="22"/>
              </w:rPr>
              <w:t xml:space="preserve">I can confirm I have read the full content of my job description and understand the requirements of this role: </w:t>
            </w:r>
          </w:p>
          <w:p w14:paraId="5BA971B7" w14:textId="77777777" w:rsidR="000A0325" w:rsidRPr="00C21407" w:rsidRDefault="000A0325" w:rsidP="00FF038B">
            <w:pPr>
              <w:pStyle w:val="Default"/>
              <w:jc w:val="both"/>
              <w:rPr>
                <w:sz w:val="22"/>
                <w:szCs w:val="22"/>
              </w:rPr>
            </w:pPr>
          </w:p>
          <w:tbl>
            <w:tblPr>
              <w:tblStyle w:val="TableGrid"/>
              <w:tblW w:w="0" w:type="auto"/>
              <w:tblLayout w:type="fixed"/>
              <w:tblLook w:val="04A0" w:firstRow="1" w:lastRow="0" w:firstColumn="1" w:lastColumn="0" w:noHBand="0" w:noVBand="1"/>
            </w:tblPr>
            <w:tblGrid>
              <w:gridCol w:w="2547"/>
              <w:gridCol w:w="7680"/>
            </w:tblGrid>
            <w:tr w:rsidR="000A0325" w:rsidRPr="00C21407" w14:paraId="1E95D17F" w14:textId="77777777" w:rsidTr="00FF038B">
              <w:tc>
                <w:tcPr>
                  <w:tcW w:w="2547" w:type="dxa"/>
                  <w:vAlign w:val="center"/>
                </w:tcPr>
                <w:p w14:paraId="0E7C5B31" w14:textId="77777777" w:rsidR="000A0325" w:rsidRPr="00C21407" w:rsidRDefault="000A0325" w:rsidP="005260A5">
                  <w:pPr>
                    <w:pStyle w:val="Default"/>
                    <w:framePr w:hSpace="180" w:wrap="around" w:vAnchor="text" w:hAnchor="margin" w:xAlign="center" w:y="192"/>
                    <w:jc w:val="both"/>
                    <w:rPr>
                      <w:b/>
                      <w:sz w:val="22"/>
                      <w:szCs w:val="22"/>
                    </w:rPr>
                  </w:pPr>
                  <w:r w:rsidRPr="00C21407">
                    <w:rPr>
                      <w:b/>
                      <w:sz w:val="22"/>
                      <w:szCs w:val="22"/>
                    </w:rPr>
                    <w:t>Employee Signature</w:t>
                  </w:r>
                </w:p>
              </w:tc>
              <w:tc>
                <w:tcPr>
                  <w:tcW w:w="7680" w:type="dxa"/>
                </w:tcPr>
                <w:p w14:paraId="53C314E1" w14:textId="77777777" w:rsidR="000A0325" w:rsidRPr="00C21407" w:rsidRDefault="000A0325" w:rsidP="005260A5">
                  <w:pPr>
                    <w:pStyle w:val="Default"/>
                    <w:framePr w:hSpace="180" w:wrap="around" w:vAnchor="text" w:hAnchor="margin" w:xAlign="center" w:y="192"/>
                    <w:jc w:val="both"/>
                    <w:rPr>
                      <w:sz w:val="22"/>
                      <w:szCs w:val="22"/>
                    </w:rPr>
                  </w:pPr>
                </w:p>
                <w:p w14:paraId="7E04F0C6" w14:textId="77777777" w:rsidR="000A0325" w:rsidRPr="00C21407" w:rsidRDefault="000A0325" w:rsidP="005260A5">
                  <w:pPr>
                    <w:pStyle w:val="Default"/>
                    <w:framePr w:hSpace="180" w:wrap="around" w:vAnchor="text" w:hAnchor="margin" w:xAlign="center" w:y="192"/>
                    <w:jc w:val="both"/>
                    <w:rPr>
                      <w:sz w:val="22"/>
                      <w:szCs w:val="22"/>
                    </w:rPr>
                  </w:pPr>
                </w:p>
              </w:tc>
            </w:tr>
            <w:tr w:rsidR="000A0325" w:rsidRPr="00C21407" w14:paraId="250D055D" w14:textId="77777777" w:rsidTr="00FF038B">
              <w:tc>
                <w:tcPr>
                  <w:tcW w:w="2547" w:type="dxa"/>
                  <w:vAlign w:val="center"/>
                </w:tcPr>
                <w:p w14:paraId="7492A876" w14:textId="77777777" w:rsidR="000A0325" w:rsidRPr="00C21407" w:rsidRDefault="000A0325" w:rsidP="005260A5">
                  <w:pPr>
                    <w:pStyle w:val="Default"/>
                    <w:framePr w:hSpace="180" w:wrap="around" w:vAnchor="text" w:hAnchor="margin" w:xAlign="center" w:y="192"/>
                    <w:jc w:val="both"/>
                    <w:rPr>
                      <w:b/>
                      <w:sz w:val="22"/>
                      <w:szCs w:val="22"/>
                    </w:rPr>
                  </w:pPr>
                  <w:r w:rsidRPr="00C21407">
                    <w:rPr>
                      <w:b/>
                      <w:sz w:val="22"/>
                      <w:szCs w:val="22"/>
                    </w:rPr>
                    <w:t>Date</w:t>
                  </w:r>
                </w:p>
              </w:tc>
              <w:tc>
                <w:tcPr>
                  <w:tcW w:w="7680" w:type="dxa"/>
                </w:tcPr>
                <w:p w14:paraId="3955A0F7" w14:textId="77777777" w:rsidR="000A0325" w:rsidRPr="00523F01" w:rsidRDefault="000A0325" w:rsidP="005260A5">
                  <w:pPr>
                    <w:pStyle w:val="Default"/>
                    <w:framePr w:hSpace="180" w:wrap="around" w:vAnchor="text" w:hAnchor="margin" w:xAlign="center" w:y="192"/>
                    <w:jc w:val="both"/>
                    <w:rPr>
                      <w:sz w:val="40"/>
                      <w:szCs w:val="40"/>
                    </w:rPr>
                  </w:pPr>
                </w:p>
              </w:tc>
            </w:tr>
          </w:tbl>
          <w:p w14:paraId="7F938E42" w14:textId="77777777" w:rsidR="000A0325" w:rsidRPr="00C21407" w:rsidRDefault="000A0325" w:rsidP="00FF038B">
            <w:pPr>
              <w:rPr>
                <w:rFonts w:cs="Arial"/>
                <w:sz w:val="22"/>
                <w:szCs w:val="22"/>
              </w:rPr>
            </w:pPr>
          </w:p>
        </w:tc>
      </w:tr>
    </w:tbl>
    <w:p w14:paraId="63DED49D" w14:textId="77777777" w:rsidR="00BA0B2B" w:rsidRPr="00C21407" w:rsidRDefault="00BA0B2B" w:rsidP="00523F01">
      <w:pPr>
        <w:spacing w:after="200" w:line="276" w:lineRule="auto"/>
        <w:jc w:val="left"/>
        <w:rPr>
          <w:sz w:val="22"/>
          <w:szCs w:val="22"/>
        </w:rPr>
      </w:pPr>
    </w:p>
    <w:sectPr w:rsidR="00BA0B2B" w:rsidRPr="00C21407"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cean Sans MT Light">
    <w:altName w:val="Corbe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6.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909A5"/>
    <w:multiLevelType w:val="hybridMultilevel"/>
    <w:tmpl w:val="79C62BA4"/>
    <w:lvl w:ilvl="0" w:tplc="08090001">
      <w:start w:val="1"/>
      <w:numFmt w:val="bullet"/>
      <w:lvlText w:val=""/>
      <w:lvlJc w:val="left"/>
      <w:pPr>
        <w:tabs>
          <w:tab w:val="num" w:pos="851"/>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01D06"/>
    <w:multiLevelType w:val="hybridMultilevel"/>
    <w:tmpl w:val="FED24918"/>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265457"/>
    <w:multiLevelType w:val="hybridMultilevel"/>
    <w:tmpl w:val="F0B4EF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F3FED"/>
    <w:multiLevelType w:val="hybridMultilevel"/>
    <w:tmpl w:val="373A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57D29"/>
    <w:multiLevelType w:val="hybridMultilevel"/>
    <w:tmpl w:val="E7D44056"/>
    <w:lvl w:ilvl="0" w:tplc="93767A54">
      <w:start w:val="1"/>
      <w:numFmt w:val="bullet"/>
      <w:lvlText w:val=""/>
      <w:lvlJc w:val="left"/>
      <w:pPr>
        <w:ind w:left="720" w:hanging="360"/>
      </w:pPr>
      <w:rPr>
        <w:rFonts w:ascii="Wingdings" w:hAnsi="Wingdings" w:hint="default"/>
        <w:color w:val="FF000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192991"/>
    <w:multiLevelType w:val="hybridMultilevel"/>
    <w:tmpl w:val="2ED03588"/>
    <w:lvl w:ilvl="0" w:tplc="BA142478">
      <w:start w:val="1"/>
      <w:numFmt w:val="bullet"/>
      <w:lvlText w:val=""/>
      <w:lvlJc w:val="left"/>
      <w:pPr>
        <w:ind w:left="341" w:hanging="171"/>
      </w:pPr>
      <w:rPr>
        <w:rFonts w:ascii="Wingdings" w:hAnsi="Wingdings" w:hint="default"/>
        <w:color w:val="FF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8C348A"/>
    <w:multiLevelType w:val="hybridMultilevel"/>
    <w:tmpl w:val="DBAE3A5A"/>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15:restartNumberingAfterBreak="0">
    <w:nsid w:val="3DFA4E17"/>
    <w:multiLevelType w:val="hybridMultilevel"/>
    <w:tmpl w:val="246A6F3E"/>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2660F"/>
    <w:multiLevelType w:val="hybridMultilevel"/>
    <w:tmpl w:val="0EF06138"/>
    <w:lvl w:ilvl="0" w:tplc="04090005">
      <w:start w:val="1"/>
      <w:numFmt w:val="bullet"/>
      <w:lvlText w:val=""/>
      <w:lvlJc w:val="left"/>
      <w:pPr>
        <w:ind w:left="1287" w:hanging="360"/>
      </w:pPr>
      <w:rPr>
        <w:rFonts w:ascii="Wingdings" w:hAnsi="Wingdings" w:hint="default"/>
        <w:color w:val="FF0000"/>
        <w:sz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C3BA7"/>
    <w:multiLevelType w:val="hybridMultilevel"/>
    <w:tmpl w:val="67523480"/>
    <w:lvl w:ilvl="0" w:tplc="04090005">
      <w:start w:val="1"/>
      <w:numFmt w:val="bullet"/>
      <w:lvlText w:val=""/>
      <w:lvlJc w:val="left"/>
      <w:pPr>
        <w:ind w:left="720" w:hanging="360"/>
      </w:pPr>
      <w:rPr>
        <w:rFonts w:ascii="Wingdings" w:hAnsi="Wingdings" w:hint="default"/>
        <w:color w:val="FF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E6903"/>
    <w:multiLevelType w:val="hybridMultilevel"/>
    <w:tmpl w:val="A720EF86"/>
    <w:lvl w:ilvl="0" w:tplc="93767A54">
      <w:start w:val="1"/>
      <w:numFmt w:val="bullet"/>
      <w:lvlText w:val=""/>
      <w:lvlJc w:val="left"/>
      <w:pPr>
        <w:ind w:left="720" w:hanging="360"/>
      </w:pPr>
      <w:rPr>
        <w:rFonts w:ascii="Wingdings" w:hAnsi="Wingdings" w:hint="default"/>
        <w:color w:val="FF000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14E14"/>
    <w:multiLevelType w:val="hybridMultilevel"/>
    <w:tmpl w:val="3188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3" w15:restartNumberingAfterBreak="0">
    <w:nsid w:val="5C0E4ACF"/>
    <w:multiLevelType w:val="hybridMultilevel"/>
    <w:tmpl w:val="3544E84E"/>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DC222E"/>
    <w:multiLevelType w:val="hybridMultilevel"/>
    <w:tmpl w:val="1DC8DC3E"/>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4F07E94">
      <w:numFmt w:val="bullet"/>
      <w:lvlText w:val="•"/>
      <w:lvlJc w:val="left"/>
      <w:pPr>
        <w:ind w:left="1785" w:hanging="7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95B32"/>
    <w:multiLevelType w:val="hybridMultilevel"/>
    <w:tmpl w:val="0436C78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9" w15:restartNumberingAfterBreak="0">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00DCF"/>
    <w:multiLevelType w:val="hybridMultilevel"/>
    <w:tmpl w:val="D92E39E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66461"/>
    <w:multiLevelType w:val="hybridMultilevel"/>
    <w:tmpl w:val="55AE48C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
  </w:num>
  <w:num w:numId="4">
    <w:abstractNumId w:val="20"/>
  </w:num>
  <w:num w:numId="5">
    <w:abstractNumId w:val="9"/>
  </w:num>
  <w:num w:numId="6">
    <w:abstractNumId w:val="3"/>
  </w:num>
  <w:num w:numId="7">
    <w:abstractNumId w:val="26"/>
  </w:num>
  <w:num w:numId="8">
    <w:abstractNumId w:val="11"/>
  </w:num>
  <w:num w:numId="9">
    <w:abstractNumId w:val="30"/>
  </w:num>
  <w:num w:numId="10">
    <w:abstractNumId w:val="31"/>
  </w:num>
  <w:num w:numId="11">
    <w:abstractNumId w:val="17"/>
  </w:num>
  <w:num w:numId="12">
    <w:abstractNumId w:val="0"/>
  </w:num>
  <w:num w:numId="13">
    <w:abstractNumId w:val="27"/>
  </w:num>
  <w:num w:numId="14">
    <w:abstractNumId w:val="8"/>
  </w:num>
  <w:num w:numId="15">
    <w:abstractNumId w:val="28"/>
  </w:num>
  <w:num w:numId="16">
    <w:abstractNumId w:val="18"/>
  </w:num>
  <w:num w:numId="17">
    <w:abstractNumId w:val="15"/>
  </w:num>
  <w:num w:numId="18">
    <w:abstractNumId w:val="29"/>
  </w:num>
  <w:num w:numId="19">
    <w:abstractNumId w:val="14"/>
  </w:num>
  <w:num w:numId="20">
    <w:abstractNumId w:val="25"/>
  </w:num>
  <w:num w:numId="21">
    <w:abstractNumId w:val="21"/>
  </w:num>
  <w:num w:numId="22">
    <w:abstractNumId w:val="2"/>
  </w:num>
  <w:num w:numId="23">
    <w:abstractNumId w:val="34"/>
  </w:num>
  <w:num w:numId="24">
    <w:abstractNumId w:val="32"/>
  </w:num>
  <w:num w:numId="25">
    <w:abstractNumId w:val="6"/>
  </w:num>
  <w:num w:numId="26">
    <w:abstractNumId w:val="33"/>
  </w:num>
  <w:num w:numId="27">
    <w:abstractNumId w:val="10"/>
  </w:num>
  <w:num w:numId="28">
    <w:abstractNumId w:val="5"/>
  </w:num>
  <w:num w:numId="29">
    <w:abstractNumId w:val="22"/>
  </w:num>
  <w:num w:numId="30">
    <w:abstractNumId w:val="19"/>
  </w:num>
  <w:num w:numId="31">
    <w:abstractNumId w:val="13"/>
  </w:num>
  <w:num w:numId="32">
    <w:abstractNumId w:val="24"/>
  </w:num>
  <w:num w:numId="33">
    <w:abstractNumId w:val="4"/>
  </w:num>
  <w:num w:numId="34">
    <w:abstractNumId w:val="7"/>
  </w:num>
  <w:num w:numId="35">
    <w:abstractNumId w:val="16"/>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A0325"/>
    <w:rsid w:val="000A3132"/>
    <w:rsid w:val="000D493F"/>
    <w:rsid w:val="000E3EF7"/>
    <w:rsid w:val="00104BDE"/>
    <w:rsid w:val="00122A72"/>
    <w:rsid w:val="001338C4"/>
    <w:rsid w:val="0014334D"/>
    <w:rsid w:val="00144E5D"/>
    <w:rsid w:val="001A04D8"/>
    <w:rsid w:val="001D41B4"/>
    <w:rsid w:val="001E5239"/>
    <w:rsid w:val="001F1F6A"/>
    <w:rsid w:val="00226A5F"/>
    <w:rsid w:val="00256CA6"/>
    <w:rsid w:val="00293E5D"/>
    <w:rsid w:val="002B1DC6"/>
    <w:rsid w:val="002D6946"/>
    <w:rsid w:val="00312DC3"/>
    <w:rsid w:val="00313DA4"/>
    <w:rsid w:val="00323678"/>
    <w:rsid w:val="003245B8"/>
    <w:rsid w:val="00357DFC"/>
    <w:rsid w:val="00366A73"/>
    <w:rsid w:val="00377B65"/>
    <w:rsid w:val="0038695D"/>
    <w:rsid w:val="00412A6C"/>
    <w:rsid w:val="004238D8"/>
    <w:rsid w:val="00424476"/>
    <w:rsid w:val="004263CC"/>
    <w:rsid w:val="00461B40"/>
    <w:rsid w:val="0047409D"/>
    <w:rsid w:val="004840D3"/>
    <w:rsid w:val="004A60D4"/>
    <w:rsid w:val="004D170A"/>
    <w:rsid w:val="004E1DE2"/>
    <w:rsid w:val="00520545"/>
    <w:rsid w:val="0052283E"/>
    <w:rsid w:val="00523F01"/>
    <w:rsid w:val="005260A5"/>
    <w:rsid w:val="00530D9D"/>
    <w:rsid w:val="00566EC3"/>
    <w:rsid w:val="005B5C69"/>
    <w:rsid w:val="005C0C9F"/>
    <w:rsid w:val="005D3725"/>
    <w:rsid w:val="005E5B63"/>
    <w:rsid w:val="005F2723"/>
    <w:rsid w:val="006008CE"/>
    <w:rsid w:val="00613392"/>
    <w:rsid w:val="00616B0B"/>
    <w:rsid w:val="00646B79"/>
    <w:rsid w:val="00656519"/>
    <w:rsid w:val="00667AA3"/>
    <w:rsid w:val="00674674"/>
    <w:rsid w:val="006802C0"/>
    <w:rsid w:val="00683A64"/>
    <w:rsid w:val="006A7E41"/>
    <w:rsid w:val="006D0A8B"/>
    <w:rsid w:val="006D617C"/>
    <w:rsid w:val="006E697E"/>
    <w:rsid w:val="00721C78"/>
    <w:rsid w:val="00745A24"/>
    <w:rsid w:val="00756D0F"/>
    <w:rsid w:val="007E6ADE"/>
    <w:rsid w:val="007F44A9"/>
    <w:rsid w:val="007F602D"/>
    <w:rsid w:val="00802A1E"/>
    <w:rsid w:val="0082000A"/>
    <w:rsid w:val="0083376B"/>
    <w:rsid w:val="00866884"/>
    <w:rsid w:val="0089004B"/>
    <w:rsid w:val="008B61C3"/>
    <w:rsid w:val="008B64DE"/>
    <w:rsid w:val="008D1A2B"/>
    <w:rsid w:val="009209EA"/>
    <w:rsid w:val="009D50B7"/>
    <w:rsid w:val="009F0160"/>
    <w:rsid w:val="00A01787"/>
    <w:rsid w:val="00A1454B"/>
    <w:rsid w:val="00A1589C"/>
    <w:rsid w:val="00A37146"/>
    <w:rsid w:val="00A376E5"/>
    <w:rsid w:val="00A96569"/>
    <w:rsid w:val="00AB40ED"/>
    <w:rsid w:val="00AD1DEC"/>
    <w:rsid w:val="00B3598C"/>
    <w:rsid w:val="00B70457"/>
    <w:rsid w:val="00B96B09"/>
    <w:rsid w:val="00BA0B2B"/>
    <w:rsid w:val="00BC07F4"/>
    <w:rsid w:val="00BD2244"/>
    <w:rsid w:val="00BD3C9F"/>
    <w:rsid w:val="00BF2D2F"/>
    <w:rsid w:val="00BF3C08"/>
    <w:rsid w:val="00C21407"/>
    <w:rsid w:val="00C4467B"/>
    <w:rsid w:val="00C456D0"/>
    <w:rsid w:val="00C4695A"/>
    <w:rsid w:val="00C53E3C"/>
    <w:rsid w:val="00C61430"/>
    <w:rsid w:val="00C76386"/>
    <w:rsid w:val="00CC0297"/>
    <w:rsid w:val="00CC2929"/>
    <w:rsid w:val="00D008A6"/>
    <w:rsid w:val="00D53345"/>
    <w:rsid w:val="00D84341"/>
    <w:rsid w:val="00D86642"/>
    <w:rsid w:val="00D949FB"/>
    <w:rsid w:val="00D94C21"/>
    <w:rsid w:val="00DC39EA"/>
    <w:rsid w:val="00DE5E49"/>
    <w:rsid w:val="00DF41FE"/>
    <w:rsid w:val="00E31AA0"/>
    <w:rsid w:val="00E33C91"/>
    <w:rsid w:val="00E51712"/>
    <w:rsid w:val="00E56705"/>
    <w:rsid w:val="00E675E0"/>
    <w:rsid w:val="00E70392"/>
    <w:rsid w:val="00E81113"/>
    <w:rsid w:val="00E86121"/>
    <w:rsid w:val="00EA3990"/>
    <w:rsid w:val="00EA4C16"/>
    <w:rsid w:val="00EA5822"/>
    <w:rsid w:val="00EA7672"/>
    <w:rsid w:val="00EE59F2"/>
    <w:rsid w:val="00EF1314"/>
    <w:rsid w:val="00EF6ED7"/>
    <w:rsid w:val="00F22A1E"/>
    <w:rsid w:val="00F479E6"/>
    <w:rsid w:val="00F6179B"/>
    <w:rsid w:val="00FA0832"/>
    <w:rsid w:val="00FA0E1F"/>
    <w:rsid w:val="00FC4A83"/>
    <w:rsid w:val="00FC7233"/>
    <w:rsid w:val="00FF6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95E5285"/>
  <w15:docId w15:val="{330B7740-24E9-4216-8273-787989E2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s1">
    <w:name w:val="Puces 1"/>
    <w:rsid w:val="007F44A9"/>
    <w:pPr>
      <w:numPr>
        <w:numId w:val="18"/>
      </w:numPr>
      <w:spacing w:after="60" w:line="260" w:lineRule="exact"/>
    </w:pPr>
    <w:rPr>
      <w:rFonts w:ascii="Arial" w:eastAsia="Times New Roman" w:hAnsi="Arial" w:cs="Arial"/>
      <w:b/>
      <w:lang w:eastAsia="fr-FR"/>
    </w:rPr>
  </w:style>
  <w:style w:type="paragraph" w:customStyle="1" w:styleId="Puces3">
    <w:name w:val="Puces 3"/>
    <w:basedOn w:val="Normal"/>
    <w:rsid w:val="007F44A9"/>
    <w:pPr>
      <w:numPr>
        <w:numId w:val="17"/>
      </w:numPr>
      <w:spacing w:after="40" w:line="180" w:lineRule="exact"/>
      <w:jc w:val="left"/>
    </w:pPr>
    <w:rPr>
      <w:rFonts w:cs="Arial"/>
      <w:color w:val="000000"/>
      <w:sz w:val="18"/>
      <w:szCs w:val="18"/>
      <w:lang w:val="en-GB"/>
    </w:rPr>
  </w:style>
  <w:style w:type="paragraph" w:customStyle="1" w:styleId="Default">
    <w:name w:val="Default"/>
    <w:rsid w:val="00AB40ED"/>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lrzxr">
    <w:name w:val="lrzxr"/>
    <w:basedOn w:val="DefaultParagraphFont"/>
    <w:rsid w:val="00BA0B2B"/>
  </w:style>
  <w:style w:type="table" w:styleId="TableGrid">
    <w:name w:val="Table Grid"/>
    <w:basedOn w:val="TableNormal"/>
    <w:uiPriority w:val="59"/>
    <w:rsid w:val="000A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C21407"/>
    <w:pPr>
      <w:numPr>
        <w:numId w:val="29"/>
      </w:numPr>
      <w:spacing w:before="40" w:after="40"/>
      <w:ind w:left="568"/>
    </w:pPr>
    <w:rPr>
      <w:rFonts w:eastAsia="MS Mincho" w:cs="Arial"/>
      <w:bCs/>
      <w:color w:val="000000"/>
      <w:sz w:val="22"/>
      <w:szCs w:val="22"/>
      <w:lang w:val="en-GB"/>
    </w:rPr>
  </w:style>
  <w:style w:type="paragraph" w:customStyle="1" w:styleId="Puce2">
    <w:name w:val="Puce 2"/>
    <w:basedOn w:val="Normal"/>
    <w:next w:val="Normal"/>
    <w:qFormat/>
    <w:rsid w:val="00523F01"/>
    <w:pPr>
      <w:numPr>
        <w:numId w:val="31"/>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A0B265-F76D-4AD8-92D1-1ED8E581C8B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0F34AC-5CB0-4E31-B10F-BA4A8A7C876B}">
      <dgm:prSet phldrT="[Text]"/>
      <dgm:spPr/>
      <dgm:t>
        <a:bodyPr/>
        <a:lstStyle/>
        <a:p>
          <a:r>
            <a:rPr lang="en-GB"/>
            <a:t>Segment Director</a:t>
          </a:r>
        </a:p>
      </dgm:t>
    </dgm:pt>
    <dgm:pt modelId="{B8332C20-1F9C-4841-A528-1116975618C1}" type="parTrans" cxnId="{7C43025B-2DB1-4133-B184-17D625F72ACD}">
      <dgm:prSet/>
      <dgm:spPr/>
      <dgm:t>
        <a:bodyPr/>
        <a:lstStyle/>
        <a:p>
          <a:endParaRPr lang="en-GB"/>
        </a:p>
      </dgm:t>
    </dgm:pt>
    <dgm:pt modelId="{303D1E7C-DC8B-4F5A-9E5B-1C09C70F8AC6}" type="sibTrans" cxnId="{7C43025B-2DB1-4133-B184-17D625F72ACD}">
      <dgm:prSet/>
      <dgm:spPr/>
      <dgm:t>
        <a:bodyPr/>
        <a:lstStyle/>
        <a:p>
          <a:endParaRPr lang="en-GB"/>
        </a:p>
      </dgm:t>
    </dgm:pt>
    <dgm:pt modelId="{2969AA92-372F-47EB-BC13-947374AB36FE}">
      <dgm:prSet phldrT="[Text]"/>
      <dgm:spPr/>
      <dgm:t>
        <a:bodyPr/>
        <a:lstStyle/>
        <a:p>
          <a:r>
            <a:rPr lang="en-GB"/>
            <a:t>Account Manager</a:t>
          </a:r>
        </a:p>
      </dgm:t>
    </dgm:pt>
    <dgm:pt modelId="{7F258728-BCA2-440C-846D-6BBE11CC9BD0}" type="parTrans" cxnId="{4AD26C20-50E0-44F8-8D0C-3B5568A568E4}">
      <dgm:prSet/>
      <dgm:spPr/>
      <dgm:t>
        <a:bodyPr/>
        <a:lstStyle/>
        <a:p>
          <a:endParaRPr lang="en-GB"/>
        </a:p>
      </dgm:t>
    </dgm:pt>
    <dgm:pt modelId="{2BF76D27-09B6-4C95-A017-7F44AE95E049}" type="sibTrans" cxnId="{4AD26C20-50E0-44F8-8D0C-3B5568A568E4}">
      <dgm:prSet/>
      <dgm:spPr/>
      <dgm:t>
        <a:bodyPr/>
        <a:lstStyle/>
        <a:p>
          <a:endParaRPr lang="en-GB"/>
        </a:p>
      </dgm:t>
    </dgm:pt>
    <dgm:pt modelId="{0CD221B2-2872-4DC0-AABC-DC7523FC32EA}">
      <dgm:prSet phldrT="[Text]"/>
      <dgm:spPr/>
      <dgm:t>
        <a:bodyPr/>
        <a:lstStyle/>
        <a:p>
          <a:r>
            <a:rPr lang="en-GB"/>
            <a:t>Site Lead</a:t>
          </a:r>
        </a:p>
      </dgm:t>
    </dgm:pt>
    <dgm:pt modelId="{3DAF2D72-141A-42EA-B127-C4AA3987B89B}" type="parTrans" cxnId="{C1B0CF8B-EC85-485F-B57D-74CC9BB23349}">
      <dgm:prSet/>
      <dgm:spPr/>
      <dgm:t>
        <a:bodyPr/>
        <a:lstStyle/>
        <a:p>
          <a:endParaRPr lang="en-GB"/>
        </a:p>
      </dgm:t>
    </dgm:pt>
    <dgm:pt modelId="{31E2C24B-9A7E-4F02-988B-79517CD1A4B4}" type="sibTrans" cxnId="{C1B0CF8B-EC85-485F-B57D-74CC9BB23349}">
      <dgm:prSet/>
      <dgm:spPr/>
      <dgm:t>
        <a:bodyPr/>
        <a:lstStyle/>
        <a:p>
          <a:endParaRPr lang="en-GB"/>
        </a:p>
      </dgm:t>
    </dgm:pt>
    <dgm:pt modelId="{6F23FCB0-B241-4598-B39D-B8020A6EE1F3}" type="pres">
      <dgm:prSet presAssocID="{0FA0B265-F76D-4AD8-92D1-1ED8E581C8B5}" presName="hierChild1" presStyleCnt="0">
        <dgm:presLayoutVars>
          <dgm:chPref val="1"/>
          <dgm:dir/>
          <dgm:animOne val="branch"/>
          <dgm:animLvl val="lvl"/>
          <dgm:resizeHandles/>
        </dgm:presLayoutVars>
      </dgm:prSet>
      <dgm:spPr/>
    </dgm:pt>
    <dgm:pt modelId="{38336847-4043-4874-8766-174318B3C80B}" type="pres">
      <dgm:prSet presAssocID="{C40F34AC-5CB0-4E31-B10F-BA4A8A7C876B}" presName="hierRoot1" presStyleCnt="0"/>
      <dgm:spPr/>
    </dgm:pt>
    <dgm:pt modelId="{8A5EECEA-915E-45C9-9F83-6A9111F0F164}" type="pres">
      <dgm:prSet presAssocID="{C40F34AC-5CB0-4E31-B10F-BA4A8A7C876B}" presName="composite" presStyleCnt="0"/>
      <dgm:spPr/>
    </dgm:pt>
    <dgm:pt modelId="{3486EFC2-6409-427B-B129-C090EDEBD480}" type="pres">
      <dgm:prSet presAssocID="{C40F34AC-5CB0-4E31-B10F-BA4A8A7C876B}" presName="background" presStyleLbl="node0" presStyleIdx="0" presStyleCnt="1"/>
      <dgm:spPr/>
    </dgm:pt>
    <dgm:pt modelId="{39CC05AF-EF90-4DA7-93F7-26DFAB1C4FEE}" type="pres">
      <dgm:prSet presAssocID="{C40F34AC-5CB0-4E31-B10F-BA4A8A7C876B}" presName="text" presStyleLbl="fgAcc0" presStyleIdx="0" presStyleCnt="1">
        <dgm:presLayoutVars>
          <dgm:chPref val="3"/>
        </dgm:presLayoutVars>
      </dgm:prSet>
      <dgm:spPr/>
    </dgm:pt>
    <dgm:pt modelId="{00D82880-B8AC-4D9E-908E-4B41C419CABA}" type="pres">
      <dgm:prSet presAssocID="{C40F34AC-5CB0-4E31-B10F-BA4A8A7C876B}" presName="hierChild2" presStyleCnt="0"/>
      <dgm:spPr/>
    </dgm:pt>
    <dgm:pt modelId="{1D1B6443-8945-4BBC-8336-6BA8F1A2A761}" type="pres">
      <dgm:prSet presAssocID="{7F258728-BCA2-440C-846D-6BBE11CC9BD0}" presName="Name10" presStyleLbl="parChTrans1D2" presStyleIdx="0" presStyleCnt="1"/>
      <dgm:spPr/>
    </dgm:pt>
    <dgm:pt modelId="{8AC3DED9-E6AE-4D14-B324-E6A81920F94E}" type="pres">
      <dgm:prSet presAssocID="{2969AA92-372F-47EB-BC13-947374AB36FE}" presName="hierRoot2" presStyleCnt="0"/>
      <dgm:spPr/>
    </dgm:pt>
    <dgm:pt modelId="{A095F8E1-2809-4CB5-84B4-C4E4584846AF}" type="pres">
      <dgm:prSet presAssocID="{2969AA92-372F-47EB-BC13-947374AB36FE}" presName="composite2" presStyleCnt="0"/>
      <dgm:spPr/>
    </dgm:pt>
    <dgm:pt modelId="{8733FFDF-049A-4435-8188-43EE930C1658}" type="pres">
      <dgm:prSet presAssocID="{2969AA92-372F-47EB-BC13-947374AB36FE}" presName="background2" presStyleLbl="node2" presStyleIdx="0" presStyleCnt="1"/>
      <dgm:spPr/>
    </dgm:pt>
    <dgm:pt modelId="{36B67EF5-0A43-4E8A-93A8-385337923008}" type="pres">
      <dgm:prSet presAssocID="{2969AA92-372F-47EB-BC13-947374AB36FE}" presName="text2" presStyleLbl="fgAcc2" presStyleIdx="0" presStyleCnt="1">
        <dgm:presLayoutVars>
          <dgm:chPref val="3"/>
        </dgm:presLayoutVars>
      </dgm:prSet>
      <dgm:spPr/>
    </dgm:pt>
    <dgm:pt modelId="{7DF5129E-9FEF-495F-8AA7-E67F932AF9E5}" type="pres">
      <dgm:prSet presAssocID="{2969AA92-372F-47EB-BC13-947374AB36FE}" presName="hierChild3" presStyleCnt="0"/>
      <dgm:spPr/>
    </dgm:pt>
    <dgm:pt modelId="{2E0209FE-03FC-4412-94B7-9EF16B03F2ED}" type="pres">
      <dgm:prSet presAssocID="{3DAF2D72-141A-42EA-B127-C4AA3987B89B}" presName="Name17" presStyleLbl="parChTrans1D3" presStyleIdx="0" presStyleCnt="1"/>
      <dgm:spPr/>
    </dgm:pt>
    <dgm:pt modelId="{711E1A7E-1562-480F-90D8-34B5F444C091}" type="pres">
      <dgm:prSet presAssocID="{0CD221B2-2872-4DC0-AABC-DC7523FC32EA}" presName="hierRoot3" presStyleCnt="0"/>
      <dgm:spPr/>
    </dgm:pt>
    <dgm:pt modelId="{A0C0C2C9-F8B9-44DF-B5C4-C8E43F2D4A2D}" type="pres">
      <dgm:prSet presAssocID="{0CD221B2-2872-4DC0-AABC-DC7523FC32EA}" presName="composite3" presStyleCnt="0"/>
      <dgm:spPr/>
    </dgm:pt>
    <dgm:pt modelId="{49AA2C6B-4081-410D-982F-B882326DEFAB}" type="pres">
      <dgm:prSet presAssocID="{0CD221B2-2872-4DC0-AABC-DC7523FC32EA}" presName="background3" presStyleLbl="node3" presStyleIdx="0" presStyleCnt="1"/>
      <dgm:spPr/>
    </dgm:pt>
    <dgm:pt modelId="{AF99F869-5297-43AC-BD0D-70266F6D9719}" type="pres">
      <dgm:prSet presAssocID="{0CD221B2-2872-4DC0-AABC-DC7523FC32EA}" presName="text3" presStyleLbl="fgAcc3" presStyleIdx="0" presStyleCnt="1" custLinFactNeighborX="-600" custLinFactNeighborY="128">
        <dgm:presLayoutVars>
          <dgm:chPref val="3"/>
        </dgm:presLayoutVars>
      </dgm:prSet>
      <dgm:spPr/>
    </dgm:pt>
    <dgm:pt modelId="{0CBAC0B6-F353-4F43-9585-CC85209843F3}" type="pres">
      <dgm:prSet presAssocID="{0CD221B2-2872-4DC0-AABC-DC7523FC32EA}" presName="hierChild4" presStyleCnt="0"/>
      <dgm:spPr/>
    </dgm:pt>
  </dgm:ptLst>
  <dgm:cxnLst>
    <dgm:cxn modelId="{4AD26C20-50E0-44F8-8D0C-3B5568A568E4}" srcId="{C40F34AC-5CB0-4E31-B10F-BA4A8A7C876B}" destId="{2969AA92-372F-47EB-BC13-947374AB36FE}" srcOrd="0" destOrd="0" parTransId="{7F258728-BCA2-440C-846D-6BBE11CC9BD0}" sibTransId="{2BF76D27-09B6-4C95-A017-7F44AE95E049}"/>
    <dgm:cxn modelId="{7C43025B-2DB1-4133-B184-17D625F72ACD}" srcId="{0FA0B265-F76D-4AD8-92D1-1ED8E581C8B5}" destId="{C40F34AC-5CB0-4E31-B10F-BA4A8A7C876B}" srcOrd="0" destOrd="0" parTransId="{B8332C20-1F9C-4841-A528-1116975618C1}" sibTransId="{303D1E7C-DC8B-4F5A-9E5B-1C09C70F8AC6}"/>
    <dgm:cxn modelId="{33A07579-1929-4CF4-B6AF-C5FF5C1E189D}" type="presOf" srcId="{7F258728-BCA2-440C-846D-6BBE11CC9BD0}" destId="{1D1B6443-8945-4BBC-8336-6BA8F1A2A761}" srcOrd="0" destOrd="0" presId="urn:microsoft.com/office/officeart/2005/8/layout/hierarchy1"/>
    <dgm:cxn modelId="{40D3547B-B032-4EEA-BF1E-310886A74BBE}" type="presOf" srcId="{0CD221B2-2872-4DC0-AABC-DC7523FC32EA}" destId="{AF99F869-5297-43AC-BD0D-70266F6D9719}" srcOrd="0" destOrd="0" presId="urn:microsoft.com/office/officeart/2005/8/layout/hierarchy1"/>
    <dgm:cxn modelId="{C1B0CF8B-EC85-485F-B57D-74CC9BB23349}" srcId="{2969AA92-372F-47EB-BC13-947374AB36FE}" destId="{0CD221B2-2872-4DC0-AABC-DC7523FC32EA}" srcOrd="0" destOrd="0" parTransId="{3DAF2D72-141A-42EA-B127-C4AA3987B89B}" sibTransId="{31E2C24B-9A7E-4F02-988B-79517CD1A4B4}"/>
    <dgm:cxn modelId="{BA67DBB5-BF0F-4316-9DEE-DD66901D5FEB}" type="presOf" srcId="{2969AA92-372F-47EB-BC13-947374AB36FE}" destId="{36B67EF5-0A43-4E8A-93A8-385337923008}" srcOrd="0" destOrd="0" presId="urn:microsoft.com/office/officeart/2005/8/layout/hierarchy1"/>
    <dgm:cxn modelId="{9C0EA2BC-8572-4A2A-8A3A-ADD097B7E41F}" type="presOf" srcId="{0FA0B265-F76D-4AD8-92D1-1ED8E581C8B5}" destId="{6F23FCB0-B241-4598-B39D-B8020A6EE1F3}" srcOrd="0" destOrd="0" presId="urn:microsoft.com/office/officeart/2005/8/layout/hierarchy1"/>
    <dgm:cxn modelId="{AFBD86EF-1433-4C09-9660-3D88B21BA400}" type="presOf" srcId="{C40F34AC-5CB0-4E31-B10F-BA4A8A7C876B}" destId="{39CC05AF-EF90-4DA7-93F7-26DFAB1C4FEE}" srcOrd="0" destOrd="0" presId="urn:microsoft.com/office/officeart/2005/8/layout/hierarchy1"/>
    <dgm:cxn modelId="{8ECC9AF9-82A9-4A40-8952-E94A7624AC02}" type="presOf" srcId="{3DAF2D72-141A-42EA-B127-C4AA3987B89B}" destId="{2E0209FE-03FC-4412-94B7-9EF16B03F2ED}" srcOrd="0" destOrd="0" presId="urn:microsoft.com/office/officeart/2005/8/layout/hierarchy1"/>
    <dgm:cxn modelId="{AF357F25-61C1-48CC-93B3-975BBBC3D6D3}" type="presParOf" srcId="{6F23FCB0-B241-4598-B39D-B8020A6EE1F3}" destId="{38336847-4043-4874-8766-174318B3C80B}" srcOrd="0" destOrd="0" presId="urn:microsoft.com/office/officeart/2005/8/layout/hierarchy1"/>
    <dgm:cxn modelId="{D50ACAC2-42EB-4C44-929A-31139A12F298}" type="presParOf" srcId="{38336847-4043-4874-8766-174318B3C80B}" destId="{8A5EECEA-915E-45C9-9F83-6A9111F0F164}" srcOrd="0" destOrd="0" presId="urn:microsoft.com/office/officeart/2005/8/layout/hierarchy1"/>
    <dgm:cxn modelId="{97CBD511-EB7F-42CC-9F5C-8EDFD51A4BB3}" type="presParOf" srcId="{8A5EECEA-915E-45C9-9F83-6A9111F0F164}" destId="{3486EFC2-6409-427B-B129-C090EDEBD480}" srcOrd="0" destOrd="0" presId="urn:microsoft.com/office/officeart/2005/8/layout/hierarchy1"/>
    <dgm:cxn modelId="{4E818758-F44C-4D08-8E38-89740C41E608}" type="presParOf" srcId="{8A5EECEA-915E-45C9-9F83-6A9111F0F164}" destId="{39CC05AF-EF90-4DA7-93F7-26DFAB1C4FEE}" srcOrd="1" destOrd="0" presId="urn:microsoft.com/office/officeart/2005/8/layout/hierarchy1"/>
    <dgm:cxn modelId="{87522AC1-1E7E-42B5-9B92-03AE8EA40DCA}" type="presParOf" srcId="{38336847-4043-4874-8766-174318B3C80B}" destId="{00D82880-B8AC-4D9E-908E-4B41C419CABA}" srcOrd="1" destOrd="0" presId="urn:microsoft.com/office/officeart/2005/8/layout/hierarchy1"/>
    <dgm:cxn modelId="{D3447D98-DE83-47D8-BF3B-15F50D349D07}" type="presParOf" srcId="{00D82880-B8AC-4D9E-908E-4B41C419CABA}" destId="{1D1B6443-8945-4BBC-8336-6BA8F1A2A761}" srcOrd="0" destOrd="0" presId="urn:microsoft.com/office/officeart/2005/8/layout/hierarchy1"/>
    <dgm:cxn modelId="{E9EFA184-1DE9-497D-824C-187A2262C5BA}" type="presParOf" srcId="{00D82880-B8AC-4D9E-908E-4B41C419CABA}" destId="{8AC3DED9-E6AE-4D14-B324-E6A81920F94E}" srcOrd="1" destOrd="0" presId="urn:microsoft.com/office/officeart/2005/8/layout/hierarchy1"/>
    <dgm:cxn modelId="{90FA0426-D5F0-4D3E-B918-1DB6DED90901}" type="presParOf" srcId="{8AC3DED9-E6AE-4D14-B324-E6A81920F94E}" destId="{A095F8E1-2809-4CB5-84B4-C4E4584846AF}" srcOrd="0" destOrd="0" presId="urn:microsoft.com/office/officeart/2005/8/layout/hierarchy1"/>
    <dgm:cxn modelId="{C4541A28-DECF-4CAF-9B89-D6E8EBED2CE1}" type="presParOf" srcId="{A095F8E1-2809-4CB5-84B4-C4E4584846AF}" destId="{8733FFDF-049A-4435-8188-43EE930C1658}" srcOrd="0" destOrd="0" presId="urn:microsoft.com/office/officeart/2005/8/layout/hierarchy1"/>
    <dgm:cxn modelId="{1AB4E5BD-8802-4672-BE6C-F48C2A63CF80}" type="presParOf" srcId="{A095F8E1-2809-4CB5-84B4-C4E4584846AF}" destId="{36B67EF5-0A43-4E8A-93A8-385337923008}" srcOrd="1" destOrd="0" presId="urn:microsoft.com/office/officeart/2005/8/layout/hierarchy1"/>
    <dgm:cxn modelId="{17D6D677-E681-489D-BA67-BCD37C0DDF92}" type="presParOf" srcId="{8AC3DED9-E6AE-4D14-B324-E6A81920F94E}" destId="{7DF5129E-9FEF-495F-8AA7-E67F932AF9E5}" srcOrd="1" destOrd="0" presId="urn:microsoft.com/office/officeart/2005/8/layout/hierarchy1"/>
    <dgm:cxn modelId="{E6E229EF-D3AC-4A64-8B56-1ABDC6081959}" type="presParOf" srcId="{7DF5129E-9FEF-495F-8AA7-E67F932AF9E5}" destId="{2E0209FE-03FC-4412-94B7-9EF16B03F2ED}" srcOrd="0" destOrd="0" presId="urn:microsoft.com/office/officeart/2005/8/layout/hierarchy1"/>
    <dgm:cxn modelId="{08A718C6-0A62-45B7-80FB-DBE4E1AB2BEA}" type="presParOf" srcId="{7DF5129E-9FEF-495F-8AA7-E67F932AF9E5}" destId="{711E1A7E-1562-480F-90D8-34B5F444C091}" srcOrd="1" destOrd="0" presId="urn:microsoft.com/office/officeart/2005/8/layout/hierarchy1"/>
    <dgm:cxn modelId="{3984E7BD-5762-4F09-AB68-83E1D4F49680}" type="presParOf" srcId="{711E1A7E-1562-480F-90D8-34B5F444C091}" destId="{A0C0C2C9-F8B9-44DF-B5C4-C8E43F2D4A2D}" srcOrd="0" destOrd="0" presId="urn:microsoft.com/office/officeart/2005/8/layout/hierarchy1"/>
    <dgm:cxn modelId="{ADF9581E-732F-48BA-BA14-22C427092A0E}" type="presParOf" srcId="{A0C0C2C9-F8B9-44DF-B5C4-C8E43F2D4A2D}" destId="{49AA2C6B-4081-410D-982F-B882326DEFAB}" srcOrd="0" destOrd="0" presId="urn:microsoft.com/office/officeart/2005/8/layout/hierarchy1"/>
    <dgm:cxn modelId="{6D8FC56F-A720-48FF-A130-4C52E88AAE22}" type="presParOf" srcId="{A0C0C2C9-F8B9-44DF-B5C4-C8E43F2D4A2D}" destId="{AF99F869-5297-43AC-BD0D-70266F6D9719}" srcOrd="1" destOrd="0" presId="urn:microsoft.com/office/officeart/2005/8/layout/hierarchy1"/>
    <dgm:cxn modelId="{2B42C1DE-6ABD-48B7-95EA-78A8881190B2}" type="presParOf" srcId="{711E1A7E-1562-480F-90D8-34B5F444C091}" destId="{0CBAC0B6-F353-4F43-9585-CC85209843F3}"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0209FE-03FC-4412-94B7-9EF16B03F2ED}">
      <dsp:nvSpPr>
        <dsp:cNvPr id="0" name=""/>
        <dsp:cNvSpPr/>
      </dsp:nvSpPr>
      <dsp:spPr>
        <a:xfrm>
          <a:off x="2390259" y="1484206"/>
          <a:ext cx="91440" cy="277182"/>
        </a:xfrm>
        <a:custGeom>
          <a:avLst/>
          <a:gdLst/>
          <a:ahLst/>
          <a:cxnLst/>
          <a:rect l="0" t="0" r="0" b="0"/>
          <a:pathLst>
            <a:path>
              <a:moveTo>
                <a:pt x="51422" y="0"/>
              </a:moveTo>
              <a:lnTo>
                <a:pt x="51422" y="189137"/>
              </a:lnTo>
              <a:lnTo>
                <a:pt x="45720" y="189137"/>
              </a:lnTo>
              <a:lnTo>
                <a:pt x="45720" y="2771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1B6443-8945-4BBC-8336-6BA8F1A2A761}">
      <dsp:nvSpPr>
        <dsp:cNvPr id="0" name=""/>
        <dsp:cNvSpPr/>
      </dsp:nvSpPr>
      <dsp:spPr>
        <a:xfrm>
          <a:off x="2395962" y="604282"/>
          <a:ext cx="91440" cy="276411"/>
        </a:xfrm>
        <a:custGeom>
          <a:avLst/>
          <a:gdLst/>
          <a:ahLst/>
          <a:cxnLst/>
          <a:rect l="0" t="0" r="0" b="0"/>
          <a:pathLst>
            <a:path>
              <a:moveTo>
                <a:pt x="45720" y="0"/>
              </a:moveTo>
              <a:lnTo>
                <a:pt x="45720" y="276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86EFC2-6409-427B-B129-C090EDEBD480}">
      <dsp:nvSpPr>
        <dsp:cNvPr id="0" name=""/>
        <dsp:cNvSpPr/>
      </dsp:nvSpPr>
      <dsp:spPr>
        <a:xfrm>
          <a:off x="1966475" y="770"/>
          <a:ext cx="950412" cy="6035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CC05AF-EF90-4DA7-93F7-26DFAB1C4FEE}">
      <dsp:nvSpPr>
        <dsp:cNvPr id="0" name=""/>
        <dsp:cNvSpPr/>
      </dsp:nvSpPr>
      <dsp:spPr>
        <a:xfrm>
          <a:off x="2072077" y="101091"/>
          <a:ext cx="950412" cy="6035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Segment Director</a:t>
          </a:r>
        </a:p>
      </dsp:txBody>
      <dsp:txXfrm>
        <a:off x="2089753" y="118767"/>
        <a:ext cx="915060" cy="568160"/>
      </dsp:txXfrm>
    </dsp:sp>
    <dsp:sp modelId="{8733FFDF-049A-4435-8188-43EE930C1658}">
      <dsp:nvSpPr>
        <dsp:cNvPr id="0" name=""/>
        <dsp:cNvSpPr/>
      </dsp:nvSpPr>
      <dsp:spPr>
        <a:xfrm>
          <a:off x="1966475" y="880694"/>
          <a:ext cx="950412" cy="6035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B67EF5-0A43-4E8A-93A8-385337923008}">
      <dsp:nvSpPr>
        <dsp:cNvPr id="0" name=""/>
        <dsp:cNvSpPr/>
      </dsp:nvSpPr>
      <dsp:spPr>
        <a:xfrm>
          <a:off x="2072077" y="981015"/>
          <a:ext cx="950412" cy="6035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Account Manager</a:t>
          </a:r>
        </a:p>
      </dsp:txBody>
      <dsp:txXfrm>
        <a:off x="2089753" y="998691"/>
        <a:ext cx="915060" cy="568160"/>
      </dsp:txXfrm>
    </dsp:sp>
    <dsp:sp modelId="{49AA2C6B-4081-410D-982F-B882326DEFAB}">
      <dsp:nvSpPr>
        <dsp:cNvPr id="0" name=""/>
        <dsp:cNvSpPr/>
      </dsp:nvSpPr>
      <dsp:spPr>
        <a:xfrm>
          <a:off x="1960773" y="1761388"/>
          <a:ext cx="950412" cy="6035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99F869-5297-43AC-BD0D-70266F6D9719}">
      <dsp:nvSpPr>
        <dsp:cNvPr id="0" name=""/>
        <dsp:cNvSpPr/>
      </dsp:nvSpPr>
      <dsp:spPr>
        <a:xfrm>
          <a:off x="2066374" y="1861709"/>
          <a:ext cx="950412" cy="6035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Site Lead</a:t>
          </a:r>
        </a:p>
      </dsp:txBody>
      <dsp:txXfrm>
        <a:off x="2084050" y="1879385"/>
        <a:ext cx="915060" cy="5681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1443A04C2124CB436402154F3C6E1" ma:contentTypeVersion="13" ma:contentTypeDescription="Create a new document." ma:contentTypeScope="" ma:versionID="5a7af8a14faba5f5e2d3cea6c24d13e7">
  <xsd:schema xmlns:xsd="http://www.w3.org/2001/XMLSchema" xmlns:xs="http://www.w3.org/2001/XMLSchema" xmlns:p="http://schemas.microsoft.com/office/2006/metadata/properties" xmlns:ns3="bb54f8b0-1768-4ebd-826a-809386225aad" xmlns:ns4="676e7a71-abba-4f04-a2e7-676eaa75a6cd" targetNamespace="http://schemas.microsoft.com/office/2006/metadata/properties" ma:root="true" ma:fieldsID="2d68f9fba06722a3560580362aeb2348" ns3:_="" ns4:_="">
    <xsd:import namespace="bb54f8b0-1768-4ebd-826a-809386225aad"/>
    <xsd:import namespace="676e7a71-abba-4f04-a2e7-676eaa75a6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4f8b0-1768-4ebd-826a-809386225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e7a71-abba-4f04-a2e7-676eaa75a6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754EB-CA28-4422-B680-AF3FE2ADA47B}">
  <ds:schemaRefs>
    <ds:schemaRef ds:uri="http://schemas.microsoft.com/sharepoint/v3/contenttype/forms"/>
  </ds:schemaRefs>
</ds:datastoreItem>
</file>

<file path=customXml/itemProps2.xml><?xml version="1.0" encoding="utf-8"?>
<ds:datastoreItem xmlns:ds="http://schemas.openxmlformats.org/officeDocument/2006/customXml" ds:itemID="{37BE65C2-8592-4B46-940E-6DE73AE273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D9001-C8EB-4557-8FFD-099860D7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4f8b0-1768-4ebd-826a-809386225aad"/>
    <ds:schemaRef ds:uri="676e7a71-abba-4f04-a2e7-676eaa75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2050</Words>
  <Characters>11690</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McGrane, Joanne</cp:lastModifiedBy>
  <cp:revision>25</cp:revision>
  <dcterms:created xsi:type="dcterms:W3CDTF">2021-05-21T10:47:00Z</dcterms:created>
  <dcterms:modified xsi:type="dcterms:W3CDTF">2021-05-21T11:03:00Z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0x01010057F1443A04C2124CB436402154F3C6E1</vt:lpwstr>
  </property>
</Properties>
</file>