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1B29E" w14:textId="3F114F9B" w:rsidR="00330A1E" w:rsidRDefault="006C65DE" w:rsidP="000E1E1D">
      <w:pPr>
        <w:jc w:val="left"/>
        <w:rPr>
          <w:rFonts w:cs="Arial"/>
          <w:color w:val="000000" w:themeColor="text1"/>
          <w:sz w:val="4"/>
          <w:szCs w:val="20"/>
        </w:rPr>
      </w:pPr>
      <w:r>
        <w:rPr>
          <w:rFonts w:cs="Arial"/>
          <w:noProof/>
          <w:color w:val="000000" w:themeColor="text1"/>
          <w:sz w:val="4"/>
          <w:szCs w:val="20"/>
        </w:rPr>
        <mc:AlternateContent>
          <mc:Choice Requires="wps">
            <w:drawing>
              <wp:anchor distT="0" distB="0" distL="114300" distR="114300" simplePos="0" relativeHeight="252382208" behindDoc="0" locked="0" layoutInCell="1" allowOverlap="1" wp14:anchorId="686B5FF9" wp14:editId="25529D74">
                <wp:simplePos x="0" y="0"/>
                <wp:positionH relativeFrom="margin">
                  <wp:posOffset>-311150</wp:posOffset>
                </wp:positionH>
                <wp:positionV relativeFrom="paragraph">
                  <wp:posOffset>0</wp:posOffset>
                </wp:positionV>
                <wp:extent cx="5599430" cy="1478915"/>
                <wp:effectExtent l="0" t="0" r="0" b="0"/>
                <wp:wrapTight wrapText="bothSides">
                  <wp:wrapPolygon edited="0">
                    <wp:start x="147" y="835"/>
                    <wp:lineTo x="147" y="20589"/>
                    <wp:lineTo x="21384" y="20589"/>
                    <wp:lineTo x="21384" y="835"/>
                    <wp:lineTo x="147" y="835"/>
                  </wp:wrapPolygon>
                </wp:wrapTight>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1478915"/>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785ABD67" w:rsidR="00685BE2" w:rsidRPr="00707D60" w:rsidRDefault="007166A3" w:rsidP="009A36F7">
                            <w:pPr>
                              <w:jc w:val="left"/>
                              <w:rPr>
                                <w:b/>
                                <w:bCs/>
                                <w:color w:val="FFFFFF" w:themeColor="background1"/>
                                <w:sz w:val="40"/>
                                <w:szCs w:val="40"/>
                                <w:lang w:val="en-AU"/>
                              </w:rPr>
                            </w:pPr>
                            <w:r>
                              <w:rPr>
                                <w:b/>
                                <w:bCs/>
                                <w:color w:val="FFFFFF" w:themeColor="background1"/>
                                <w:sz w:val="44"/>
                                <w:szCs w:val="44"/>
                                <w:lang w:val="en-AU"/>
                              </w:rPr>
                              <w:t>Assistant Commercial Manager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B5FF9" id="_x0000_t202" coordsize="21600,21600" o:spt="202" path="m,l,21600r21600,l21600,xe">
                <v:stroke joinstyle="miter"/>
                <v:path gradientshapeok="t" o:connecttype="rect"/>
              </v:shapetype>
              <v:shape id="Text Box 18" o:spid="_x0000_s1026" type="#_x0000_t202" style="position:absolute;margin-left:-24.5pt;margin-top:0;width:440.9pt;height:116.45pt;z-index:25238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" filled="f" fillcolor="#00a0c6" stroked="f" strokeweight="1pt">
                <v:textbox inset=",7.2pt,,7.2pt">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785ABD67" w:rsidR="00685BE2" w:rsidRPr="00707D60" w:rsidRDefault="007166A3" w:rsidP="009A36F7">
                      <w:pPr>
                        <w:jc w:val="left"/>
                        <w:rPr>
                          <w:b/>
                          <w:bCs/>
                          <w:color w:val="FFFFFF" w:themeColor="background1"/>
                          <w:sz w:val="40"/>
                          <w:szCs w:val="40"/>
                          <w:lang w:val="en-AU"/>
                        </w:rPr>
                      </w:pPr>
                      <w:r>
                        <w:rPr>
                          <w:b/>
                          <w:bCs/>
                          <w:color w:val="FFFFFF" w:themeColor="background1"/>
                          <w:sz w:val="44"/>
                          <w:szCs w:val="44"/>
                          <w:lang w:val="en-AU"/>
                        </w:rPr>
                        <w:t>Assistant Commercial Manager</w:t>
                      </w:r>
                    </w:p>
                  </w:txbxContent>
                </v:textbox>
                <w10:wrap type="tight" anchorx="margin"/>
              </v:shape>
            </w:pict>
          </mc:Fallback>
        </mc:AlternateContent>
      </w:r>
      <w:r w:rsidR="00AA28F9">
        <w:rPr>
          <w:noProof/>
        </w:rPr>
        <w:drawing>
          <wp:anchor distT="0" distB="0" distL="114300" distR="114300" simplePos="0" relativeHeight="252384256" behindDoc="0" locked="0" layoutInCell="1" allowOverlap="1" wp14:anchorId="0ABCACED" wp14:editId="0CBFA91F">
            <wp:simplePos x="0" y="0"/>
            <wp:positionH relativeFrom="page">
              <wp:align>right</wp:align>
            </wp:positionH>
            <wp:positionV relativeFrom="paragraph">
              <wp:posOffset>-688975</wp:posOffset>
            </wp:positionV>
            <wp:extent cx="1366241" cy="511143"/>
            <wp:effectExtent l="0" t="0" r="5715" b="381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pic:cNvPicPr>
                      <a:picLocks noChangeAspect="1"/>
                    </pic:cNvPicPr>
                  </pic:nvPicPr>
                  <pic:blipFill>
                    <a:blip r:embed="rId11"/>
                    <a:stretch>
                      <a:fillRect/>
                    </a:stretch>
                  </pic:blipFill>
                  <pic:spPr>
                    <a:xfrm>
                      <a:off x="0" y="0"/>
                      <a:ext cx="1366241" cy="511143"/>
                    </a:xfrm>
                    <a:prstGeom prst="rect">
                      <a:avLst/>
                    </a:prstGeom>
                  </pic:spPr>
                </pic:pic>
              </a:graphicData>
            </a:graphic>
          </wp:anchor>
        </w:drawing>
      </w:r>
      <w:r w:rsidR="00DB562A">
        <w:rPr>
          <w:noProof/>
        </w:rPr>
        <mc:AlternateContent>
          <mc:Choice Requires="wps">
            <w:drawing>
              <wp:anchor distT="0" distB="0" distL="114300" distR="114300" simplePos="0" relativeHeight="252381184" behindDoc="0" locked="0" layoutInCell="1" allowOverlap="1" wp14:anchorId="0862C7AD" wp14:editId="1BB270A8">
                <wp:simplePos x="0" y="0"/>
                <wp:positionH relativeFrom="page">
                  <wp:align>left</wp:align>
                </wp:positionH>
                <wp:positionV relativeFrom="paragraph">
                  <wp:posOffset>-1076325</wp:posOffset>
                </wp:positionV>
                <wp:extent cx="7559040" cy="2411730"/>
                <wp:effectExtent l="0" t="0" r="3810" b="7620"/>
                <wp:wrapNone/>
                <wp:docPr id="7" name="Rectangle 3"/>
                <wp:cNvGraphicFramePr/>
                <a:graphic xmlns:a="http://schemas.openxmlformats.org/drawingml/2006/main">
                  <a:graphicData uri="http://schemas.microsoft.com/office/word/2010/wordprocessingShape">
                    <wps:wsp>
                      <wps:cNvSpPr/>
                      <wps:spPr>
                        <a:xfrm>
                          <a:off x="0" y="0"/>
                          <a:ext cx="7559040" cy="241173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C9228D" id="Rectangle 3" o:spid="_x0000_s1026" style="position:absolute;margin-left:0;margin-top:-84.75pt;width:595.2pt;height:189.9pt;z-index:25238118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" fillcolor="#00359e" stroked="f" strokeweight="2pt">
                <w10:wrap anchorx="page"/>
              </v:rect>
            </w:pict>
          </mc:Fallback>
        </mc:AlternateContent>
      </w:r>
    </w:p>
    <w:p w14:paraId="0D847974" w14:textId="7902FF20" w:rsidR="00330A1E" w:rsidRDefault="00330A1E" w:rsidP="000E1E1D">
      <w:pPr>
        <w:jc w:val="left"/>
        <w:rPr>
          <w:rFonts w:cs="Arial"/>
          <w:color w:val="000000" w:themeColor="text1"/>
          <w:sz w:val="4"/>
          <w:szCs w:val="20"/>
        </w:rPr>
      </w:pPr>
    </w:p>
    <w:p w14:paraId="1E6B4539" w14:textId="0E22E95C" w:rsidR="00330A1E" w:rsidRDefault="00330A1E" w:rsidP="000E1E1D">
      <w:pPr>
        <w:jc w:val="left"/>
        <w:rPr>
          <w:rFonts w:cs="Arial"/>
          <w:color w:val="000000" w:themeColor="text1"/>
          <w:sz w:val="4"/>
          <w:szCs w:val="20"/>
        </w:rPr>
      </w:pPr>
    </w:p>
    <w:p w14:paraId="2B822935" w14:textId="54B2BFB2" w:rsidR="00330A1E" w:rsidRDefault="00330A1E" w:rsidP="000E1E1D">
      <w:pPr>
        <w:jc w:val="left"/>
        <w:rPr>
          <w:rFonts w:cs="Arial"/>
          <w:color w:val="000000" w:themeColor="text1"/>
          <w:sz w:val="4"/>
          <w:szCs w:val="20"/>
        </w:rPr>
      </w:pPr>
    </w:p>
    <w:p w14:paraId="6014DBF1" w14:textId="11820BC4" w:rsidR="00330A1E" w:rsidRDefault="00330A1E" w:rsidP="000E1E1D">
      <w:pPr>
        <w:jc w:val="left"/>
        <w:rPr>
          <w:rFonts w:cs="Arial"/>
          <w:color w:val="000000" w:themeColor="text1"/>
          <w:sz w:val="4"/>
          <w:szCs w:val="20"/>
        </w:rPr>
      </w:pPr>
    </w:p>
    <w:p w14:paraId="7D36A9A2" w14:textId="306DC8D4" w:rsidR="00330A1E" w:rsidRDefault="00330A1E" w:rsidP="000E1E1D">
      <w:pPr>
        <w:jc w:val="left"/>
        <w:rPr>
          <w:rFonts w:cs="Arial"/>
          <w:color w:val="000000" w:themeColor="text1"/>
          <w:sz w:val="4"/>
          <w:szCs w:val="20"/>
        </w:rPr>
      </w:pPr>
    </w:p>
    <w:p w14:paraId="404C786C" w14:textId="4C96A3FA" w:rsidR="00330A1E" w:rsidRDefault="00330A1E" w:rsidP="000E1E1D">
      <w:pPr>
        <w:jc w:val="left"/>
        <w:rPr>
          <w:rFonts w:cs="Arial"/>
          <w:color w:val="000000" w:themeColor="text1"/>
          <w:sz w:val="4"/>
          <w:szCs w:val="20"/>
        </w:rPr>
      </w:pPr>
    </w:p>
    <w:p w14:paraId="3B4F5630" w14:textId="77777777" w:rsidR="00330A1E" w:rsidRDefault="00330A1E" w:rsidP="000E1E1D">
      <w:pPr>
        <w:jc w:val="left"/>
        <w:rPr>
          <w:rFonts w:cs="Arial"/>
          <w:color w:val="000000" w:themeColor="text1"/>
          <w:sz w:val="4"/>
          <w:szCs w:val="20"/>
        </w:rPr>
      </w:pPr>
    </w:p>
    <w:p w14:paraId="3984D20F" w14:textId="75A707F1" w:rsidR="00330A1E" w:rsidRDefault="00330A1E" w:rsidP="000E1E1D">
      <w:pPr>
        <w:jc w:val="left"/>
        <w:rPr>
          <w:rFonts w:cs="Arial"/>
          <w:color w:val="000000" w:themeColor="text1"/>
          <w:sz w:val="4"/>
          <w:szCs w:val="20"/>
        </w:rPr>
      </w:pPr>
    </w:p>
    <w:p w14:paraId="13A85F0A" w14:textId="52556452" w:rsidR="00330A1E" w:rsidRDefault="00330A1E" w:rsidP="000E1E1D">
      <w:pPr>
        <w:jc w:val="left"/>
        <w:rPr>
          <w:rFonts w:cs="Arial"/>
          <w:color w:val="000000" w:themeColor="text1"/>
          <w:sz w:val="4"/>
          <w:szCs w:val="20"/>
        </w:rPr>
      </w:pPr>
    </w:p>
    <w:p w14:paraId="2C573CDC" w14:textId="03DF99D7" w:rsidR="00330A1E" w:rsidRDefault="00330A1E" w:rsidP="000E1E1D">
      <w:pPr>
        <w:jc w:val="left"/>
        <w:rPr>
          <w:rFonts w:cs="Arial"/>
          <w:color w:val="000000" w:themeColor="text1"/>
          <w:sz w:val="4"/>
          <w:szCs w:val="20"/>
        </w:rPr>
      </w:pPr>
    </w:p>
    <w:p w14:paraId="3F664423" w14:textId="166041E1" w:rsidR="00330A1E" w:rsidRDefault="00330A1E" w:rsidP="000E1E1D">
      <w:pPr>
        <w:jc w:val="left"/>
        <w:rPr>
          <w:rFonts w:cs="Arial"/>
          <w:color w:val="000000" w:themeColor="text1"/>
          <w:sz w:val="4"/>
          <w:szCs w:val="20"/>
        </w:rPr>
      </w:pPr>
    </w:p>
    <w:p w14:paraId="25F1DC2C" w14:textId="1309A567" w:rsidR="00330A1E" w:rsidRDefault="00330A1E" w:rsidP="000E1E1D">
      <w:pPr>
        <w:jc w:val="left"/>
        <w:rPr>
          <w:rFonts w:cs="Arial"/>
          <w:color w:val="000000" w:themeColor="text1"/>
          <w:sz w:val="4"/>
          <w:szCs w:val="20"/>
        </w:rPr>
      </w:pPr>
    </w:p>
    <w:p w14:paraId="4D6EF1B6" w14:textId="59BE1A97" w:rsidR="00330A1E" w:rsidRDefault="00330A1E" w:rsidP="000E1E1D">
      <w:pPr>
        <w:jc w:val="left"/>
        <w:rPr>
          <w:rFonts w:cs="Arial"/>
          <w:color w:val="000000" w:themeColor="text1"/>
          <w:sz w:val="4"/>
          <w:szCs w:val="20"/>
        </w:rPr>
      </w:pPr>
    </w:p>
    <w:p w14:paraId="6F645050" w14:textId="77777777" w:rsidR="00330A1E" w:rsidRDefault="00330A1E" w:rsidP="000E1E1D">
      <w:pPr>
        <w:jc w:val="left"/>
        <w:rPr>
          <w:rFonts w:cs="Arial"/>
          <w:color w:val="000000" w:themeColor="text1"/>
          <w:sz w:val="4"/>
          <w:szCs w:val="20"/>
        </w:rPr>
      </w:pPr>
    </w:p>
    <w:p w14:paraId="5B91D236" w14:textId="77777777" w:rsidR="00330A1E" w:rsidRDefault="00330A1E" w:rsidP="000E1E1D">
      <w:pPr>
        <w:jc w:val="left"/>
        <w:rPr>
          <w:rFonts w:cs="Arial"/>
          <w:color w:val="000000" w:themeColor="text1"/>
          <w:sz w:val="4"/>
          <w:szCs w:val="20"/>
        </w:rPr>
      </w:pPr>
    </w:p>
    <w:p w14:paraId="1513CC8C" w14:textId="77777777" w:rsidR="00330A1E" w:rsidRDefault="00330A1E" w:rsidP="000E1E1D">
      <w:pPr>
        <w:jc w:val="left"/>
        <w:rPr>
          <w:rFonts w:cs="Arial"/>
          <w:color w:val="000000" w:themeColor="text1"/>
          <w:sz w:val="4"/>
          <w:szCs w:val="20"/>
        </w:rPr>
      </w:pPr>
    </w:p>
    <w:p w14:paraId="57D7AE4E" w14:textId="77777777" w:rsidR="00330A1E" w:rsidRDefault="00330A1E" w:rsidP="000E1E1D">
      <w:pPr>
        <w:jc w:val="left"/>
        <w:rPr>
          <w:rFonts w:cs="Arial"/>
          <w:color w:val="000000" w:themeColor="text1"/>
          <w:sz w:val="4"/>
          <w:szCs w:val="20"/>
        </w:rPr>
      </w:pPr>
    </w:p>
    <w:p w14:paraId="1EC2BEF3" w14:textId="77777777" w:rsidR="00330A1E" w:rsidRDefault="00330A1E" w:rsidP="000E1E1D">
      <w:pPr>
        <w:jc w:val="left"/>
        <w:rPr>
          <w:rFonts w:cs="Arial"/>
          <w:color w:val="000000" w:themeColor="text1"/>
          <w:sz w:val="4"/>
          <w:szCs w:val="20"/>
        </w:rPr>
      </w:pPr>
    </w:p>
    <w:p w14:paraId="7A227F3E" w14:textId="77777777" w:rsidR="00330A1E" w:rsidRDefault="00330A1E" w:rsidP="000E1E1D">
      <w:pPr>
        <w:jc w:val="left"/>
        <w:rPr>
          <w:rFonts w:cs="Arial"/>
          <w:color w:val="000000" w:themeColor="text1"/>
          <w:sz w:val="4"/>
          <w:szCs w:val="20"/>
        </w:rPr>
      </w:pPr>
    </w:p>
    <w:p w14:paraId="5C4D6A63" w14:textId="77777777" w:rsidR="00330A1E" w:rsidRDefault="00330A1E" w:rsidP="000E1E1D">
      <w:pPr>
        <w:jc w:val="left"/>
        <w:rPr>
          <w:rFonts w:cs="Arial"/>
          <w:color w:val="000000" w:themeColor="text1"/>
          <w:sz w:val="4"/>
          <w:szCs w:val="20"/>
        </w:rPr>
      </w:pPr>
    </w:p>
    <w:p w14:paraId="4AE767D6" w14:textId="77777777" w:rsidR="00330A1E" w:rsidRDefault="00330A1E" w:rsidP="000E1E1D">
      <w:pPr>
        <w:jc w:val="left"/>
        <w:rPr>
          <w:rFonts w:cs="Arial"/>
          <w:color w:val="000000" w:themeColor="text1"/>
          <w:sz w:val="4"/>
          <w:szCs w:val="20"/>
        </w:rPr>
      </w:pPr>
    </w:p>
    <w:p w14:paraId="276A28C6" w14:textId="77777777" w:rsidR="00330A1E" w:rsidRDefault="00330A1E" w:rsidP="000E1E1D">
      <w:pPr>
        <w:jc w:val="left"/>
        <w:rPr>
          <w:rFonts w:cs="Arial"/>
          <w:color w:val="000000" w:themeColor="text1"/>
          <w:sz w:val="4"/>
          <w:szCs w:val="20"/>
        </w:rPr>
      </w:pPr>
    </w:p>
    <w:p w14:paraId="7092CEE3" w14:textId="77777777" w:rsidR="00330A1E" w:rsidRDefault="00330A1E" w:rsidP="000E1E1D">
      <w:pPr>
        <w:jc w:val="left"/>
        <w:rPr>
          <w:rFonts w:cs="Arial"/>
          <w:color w:val="000000" w:themeColor="text1"/>
          <w:sz w:val="4"/>
          <w:szCs w:val="20"/>
        </w:rPr>
      </w:pPr>
    </w:p>
    <w:p w14:paraId="69FF2864" w14:textId="77777777" w:rsidR="00330A1E" w:rsidRDefault="00330A1E" w:rsidP="000E1E1D">
      <w:pPr>
        <w:jc w:val="left"/>
        <w:rPr>
          <w:rFonts w:cs="Arial"/>
          <w:color w:val="000000" w:themeColor="text1"/>
          <w:sz w:val="4"/>
          <w:szCs w:val="20"/>
        </w:rPr>
      </w:pPr>
    </w:p>
    <w:p w14:paraId="0A0E6F90" w14:textId="77777777" w:rsidR="00330A1E" w:rsidRDefault="00330A1E" w:rsidP="000E1E1D">
      <w:pPr>
        <w:jc w:val="left"/>
        <w:rPr>
          <w:rFonts w:cs="Arial"/>
          <w:color w:val="000000" w:themeColor="text1"/>
          <w:sz w:val="4"/>
          <w:szCs w:val="20"/>
        </w:rPr>
      </w:pPr>
    </w:p>
    <w:p w14:paraId="6937E2A9" w14:textId="77777777" w:rsidR="00330A1E" w:rsidRDefault="00330A1E" w:rsidP="000E1E1D">
      <w:pPr>
        <w:jc w:val="left"/>
        <w:rPr>
          <w:rFonts w:cs="Arial"/>
          <w:color w:val="000000" w:themeColor="text1"/>
          <w:sz w:val="4"/>
          <w:szCs w:val="20"/>
        </w:rPr>
      </w:pPr>
    </w:p>
    <w:p w14:paraId="20D80966" w14:textId="77777777" w:rsidR="00330A1E" w:rsidRDefault="00330A1E" w:rsidP="000E1E1D">
      <w:pPr>
        <w:jc w:val="left"/>
        <w:rPr>
          <w:rFonts w:cs="Arial"/>
          <w:color w:val="000000" w:themeColor="text1"/>
          <w:sz w:val="4"/>
          <w:szCs w:val="20"/>
        </w:rPr>
      </w:pPr>
    </w:p>
    <w:p w14:paraId="1F9DDA8A" w14:textId="77777777" w:rsidR="00330A1E" w:rsidRDefault="00330A1E" w:rsidP="000E1E1D">
      <w:pPr>
        <w:jc w:val="left"/>
        <w:rPr>
          <w:rFonts w:cs="Arial"/>
          <w:color w:val="000000" w:themeColor="text1"/>
          <w:sz w:val="4"/>
          <w:szCs w:val="20"/>
        </w:rPr>
      </w:pPr>
    </w:p>
    <w:p w14:paraId="70837733" w14:textId="77777777" w:rsidR="00330A1E" w:rsidRDefault="00330A1E" w:rsidP="000E1E1D">
      <w:pPr>
        <w:jc w:val="left"/>
        <w:rPr>
          <w:rFonts w:cs="Arial"/>
          <w:color w:val="000000" w:themeColor="text1"/>
          <w:sz w:val="4"/>
          <w:szCs w:val="20"/>
        </w:rPr>
      </w:pPr>
    </w:p>
    <w:p w14:paraId="2EF1B341" w14:textId="77777777" w:rsidR="00330A1E" w:rsidRDefault="00330A1E" w:rsidP="000E1E1D">
      <w:pPr>
        <w:jc w:val="left"/>
        <w:rPr>
          <w:rFonts w:cs="Arial"/>
          <w:color w:val="000000" w:themeColor="text1"/>
          <w:sz w:val="4"/>
          <w:szCs w:val="20"/>
        </w:rPr>
      </w:pPr>
    </w:p>
    <w:p w14:paraId="2442757D" w14:textId="77777777" w:rsidR="00330A1E" w:rsidRDefault="00330A1E" w:rsidP="000E1E1D">
      <w:pPr>
        <w:jc w:val="left"/>
        <w:rPr>
          <w:rFonts w:cs="Arial"/>
          <w:color w:val="000000" w:themeColor="text1"/>
          <w:sz w:val="4"/>
          <w:szCs w:val="20"/>
        </w:rPr>
      </w:pPr>
    </w:p>
    <w:p w14:paraId="7919E878" w14:textId="77777777" w:rsidR="00330A1E" w:rsidRDefault="00330A1E" w:rsidP="000E1E1D">
      <w:pPr>
        <w:jc w:val="left"/>
        <w:rPr>
          <w:rFonts w:cs="Arial"/>
          <w:color w:val="000000" w:themeColor="text1"/>
          <w:sz w:val="4"/>
          <w:szCs w:val="20"/>
        </w:rPr>
      </w:pPr>
    </w:p>
    <w:p w14:paraId="5DE5E87E" w14:textId="77777777" w:rsidR="00330A1E" w:rsidRDefault="00330A1E" w:rsidP="000E1E1D">
      <w:pPr>
        <w:jc w:val="left"/>
        <w:rPr>
          <w:rFonts w:cs="Arial"/>
          <w:color w:val="000000" w:themeColor="text1"/>
          <w:sz w:val="4"/>
          <w:szCs w:val="20"/>
        </w:rPr>
      </w:pPr>
    </w:p>
    <w:p w14:paraId="38BFB524" w14:textId="20BED0A8" w:rsidR="00330A1E" w:rsidRDefault="00330A1E" w:rsidP="000E1E1D">
      <w:pPr>
        <w:jc w:val="left"/>
        <w:rPr>
          <w:rFonts w:cs="Arial"/>
          <w:color w:val="000000" w:themeColor="text1"/>
          <w:sz w:val="4"/>
          <w:szCs w:val="20"/>
        </w:rPr>
      </w:pPr>
    </w:p>
    <w:p w14:paraId="454ACD26" w14:textId="77777777" w:rsidR="00330A1E" w:rsidRDefault="00330A1E" w:rsidP="000E1E1D">
      <w:pPr>
        <w:jc w:val="left"/>
        <w:rPr>
          <w:rFonts w:cs="Arial"/>
          <w:color w:val="000000" w:themeColor="text1"/>
          <w:sz w:val="4"/>
          <w:szCs w:val="20"/>
        </w:rPr>
      </w:pPr>
    </w:p>
    <w:p w14:paraId="48669F48" w14:textId="36C8F1CE" w:rsidR="00330A1E" w:rsidRDefault="00330A1E" w:rsidP="000E1E1D">
      <w:pPr>
        <w:jc w:val="left"/>
        <w:rPr>
          <w:rFonts w:cs="Arial"/>
          <w:color w:val="000000" w:themeColor="text1"/>
          <w:sz w:val="4"/>
          <w:szCs w:val="20"/>
        </w:rPr>
      </w:pPr>
    </w:p>
    <w:p w14:paraId="32B48D84" w14:textId="77777777" w:rsidR="00330A1E" w:rsidRDefault="00330A1E" w:rsidP="000E1E1D">
      <w:pPr>
        <w:jc w:val="left"/>
        <w:rPr>
          <w:rFonts w:cs="Arial"/>
          <w:color w:val="000000" w:themeColor="text1"/>
          <w:sz w:val="4"/>
          <w:szCs w:val="20"/>
        </w:rPr>
      </w:pPr>
    </w:p>
    <w:p w14:paraId="1AF5C45F" w14:textId="77777777" w:rsidR="00330A1E" w:rsidRDefault="00330A1E" w:rsidP="000E1E1D">
      <w:pPr>
        <w:jc w:val="left"/>
        <w:rPr>
          <w:rFonts w:cs="Arial"/>
          <w:color w:val="000000" w:themeColor="text1"/>
          <w:sz w:val="4"/>
          <w:szCs w:val="20"/>
        </w:rPr>
      </w:pPr>
    </w:p>
    <w:p w14:paraId="4E5F58B7" w14:textId="77777777" w:rsidR="00330A1E" w:rsidRDefault="00330A1E" w:rsidP="000E1E1D">
      <w:pPr>
        <w:jc w:val="left"/>
        <w:rPr>
          <w:rFonts w:cs="Arial"/>
          <w:color w:val="000000" w:themeColor="text1"/>
          <w:sz w:val="4"/>
          <w:szCs w:val="20"/>
        </w:rPr>
      </w:pPr>
    </w:p>
    <w:p w14:paraId="0AD84019" w14:textId="77777777" w:rsidR="00330A1E" w:rsidRDefault="00330A1E" w:rsidP="000E1E1D">
      <w:pPr>
        <w:jc w:val="left"/>
        <w:rPr>
          <w:rFonts w:cs="Arial"/>
          <w:color w:val="000000" w:themeColor="text1"/>
          <w:sz w:val="4"/>
          <w:szCs w:val="20"/>
        </w:rPr>
      </w:pPr>
    </w:p>
    <w:p w14:paraId="79108C15" w14:textId="7100C7C1" w:rsidR="00330A1E" w:rsidRDefault="00330A1E" w:rsidP="000E1E1D">
      <w:pPr>
        <w:jc w:val="left"/>
        <w:rPr>
          <w:rFonts w:cs="Arial"/>
          <w:color w:val="000000" w:themeColor="text1"/>
          <w:sz w:val="4"/>
          <w:szCs w:val="20"/>
        </w:rPr>
      </w:pPr>
    </w:p>
    <w:p w14:paraId="6633E8FF" w14:textId="77777777" w:rsidR="003E10CD" w:rsidRDefault="003E10CD" w:rsidP="000E1E1D">
      <w:pPr>
        <w:jc w:val="left"/>
        <w:rPr>
          <w:rFonts w:cs="Arial"/>
          <w:color w:val="000000" w:themeColor="text1"/>
          <w:sz w:val="4"/>
          <w:szCs w:val="20"/>
        </w:rPr>
      </w:pPr>
    </w:p>
    <w:p w14:paraId="3FD1EFE8" w14:textId="77777777" w:rsidR="003E10CD" w:rsidRDefault="003E10CD" w:rsidP="000E1E1D">
      <w:pPr>
        <w:jc w:val="left"/>
        <w:rPr>
          <w:rFonts w:cs="Arial"/>
          <w:color w:val="000000" w:themeColor="text1"/>
          <w:sz w:val="4"/>
          <w:szCs w:val="20"/>
        </w:rPr>
      </w:pPr>
    </w:p>
    <w:p w14:paraId="77A93D77" w14:textId="77777777" w:rsidR="003E10CD" w:rsidRDefault="003E10CD" w:rsidP="000E1E1D">
      <w:pPr>
        <w:jc w:val="left"/>
        <w:rPr>
          <w:rFonts w:cs="Arial"/>
          <w:color w:val="000000" w:themeColor="text1"/>
          <w:sz w:val="4"/>
          <w:szCs w:val="20"/>
        </w:rPr>
      </w:pPr>
    </w:p>
    <w:p w14:paraId="6FA5536B" w14:textId="77777777" w:rsidR="003E10CD" w:rsidRDefault="003E10CD" w:rsidP="000E1E1D">
      <w:pPr>
        <w:jc w:val="left"/>
        <w:rPr>
          <w:rFonts w:cs="Arial"/>
          <w:color w:val="000000" w:themeColor="text1"/>
          <w:sz w:val="4"/>
          <w:szCs w:val="20"/>
        </w:rPr>
      </w:pPr>
    </w:p>
    <w:p w14:paraId="6391EE11" w14:textId="77777777" w:rsidR="003E10CD" w:rsidRDefault="003E10CD" w:rsidP="000E1E1D">
      <w:pPr>
        <w:jc w:val="left"/>
        <w:rPr>
          <w:rFonts w:cs="Arial"/>
          <w:color w:val="000000" w:themeColor="text1"/>
          <w:sz w:val="4"/>
          <w:szCs w:val="20"/>
        </w:rPr>
      </w:pPr>
    </w:p>
    <w:p w14:paraId="0C80B58C" w14:textId="77777777" w:rsidR="00330A1E" w:rsidRDefault="00330A1E" w:rsidP="000E1E1D">
      <w:pPr>
        <w:jc w:val="left"/>
        <w:rPr>
          <w:rFonts w:cs="Arial"/>
          <w:color w:val="000000" w:themeColor="text1"/>
          <w:sz w:val="4"/>
          <w:szCs w:val="20"/>
        </w:rPr>
      </w:pPr>
    </w:p>
    <w:p w14:paraId="6D562135" w14:textId="34A485A2" w:rsidR="009A36F7" w:rsidRPr="003F7CE1" w:rsidRDefault="009A36F7" w:rsidP="000E1E1D">
      <w:pPr>
        <w:jc w:val="left"/>
        <w:rPr>
          <w:rFonts w:cs="Arial"/>
          <w:color w:val="000000" w:themeColor="text1"/>
          <w:sz w:val="4"/>
          <w:szCs w:val="20"/>
        </w:rPr>
      </w:pPr>
    </w:p>
    <w:p w14:paraId="1C44CF70" w14:textId="26B19E98"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069"/>
        <w:gridCol w:w="54"/>
      </w:tblGrid>
      <w:tr w:rsidR="007166A3" w:rsidRPr="00A824A9" w14:paraId="5D1D01D4" w14:textId="77777777" w:rsidTr="0021390F">
        <w:trPr>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05CEF27A" w:rsidR="007166A3" w:rsidRPr="00520FDE" w:rsidRDefault="007166A3" w:rsidP="007166A3">
            <w:pPr>
              <w:pStyle w:val="gris"/>
              <w:framePr w:hSpace="0" w:wrap="auto" w:vAnchor="margin" w:hAnchor="text" w:xAlign="left" w:yAlign="inline"/>
              <w:spacing w:before="20" w:after="20"/>
              <w:rPr>
                <w:b w:val="0"/>
              </w:rPr>
            </w:pPr>
            <w:r w:rsidRPr="00520FDE">
              <w:rPr>
                <w:b w:val="0"/>
              </w:rPr>
              <w:t>Function:</w:t>
            </w:r>
          </w:p>
        </w:tc>
        <w:tc>
          <w:tcPr>
            <w:tcW w:w="7123" w:type="dxa"/>
            <w:gridSpan w:val="2"/>
            <w:tcBorders>
              <w:top w:val="single" w:sz="4" w:space="0" w:color="auto"/>
              <w:left w:val="nil"/>
              <w:bottom w:val="dotted" w:sz="4" w:space="0" w:color="auto"/>
              <w:right w:val="single" w:sz="4" w:space="0" w:color="auto"/>
            </w:tcBorders>
            <w:vAlign w:val="center"/>
          </w:tcPr>
          <w:p w14:paraId="486EC8E0" w14:textId="2F175D51" w:rsidR="007166A3" w:rsidRPr="00A824A9" w:rsidRDefault="007166A3" w:rsidP="007166A3">
            <w:pPr>
              <w:spacing w:before="20" w:after="20"/>
              <w:jc w:val="left"/>
              <w:rPr>
                <w:rFonts w:cs="Arial"/>
                <w:color w:val="000000" w:themeColor="text1"/>
                <w:szCs w:val="20"/>
              </w:rPr>
            </w:pPr>
            <w:r>
              <w:rPr>
                <w:rFonts w:cs="Arial"/>
                <w:color w:val="000000"/>
                <w:szCs w:val="20"/>
              </w:rPr>
              <w:t xml:space="preserve">Technical Services – Healthcare </w:t>
            </w:r>
          </w:p>
        </w:tc>
      </w:tr>
      <w:tr w:rsidR="007166A3" w:rsidRPr="00A824A9" w14:paraId="280B74C9" w14:textId="77777777" w:rsidTr="0021390F">
        <w:trPr>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0488BCAD" w:rsidR="007166A3" w:rsidRPr="00520FDE" w:rsidRDefault="007166A3" w:rsidP="007166A3">
            <w:pPr>
              <w:pStyle w:val="gris"/>
              <w:framePr w:hSpace="0" w:wrap="auto" w:vAnchor="margin" w:hAnchor="text" w:xAlign="left" w:yAlign="inline"/>
              <w:spacing w:before="20" w:after="20"/>
              <w:rPr>
                <w:b w:val="0"/>
              </w:rPr>
            </w:pPr>
            <w:r w:rsidRPr="00520FDE">
              <w:rPr>
                <w:b w:val="0"/>
              </w:rPr>
              <w:t xml:space="preserve">Position:  </w:t>
            </w:r>
          </w:p>
        </w:tc>
        <w:tc>
          <w:tcPr>
            <w:tcW w:w="7123" w:type="dxa"/>
            <w:gridSpan w:val="2"/>
            <w:tcBorders>
              <w:top w:val="dotted" w:sz="2" w:space="0" w:color="auto"/>
              <w:left w:val="nil"/>
              <w:bottom w:val="dotted" w:sz="2" w:space="0" w:color="auto"/>
              <w:right w:val="single" w:sz="4" w:space="0" w:color="auto"/>
            </w:tcBorders>
            <w:vAlign w:val="center"/>
          </w:tcPr>
          <w:p w14:paraId="551880A1" w14:textId="2E63CA9D" w:rsidR="007166A3" w:rsidRPr="00A824A9" w:rsidRDefault="007166A3" w:rsidP="007166A3">
            <w:pPr>
              <w:spacing w:before="20" w:after="20"/>
              <w:jc w:val="left"/>
              <w:rPr>
                <w:rFonts w:cs="Arial"/>
                <w:color w:val="000000" w:themeColor="text1"/>
                <w:szCs w:val="20"/>
                <w:lang w:val="en-GB"/>
              </w:rPr>
            </w:pPr>
            <w:r>
              <w:rPr>
                <w:b/>
                <w:lang w:val="en-CA"/>
              </w:rPr>
              <w:t>Assistant Commercial Manager</w:t>
            </w:r>
          </w:p>
        </w:tc>
      </w:tr>
      <w:tr w:rsidR="007166A3" w:rsidRPr="00A824A9" w14:paraId="19F47B3F" w14:textId="77777777" w:rsidTr="0021390F">
        <w:trPr>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7166A3" w:rsidRPr="00520FDE" w:rsidRDefault="007166A3" w:rsidP="007166A3">
            <w:pPr>
              <w:pStyle w:val="gris"/>
              <w:framePr w:hSpace="0" w:wrap="auto" w:vAnchor="margin" w:hAnchor="text" w:xAlign="left" w:yAlign="inline"/>
              <w:spacing w:before="20" w:after="20"/>
              <w:rPr>
                <w:b w:val="0"/>
              </w:rPr>
            </w:pPr>
            <w:r w:rsidRPr="00520FDE">
              <w:rPr>
                <w:b w:val="0"/>
              </w:rPr>
              <w:t>Job holder:</w:t>
            </w:r>
          </w:p>
        </w:tc>
        <w:tc>
          <w:tcPr>
            <w:tcW w:w="7123" w:type="dxa"/>
            <w:gridSpan w:val="2"/>
            <w:tcBorders>
              <w:top w:val="dotted" w:sz="2" w:space="0" w:color="auto"/>
              <w:left w:val="nil"/>
              <w:bottom w:val="dotted" w:sz="2" w:space="0" w:color="auto"/>
              <w:right w:val="single" w:sz="4" w:space="0" w:color="auto"/>
            </w:tcBorders>
            <w:vAlign w:val="center"/>
          </w:tcPr>
          <w:p w14:paraId="4AA0E816" w14:textId="2EF9A16E" w:rsidR="007166A3" w:rsidRPr="00A824A9" w:rsidRDefault="007166A3" w:rsidP="007166A3">
            <w:pPr>
              <w:spacing w:before="20" w:after="20"/>
              <w:jc w:val="left"/>
              <w:rPr>
                <w:rFonts w:cs="Arial"/>
                <w:color w:val="000000" w:themeColor="text1"/>
                <w:szCs w:val="20"/>
              </w:rPr>
            </w:pPr>
          </w:p>
        </w:tc>
      </w:tr>
      <w:tr w:rsidR="007166A3" w:rsidRPr="00A824A9" w14:paraId="1EACDD0F" w14:textId="77777777" w:rsidTr="0021390F">
        <w:trPr>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399A4B7D" w:rsidR="007166A3" w:rsidRPr="00520FDE" w:rsidRDefault="007166A3" w:rsidP="007166A3">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gridSpan w:val="2"/>
            <w:tcBorders>
              <w:top w:val="dotted" w:sz="2" w:space="0" w:color="auto"/>
              <w:left w:val="nil"/>
              <w:bottom w:val="dotted" w:sz="4" w:space="0" w:color="auto"/>
              <w:right w:val="single" w:sz="4" w:space="0" w:color="auto"/>
            </w:tcBorders>
            <w:vAlign w:val="center"/>
          </w:tcPr>
          <w:p w14:paraId="61FC148A" w14:textId="7EBF6A02" w:rsidR="007166A3" w:rsidRPr="00A824A9" w:rsidRDefault="007166A3" w:rsidP="007166A3">
            <w:pPr>
              <w:spacing w:before="20" w:after="20"/>
              <w:jc w:val="left"/>
              <w:rPr>
                <w:rFonts w:cs="Arial"/>
                <w:color w:val="000000" w:themeColor="text1"/>
                <w:szCs w:val="20"/>
              </w:rPr>
            </w:pPr>
          </w:p>
        </w:tc>
      </w:tr>
      <w:tr w:rsidR="007166A3" w:rsidRPr="00A824A9" w14:paraId="2A1E99A6" w14:textId="77777777" w:rsidTr="0021390F">
        <w:trPr>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7166A3" w:rsidRPr="00520FDE" w:rsidRDefault="007166A3" w:rsidP="007166A3">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gridSpan w:val="2"/>
            <w:tcBorders>
              <w:top w:val="dotted" w:sz="2" w:space="0" w:color="auto"/>
              <w:left w:val="nil"/>
              <w:bottom w:val="dotted" w:sz="4" w:space="0" w:color="auto"/>
              <w:right w:val="single" w:sz="4" w:space="0" w:color="auto"/>
            </w:tcBorders>
            <w:vAlign w:val="center"/>
          </w:tcPr>
          <w:p w14:paraId="7D4062E3" w14:textId="35184153" w:rsidR="007166A3" w:rsidRDefault="007166A3" w:rsidP="007166A3">
            <w:pPr>
              <w:spacing w:before="20" w:after="20"/>
              <w:jc w:val="left"/>
              <w:rPr>
                <w:rFonts w:cs="Arial"/>
                <w:color w:val="000000" w:themeColor="text1"/>
                <w:szCs w:val="20"/>
              </w:rPr>
            </w:pPr>
            <w:r>
              <w:rPr>
                <w:rFonts w:cs="Arial"/>
                <w:color w:val="000000"/>
                <w:szCs w:val="20"/>
              </w:rPr>
              <w:t xml:space="preserve">Commercial Manager </w:t>
            </w:r>
          </w:p>
        </w:tc>
      </w:tr>
      <w:tr w:rsidR="007166A3" w:rsidRPr="00A824A9" w14:paraId="2B72DBE6" w14:textId="77777777" w:rsidTr="0021390F">
        <w:trPr>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7166A3" w:rsidRPr="00520FDE" w:rsidRDefault="007166A3" w:rsidP="007166A3">
            <w:pPr>
              <w:pStyle w:val="gris"/>
              <w:framePr w:hSpace="0" w:wrap="auto" w:vAnchor="margin" w:hAnchor="text" w:xAlign="left" w:yAlign="inline"/>
              <w:spacing w:before="20" w:after="20"/>
              <w:rPr>
                <w:b w:val="0"/>
              </w:rPr>
            </w:pPr>
            <w:r w:rsidRPr="00520FDE">
              <w:rPr>
                <w:b w:val="0"/>
              </w:rPr>
              <w:t>Additional reporting line to:</w:t>
            </w:r>
          </w:p>
        </w:tc>
        <w:tc>
          <w:tcPr>
            <w:tcW w:w="7123" w:type="dxa"/>
            <w:gridSpan w:val="2"/>
            <w:tcBorders>
              <w:top w:val="dotted" w:sz="2" w:space="0" w:color="auto"/>
              <w:left w:val="nil"/>
              <w:bottom w:val="dotted" w:sz="4" w:space="0" w:color="auto"/>
              <w:right w:val="single" w:sz="4" w:space="0" w:color="auto"/>
            </w:tcBorders>
            <w:vAlign w:val="center"/>
          </w:tcPr>
          <w:p w14:paraId="25FE64EF" w14:textId="7E8EEDA8" w:rsidR="007166A3" w:rsidRDefault="007166A3" w:rsidP="007166A3">
            <w:pPr>
              <w:spacing w:before="20" w:after="20"/>
              <w:jc w:val="left"/>
              <w:rPr>
                <w:rFonts w:cs="Arial"/>
                <w:color w:val="000000" w:themeColor="text1"/>
                <w:szCs w:val="20"/>
              </w:rPr>
            </w:pPr>
            <w:r>
              <w:rPr>
                <w:rFonts w:cs="Arial"/>
                <w:color w:val="000000"/>
                <w:szCs w:val="20"/>
              </w:rPr>
              <w:t>N/A</w:t>
            </w:r>
          </w:p>
        </w:tc>
      </w:tr>
      <w:tr w:rsidR="007166A3" w:rsidRPr="00A824A9" w14:paraId="6A2DA6E9" w14:textId="77777777" w:rsidTr="0021390F">
        <w:trPr>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7166A3" w:rsidRPr="00520FDE" w:rsidRDefault="007166A3" w:rsidP="007166A3">
            <w:pPr>
              <w:pStyle w:val="gris"/>
              <w:framePr w:hSpace="0" w:wrap="auto" w:vAnchor="margin" w:hAnchor="text" w:xAlign="left" w:yAlign="inline"/>
              <w:spacing w:before="20" w:after="20"/>
              <w:rPr>
                <w:b w:val="0"/>
              </w:rPr>
            </w:pPr>
            <w:r w:rsidRPr="00520FDE">
              <w:rPr>
                <w:b w:val="0"/>
              </w:rPr>
              <w:t>Position location:</w:t>
            </w:r>
          </w:p>
        </w:tc>
        <w:tc>
          <w:tcPr>
            <w:tcW w:w="7123" w:type="dxa"/>
            <w:gridSpan w:val="2"/>
            <w:tcBorders>
              <w:top w:val="dotted" w:sz="2" w:space="0" w:color="auto"/>
              <w:left w:val="nil"/>
              <w:bottom w:val="dotted" w:sz="4" w:space="0" w:color="auto"/>
              <w:right w:val="single" w:sz="4" w:space="0" w:color="auto"/>
            </w:tcBorders>
            <w:vAlign w:val="center"/>
          </w:tcPr>
          <w:p w14:paraId="4C581515" w14:textId="4C40446F" w:rsidR="007166A3" w:rsidRDefault="007166A3" w:rsidP="007166A3">
            <w:pPr>
              <w:spacing w:before="20" w:after="20"/>
              <w:jc w:val="left"/>
              <w:rPr>
                <w:rFonts w:cs="Arial"/>
                <w:color w:val="000000" w:themeColor="text1"/>
                <w:szCs w:val="20"/>
              </w:rPr>
            </w:pPr>
            <w:r>
              <w:rPr>
                <w:rFonts w:cs="Arial"/>
                <w:color w:val="000000"/>
                <w:szCs w:val="20"/>
              </w:rPr>
              <w:t>Wythenshawe Hospital, Southmoor Road, M23 9LT</w:t>
            </w:r>
          </w:p>
        </w:tc>
      </w:tr>
      <w:tr w:rsidR="007166A3" w:rsidRPr="00A824A9" w14:paraId="11685D15" w14:textId="77777777" w:rsidTr="0021390F">
        <w:trPr>
          <w:gridAfter w:val="1"/>
          <w:wAfter w:w="54" w:type="dxa"/>
          <w:trHeight w:val="370"/>
        </w:trPr>
        <w:tc>
          <w:tcPr>
            <w:tcW w:w="10201" w:type="dxa"/>
            <w:gridSpan w:val="2"/>
            <w:tcBorders>
              <w:top w:val="single" w:sz="2" w:space="0" w:color="auto"/>
              <w:left w:val="nil"/>
              <w:bottom w:val="single" w:sz="2" w:space="0" w:color="auto"/>
              <w:right w:val="nil"/>
            </w:tcBorders>
          </w:tcPr>
          <w:p w14:paraId="4931AA8A" w14:textId="57F57E9B" w:rsidR="007166A3" w:rsidRPr="00A824A9" w:rsidRDefault="007166A3" w:rsidP="007166A3">
            <w:pPr>
              <w:jc w:val="left"/>
              <w:rPr>
                <w:rFonts w:cs="Arial"/>
                <w:color w:val="000000" w:themeColor="text1"/>
                <w:szCs w:val="20"/>
              </w:rPr>
            </w:pPr>
          </w:p>
        </w:tc>
      </w:tr>
      <w:tr w:rsidR="007166A3" w:rsidRPr="00A824A9" w14:paraId="134566EE" w14:textId="77777777" w:rsidTr="0021390F">
        <w:trPr>
          <w:trHeight w:val="369"/>
        </w:trPr>
        <w:tc>
          <w:tcPr>
            <w:tcW w:w="10255" w:type="dxa"/>
            <w:gridSpan w:val="3"/>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7166A3" w:rsidRPr="00A824A9" w:rsidRDefault="007166A3" w:rsidP="007166A3">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7166A3" w:rsidRPr="00A824A9" w14:paraId="3581778F" w14:textId="77777777" w:rsidTr="0021390F">
        <w:trPr>
          <w:trHeight w:val="418"/>
        </w:trPr>
        <w:tc>
          <w:tcPr>
            <w:tcW w:w="10255" w:type="dxa"/>
            <w:gridSpan w:val="3"/>
            <w:tcBorders>
              <w:top w:val="dotted" w:sz="2" w:space="0" w:color="auto"/>
              <w:left w:val="single" w:sz="4" w:space="0" w:color="auto"/>
              <w:bottom w:val="single" w:sz="4" w:space="0" w:color="auto"/>
              <w:right w:val="single" w:sz="4" w:space="0" w:color="auto"/>
            </w:tcBorders>
            <w:vAlign w:val="center"/>
          </w:tcPr>
          <w:p w14:paraId="688A820A" w14:textId="77777777" w:rsidR="007166A3" w:rsidRPr="00A824A9" w:rsidRDefault="007166A3" w:rsidP="007166A3">
            <w:pPr>
              <w:pStyle w:val="ListParagraph"/>
              <w:spacing w:line="360" w:lineRule="auto"/>
              <w:ind w:left="284"/>
              <w:rPr>
                <w:rFonts w:cs="Arial"/>
                <w:color w:val="000000" w:themeColor="text1"/>
                <w:szCs w:val="20"/>
              </w:rPr>
            </w:pPr>
          </w:p>
          <w:p w14:paraId="09FFDD4E" w14:textId="4AC1BD21" w:rsidR="007166A3" w:rsidRDefault="007166A3" w:rsidP="007166A3">
            <w:pPr>
              <w:pStyle w:val="ListParagraph"/>
              <w:numPr>
                <w:ilvl w:val="0"/>
                <w:numId w:val="22"/>
              </w:numPr>
              <w:jc w:val="left"/>
              <w:rPr>
                <w:rFonts w:cs="Arial"/>
                <w:color w:val="000000" w:themeColor="text1"/>
                <w:szCs w:val="20"/>
              </w:rPr>
            </w:pPr>
            <w:r>
              <w:rPr>
                <w:rFonts w:cs="Arial"/>
                <w:color w:val="000000" w:themeColor="text1"/>
                <w:szCs w:val="20"/>
              </w:rPr>
              <w:t>The Assistant Commercial Manager will report directly to the Commercial Manager.</w:t>
            </w:r>
          </w:p>
          <w:p w14:paraId="15B0603A" w14:textId="77777777" w:rsidR="007166A3" w:rsidRDefault="007166A3" w:rsidP="007166A3">
            <w:pPr>
              <w:pStyle w:val="ListParagraph"/>
              <w:ind w:left="360"/>
              <w:jc w:val="left"/>
              <w:rPr>
                <w:rFonts w:cs="Arial"/>
                <w:color w:val="000000" w:themeColor="text1"/>
                <w:szCs w:val="20"/>
              </w:rPr>
            </w:pPr>
          </w:p>
          <w:p w14:paraId="53F2A919" w14:textId="7FBDD3DB" w:rsidR="007166A3" w:rsidRDefault="007166A3" w:rsidP="007166A3">
            <w:pPr>
              <w:pStyle w:val="ListParagraph"/>
              <w:numPr>
                <w:ilvl w:val="0"/>
                <w:numId w:val="22"/>
              </w:numPr>
              <w:jc w:val="left"/>
              <w:rPr>
                <w:rFonts w:cs="Arial"/>
                <w:color w:val="000000" w:themeColor="text1"/>
                <w:szCs w:val="20"/>
              </w:rPr>
            </w:pPr>
            <w:r>
              <w:rPr>
                <w:rFonts w:cs="Arial"/>
                <w:color w:val="000000" w:themeColor="text1"/>
                <w:szCs w:val="20"/>
              </w:rPr>
              <w:t>The post holder will</w:t>
            </w:r>
            <w:r w:rsidR="002E7B95">
              <w:rPr>
                <w:rFonts w:cs="Arial"/>
                <w:color w:val="000000" w:themeColor="text1"/>
                <w:szCs w:val="20"/>
              </w:rPr>
              <w:t xml:space="preserve"> work with and </w:t>
            </w:r>
            <w:r>
              <w:rPr>
                <w:rFonts w:cs="Arial"/>
                <w:color w:val="000000" w:themeColor="text1"/>
                <w:szCs w:val="20"/>
              </w:rPr>
              <w:t>support the Commercial Manager.</w:t>
            </w:r>
          </w:p>
          <w:p w14:paraId="2D43A359" w14:textId="77777777" w:rsidR="002E7B95" w:rsidRPr="002E7B95" w:rsidRDefault="002E7B95" w:rsidP="002E7B95">
            <w:pPr>
              <w:pStyle w:val="ListParagraph"/>
              <w:rPr>
                <w:rFonts w:cs="Arial"/>
                <w:color w:val="000000" w:themeColor="text1"/>
                <w:szCs w:val="20"/>
              </w:rPr>
            </w:pPr>
          </w:p>
          <w:p w14:paraId="277E244F" w14:textId="545FF2CE" w:rsidR="002E7B95" w:rsidRDefault="002E7B95" w:rsidP="007166A3">
            <w:pPr>
              <w:pStyle w:val="ListParagraph"/>
              <w:numPr>
                <w:ilvl w:val="0"/>
                <w:numId w:val="22"/>
              </w:numPr>
              <w:jc w:val="left"/>
              <w:rPr>
                <w:rFonts w:cs="Arial"/>
                <w:color w:val="000000" w:themeColor="text1"/>
                <w:szCs w:val="20"/>
              </w:rPr>
            </w:pPr>
            <w:r>
              <w:rPr>
                <w:rFonts w:cs="Arial"/>
                <w:color w:val="000000" w:themeColor="text1"/>
                <w:szCs w:val="20"/>
              </w:rPr>
              <w:t>Deputise for the Commercial Manager, as required.</w:t>
            </w:r>
          </w:p>
          <w:p w14:paraId="282F3142" w14:textId="0E2058EB" w:rsidR="007166A3" w:rsidRPr="00AF0CE6" w:rsidRDefault="007166A3" w:rsidP="007166A3">
            <w:pPr>
              <w:pStyle w:val="ListParagraph"/>
              <w:ind w:left="360"/>
              <w:jc w:val="left"/>
              <w:rPr>
                <w:rFonts w:cs="Arial"/>
                <w:color w:val="000000" w:themeColor="text1"/>
                <w:szCs w:val="20"/>
              </w:rPr>
            </w:pPr>
          </w:p>
        </w:tc>
      </w:tr>
    </w:tbl>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5"/>
      </w:tblGrid>
      <w:tr w:rsidR="008260DB" w:rsidRPr="00A824A9" w14:paraId="742B19E2" w14:textId="77777777" w:rsidTr="0021390F">
        <w:trPr>
          <w:trHeight w:val="565"/>
        </w:trPr>
        <w:tc>
          <w:tcPr>
            <w:tcW w:w="1034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t>5</w:t>
            </w:r>
            <w:r w:rsidRPr="00315425">
              <w:rPr>
                <w:color w:val="FF0000"/>
              </w:rPr>
              <w:t>.</w:t>
            </w:r>
            <w:r>
              <w:t xml:space="preserve">  </w:t>
            </w:r>
            <w:r>
              <w:rPr>
                <w:color w:val="FF0000"/>
              </w:rPr>
              <w:t>2</w:t>
            </w:r>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8260DB" w:rsidRPr="00A824A9" w14:paraId="73AF61C7" w14:textId="77777777" w:rsidTr="0021390F">
        <w:tc>
          <w:tcPr>
            <w:tcW w:w="10345" w:type="dxa"/>
            <w:tcBorders>
              <w:top w:val="dotted" w:sz="4" w:space="0" w:color="auto"/>
              <w:left w:val="single" w:sz="2" w:space="0" w:color="auto"/>
              <w:bottom w:val="single" w:sz="4" w:space="0" w:color="auto"/>
              <w:right w:val="single" w:sz="4" w:space="0" w:color="auto"/>
            </w:tcBorders>
          </w:tcPr>
          <w:p w14:paraId="23D9D52C" w14:textId="77777777" w:rsidR="008260DB" w:rsidRDefault="008260DB" w:rsidP="0060007C">
            <w:pPr>
              <w:pStyle w:val="ListParagraph"/>
              <w:ind w:left="360"/>
              <w:jc w:val="left"/>
              <w:rPr>
                <w:rFonts w:cs="Arial"/>
                <w:color w:val="000000" w:themeColor="text1"/>
                <w:szCs w:val="20"/>
              </w:rPr>
            </w:pPr>
          </w:p>
          <w:p w14:paraId="640EE586" w14:textId="77777777" w:rsidR="0021390F" w:rsidRDefault="0021390F" w:rsidP="0021390F">
            <w:pPr>
              <w:pStyle w:val="ListParagraph"/>
              <w:numPr>
                <w:ilvl w:val="0"/>
                <w:numId w:val="22"/>
              </w:numPr>
              <w:spacing w:after="120"/>
              <w:ind w:left="357" w:hanging="357"/>
              <w:contextualSpacing w:val="0"/>
              <w:jc w:val="left"/>
              <w:rPr>
                <w:rFonts w:cs="Arial"/>
                <w:color w:val="000000" w:themeColor="text1"/>
                <w:szCs w:val="20"/>
              </w:rPr>
            </w:pPr>
            <w:r>
              <w:rPr>
                <w:rFonts w:cs="Arial"/>
                <w:color w:val="000000" w:themeColor="text1"/>
                <w:szCs w:val="20"/>
              </w:rPr>
              <w:t>To assist with the management of sub-contractors including tender documentation, analysis of tenders and reports.</w:t>
            </w:r>
          </w:p>
          <w:p w14:paraId="47B74EBE" w14:textId="77777777" w:rsidR="0021390F" w:rsidRDefault="0021390F" w:rsidP="0021390F">
            <w:pPr>
              <w:pStyle w:val="ListParagraph"/>
              <w:numPr>
                <w:ilvl w:val="0"/>
                <w:numId w:val="22"/>
              </w:numPr>
              <w:spacing w:after="120"/>
              <w:ind w:left="357" w:hanging="357"/>
              <w:contextualSpacing w:val="0"/>
              <w:jc w:val="left"/>
              <w:rPr>
                <w:rFonts w:cs="Arial"/>
                <w:color w:val="000000" w:themeColor="text1"/>
                <w:szCs w:val="20"/>
              </w:rPr>
            </w:pPr>
            <w:r>
              <w:rPr>
                <w:rFonts w:cs="Arial"/>
                <w:color w:val="000000" w:themeColor="text1"/>
                <w:szCs w:val="20"/>
              </w:rPr>
              <w:t xml:space="preserve">To assist the Commercial Manager in advising the Head of Technical Services on Commercial, Contractual and Financial matters. </w:t>
            </w:r>
          </w:p>
          <w:p w14:paraId="5E549920" w14:textId="77777777" w:rsidR="0021390F" w:rsidRDefault="0021390F" w:rsidP="0021390F">
            <w:pPr>
              <w:pStyle w:val="ListParagraph"/>
              <w:numPr>
                <w:ilvl w:val="0"/>
                <w:numId w:val="22"/>
              </w:numPr>
              <w:spacing w:after="120"/>
              <w:ind w:left="357" w:hanging="357"/>
              <w:contextualSpacing w:val="0"/>
              <w:jc w:val="left"/>
              <w:rPr>
                <w:rFonts w:cs="Arial"/>
                <w:color w:val="000000" w:themeColor="text1"/>
                <w:szCs w:val="20"/>
              </w:rPr>
            </w:pPr>
            <w:r w:rsidRPr="007F64D1">
              <w:rPr>
                <w:rFonts w:cs="Arial"/>
                <w:color w:val="000000" w:themeColor="text1"/>
                <w:szCs w:val="20"/>
              </w:rPr>
              <w:t>To assist the Commercial Manager in Managing Minor Works / Capital Works issued by the Trust, SMHL and Sodexo.</w:t>
            </w:r>
          </w:p>
          <w:p w14:paraId="2A207F45" w14:textId="77777777" w:rsidR="0021390F" w:rsidRDefault="0021390F" w:rsidP="00AD35F8">
            <w:pPr>
              <w:pStyle w:val="ListParagraph"/>
              <w:numPr>
                <w:ilvl w:val="0"/>
                <w:numId w:val="22"/>
              </w:numPr>
              <w:spacing w:after="120"/>
              <w:ind w:left="357" w:hanging="357"/>
              <w:contextualSpacing w:val="0"/>
              <w:jc w:val="left"/>
              <w:rPr>
                <w:rFonts w:cs="Arial"/>
                <w:color w:val="000000" w:themeColor="text1"/>
                <w:szCs w:val="20"/>
              </w:rPr>
            </w:pPr>
            <w:r w:rsidRPr="0021390F">
              <w:rPr>
                <w:rFonts w:cs="Arial"/>
                <w:color w:val="000000" w:themeColor="text1"/>
                <w:szCs w:val="20"/>
              </w:rPr>
              <w:t>To assist the Commercial Manager with the pricing of Trust Change Notices (TCN’s) and Trust Variation Orders (TVO’s) including pricing, implementation/</w:t>
            </w:r>
            <w:proofErr w:type="spellStart"/>
            <w:r w:rsidRPr="0021390F">
              <w:rPr>
                <w:rFonts w:cs="Arial"/>
                <w:color w:val="000000" w:themeColor="text1"/>
                <w:szCs w:val="20"/>
              </w:rPr>
              <w:t>mobilisation</w:t>
            </w:r>
            <w:proofErr w:type="spellEnd"/>
            <w:r w:rsidRPr="0021390F">
              <w:rPr>
                <w:rFonts w:cs="Arial"/>
                <w:color w:val="000000" w:themeColor="text1"/>
                <w:szCs w:val="20"/>
              </w:rPr>
              <w:t>, CAFM asset change management and commercial reimbursement.</w:t>
            </w:r>
          </w:p>
          <w:p w14:paraId="5BF3EC75" w14:textId="3165D170" w:rsidR="0021390F" w:rsidRPr="0021390F" w:rsidRDefault="0021390F" w:rsidP="00AD35F8">
            <w:pPr>
              <w:pStyle w:val="ListParagraph"/>
              <w:numPr>
                <w:ilvl w:val="0"/>
                <w:numId w:val="22"/>
              </w:numPr>
              <w:spacing w:after="120"/>
              <w:ind w:left="357" w:hanging="357"/>
              <w:contextualSpacing w:val="0"/>
              <w:jc w:val="left"/>
              <w:rPr>
                <w:rFonts w:cs="Arial"/>
                <w:color w:val="000000" w:themeColor="text1"/>
                <w:szCs w:val="20"/>
              </w:rPr>
            </w:pPr>
            <w:r w:rsidRPr="0021390F">
              <w:rPr>
                <w:rFonts w:cs="Arial"/>
                <w:color w:val="000000" w:themeColor="text1"/>
                <w:szCs w:val="20"/>
              </w:rPr>
              <w:t>To assist the Commercial Manager advising on methods of procurement of all works services.</w:t>
            </w:r>
          </w:p>
          <w:p w14:paraId="37C330ED" w14:textId="77777777" w:rsidR="0021390F" w:rsidRDefault="0021390F" w:rsidP="0021390F">
            <w:pPr>
              <w:pStyle w:val="ListParagraph"/>
              <w:numPr>
                <w:ilvl w:val="0"/>
                <w:numId w:val="22"/>
              </w:numPr>
              <w:spacing w:after="120"/>
              <w:ind w:left="357" w:hanging="357"/>
              <w:contextualSpacing w:val="0"/>
              <w:jc w:val="left"/>
              <w:rPr>
                <w:rFonts w:cs="Arial"/>
                <w:color w:val="000000" w:themeColor="text1"/>
                <w:szCs w:val="20"/>
              </w:rPr>
            </w:pPr>
            <w:r>
              <w:rPr>
                <w:rFonts w:cs="Arial"/>
                <w:color w:val="000000" w:themeColor="text1"/>
                <w:szCs w:val="20"/>
              </w:rPr>
              <w:t>To assist the Commercial Manager with Life Cycle Asset Management including the production of reports/business cases.</w:t>
            </w:r>
          </w:p>
          <w:p w14:paraId="06F4AD77" w14:textId="4CFA4F66" w:rsidR="008260DB" w:rsidRPr="008260DB" w:rsidRDefault="008260DB" w:rsidP="0021390F">
            <w:pPr>
              <w:pStyle w:val="ListParagraph"/>
              <w:spacing w:after="120"/>
              <w:ind w:left="357"/>
              <w:contextualSpacing w:val="0"/>
              <w:jc w:val="left"/>
              <w:rPr>
                <w:rFonts w:cs="Arial"/>
                <w:color w:val="000000" w:themeColor="text1"/>
                <w:szCs w:val="20"/>
              </w:rPr>
            </w:pPr>
          </w:p>
        </w:tc>
      </w:tr>
      <w:bookmarkEnd w:id="0"/>
    </w:tbl>
    <w:p w14:paraId="3D028516" w14:textId="77777777" w:rsidR="007166A3" w:rsidRDefault="007166A3"/>
    <w:tbl>
      <w:tblPr>
        <w:tblpPr w:leftFromText="180" w:rightFromText="180" w:vertAnchor="text" w:horzAnchor="margin" w:tblpX="-396" w:tblpY="-28"/>
        <w:tblW w:w="10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6"/>
      </w:tblGrid>
      <w:tr w:rsidR="007166A3" w:rsidRPr="00A824A9" w14:paraId="7F48F660" w14:textId="77777777" w:rsidTr="007166A3">
        <w:trPr>
          <w:trHeight w:val="565"/>
        </w:trPr>
        <w:tc>
          <w:tcPr>
            <w:tcW w:w="10486" w:type="dxa"/>
            <w:tcBorders>
              <w:top w:val="single" w:sz="2" w:space="0" w:color="auto"/>
              <w:left w:val="single" w:sz="2" w:space="0" w:color="auto"/>
              <w:bottom w:val="dotted" w:sz="4" w:space="0" w:color="auto"/>
              <w:right w:val="single" w:sz="2" w:space="0" w:color="auto"/>
            </w:tcBorders>
            <w:shd w:val="clear" w:color="auto" w:fill="F2F2F2"/>
            <w:vAlign w:val="center"/>
          </w:tcPr>
          <w:p w14:paraId="0C24EA9B" w14:textId="4B5D7F45" w:rsidR="007166A3" w:rsidRPr="00A824A9" w:rsidRDefault="007166A3" w:rsidP="004F7549">
            <w:pPr>
              <w:pStyle w:val="titregris"/>
              <w:framePr w:hSpace="0" w:wrap="auto" w:vAnchor="margin" w:hAnchor="text" w:xAlign="left" w:yAlign="inline"/>
              <w:ind w:left="142" w:hanging="426"/>
              <w:rPr>
                <w:b w:val="0"/>
                <w:color w:val="000000" w:themeColor="text1"/>
              </w:rPr>
            </w:pPr>
            <w:r>
              <w:rPr>
                <w:color w:val="FF0000"/>
              </w:rPr>
              <w:lastRenderedPageBreak/>
              <w:t>5</w:t>
            </w:r>
            <w:r w:rsidRPr="00315425">
              <w:rPr>
                <w:color w:val="FF0000"/>
              </w:rPr>
              <w:t>.</w:t>
            </w:r>
            <w:r>
              <w:t xml:space="preserve">  </w:t>
            </w:r>
            <w:r>
              <w:rPr>
                <w:color w:val="FF0000"/>
              </w:rPr>
              <w:t>2</w:t>
            </w:r>
            <w:r w:rsidRPr="000C4907">
              <w:rPr>
                <w:color w:val="FF0000"/>
              </w:rPr>
              <w:t xml:space="preserve">.  </w:t>
            </w:r>
            <w:r w:rsidRPr="00975088">
              <w:t>Main</w:t>
            </w:r>
            <w:r>
              <w:t xml:space="preserve"> a</w:t>
            </w:r>
            <w:r w:rsidRPr="006847C4">
              <w:t xml:space="preserve">ssignments </w:t>
            </w:r>
            <w:r>
              <w:rPr>
                <w:b w:val="0"/>
                <w:sz w:val="16"/>
              </w:rPr>
              <w:t>continued</w:t>
            </w:r>
            <w:r w:rsidRPr="000943F3">
              <w:rPr>
                <w:b w:val="0"/>
                <w:sz w:val="16"/>
              </w:rPr>
              <w:t>.</w:t>
            </w:r>
          </w:p>
        </w:tc>
      </w:tr>
      <w:tr w:rsidR="007166A3" w:rsidRPr="008260DB" w14:paraId="6DDD6B74" w14:textId="77777777" w:rsidTr="007166A3">
        <w:tc>
          <w:tcPr>
            <w:tcW w:w="10486" w:type="dxa"/>
            <w:tcBorders>
              <w:top w:val="dotted" w:sz="4" w:space="0" w:color="auto"/>
              <w:left w:val="single" w:sz="2" w:space="0" w:color="auto"/>
              <w:bottom w:val="single" w:sz="4" w:space="0" w:color="auto"/>
              <w:right w:val="single" w:sz="4" w:space="0" w:color="auto"/>
            </w:tcBorders>
          </w:tcPr>
          <w:p w14:paraId="2D20B850" w14:textId="77777777" w:rsidR="007166A3" w:rsidRDefault="007166A3" w:rsidP="004F7549">
            <w:pPr>
              <w:pStyle w:val="ListParagraph"/>
              <w:ind w:left="360"/>
              <w:jc w:val="left"/>
              <w:rPr>
                <w:rFonts w:cs="Arial"/>
                <w:color w:val="000000" w:themeColor="text1"/>
                <w:szCs w:val="20"/>
              </w:rPr>
            </w:pPr>
          </w:p>
          <w:p w14:paraId="3600B473" w14:textId="77777777" w:rsidR="0021390F" w:rsidRDefault="0021390F" w:rsidP="0021390F">
            <w:pPr>
              <w:pStyle w:val="ListParagraph"/>
              <w:numPr>
                <w:ilvl w:val="0"/>
                <w:numId w:val="22"/>
              </w:numPr>
              <w:spacing w:after="120"/>
              <w:ind w:left="357" w:hanging="357"/>
              <w:contextualSpacing w:val="0"/>
              <w:jc w:val="left"/>
              <w:rPr>
                <w:rFonts w:cs="Arial"/>
                <w:color w:val="000000" w:themeColor="text1"/>
                <w:szCs w:val="20"/>
              </w:rPr>
            </w:pPr>
            <w:r w:rsidRPr="009141C2">
              <w:rPr>
                <w:rFonts w:cs="Arial"/>
                <w:color w:val="000000" w:themeColor="text1"/>
                <w:szCs w:val="20"/>
              </w:rPr>
              <w:t xml:space="preserve">To assist the Commercial Manager with Life Cycle Asset </w:t>
            </w:r>
            <w:r>
              <w:rPr>
                <w:rFonts w:cs="Arial"/>
                <w:color w:val="000000" w:themeColor="text1"/>
                <w:szCs w:val="20"/>
              </w:rPr>
              <w:t>Replacement. I</w:t>
            </w:r>
            <w:r w:rsidRPr="009141C2">
              <w:rPr>
                <w:rFonts w:cs="Arial"/>
                <w:color w:val="000000" w:themeColor="text1"/>
                <w:szCs w:val="20"/>
              </w:rPr>
              <w:t xml:space="preserve">ncluding developing the clients brief, client liaison, contract action, selection and award of contractors, project management/administration </w:t>
            </w:r>
            <w:proofErr w:type="gramStart"/>
            <w:r w:rsidRPr="009141C2">
              <w:rPr>
                <w:rFonts w:cs="Arial"/>
                <w:color w:val="000000" w:themeColor="text1"/>
                <w:szCs w:val="20"/>
              </w:rPr>
              <w:t>of  design</w:t>
            </w:r>
            <w:proofErr w:type="gramEnd"/>
            <w:r w:rsidRPr="009141C2">
              <w:rPr>
                <w:rFonts w:cs="Arial"/>
                <w:color w:val="000000" w:themeColor="text1"/>
                <w:szCs w:val="20"/>
              </w:rPr>
              <w:t xml:space="preserve"> teams and construction, handover procedures, extension of time award and administration of The Construction (Design and Management) Regulations 2015.</w:t>
            </w:r>
          </w:p>
          <w:p w14:paraId="54177558" w14:textId="77777777" w:rsidR="0021390F" w:rsidRDefault="0021390F" w:rsidP="0021390F">
            <w:pPr>
              <w:pStyle w:val="ListParagraph"/>
              <w:numPr>
                <w:ilvl w:val="0"/>
                <w:numId w:val="22"/>
              </w:numPr>
              <w:spacing w:after="120"/>
              <w:ind w:left="357" w:hanging="357"/>
              <w:contextualSpacing w:val="0"/>
              <w:jc w:val="left"/>
              <w:rPr>
                <w:rFonts w:cs="Arial"/>
                <w:color w:val="000000" w:themeColor="text1"/>
                <w:szCs w:val="20"/>
              </w:rPr>
            </w:pPr>
            <w:r>
              <w:rPr>
                <w:rFonts w:cs="Arial"/>
                <w:color w:val="000000" w:themeColor="text1"/>
                <w:szCs w:val="20"/>
              </w:rPr>
              <w:t>To assist the Commercial Manager in ensuring key contract deliverables are completed such as Annual Capped Sum Report, Annual Life Cycle Report, Annual Balancing Statement and weekly Cost Reports.</w:t>
            </w:r>
          </w:p>
          <w:p w14:paraId="22FD9B72" w14:textId="6B419782" w:rsidR="0021390F" w:rsidRPr="007F64D1" w:rsidRDefault="0021390F" w:rsidP="0021390F">
            <w:pPr>
              <w:pStyle w:val="ListParagraph"/>
              <w:numPr>
                <w:ilvl w:val="0"/>
                <w:numId w:val="22"/>
              </w:numPr>
              <w:spacing w:after="120"/>
              <w:ind w:left="357" w:hanging="357"/>
              <w:contextualSpacing w:val="0"/>
              <w:jc w:val="left"/>
              <w:rPr>
                <w:rFonts w:cs="Arial"/>
                <w:color w:val="000000" w:themeColor="text1"/>
                <w:szCs w:val="20"/>
              </w:rPr>
            </w:pPr>
            <w:r w:rsidRPr="007F64D1">
              <w:rPr>
                <w:rFonts w:cs="Arial"/>
                <w:color w:val="000000" w:themeColor="text1"/>
                <w:szCs w:val="20"/>
              </w:rPr>
              <w:t>To assist the Commercial Manager in the production of the Monthly Management and Performance KPI Reports</w:t>
            </w:r>
            <w:r w:rsidR="0055229C">
              <w:rPr>
                <w:rFonts w:cs="Arial"/>
                <w:color w:val="000000" w:themeColor="text1"/>
                <w:szCs w:val="20"/>
              </w:rPr>
              <w:t>.</w:t>
            </w:r>
          </w:p>
          <w:p w14:paraId="76411C28" w14:textId="77777777" w:rsidR="0021390F" w:rsidRPr="007F64D1" w:rsidRDefault="0021390F" w:rsidP="0021390F">
            <w:pPr>
              <w:pStyle w:val="ListParagraph"/>
              <w:numPr>
                <w:ilvl w:val="0"/>
                <w:numId w:val="22"/>
              </w:numPr>
              <w:rPr>
                <w:rFonts w:cs="Arial"/>
                <w:color w:val="000000" w:themeColor="text1"/>
                <w:szCs w:val="20"/>
              </w:rPr>
            </w:pPr>
            <w:r w:rsidRPr="007F64D1">
              <w:rPr>
                <w:rFonts w:cs="Arial"/>
                <w:color w:val="000000" w:themeColor="text1"/>
                <w:szCs w:val="20"/>
              </w:rPr>
              <w:t>To assist the Commercial Manager in advising on Contractual matters as and when necessary.</w:t>
            </w:r>
          </w:p>
          <w:p w14:paraId="3AE23021" w14:textId="77777777" w:rsidR="0021390F" w:rsidRPr="007F64D1" w:rsidRDefault="0021390F" w:rsidP="0021390F">
            <w:pPr>
              <w:pStyle w:val="ListParagraph"/>
              <w:ind w:left="360"/>
              <w:rPr>
                <w:rFonts w:cs="Arial"/>
                <w:color w:val="000000" w:themeColor="text1"/>
                <w:szCs w:val="20"/>
              </w:rPr>
            </w:pPr>
          </w:p>
          <w:p w14:paraId="125D36BC" w14:textId="77777777" w:rsidR="0021390F" w:rsidRPr="007F64D1" w:rsidRDefault="0021390F" w:rsidP="0021390F">
            <w:pPr>
              <w:pStyle w:val="ListParagraph"/>
              <w:numPr>
                <w:ilvl w:val="0"/>
                <w:numId w:val="22"/>
              </w:numPr>
              <w:rPr>
                <w:rFonts w:cs="Arial"/>
                <w:color w:val="000000" w:themeColor="text1"/>
                <w:szCs w:val="20"/>
              </w:rPr>
            </w:pPr>
            <w:r w:rsidRPr="007F64D1">
              <w:rPr>
                <w:rFonts w:cs="Arial"/>
                <w:color w:val="000000" w:themeColor="text1"/>
                <w:szCs w:val="20"/>
              </w:rPr>
              <w:t>To assist the Commercial Manager in seeking and identifying new work/revenue opportunities and pricing, negotiating and implementing such opportunities accordingly.</w:t>
            </w:r>
          </w:p>
          <w:p w14:paraId="1D098E7C" w14:textId="77777777" w:rsidR="0021390F" w:rsidRPr="007F64D1" w:rsidRDefault="0021390F" w:rsidP="0021390F">
            <w:pPr>
              <w:rPr>
                <w:rFonts w:cs="Arial"/>
                <w:color w:val="000000" w:themeColor="text1"/>
                <w:szCs w:val="20"/>
              </w:rPr>
            </w:pPr>
          </w:p>
          <w:p w14:paraId="12ABE9C4" w14:textId="77777777" w:rsidR="0021390F" w:rsidRPr="007F64D1" w:rsidRDefault="0021390F" w:rsidP="0021390F">
            <w:pPr>
              <w:pStyle w:val="ListParagraph"/>
              <w:numPr>
                <w:ilvl w:val="0"/>
                <w:numId w:val="22"/>
              </w:numPr>
              <w:rPr>
                <w:rFonts w:cs="Arial"/>
                <w:color w:val="000000" w:themeColor="text1"/>
                <w:szCs w:val="20"/>
              </w:rPr>
            </w:pPr>
            <w:r w:rsidRPr="007F64D1">
              <w:rPr>
                <w:rFonts w:cs="Arial"/>
                <w:color w:val="000000" w:themeColor="text1"/>
                <w:szCs w:val="20"/>
              </w:rPr>
              <w:t>To assist the Commercial Manager in liaising with off-site Financial Management support to set, monitor and manage annual financial budgets.</w:t>
            </w:r>
          </w:p>
          <w:p w14:paraId="6833B8F3" w14:textId="77777777" w:rsidR="0021390F" w:rsidRPr="007F64D1" w:rsidRDefault="0021390F" w:rsidP="0021390F">
            <w:pPr>
              <w:rPr>
                <w:rFonts w:cs="Arial"/>
                <w:color w:val="000000" w:themeColor="text1"/>
                <w:szCs w:val="20"/>
              </w:rPr>
            </w:pPr>
          </w:p>
          <w:p w14:paraId="234B3DB0" w14:textId="4E5E57BD" w:rsidR="0021390F" w:rsidRPr="007F64D1" w:rsidRDefault="0021390F" w:rsidP="0021390F">
            <w:pPr>
              <w:pStyle w:val="ListParagraph"/>
              <w:numPr>
                <w:ilvl w:val="0"/>
                <w:numId w:val="22"/>
              </w:numPr>
              <w:rPr>
                <w:rFonts w:cs="Arial"/>
                <w:color w:val="000000" w:themeColor="text1"/>
                <w:szCs w:val="20"/>
              </w:rPr>
            </w:pPr>
            <w:r w:rsidRPr="007F64D1">
              <w:rPr>
                <w:rFonts w:cs="Arial"/>
                <w:color w:val="000000" w:themeColor="text1"/>
                <w:szCs w:val="20"/>
              </w:rPr>
              <w:t>To assist the Commercial Manager in liaising with off-site Procurement and Vendor Management Teams as required</w:t>
            </w:r>
            <w:r w:rsidR="0055229C">
              <w:rPr>
                <w:rFonts w:cs="Arial"/>
                <w:color w:val="000000" w:themeColor="text1"/>
                <w:szCs w:val="20"/>
              </w:rPr>
              <w:t>.</w:t>
            </w:r>
          </w:p>
          <w:p w14:paraId="188A42A3" w14:textId="77777777" w:rsidR="0021390F" w:rsidRPr="007F64D1" w:rsidRDefault="0021390F" w:rsidP="0021390F">
            <w:pPr>
              <w:pStyle w:val="ListParagraph"/>
              <w:ind w:left="360"/>
              <w:rPr>
                <w:rFonts w:cs="Arial"/>
                <w:color w:val="FF0000"/>
                <w:szCs w:val="20"/>
              </w:rPr>
            </w:pPr>
          </w:p>
          <w:p w14:paraId="0B2B1573" w14:textId="77777777" w:rsidR="0021390F" w:rsidRDefault="0021390F" w:rsidP="0021390F">
            <w:pPr>
              <w:pStyle w:val="ListParagraph"/>
              <w:numPr>
                <w:ilvl w:val="0"/>
                <w:numId w:val="22"/>
              </w:numPr>
              <w:spacing w:after="120"/>
              <w:ind w:left="357" w:hanging="357"/>
              <w:contextualSpacing w:val="0"/>
              <w:jc w:val="left"/>
              <w:rPr>
                <w:rFonts w:cs="Arial"/>
                <w:color w:val="000000" w:themeColor="text1"/>
                <w:szCs w:val="20"/>
              </w:rPr>
            </w:pPr>
            <w:r>
              <w:rPr>
                <w:rFonts w:cs="Arial"/>
                <w:color w:val="000000" w:themeColor="text1"/>
                <w:szCs w:val="20"/>
              </w:rPr>
              <w:t>Liaise with all staff at the Trust and SMHL both verbally and in writing.</w:t>
            </w:r>
          </w:p>
          <w:p w14:paraId="0EE29307" w14:textId="77777777" w:rsidR="0021390F" w:rsidRDefault="0021390F" w:rsidP="0021390F">
            <w:pPr>
              <w:pStyle w:val="ListParagraph"/>
              <w:numPr>
                <w:ilvl w:val="0"/>
                <w:numId w:val="22"/>
              </w:numPr>
              <w:spacing w:after="120"/>
              <w:ind w:left="357" w:hanging="357"/>
              <w:contextualSpacing w:val="0"/>
              <w:jc w:val="left"/>
              <w:rPr>
                <w:rFonts w:cs="Arial"/>
                <w:color w:val="000000" w:themeColor="text1"/>
                <w:szCs w:val="20"/>
              </w:rPr>
            </w:pPr>
            <w:r>
              <w:rPr>
                <w:rFonts w:cs="Arial"/>
                <w:color w:val="000000" w:themeColor="text1"/>
                <w:szCs w:val="20"/>
              </w:rPr>
              <w:t xml:space="preserve">To assist in ensuring that the Business Management system is </w:t>
            </w:r>
            <w:proofErr w:type="gramStart"/>
            <w:r>
              <w:rPr>
                <w:rFonts w:cs="Arial"/>
                <w:color w:val="000000" w:themeColor="text1"/>
                <w:szCs w:val="20"/>
              </w:rPr>
              <w:t>complied with at all times</w:t>
            </w:r>
            <w:proofErr w:type="gramEnd"/>
            <w:r>
              <w:rPr>
                <w:rFonts w:cs="Arial"/>
                <w:color w:val="000000" w:themeColor="text1"/>
                <w:szCs w:val="20"/>
              </w:rPr>
              <w:t>.</w:t>
            </w:r>
          </w:p>
          <w:p w14:paraId="2F9C2C23" w14:textId="77777777" w:rsidR="007166A3" w:rsidRDefault="0021390F" w:rsidP="0021390F">
            <w:pPr>
              <w:pStyle w:val="ListParagraph"/>
              <w:numPr>
                <w:ilvl w:val="0"/>
                <w:numId w:val="22"/>
              </w:numPr>
              <w:spacing w:after="120"/>
              <w:ind w:left="357" w:hanging="357"/>
              <w:contextualSpacing w:val="0"/>
              <w:jc w:val="left"/>
              <w:rPr>
                <w:rFonts w:cs="Arial"/>
                <w:color w:val="000000" w:themeColor="text1"/>
                <w:szCs w:val="20"/>
              </w:rPr>
            </w:pPr>
            <w:r w:rsidRPr="007F64D1">
              <w:rPr>
                <w:rFonts w:cs="Arial"/>
                <w:color w:val="000000" w:themeColor="text1"/>
                <w:szCs w:val="20"/>
              </w:rPr>
              <w:tab/>
              <w:t>To undertake all additional duties and responsibilities as instructed by senior management</w:t>
            </w:r>
          </w:p>
          <w:p w14:paraId="16C2C483" w14:textId="77777777" w:rsidR="0055229C" w:rsidRPr="007166A3" w:rsidRDefault="0055229C" w:rsidP="0055229C">
            <w:pPr>
              <w:pStyle w:val="ListParagraph"/>
              <w:numPr>
                <w:ilvl w:val="0"/>
                <w:numId w:val="22"/>
              </w:numPr>
              <w:spacing w:after="120"/>
              <w:ind w:left="357" w:hanging="357"/>
              <w:contextualSpacing w:val="0"/>
              <w:jc w:val="left"/>
              <w:rPr>
                <w:rFonts w:cs="Arial"/>
                <w:color w:val="000000" w:themeColor="text1"/>
                <w:szCs w:val="20"/>
              </w:rPr>
            </w:pPr>
            <w:proofErr w:type="spellStart"/>
            <w:r>
              <w:rPr>
                <w:rFonts w:cs="Arial"/>
                <w:color w:val="000000" w:themeColor="text1"/>
                <w:szCs w:val="20"/>
              </w:rPr>
              <w:t>Deputise</w:t>
            </w:r>
            <w:proofErr w:type="spellEnd"/>
            <w:r>
              <w:rPr>
                <w:rFonts w:cs="Arial"/>
                <w:color w:val="000000" w:themeColor="text1"/>
                <w:szCs w:val="20"/>
              </w:rPr>
              <w:t xml:space="preserve"> for the Commercial Manager as required.</w:t>
            </w:r>
          </w:p>
          <w:p w14:paraId="48F98A30" w14:textId="77777777" w:rsidR="0055229C" w:rsidRDefault="0055229C" w:rsidP="0055229C">
            <w:pPr>
              <w:pStyle w:val="ListParagraph"/>
              <w:numPr>
                <w:ilvl w:val="0"/>
                <w:numId w:val="22"/>
              </w:numPr>
              <w:spacing w:after="120"/>
              <w:ind w:left="357" w:hanging="357"/>
              <w:contextualSpacing w:val="0"/>
              <w:jc w:val="left"/>
              <w:rPr>
                <w:rFonts w:cs="Arial"/>
                <w:color w:val="000000" w:themeColor="text1"/>
                <w:szCs w:val="20"/>
              </w:rPr>
            </w:pPr>
            <w:r>
              <w:rPr>
                <w:rFonts w:cs="Arial"/>
                <w:color w:val="000000" w:themeColor="text1"/>
                <w:szCs w:val="20"/>
              </w:rPr>
              <w:t xml:space="preserve">Assist the Trust in reducing healthcare associated infection by being familiar with the Trust’s Hand Decontamination Policy, attend mandatory induction training and </w:t>
            </w:r>
            <w:proofErr w:type="gramStart"/>
            <w:r>
              <w:rPr>
                <w:rFonts w:cs="Arial"/>
                <w:color w:val="000000" w:themeColor="text1"/>
                <w:szCs w:val="20"/>
              </w:rPr>
              <w:t>be compliant with all hand hygiene standards at all times</w:t>
            </w:r>
            <w:proofErr w:type="gramEnd"/>
            <w:r>
              <w:rPr>
                <w:rFonts w:cs="Arial"/>
                <w:color w:val="000000" w:themeColor="text1"/>
                <w:szCs w:val="20"/>
              </w:rPr>
              <w:t>.</w:t>
            </w:r>
          </w:p>
          <w:p w14:paraId="4E38A34C" w14:textId="69D70871" w:rsidR="0055229C" w:rsidRPr="0055229C" w:rsidRDefault="0055229C" w:rsidP="0055229C">
            <w:pPr>
              <w:pStyle w:val="ListParagraph"/>
              <w:numPr>
                <w:ilvl w:val="0"/>
                <w:numId w:val="22"/>
              </w:numPr>
              <w:spacing w:after="120"/>
              <w:ind w:left="357" w:hanging="357"/>
              <w:contextualSpacing w:val="0"/>
              <w:jc w:val="left"/>
              <w:rPr>
                <w:rFonts w:cs="Arial"/>
                <w:color w:val="000000" w:themeColor="text1"/>
                <w:szCs w:val="20"/>
              </w:rPr>
            </w:pPr>
            <w:r>
              <w:rPr>
                <w:rFonts w:cs="Arial"/>
                <w:color w:val="000000" w:themeColor="text1"/>
                <w:szCs w:val="20"/>
              </w:rPr>
              <w:t>You are responsible for your own Health and Safety and that of your colleagues.</w:t>
            </w:r>
          </w:p>
        </w:tc>
      </w:tr>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48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485"/>
      </w:tblGrid>
      <w:tr w:rsidR="008260DB" w:rsidRPr="00A824A9" w14:paraId="52035C81" w14:textId="77777777" w:rsidTr="0021390F">
        <w:trPr>
          <w:trHeight w:val="565"/>
        </w:trPr>
        <w:tc>
          <w:tcPr>
            <w:tcW w:w="1048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t>2</w:t>
            </w:r>
            <w:r w:rsidR="00160B3D" w:rsidRPr="00315425">
              <w:rPr>
                <w:color w:val="FF0000"/>
              </w:rPr>
              <w:t>.</w:t>
            </w:r>
            <w:r w:rsidR="00160B3D">
              <w:t xml:space="preserve">  </w:t>
            </w:r>
            <w:r w:rsidR="00160B3D">
              <w:rPr>
                <w:color w:val="FF0000"/>
              </w:rPr>
              <w:t>3</w:t>
            </w:r>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21390F">
        <w:tc>
          <w:tcPr>
            <w:tcW w:w="10485" w:type="dxa"/>
          </w:tcPr>
          <w:p w14:paraId="66008FB0" w14:textId="77777777" w:rsidR="008260DB" w:rsidRDefault="008260DB" w:rsidP="00EF0A4B">
            <w:pPr>
              <w:pStyle w:val="ListParagraph"/>
              <w:ind w:left="360"/>
              <w:jc w:val="left"/>
              <w:rPr>
                <w:rFonts w:cs="Arial"/>
                <w:color w:val="000000" w:themeColor="text1"/>
                <w:szCs w:val="20"/>
              </w:rPr>
            </w:pPr>
          </w:p>
          <w:p w14:paraId="7AB5A5F8" w14:textId="1EFC5F8F" w:rsidR="008260DB" w:rsidRDefault="00160B3D" w:rsidP="00EF0A4B">
            <w:pPr>
              <w:pStyle w:val="ListParagraph"/>
              <w:numPr>
                <w:ilvl w:val="0"/>
                <w:numId w:val="22"/>
              </w:numPr>
              <w:jc w:val="left"/>
              <w:rPr>
                <w:rFonts w:cs="Arial"/>
                <w:color w:val="000000" w:themeColor="text1"/>
                <w:szCs w:val="20"/>
              </w:rPr>
            </w:pPr>
            <w:r>
              <w:rPr>
                <w:rFonts w:cs="Arial"/>
                <w:color w:val="000000" w:themeColor="text1"/>
                <w:szCs w:val="20"/>
              </w:rPr>
              <w:t>Xxxx</w:t>
            </w:r>
          </w:p>
          <w:p w14:paraId="52EAA672" w14:textId="03354865" w:rsidR="00160B3D" w:rsidRDefault="00160B3D" w:rsidP="00EF0A4B">
            <w:pPr>
              <w:pStyle w:val="ListParagraph"/>
              <w:numPr>
                <w:ilvl w:val="0"/>
                <w:numId w:val="22"/>
              </w:numPr>
              <w:jc w:val="left"/>
              <w:rPr>
                <w:rFonts w:cs="Arial"/>
                <w:color w:val="000000" w:themeColor="text1"/>
                <w:szCs w:val="20"/>
              </w:rPr>
            </w:pPr>
            <w:r>
              <w:rPr>
                <w:rFonts w:cs="Arial"/>
                <w:color w:val="000000" w:themeColor="text1"/>
                <w:szCs w:val="20"/>
              </w:rPr>
              <w:t>Xxxx</w:t>
            </w:r>
          </w:p>
          <w:p w14:paraId="497637EA" w14:textId="77777777" w:rsidR="008260DB" w:rsidRDefault="00160B3D" w:rsidP="000B4AA1">
            <w:pPr>
              <w:pStyle w:val="ListParagraph"/>
              <w:numPr>
                <w:ilvl w:val="0"/>
                <w:numId w:val="22"/>
              </w:numPr>
              <w:jc w:val="left"/>
              <w:rPr>
                <w:rFonts w:cs="Arial"/>
                <w:color w:val="000000" w:themeColor="text1"/>
                <w:szCs w:val="20"/>
              </w:rPr>
            </w:pPr>
            <w:r>
              <w:rPr>
                <w:rFonts w:cs="Arial"/>
                <w:color w:val="000000" w:themeColor="text1"/>
                <w:szCs w:val="20"/>
              </w:rPr>
              <w:t>Xxxx</w:t>
            </w:r>
          </w:p>
          <w:p w14:paraId="67355C7B" w14:textId="11281339" w:rsidR="000B4AA1" w:rsidRPr="008260DB" w:rsidRDefault="000B4AA1" w:rsidP="000B4AA1">
            <w:pPr>
              <w:pStyle w:val="ListParagraph"/>
              <w:ind w:left="360"/>
              <w:jc w:val="left"/>
              <w:rPr>
                <w:rFonts w:cs="Arial"/>
                <w:color w:val="000000" w:themeColor="text1"/>
                <w:szCs w:val="20"/>
              </w:rPr>
            </w:pPr>
          </w:p>
        </w:tc>
      </w:tr>
    </w:tbl>
    <w:tbl>
      <w:tblPr>
        <w:tblpPr w:leftFromText="180" w:rightFromText="180" w:vertAnchor="text" w:horzAnchor="margin" w:tblpXSpec="center" w:tblpY="18"/>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8"/>
      </w:tblGrid>
      <w:tr w:rsidR="0021390F" w:rsidRPr="00A824A9" w14:paraId="73043D08" w14:textId="77777777" w:rsidTr="0021390F">
        <w:trPr>
          <w:trHeight w:val="709"/>
        </w:trPr>
        <w:tc>
          <w:tcPr>
            <w:tcW w:w="10348" w:type="dxa"/>
            <w:tcBorders>
              <w:top w:val="single" w:sz="2" w:space="0" w:color="auto"/>
              <w:left w:val="single" w:sz="2" w:space="0" w:color="auto"/>
              <w:bottom w:val="dotted" w:sz="2" w:space="0" w:color="auto"/>
              <w:right w:val="single" w:sz="2" w:space="0" w:color="auto"/>
            </w:tcBorders>
            <w:shd w:val="clear" w:color="auto" w:fill="F2F2F2"/>
            <w:vAlign w:val="center"/>
          </w:tcPr>
          <w:p w14:paraId="392246D5" w14:textId="77777777" w:rsidR="0021390F" w:rsidRPr="00A824A9" w:rsidRDefault="0021390F" w:rsidP="0021390F">
            <w:pPr>
              <w:pStyle w:val="titregris"/>
              <w:framePr w:hSpace="0" w:wrap="auto" w:vAnchor="margin" w:hAnchor="text" w:xAlign="left" w:yAlign="inline"/>
              <w:rPr>
                <w:b w:val="0"/>
                <w:i/>
                <w:color w:val="000000" w:themeColor="text1"/>
              </w:rPr>
            </w:pPr>
            <w:r>
              <w:rPr>
                <w:color w:val="FF0000"/>
              </w:rPr>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21390F" w:rsidRPr="00A824A9" w14:paraId="0F30B452" w14:textId="77777777" w:rsidTr="0021390F">
        <w:trPr>
          <w:trHeight w:val="620"/>
        </w:trPr>
        <w:tc>
          <w:tcPr>
            <w:tcW w:w="10348" w:type="dxa"/>
            <w:tcBorders>
              <w:top w:val="dotted" w:sz="2" w:space="0" w:color="auto"/>
              <w:left w:val="single" w:sz="2" w:space="0" w:color="auto"/>
              <w:bottom w:val="single" w:sz="2" w:space="0" w:color="auto"/>
              <w:right w:val="single" w:sz="4" w:space="0" w:color="auto"/>
            </w:tcBorders>
          </w:tcPr>
          <w:p w14:paraId="04A64C14" w14:textId="77777777" w:rsidR="0021390F" w:rsidRPr="008260DB" w:rsidRDefault="0021390F" w:rsidP="0021390F">
            <w:pPr>
              <w:pStyle w:val="ListParagraph"/>
              <w:ind w:left="360"/>
              <w:jc w:val="left"/>
              <w:rPr>
                <w:rFonts w:cs="Arial"/>
                <w:b/>
                <w:color w:val="000000" w:themeColor="text1"/>
                <w:szCs w:val="20"/>
              </w:rPr>
            </w:pPr>
          </w:p>
          <w:p w14:paraId="60C24554" w14:textId="77777777" w:rsidR="0021390F" w:rsidRDefault="0021390F" w:rsidP="0021390F">
            <w:pPr>
              <w:pStyle w:val="ListParagraph"/>
              <w:numPr>
                <w:ilvl w:val="0"/>
                <w:numId w:val="22"/>
              </w:numPr>
              <w:spacing w:after="120"/>
              <w:ind w:left="357" w:hanging="357"/>
              <w:contextualSpacing w:val="0"/>
              <w:jc w:val="left"/>
              <w:rPr>
                <w:rFonts w:cs="Arial"/>
                <w:color w:val="000000" w:themeColor="text1"/>
                <w:szCs w:val="20"/>
                <w:lang w:val="en-GB"/>
              </w:rPr>
            </w:pPr>
            <w:r>
              <w:rPr>
                <w:rFonts w:cs="Arial"/>
                <w:color w:val="000000" w:themeColor="text1"/>
                <w:szCs w:val="20"/>
              </w:rPr>
              <w:t xml:space="preserve">Build stakeholder </w:t>
            </w:r>
            <w:r w:rsidRPr="0021390F">
              <w:rPr>
                <w:rFonts w:cs="Arial"/>
                <w:color w:val="000000" w:themeColor="text1"/>
                <w:szCs w:val="20"/>
                <w:lang w:val="en-GB"/>
              </w:rPr>
              <w:t>relationships in the spirit of partnership, trust and collaboration.</w:t>
            </w:r>
          </w:p>
          <w:p w14:paraId="735F6079" w14:textId="77777777" w:rsidR="0021390F" w:rsidRDefault="0021390F" w:rsidP="0021390F">
            <w:pPr>
              <w:pStyle w:val="ListParagraph"/>
              <w:numPr>
                <w:ilvl w:val="0"/>
                <w:numId w:val="22"/>
              </w:numPr>
              <w:spacing w:after="120"/>
              <w:ind w:left="357" w:hanging="357"/>
              <w:contextualSpacing w:val="0"/>
              <w:jc w:val="left"/>
              <w:rPr>
                <w:rFonts w:cs="Arial"/>
                <w:color w:val="000000" w:themeColor="text1"/>
                <w:szCs w:val="20"/>
                <w:lang w:val="en-GB"/>
              </w:rPr>
            </w:pPr>
            <w:r w:rsidRPr="0021390F">
              <w:rPr>
                <w:rFonts w:cs="Arial"/>
                <w:color w:val="000000" w:themeColor="text1"/>
                <w:szCs w:val="20"/>
                <w:lang w:val="en-GB"/>
              </w:rPr>
              <w:t>Completion of all activities to required timescales.</w:t>
            </w:r>
          </w:p>
          <w:p w14:paraId="4CF246A5" w14:textId="51A99FAC" w:rsidR="0021390F" w:rsidRPr="0021390F" w:rsidRDefault="0021390F" w:rsidP="0021390F">
            <w:pPr>
              <w:pStyle w:val="ListParagraph"/>
              <w:numPr>
                <w:ilvl w:val="0"/>
                <w:numId w:val="22"/>
              </w:numPr>
              <w:spacing w:after="120"/>
              <w:ind w:left="357" w:hanging="357"/>
              <w:contextualSpacing w:val="0"/>
              <w:jc w:val="left"/>
              <w:rPr>
                <w:rFonts w:cs="Arial"/>
                <w:color w:val="000000" w:themeColor="text1"/>
                <w:szCs w:val="20"/>
                <w:lang w:val="en-GB"/>
              </w:rPr>
            </w:pPr>
            <w:r w:rsidRPr="0021390F">
              <w:rPr>
                <w:rFonts w:cs="Arial"/>
                <w:color w:val="000000" w:themeColor="text1"/>
                <w:szCs w:val="20"/>
                <w:lang w:val="en-GB"/>
              </w:rPr>
              <w:t>100% statutory compliance within area of responsibility.</w:t>
            </w:r>
          </w:p>
          <w:p w14:paraId="058D0CCC" w14:textId="77777777" w:rsidR="0021390F" w:rsidRPr="007166A3" w:rsidRDefault="0021390F" w:rsidP="0021390F">
            <w:pPr>
              <w:pStyle w:val="ListParagraph"/>
              <w:ind w:left="360"/>
              <w:jc w:val="left"/>
              <w:rPr>
                <w:rFonts w:cs="Arial"/>
                <w:b/>
                <w:color w:val="000000" w:themeColor="text1"/>
                <w:szCs w:val="20"/>
              </w:rPr>
            </w:pPr>
          </w:p>
        </w:tc>
      </w:tr>
    </w:tbl>
    <w:p w14:paraId="18DFA916" w14:textId="214F5324" w:rsidR="0055229C" w:rsidRDefault="0055229C" w:rsidP="007166A3">
      <w:pPr>
        <w:jc w:val="left"/>
        <w:rPr>
          <w:rFonts w:cs="Arial"/>
          <w:color w:val="000000" w:themeColor="text1"/>
          <w:szCs w:val="20"/>
        </w:rPr>
      </w:pPr>
    </w:p>
    <w:p w14:paraId="7B355AE6" w14:textId="77777777" w:rsidR="0055229C" w:rsidRDefault="0055229C">
      <w:pPr>
        <w:jc w:val="left"/>
        <w:rPr>
          <w:rFonts w:cs="Arial"/>
          <w:color w:val="000000" w:themeColor="text1"/>
          <w:szCs w:val="20"/>
        </w:rPr>
      </w:pPr>
      <w:r>
        <w:rPr>
          <w:rFonts w:cs="Arial"/>
          <w:color w:val="000000" w:themeColor="text1"/>
          <w:szCs w:val="20"/>
        </w:rPr>
        <w:br w:type="page"/>
      </w:r>
    </w:p>
    <w:p w14:paraId="3BC8CC38" w14:textId="77777777" w:rsidR="002B6B51" w:rsidRDefault="002B6B51" w:rsidP="007166A3">
      <w:pPr>
        <w:jc w:val="left"/>
        <w:rPr>
          <w:rFonts w:cs="Arial"/>
          <w:color w:val="000000" w:themeColor="text1"/>
          <w:szCs w:val="20"/>
        </w:rPr>
      </w:pPr>
    </w:p>
    <w:tbl>
      <w:tblPr>
        <w:tblpPr w:leftFromText="180" w:rightFromText="180" w:vertAnchor="text" w:horzAnchor="margin" w:tblpX="-393" w:tblpY="111"/>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21390F" w:rsidRPr="00A824A9" w14:paraId="2D8D4C08" w14:textId="77777777" w:rsidTr="0021390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0CE7A40D" w14:textId="77777777" w:rsidR="0021390F" w:rsidRPr="00A824A9" w:rsidRDefault="0021390F" w:rsidP="0021390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Pr>
                <w:color w:val="FF0000"/>
              </w:rPr>
              <w:t>5</w:t>
            </w:r>
            <w:r w:rsidRPr="00315425">
              <w:rPr>
                <w:color w:val="FF0000"/>
              </w:rPr>
              <w:t>.</w:t>
            </w:r>
            <w:r>
              <w:t xml:space="preserve"> 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21390F" w:rsidRPr="00A824A9" w14:paraId="10947E08" w14:textId="77777777" w:rsidTr="0021390F">
        <w:tc>
          <w:tcPr>
            <w:tcW w:w="10375" w:type="dxa"/>
            <w:tcBorders>
              <w:top w:val="dotted" w:sz="4" w:space="0" w:color="auto"/>
              <w:left w:val="single" w:sz="2" w:space="0" w:color="auto"/>
              <w:bottom w:val="single" w:sz="4" w:space="0" w:color="auto"/>
              <w:right w:val="single" w:sz="4" w:space="0" w:color="auto"/>
            </w:tcBorders>
          </w:tcPr>
          <w:p w14:paraId="20AAA96C" w14:textId="77777777" w:rsidR="0021390F" w:rsidRDefault="0021390F" w:rsidP="0021390F">
            <w:pPr>
              <w:pStyle w:val="ListParagraph"/>
              <w:ind w:left="360"/>
              <w:jc w:val="left"/>
              <w:rPr>
                <w:rFonts w:cs="Arial"/>
                <w:color w:val="000000" w:themeColor="text1"/>
                <w:szCs w:val="20"/>
              </w:rPr>
            </w:pPr>
          </w:p>
          <w:p w14:paraId="4E3257E5" w14:textId="77777777" w:rsidR="0021390F" w:rsidRDefault="0021390F" w:rsidP="0021390F">
            <w:pPr>
              <w:pStyle w:val="ListParagraph"/>
              <w:numPr>
                <w:ilvl w:val="0"/>
                <w:numId w:val="22"/>
              </w:numPr>
              <w:jc w:val="left"/>
              <w:rPr>
                <w:rFonts w:cs="Arial"/>
                <w:color w:val="000000" w:themeColor="text1"/>
                <w:szCs w:val="20"/>
              </w:rPr>
            </w:pPr>
            <w:r>
              <w:rPr>
                <w:rFonts w:cs="Arial"/>
                <w:color w:val="000000" w:themeColor="text1"/>
                <w:szCs w:val="20"/>
              </w:rPr>
              <w:t>Xxxx</w:t>
            </w:r>
          </w:p>
          <w:p w14:paraId="7C62C6DA" w14:textId="77777777" w:rsidR="0021390F" w:rsidRDefault="0021390F" w:rsidP="0021390F">
            <w:pPr>
              <w:pStyle w:val="ListParagraph"/>
              <w:numPr>
                <w:ilvl w:val="0"/>
                <w:numId w:val="22"/>
              </w:numPr>
              <w:jc w:val="left"/>
              <w:rPr>
                <w:rFonts w:cs="Arial"/>
                <w:color w:val="000000" w:themeColor="text1"/>
                <w:szCs w:val="20"/>
              </w:rPr>
            </w:pPr>
            <w:r>
              <w:rPr>
                <w:rFonts w:cs="Arial"/>
                <w:color w:val="000000" w:themeColor="text1"/>
                <w:szCs w:val="20"/>
              </w:rPr>
              <w:t>Xxxx</w:t>
            </w:r>
          </w:p>
          <w:p w14:paraId="74739127" w14:textId="77777777" w:rsidR="0021390F" w:rsidRPr="00D87CC8" w:rsidRDefault="0021390F" w:rsidP="0021390F">
            <w:pPr>
              <w:pStyle w:val="ListParagraph"/>
              <w:ind w:left="360"/>
              <w:jc w:val="left"/>
              <w:rPr>
                <w:rFonts w:cs="Arial"/>
                <w:color w:val="000000" w:themeColor="text1"/>
                <w:szCs w:val="20"/>
              </w:rPr>
            </w:pPr>
          </w:p>
        </w:tc>
      </w:tr>
    </w:tbl>
    <w:p w14:paraId="26D7BE0D" w14:textId="77777777"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6D2DC443" w:rsidR="0095128F" w:rsidRPr="00A824A9" w:rsidRDefault="00554D93" w:rsidP="00862E4F">
            <w:pPr>
              <w:spacing w:before="60" w:after="60"/>
              <w:ind w:left="176" w:hanging="176"/>
              <w:rPr>
                <w:rFonts w:cs="Arial"/>
                <w:color w:val="000000" w:themeColor="text1"/>
                <w:szCs w:val="20"/>
              </w:rPr>
            </w:pPr>
            <w:r>
              <w:rPr>
                <w:color w:val="FF0000"/>
              </w:rPr>
              <w:lastRenderedPageBreak/>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862E4F">
        <w:tc>
          <w:tcPr>
            <w:tcW w:w="10375" w:type="dxa"/>
            <w:tcBorders>
              <w:top w:val="dotted" w:sz="4" w:space="0" w:color="auto"/>
            </w:tcBorders>
          </w:tcPr>
          <w:p w14:paraId="33871833" w14:textId="77777777" w:rsidR="0021390F" w:rsidRDefault="0021390F" w:rsidP="0021390F">
            <w:pPr>
              <w:jc w:val="left"/>
              <w:rPr>
                <w:rFonts w:cs="Arial"/>
                <w:szCs w:val="20"/>
              </w:rPr>
            </w:pPr>
          </w:p>
          <w:p w14:paraId="362EA49F" w14:textId="21E49572" w:rsidR="0021390F" w:rsidRPr="0021390F" w:rsidRDefault="0021390F" w:rsidP="0021390F">
            <w:pPr>
              <w:pStyle w:val="ListParagraph"/>
              <w:numPr>
                <w:ilvl w:val="0"/>
                <w:numId w:val="22"/>
              </w:numPr>
              <w:spacing w:after="120"/>
              <w:ind w:left="357" w:hanging="357"/>
              <w:contextualSpacing w:val="0"/>
              <w:jc w:val="left"/>
              <w:rPr>
                <w:rFonts w:cs="Arial"/>
                <w:color w:val="000000" w:themeColor="text1"/>
                <w:szCs w:val="20"/>
              </w:rPr>
            </w:pPr>
            <w:r>
              <w:rPr>
                <w:rFonts w:cs="Arial"/>
                <w:color w:val="000000" w:themeColor="text1"/>
                <w:szCs w:val="20"/>
              </w:rPr>
              <w:t xml:space="preserve">Have </w:t>
            </w:r>
            <w:r w:rsidRPr="0021390F">
              <w:rPr>
                <w:rFonts w:cs="Arial"/>
                <w:szCs w:val="20"/>
              </w:rPr>
              <w:t>suitable qualifications/experience in Quantity Surveying/Facilities Management appropriate to the role. Have experience in Facilities Management delivery.</w:t>
            </w:r>
          </w:p>
          <w:p w14:paraId="6A94FCB6" w14:textId="01CAEA80" w:rsidR="0021390F" w:rsidRDefault="0021390F" w:rsidP="0021390F">
            <w:pPr>
              <w:pStyle w:val="ListParagraph"/>
              <w:numPr>
                <w:ilvl w:val="0"/>
                <w:numId w:val="22"/>
              </w:numPr>
              <w:spacing w:after="120"/>
              <w:ind w:left="357" w:hanging="357"/>
              <w:contextualSpacing w:val="0"/>
              <w:jc w:val="left"/>
              <w:rPr>
                <w:rFonts w:cs="Arial"/>
                <w:color w:val="000000" w:themeColor="text1"/>
                <w:szCs w:val="20"/>
              </w:rPr>
            </w:pPr>
            <w:r>
              <w:rPr>
                <w:rFonts w:cs="Arial"/>
                <w:color w:val="000000" w:themeColor="text1"/>
                <w:szCs w:val="20"/>
              </w:rPr>
              <w:t>Possess a commercial and procurement grounding in the construction/maintenance field.</w:t>
            </w:r>
          </w:p>
          <w:p w14:paraId="35FEBE09" w14:textId="45F844C6" w:rsidR="0095128F" w:rsidRPr="0021390F" w:rsidRDefault="0021390F" w:rsidP="0021390F">
            <w:pPr>
              <w:pStyle w:val="ListParagraph"/>
              <w:numPr>
                <w:ilvl w:val="0"/>
                <w:numId w:val="22"/>
              </w:numPr>
              <w:spacing w:after="120"/>
              <w:ind w:left="357" w:hanging="357"/>
              <w:contextualSpacing w:val="0"/>
              <w:jc w:val="left"/>
              <w:rPr>
                <w:rFonts w:cs="Arial"/>
                <w:color w:val="000000" w:themeColor="text1"/>
                <w:szCs w:val="20"/>
              </w:rPr>
            </w:pPr>
            <w:r>
              <w:rPr>
                <w:rFonts w:cs="Arial"/>
                <w:color w:val="000000" w:themeColor="text1"/>
                <w:szCs w:val="20"/>
              </w:rPr>
              <w:t>In addition to this the person should be familiar with PFI contracts and the delivery of facility management services within this framework.</w:t>
            </w: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036D762"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862E4F">
        <w:tc>
          <w:tcPr>
            <w:tcW w:w="10375" w:type="dxa"/>
            <w:tcBorders>
              <w:top w:val="dotted" w:sz="4" w:space="0" w:color="auto"/>
              <w:left w:val="single" w:sz="2" w:space="0" w:color="auto"/>
              <w:bottom w:val="single" w:sz="4" w:space="0" w:color="auto"/>
              <w:right w:val="single" w:sz="4" w:space="0" w:color="auto"/>
            </w:tcBorders>
          </w:tcPr>
          <w:p w14:paraId="76DA3CEC" w14:textId="79D7484A" w:rsidR="000B4AA1" w:rsidRDefault="000B4AA1" w:rsidP="00862E4F">
            <w:pPr>
              <w:pStyle w:val="ListParagraph"/>
              <w:ind w:left="360"/>
              <w:jc w:val="left"/>
              <w:rPr>
                <w:rFonts w:cs="Arial"/>
                <w:color w:val="000000" w:themeColor="text1"/>
                <w:szCs w:val="20"/>
              </w:rPr>
            </w:pPr>
          </w:p>
          <w:p w14:paraId="732664BA" w14:textId="77777777" w:rsidR="000B4AA1" w:rsidRDefault="000B4AA1" w:rsidP="006D5785">
            <w:pPr>
              <w:jc w:val="left"/>
              <w:rPr>
                <w:rFonts w:cs="Arial"/>
                <w:color w:val="000000" w:themeColor="text1"/>
                <w:szCs w:val="20"/>
              </w:rPr>
            </w:pPr>
          </w:p>
          <w:p w14:paraId="6732C362" w14:textId="77777777" w:rsidR="006D5785" w:rsidRDefault="006D5785" w:rsidP="006D5785">
            <w:pPr>
              <w:jc w:val="left"/>
              <w:rPr>
                <w:rFonts w:cs="Arial"/>
                <w:color w:val="000000" w:themeColor="text1"/>
                <w:szCs w:val="20"/>
              </w:rPr>
            </w:pPr>
          </w:p>
          <w:p w14:paraId="08D37A64" w14:textId="52FD38A4" w:rsidR="006D5785" w:rsidRDefault="007166A3" w:rsidP="006D5785">
            <w:pPr>
              <w:jc w:val="left"/>
              <w:rPr>
                <w:rFonts w:cs="Arial"/>
                <w:color w:val="000000" w:themeColor="text1"/>
                <w:szCs w:val="20"/>
              </w:rPr>
            </w:pPr>
            <w:r w:rsidRPr="007166A3">
              <w:rPr>
                <w:rFonts w:cs="Arial"/>
                <w:noProof/>
                <w:color w:val="000000"/>
                <w:szCs w:val="20"/>
              </w:rPr>
              <mc:AlternateContent>
                <mc:Choice Requires="wpg">
                  <w:drawing>
                    <wp:anchor distT="0" distB="0" distL="114300" distR="114300" simplePos="0" relativeHeight="252385280" behindDoc="0" locked="0" layoutInCell="1" allowOverlap="1" wp14:anchorId="5209EC47" wp14:editId="2AE642CF">
                      <wp:simplePos x="0" y="0"/>
                      <wp:positionH relativeFrom="column">
                        <wp:posOffset>1998344</wp:posOffset>
                      </wp:positionH>
                      <wp:positionV relativeFrom="paragraph">
                        <wp:posOffset>83820</wp:posOffset>
                      </wp:positionV>
                      <wp:extent cx="1925955" cy="1400810"/>
                      <wp:effectExtent l="0" t="0" r="17145" b="27940"/>
                      <wp:wrapNone/>
                      <wp:docPr id="191985665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5955" cy="1400810"/>
                                <a:chOff x="4407" y="10109"/>
                                <a:chExt cx="2310" cy="1652"/>
                              </a:xfrm>
                            </wpg:grpSpPr>
                            <wps:wsp>
                              <wps:cNvPr id="1150251696" name="Straight Connector 9"/>
                              <wps:cNvCnPr>
                                <a:cxnSpLocks/>
                              </wps:cNvCnPr>
                              <wps:spPr bwMode="auto">
                                <a:xfrm>
                                  <a:off x="5580" y="10139"/>
                                  <a:ext cx="0" cy="1587"/>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wpg:grpSp>
                              <wpg:cNvPr id="1084613458" name="Group 17"/>
                              <wpg:cNvGrpSpPr>
                                <a:grpSpLocks/>
                              </wpg:cNvGrpSpPr>
                              <wpg:grpSpPr bwMode="auto">
                                <a:xfrm>
                                  <a:off x="4407" y="10109"/>
                                  <a:ext cx="2310" cy="1652"/>
                                  <a:chOff x="4407" y="10109"/>
                                  <a:chExt cx="2310" cy="1652"/>
                                </a:xfrm>
                              </wpg:grpSpPr>
                              <wps:wsp>
                                <wps:cNvPr id="954841103" name="AutoShape 23"/>
                                <wps:cNvSpPr>
                                  <a:spLocks noChangeAspect="1" noChangeArrowheads="1"/>
                                </wps:cNvSpPr>
                                <wps:spPr bwMode="auto">
                                  <a:xfrm>
                                    <a:off x="4407" y="10745"/>
                                    <a:ext cx="2310" cy="380"/>
                                  </a:xfrm>
                                  <a:prstGeom prst="roundRect">
                                    <a:avLst>
                                      <a:gd name="adj" fmla="val 16667"/>
                                    </a:avLst>
                                  </a:prstGeom>
                                  <a:solidFill>
                                    <a:srgbClr val="D3D0C9"/>
                                  </a:solidFill>
                                  <a:ln w="12700">
                                    <a:solidFill>
                                      <a:srgbClr val="292A5C"/>
                                    </a:solidFill>
                                    <a:round/>
                                    <a:headEnd/>
                                    <a:tailEnd/>
                                  </a:ln>
                                </wps:spPr>
                                <wps:txbx>
                                  <w:txbxContent>
                                    <w:p w14:paraId="36606819" w14:textId="77777777" w:rsidR="007166A3" w:rsidRPr="007166A3" w:rsidRDefault="007166A3" w:rsidP="007166A3">
                                      <w:pPr>
                                        <w:jc w:val="center"/>
                                        <w:rPr>
                                          <w:rFonts w:ascii="Calibri" w:hAnsi="Calibri"/>
                                          <w:color w:val="000000"/>
                                          <w:kern w:val="24"/>
                                          <w:sz w:val="16"/>
                                          <w:szCs w:val="16"/>
                                        </w:rPr>
                                      </w:pPr>
                                      <w:r w:rsidRPr="007166A3">
                                        <w:rPr>
                                          <w:rFonts w:ascii="Calibri" w:hAnsi="Calibri"/>
                                          <w:color w:val="000000"/>
                                          <w:kern w:val="24"/>
                                          <w:sz w:val="16"/>
                                          <w:szCs w:val="16"/>
                                          <w:u w:val="single"/>
                                        </w:rPr>
                                        <w:t>Commercial Manager</w:t>
                                      </w:r>
                                    </w:p>
                                  </w:txbxContent>
                                </wps:txbx>
                                <wps:bodyPr rot="0" vert="horz" wrap="square" lIns="91423" tIns="45713" rIns="91423" bIns="45713" anchor="ctr" anchorCtr="0" upright="1">
                                  <a:noAutofit/>
                                </wps:bodyPr>
                              </wps:wsp>
                              <wps:wsp>
                                <wps:cNvPr id="2061235793" name="AutoShape 19"/>
                                <wps:cNvSpPr>
                                  <a:spLocks noChangeAspect="1" noChangeArrowheads="1"/>
                                </wps:cNvSpPr>
                                <wps:spPr bwMode="auto">
                                  <a:xfrm>
                                    <a:off x="4407" y="11381"/>
                                    <a:ext cx="2310" cy="380"/>
                                  </a:xfrm>
                                  <a:prstGeom prst="roundRect">
                                    <a:avLst>
                                      <a:gd name="adj" fmla="val 16667"/>
                                    </a:avLst>
                                  </a:prstGeom>
                                  <a:solidFill>
                                    <a:srgbClr val="D3D0C9"/>
                                  </a:solidFill>
                                  <a:ln w="12700">
                                    <a:solidFill>
                                      <a:srgbClr val="292A5C"/>
                                    </a:solidFill>
                                    <a:round/>
                                    <a:headEnd/>
                                    <a:tailEnd/>
                                  </a:ln>
                                </wps:spPr>
                                <wps:txbx>
                                  <w:txbxContent>
                                    <w:p w14:paraId="2B865861" w14:textId="77777777" w:rsidR="007166A3" w:rsidRPr="007166A3" w:rsidRDefault="007166A3" w:rsidP="007166A3">
                                      <w:pPr>
                                        <w:jc w:val="center"/>
                                        <w:rPr>
                                          <w:rFonts w:ascii="Calibri" w:hAnsi="Calibri"/>
                                          <w:color w:val="000000"/>
                                          <w:kern w:val="24"/>
                                          <w:sz w:val="16"/>
                                          <w:szCs w:val="16"/>
                                        </w:rPr>
                                      </w:pPr>
                                      <w:r w:rsidRPr="007166A3">
                                        <w:rPr>
                                          <w:rFonts w:ascii="Calibri" w:hAnsi="Calibri"/>
                                          <w:color w:val="000000"/>
                                          <w:kern w:val="24"/>
                                          <w:sz w:val="16"/>
                                          <w:szCs w:val="16"/>
                                          <w:u w:val="single"/>
                                        </w:rPr>
                                        <w:t>Assistant Commercial Manager</w:t>
                                      </w:r>
                                    </w:p>
                                  </w:txbxContent>
                                </wps:txbx>
                                <wps:bodyPr rot="0" vert="horz" wrap="square" lIns="91423" tIns="45713" rIns="91423" bIns="45713" anchor="ctr" anchorCtr="0" upright="1">
                                  <a:noAutofit/>
                                </wps:bodyPr>
                              </wps:wsp>
                              <wps:wsp>
                                <wps:cNvPr id="367958902" name="AutoShape 20"/>
                                <wps:cNvSpPr>
                                  <a:spLocks noChangeAspect="1" noChangeArrowheads="1"/>
                                </wps:cNvSpPr>
                                <wps:spPr bwMode="auto">
                                  <a:xfrm>
                                    <a:off x="4407" y="10109"/>
                                    <a:ext cx="2310" cy="380"/>
                                  </a:xfrm>
                                  <a:prstGeom prst="roundRect">
                                    <a:avLst>
                                      <a:gd name="adj" fmla="val 16667"/>
                                    </a:avLst>
                                  </a:prstGeom>
                                  <a:solidFill>
                                    <a:srgbClr val="D3D0C9"/>
                                  </a:solidFill>
                                  <a:ln w="12700">
                                    <a:solidFill>
                                      <a:srgbClr val="292A5C"/>
                                    </a:solidFill>
                                    <a:round/>
                                    <a:headEnd/>
                                    <a:tailEnd/>
                                  </a:ln>
                                </wps:spPr>
                                <wps:txbx>
                                  <w:txbxContent>
                                    <w:p w14:paraId="5BF95E26" w14:textId="36136781" w:rsidR="007166A3" w:rsidRPr="007166A3" w:rsidRDefault="007166A3" w:rsidP="007166A3">
                                      <w:pPr>
                                        <w:jc w:val="center"/>
                                        <w:rPr>
                                          <w:rFonts w:ascii="Calibri" w:hAnsi="Calibri"/>
                                          <w:color w:val="000000"/>
                                          <w:kern w:val="24"/>
                                          <w:sz w:val="16"/>
                                          <w:szCs w:val="16"/>
                                        </w:rPr>
                                      </w:pPr>
                                      <w:r w:rsidRPr="007166A3">
                                        <w:rPr>
                                          <w:rFonts w:ascii="Calibri" w:hAnsi="Calibri"/>
                                          <w:color w:val="000000"/>
                                          <w:kern w:val="24"/>
                                          <w:sz w:val="16"/>
                                          <w:szCs w:val="16"/>
                                          <w:u w:val="single"/>
                                        </w:rPr>
                                        <w:t xml:space="preserve">Head </w:t>
                                      </w:r>
                                      <w:r>
                                        <w:rPr>
                                          <w:rFonts w:ascii="Calibri" w:hAnsi="Calibri"/>
                                          <w:color w:val="000000"/>
                                          <w:kern w:val="24"/>
                                          <w:sz w:val="16"/>
                                          <w:szCs w:val="16"/>
                                          <w:u w:val="single"/>
                                        </w:rPr>
                                        <w:t>o</w:t>
                                      </w:r>
                                      <w:r w:rsidRPr="007166A3">
                                        <w:rPr>
                                          <w:rFonts w:ascii="Calibri" w:hAnsi="Calibri"/>
                                          <w:color w:val="000000"/>
                                          <w:kern w:val="24"/>
                                          <w:sz w:val="16"/>
                                          <w:szCs w:val="16"/>
                                          <w:u w:val="single"/>
                                        </w:rPr>
                                        <w:t>f Technical Services</w:t>
                                      </w:r>
                                    </w:p>
                                  </w:txbxContent>
                                </wps:txbx>
                                <wps:bodyPr rot="0" vert="horz" wrap="square" lIns="91423" tIns="45713" rIns="91423" bIns="45713"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09EC47" id="Group 4" o:spid="_x0000_s1027" style="position:absolute;margin-left:157.35pt;margin-top:6.6pt;width:151.65pt;height:110.3pt;z-index:252385280" coordorigin="4407,10109" coordsize="2310,1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">
                      <v:line id="Straight Connector 9" o:spid="_x0000_s1028" style="position:absolute;visibility:visible;mso-wrap-style:square" from="5580,10139" to="5580,1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" strokecolor="black [3040]">
                        <o:lock v:ext="edit" shapetype="f"/>
                      </v:line>
                      <v:group id="Group 17" o:spid="_x0000_s1029" style="position:absolute;left:4407;top:10109;width:2310;height:1652" coordorigin="4407,10109" coordsize="2310,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">
                        <v:roundrect id="AutoShape 23" o:spid="_x0000_s1030" style="position:absolute;left:4407;top:10745;width:2310;height:3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" fillcolor="#d3d0c9" strokecolor="#292a5c" strokeweight="1pt">
                          <o:lock v:ext="edit" aspectratio="t"/>
                          <v:textbox inset="2.53953mm,1.2698mm,2.53953mm,1.2698mm">
                            <w:txbxContent>
                              <w:p w14:paraId="36606819" w14:textId="77777777" w:rsidR="007166A3" w:rsidRPr="007166A3" w:rsidRDefault="007166A3" w:rsidP="007166A3">
                                <w:pPr>
                                  <w:jc w:val="center"/>
                                  <w:rPr>
                                    <w:rFonts w:ascii="Calibri" w:hAnsi="Calibri"/>
                                    <w:color w:val="000000"/>
                                    <w:kern w:val="24"/>
                                    <w:sz w:val="16"/>
                                    <w:szCs w:val="16"/>
                                  </w:rPr>
                                </w:pPr>
                                <w:r w:rsidRPr="007166A3">
                                  <w:rPr>
                                    <w:rFonts w:ascii="Calibri" w:hAnsi="Calibri"/>
                                    <w:color w:val="000000"/>
                                    <w:kern w:val="24"/>
                                    <w:sz w:val="16"/>
                                    <w:szCs w:val="16"/>
                                    <w:u w:val="single"/>
                                  </w:rPr>
                                  <w:t>Commercial Manager</w:t>
                                </w:r>
                              </w:p>
                            </w:txbxContent>
                          </v:textbox>
                        </v:roundrect>
                        <v:roundrect id="AutoShape 19" o:spid="_x0000_s1031" style="position:absolute;left:4407;top:11381;width:2310;height:3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" fillcolor="#d3d0c9" strokecolor="#292a5c" strokeweight="1pt">
                          <o:lock v:ext="edit" aspectratio="t"/>
                          <v:textbox inset="2.53953mm,1.2698mm,2.53953mm,1.2698mm">
                            <w:txbxContent>
                              <w:p w14:paraId="2B865861" w14:textId="77777777" w:rsidR="007166A3" w:rsidRPr="007166A3" w:rsidRDefault="007166A3" w:rsidP="007166A3">
                                <w:pPr>
                                  <w:jc w:val="center"/>
                                  <w:rPr>
                                    <w:rFonts w:ascii="Calibri" w:hAnsi="Calibri"/>
                                    <w:color w:val="000000"/>
                                    <w:kern w:val="24"/>
                                    <w:sz w:val="16"/>
                                    <w:szCs w:val="16"/>
                                  </w:rPr>
                                </w:pPr>
                                <w:r w:rsidRPr="007166A3">
                                  <w:rPr>
                                    <w:rFonts w:ascii="Calibri" w:hAnsi="Calibri"/>
                                    <w:color w:val="000000"/>
                                    <w:kern w:val="24"/>
                                    <w:sz w:val="16"/>
                                    <w:szCs w:val="16"/>
                                    <w:u w:val="single"/>
                                  </w:rPr>
                                  <w:t>Assistant Commercial Manager</w:t>
                                </w:r>
                              </w:p>
                            </w:txbxContent>
                          </v:textbox>
                        </v:roundrect>
                        <v:roundrect id="AutoShape 20" o:spid="_x0000_s1032" style="position:absolute;left:4407;top:10109;width:2310;height:3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" fillcolor="#d3d0c9" strokecolor="#292a5c" strokeweight="1pt">
                          <o:lock v:ext="edit" aspectratio="t"/>
                          <v:textbox inset="2.53953mm,1.2698mm,2.53953mm,1.2698mm">
                            <w:txbxContent>
                              <w:p w14:paraId="5BF95E26" w14:textId="36136781" w:rsidR="007166A3" w:rsidRPr="007166A3" w:rsidRDefault="007166A3" w:rsidP="007166A3">
                                <w:pPr>
                                  <w:jc w:val="center"/>
                                  <w:rPr>
                                    <w:rFonts w:ascii="Calibri" w:hAnsi="Calibri"/>
                                    <w:color w:val="000000"/>
                                    <w:kern w:val="24"/>
                                    <w:sz w:val="16"/>
                                    <w:szCs w:val="16"/>
                                  </w:rPr>
                                </w:pPr>
                                <w:r w:rsidRPr="007166A3">
                                  <w:rPr>
                                    <w:rFonts w:ascii="Calibri" w:hAnsi="Calibri"/>
                                    <w:color w:val="000000"/>
                                    <w:kern w:val="24"/>
                                    <w:sz w:val="16"/>
                                    <w:szCs w:val="16"/>
                                    <w:u w:val="single"/>
                                  </w:rPr>
                                  <w:t xml:space="preserve">Head </w:t>
                                </w:r>
                                <w:r>
                                  <w:rPr>
                                    <w:rFonts w:ascii="Calibri" w:hAnsi="Calibri"/>
                                    <w:color w:val="000000"/>
                                    <w:kern w:val="24"/>
                                    <w:sz w:val="16"/>
                                    <w:szCs w:val="16"/>
                                    <w:u w:val="single"/>
                                  </w:rPr>
                                  <w:t>o</w:t>
                                </w:r>
                                <w:r w:rsidRPr="007166A3">
                                  <w:rPr>
                                    <w:rFonts w:ascii="Calibri" w:hAnsi="Calibri"/>
                                    <w:color w:val="000000"/>
                                    <w:kern w:val="24"/>
                                    <w:sz w:val="16"/>
                                    <w:szCs w:val="16"/>
                                    <w:u w:val="single"/>
                                  </w:rPr>
                                  <w:t>f Technical Services</w:t>
                                </w:r>
                              </w:p>
                            </w:txbxContent>
                          </v:textbox>
                        </v:roundrect>
                      </v:group>
                    </v:group>
                  </w:pict>
                </mc:Fallback>
              </mc:AlternateContent>
            </w:r>
          </w:p>
          <w:p w14:paraId="23BBBFBF" w14:textId="7CD898E4" w:rsidR="006D5785" w:rsidRDefault="006D5785" w:rsidP="006D5785">
            <w:pPr>
              <w:jc w:val="left"/>
              <w:rPr>
                <w:rFonts w:cs="Arial"/>
                <w:color w:val="000000" w:themeColor="text1"/>
                <w:szCs w:val="20"/>
              </w:rPr>
            </w:pPr>
          </w:p>
          <w:p w14:paraId="478F0809" w14:textId="4A56D401" w:rsidR="006D5785" w:rsidRDefault="006D5785" w:rsidP="006D5785">
            <w:pPr>
              <w:jc w:val="left"/>
              <w:rPr>
                <w:rFonts w:cs="Arial"/>
                <w:color w:val="000000" w:themeColor="text1"/>
                <w:szCs w:val="20"/>
              </w:rPr>
            </w:pPr>
          </w:p>
          <w:p w14:paraId="4893EEC7" w14:textId="795ACEF0" w:rsidR="006D5785" w:rsidRDefault="006D5785" w:rsidP="006D5785">
            <w:pPr>
              <w:jc w:val="left"/>
              <w:rPr>
                <w:rFonts w:cs="Arial"/>
                <w:color w:val="000000" w:themeColor="text1"/>
                <w:szCs w:val="20"/>
              </w:rPr>
            </w:pPr>
          </w:p>
          <w:p w14:paraId="150FF75A" w14:textId="44BBEC93" w:rsidR="006D5785" w:rsidRDefault="006D5785" w:rsidP="006D5785">
            <w:pPr>
              <w:jc w:val="left"/>
              <w:rPr>
                <w:rFonts w:cs="Arial"/>
                <w:color w:val="000000" w:themeColor="text1"/>
                <w:szCs w:val="20"/>
              </w:rPr>
            </w:pPr>
          </w:p>
          <w:p w14:paraId="75412A22" w14:textId="77777777" w:rsidR="006D5785" w:rsidRDefault="006D5785" w:rsidP="006D5785">
            <w:pPr>
              <w:jc w:val="left"/>
              <w:rPr>
                <w:rFonts w:cs="Arial"/>
                <w:color w:val="000000" w:themeColor="text1"/>
                <w:szCs w:val="20"/>
              </w:rPr>
            </w:pPr>
          </w:p>
          <w:p w14:paraId="205A2364" w14:textId="1F56124E" w:rsidR="006D5785" w:rsidRDefault="006D5785" w:rsidP="006D5785">
            <w:pPr>
              <w:jc w:val="left"/>
              <w:rPr>
                <w:rFonts w:cs="Arial"/>
                <w:color w:val="000000" w:themeColor="text1"/>
                <w:szCs w:val="20"/>
              </w:rPr>
            </w:pPr>
          </w:p>
          <w:p w14:paraId="20AE148D" w14:textId="77777777" w:rsidR="006D5785" w:rsidRDefault="006D5785" w:rsidP="006D5785">
            <w:pPr>
              <w:jc w:val="left"/>
              <w:rPr>
                <w:rFonts w:cs="Arial"/>
                <w:color w:val="000000" w:themeColor="text1"/>
                <w:szCs w:val="20"/>
              </w:rPr>
            </w:pPr>
          </w:p>
          <w:p w14:paraId="197A4D3D" w14:textId="7B81133F" w:rsidR="006D5785" w:rsidRDefault="006D5785" w:rsidP="006D5785">
            <w:pPr>
              <w:jc w:val="left"/>
              <w:rPr>
                <w:rFonts w:cs="Arial"/>
                <w:color w:val="000000" w:themeColor="text1"/>
                <w:szCs w:val="20"/>
              </w:rPr>
            </w:pPr>
          </w:p>
          <w:p w14:paraId="721C8982" w14:textId="589CF48B" w:rsidR="006D5785" w:rsidRDefault="006D5785" w:rsidP="006D5785">
            <w:pPr>
              <w:jc w:val="left"/>
              <w:rPr>
                <w:rFonts w:cs="Arial"/>
                <w:color w:val="000000" w:themeColor="text1"/>
                <w:szCs w:val="20"/>
              </w:rPr>
            </w:pPr>
          </w:p>
          <w:p w14:paraId="28653189" w14:textId="77777777" w:rsidR="006D5785" w:rsidRDefault="006D5785" w:rsidP="006D5785">
            <w:pPr>
              <w:jc w:val="left"/>
              <w:rPr>
                <w:rFonts w:cs="Arial"/>
                <w:color w:val="000000" w:themeColor="text1"/>
                <w:szCs w:val="20"/>
              </w:rPr>
            </w:pPr>
          </w:p>
          <w:p w14:paraId="633A2BA6" w14:textId="37410DC8" w:rsidR="006D5785" w:rsidRDefault="006D5785" w:rsidP="006D5785">
            <w:pPr>
              <w:jc w:val="left"/>
              <w:rPr>
                <w:rFonts w:cs="Arial"/>
                <w:color w:val="000000" w:themeColor="text1"/>
                <w:szCs w:val="20"/>
              </w:rPr>
            </w:pPr>
          </w:p>
          <w:p w14:paraId="029C7D4C" w14:textId="77777777" w:rsidR="006D5785" w:rsidRDefault="006D5785" w:rsidP="006D5785">
            <w:pPr>
              <w:jc w:val="left"/>
              <w:rPr>
                <w:rFonts w:cs="Arial"/>
                <w:color w:val="000000" w:themeColor="text1"/>
                <w:szCs w:val="20"/>
              </w:rPr>
            </w:pPr>
          </w:p>
          <w:p w14:paraId="191F1442" w14:textId="6A265935" w:rsidR="006D5785" w:rsidRPr="006D5785" w:rsidRDefault="006D5785" w:rsidP="006D5785">
            <w:pPr>
              <w:jc w:val="left"/>
              <w:rPr>
                <w:rFonts w:cs="Arial"/>
                <w:color w:val="000000" w:themeColor="text1"/>
                <w:szCs w:val="20"/>
              </w:rPr>
            </w:pPr>
          </w:p>
        </w:tc>
      </w:tr>
    </w:tbl>
    <w:p w14:paraId="01B16524" w14:textId="77777777" w:rsidR="001A4130" w:rsidRPr="00A824A9" w:rsidRDefault="001A4130" w:rsidP="00B80972">
      <w:pPr>
        <w:rPr>
          <w:rFonts w:cs="Arial"/>
          <w:color w:val="000000" w:themeColor="text1"/>
          <w:szCs w:val="20"/>
        </w:rPr>
      </w:pPr>
    </w:p>
    <w:p w14:paraId="668F190C" w14:textId="77777777" w:rsidR="0023185C" w:rsidRPr="00A824A9" w:rsidRDefault="0023185C" w:rsidP="0023185C">
      <w:pPr>
        <w:rPr>
          <w:rFonts w:cs="Arial"/>
          <w:b/>
          <w:szCs w:val="20"/>
        </w:rPr>
      </w:pPr>
      <w:r w:rsidRPr="00A824A9">
        <w:rPr>
          <w:rFonts w:cs="Arial"/>
          <w:b/>
          <w:szCs w:val="20"/>
        </w:rPr>
        <w:t>Levels</w:t>
      </w:r>
    </w:p>
    <w:tbl>
      <w:tblPr>
        <w:tblpPr w:leftFromText="180" w:rightFromText="180" w:vertAnchor="text" w:horzAnchor="margin" w:tblpXSpec="center" w:tblpY="192"/>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8425"/>
      </w:tblGrid>
      <w:tr w:rsidR="0023185C" w:rsidRPr="00A824A9" w14:paraId="299EAC8D" w14:textId="77777777" w:rsidTr="00EF0A4B">
        <w:trPr>
          <w:trHeight w:val="415"/>
        </w:trPr>
        <w:tc>
          <w:tcPr>
            <w:tcW w:w="678" w:type="dxa"/>
            <w:tcBorders>
              <w:top w:val="dotted" w:sz="2" w:space="0" w:color="auto"/>
              <w:left w:val="single" w:sz="2" w:space="0" w:color="auto"/>
              <w:bottom w:val="single" w:sz="4" w:space="0" w:color="auto"/>
              <w:right w:val="single" w:sz="4" w:space="0" w:color="auto"/>
            </w:tcBorders>
            <w:vAlign w:val="center"/>
          </w:tcPr>
          <w:p w14:paraId="1AC0C7CA" w14:textId="16DA7FE3" w:rsidR="0023185C" w:rsidRPr="00A824A9" w:rsidRDefault="0023185C" w:rsidP="00A832E7">
            <w:pPr>
              <w:rPr>
                <w:rFonts w:cs="Arial"/>
                <w:szCs w:val="20"/>
              </w:rPr>
            </w:pPr>
          </w:p>
        </w:tc>
        <w:tc>
          <w:tcPr>
            <w:tcW w:w="8425" w:type="dxa"/>
            <w:tcBorders>
              <w:top w:val="dotted" w:sz="2" w:space="0" w:color="auto"/>
              <w:left w:val="single" w:sz="2" w:space="0" w:color="auto"/>
              <w:bottom w:val="single" w:sz="4" w:space="0" w:color="auto"/>
              <w:right w:val="single" w:sz="4" w:space="0" w:color="auto"/>
            </w:tcBorders>
            <w:vAlign w:val="center"/>
          </w:tcPr>
          <w:p w14:paraId="70BD4F78" w14:textId="40B88F3E" w:rsidR="0023185C" w:rsidRPr="00A824A9" w:rsidRDefault="0023185C" w:rsidP="0023185C">
            <w:pPr>
              <w:pStyle w:val="ListParagraph"/>
              <w:numPr>
                <w:ilvl w:val="0"/>
                <w:numId w:val="5"/>
              </w:numPr>
              <w:jc w:val="left"/>
              <w:rPr>
                <w:rFonts w:cs="Arial"/>
                <w:szCs w:val="20"/>
              </w:rPr>
            </w:pPr>
          </w:p>
        </w:tc>
      </w:tr>
    </w:tbl>
    <w:p w14:paraId="7F7AF3EA" w14:textId="77777777" w:rsidR="0023185C" w:rsidRPr="00A824A9" w:rsidRDefault="0023185C" w:rsidP="0023185C">
      <w:pPr>
        <w:jc w:val="left"/>
        <w:rPr>
          <w:rFonts w:cs="Arial"/>
          <w:b/>
          <w:szCs w:val="20"/>
        </w:rPr>
      </w:pPr>
    </w:p>
    <w:p w14:paraId="709870BF" w14:textId="77777777" w:rsidR="0023185C" w:rsidRPr="00A824A9" w:rsidRDefault="0023185C" w:rsidP="001A4130">
      <w:pPr>
        <w:rPr>
          <w:rFonts w:cs="Arial"/>
          <w:color w:val="000000" w:themeColor="text1"/>
          <w:szCs w:val="20"/>
        </w:rPr>
      </w:pPr>
    </w:p>
    <w:p w14:paraId="7D2DF14D" w14:textId="4A7B6932"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77777777" w:rsidR="005978BF" w:rsidRPr="00F94472" w:rsidRDefault="005978BF" w:rsidP="005978BF">
      <w:pPr>
        <w:tabs>
          <w:tab w:val="left" w:pos="5670"/>
        </w:tabs>
        <w:rPr>
          <w:rFonts w:cs="Arial"/>
          <w:color w:val="002060"/>
          <w:szCs w:val="20"/>
        </w:rPr>
      </w:pPr>
      <w:r w:rsidRPr="00F94472">
        <w:rPr>
          <w:rFonts w:cs="Arial"/>
          <w:color w:val="002060"/>
          <w:szCs w:val="20"/>
        </w:rPr>
        <w:t xml:space="preserve">Date: </w:t>
      </w:r>
      <w:r w:rsidRPr="00F94472">
        <w:rPr>
          <w:rFonts w:cs="Arial"/>
          <w:color w:val="002060"/>
          <w:szCs w:val="20"/>
        </w:rPr>
        <w:fldChar w:fldCharType="begin">
          <w:ffData>
            <w:name w:val="Text63"/>
            <w:enabled/>
            <w:calcOnExit w:val="0"/>
            <w:textInput/>
          </w:ffData>
        </w:fldChar>
      </w:r>
      <w:bookmarkStart w:id="1" w:name="Text63"/>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1"/>
      <w:r w:rsidRPr="00F94472">
        <w:rPr>
          <w:rFonts w:cs="Arial"/>
          <w:color w:val="002060"/>
          <w:szCs w:val="20"/>
        </w:rPr>
        <w:tab/>
        <w:t xml:space="preserve">Date: </w:t>
      </w:r>
      <w:r w:rsidRPr="00F94472">
        <w:rPr>
          <w:rFonts w:cs="Arial"/>
          <w:color w:val="002060"/>
          <w:szCs w:val="20"/>
        </w:rPr>
        <w:fldChar w:fldCharType="begin">
          <w:ffData>
            <w:name w:val="Text64"/>
            <w:enabled/>
            <w:calcOnExit w:val="0"/>
            <w:textInput/>
          </w:ffData>
        </w:fldChar>
      </w:r>
      <w:bookmarkStart w:id="2" w:name="Text64"/>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2"/>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5574FA78" w14:textId="77777777"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__________________________________</w:t>
      </w:r>
      <w:r w:rsidRPr="00F94472">
        <w:rPr>
          <w:rFonts w:cs="Arial"/>
          <w:color w:val="002060"/>
          <w:szCs w:val="20"/>
        </w:rPr>
        <w:tab/>
        <w:t>________________________________</w:t>
      </w:r>
    </w:p>
    <w:p w14:paraId="03B9BB84" w14:textId="77777777" w:rsidR="005978BF" w:rsidRPr="00F94472" w:rsidRDefault="005978BF" w:rsidP="005978BF">
      <w:pPr>
        <w:tabs>
          <w:tab w:val="left" w:pos="5670"/>
        </w:tabs>
        <w:rPr>
          <w:rFonts w:cs="Arial"/>
          <w:color w:val="002060"/>
          <w:szCs w:val="20"/>
        </w:rPr>
      </w:pPr>
      <w:r w:rsidRPr="00F94472">
        <w:rPr>
          <w:rFonts w:cs="Arial"/>
          <w:color w:val="002060"/>
          <w:szCs w:val="20"/>
        </w:rPr>
        <w:fldChar w:fldCharType="begin">
          <w:ffData>
            <w:name w:val="Text65"/>
            <w:enabled/>
            <w:calcOnExit w:val="0"/>
            <w:textInput/>
          </w:ffData>
        </w:fldChar>
      </w:r>
      <w:bookmarkStart w:id="3" w:name="Text65"/>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3"/>
      <w:r w:rsidRPr="00F94472">
        <w:rPr>
          <w:rFonts w:cs="Arial"/>
          <w:color w:val="002060"/>
          <w:szCs w:val="20"/>
        </w:rPr>
        <w:tab/>
      </w:r>
      <w:r w:rsidRPr="00F94472">
        <w:rPr>
          <w:rFonts w:cs="Arial"/>
          <w:color w:val="002060"/>
          <w:szCs w:val="20"/>
        </w:rPr>
        <w:fldChar w:fldCharType="begin">
          <w:ffData>
            <w:name w:val="Text66"/>
            <w:enabled/>
            <w:calcOnExit w:val="0"/>
            <w:textInput/>
          </w:ffData>
        </w:fldChar>
      </w:r>
      <w:bookmarkStart w:id="4" w:name="Text66"/>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4"/>
    </w:p>
    <w:p w14:paraId="38FE9F04" w14:textId="63E6E375" w:rsidR="00A824A9" w:rsidRPr="00A824A9" w:rsidRDefault="005978BF" w:rsidP="0055229C">
      <w:pPr>
        <w:tabs>
          <w:tab w:val="left" w:pos="5670"/>
        </w:tabs>
        <w:rPr>
          <w:rFonts w:cs="Arial"/>
          <w:szCs w:val="20"/>
        </w:rPr>
      </w:pPr>
      <w:r w:rsidRPr="00F94472">
        <w:rPr>
          <w:rFonts w:cs="Arial"/>
          <w:color w:val="002060"/>
          <w:szCs w:val="20"/>
        </w:rPr>
        <w:t>Job holder</w:t>
      </w:r>
      <w:r w:rsidRPr="00F94472">
        <w:rPr>
          <w:rFonts w:cs="Arial"/>
          <w:color w:val="002060"/>
          <w:szCs w:val="20"/>
        </w:rPr>
        <w:tab/>
        <w:t>Immediate Manag</w:t>
      </w:r>
      <w:r w:rsidR="0055229C">
        <w:rPr>
          <w:rFonts w:cs="Arial"/>
          <w:color w:val="002060"/>
          <w:szCs w:val="20"/>
        </w:rPr>
        <w:t>er</w:t>
      </w:r>
    </w:p>
    <w:p w14:paraId="0C1B8F9F" w14:textId="77D83731" w:rsidR="00A824A9" w:rsidRPr="00A824A9" w:rsidRDefault="00AD14C8" w:rsidP="00A824A9">
      <w:pPr>
        <w:rPr>
          <w:rFonts w:cs="Arial"/>
          <w:szCs w:val="20"/>
        </w:rPr>
      </w:pPr>
      <w:r>
        <w:rPr>
          <w:rFonts w:cs="Arial"/>
          <w:szCs w:val="20"/>
        </w:rPr>
        <w:t xml:space="preserve"> </w:t>
      </w:r>
    </w:p>
    <w:p w14:paraId="582138C4" w14:textId="77777777" w:rsidR="00A824A9" w:rsidRPr="00A824A9" w:rsidRDefault="00A824A9" w:rsidP="00A824A9">
      <w:pPr>
        <w:rPr>
          <w:rFonts w:cs="Arial"/>
          <w:szCs w:val="20"/>
        </w:rPr>
      </w:pPr>
    </w:p>
    <w:sectPr w:rsidR="00A824A9" w:rsidRPr="00A824A9" w:rsidSect="00E06976">
      <w:headerReference w:type="default" r:id="rId12"/>
      <w:footerReference w:type="default" r:id="rId13"/>
      <w:footerReference w:type="first" r:id="rId14"/>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AB48A" w14:textId="77777777" w:rsidR="00CF667B" w:rsidRDefault="00CF667B">
      <w:r>
        <w:separator/>
      </w:r>
    </w:p>
  </w:endnote>
  <w:endnote w:type="continuationSeparator" w:id="0">
    <w:p w14:paraId="0631E8D2" w14:textId="77777777" w:rsidR="00CF667B" w:rsidRDefault="00CF6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92A65" w14:textId="77777777"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6D9F6952" w:rsidR="00393AF3" w:rsidRPr="00114C8C" w:rsidRDefault="00166121" w:rsidP="00017E1B">
          <w:pPr>
            <w:pStyle w:val="Footer"/>
            <w:jc w:val="center"/>
            <w:rPr>
              <w:sz w:val="14"/>
              <w:lang w:val="en-AU"/>
            </w:rPr>
          </w:pPr>
          <w:r>
            <w:rPr>
              <w:sz w:val="14"/>
              <w:lang w:val="en-AU"/>
            </w:rPr>
            <w:t>Sept 202</w:t>
          </w:r>
          <w:r w:rsidR="00330A1E">
            <w:rPr>
              <w:sz w:val="14"/>
              <w:lang w:val="en-AU"/>
            </w:rPr>
            <w:t>3</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2BFD1"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0E257" w14:textId="77777777" w:rsidR="00CF667B" w:rsidRDefault="00CF667B">
      <w:r>
        <w:separator/>
      </w:r>
    </w:p>
  </w:footnote>
  <w:footnote w:type="continuationSeparator" w:id="0">
    <w:p w14:paraId="053000C6" w14:textId="77777777" w:rsidR="00CF667B" w:rsidRDefault="00CF6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D6D0E" w14:textId="5679957B" w:rsidR="00393AF3" w:rsidRDefault="00393AF3">
    <w:pPr>
      <w:pStyle w:val="Header"/>
    </w:pP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257301F7" w:rsidR="00393AF3" w:rsidRPr="00CF2F16" w:rsidRDefault="00393AF3">
    <w:pPr>
      <w:pStyle w:val="Header"/>
      <w:rPr>
        <w:sz w:val="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0862C7A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6.75pt;height:9.75pt" o:bullet="t">
        <v:imagedata r:id="rId1" o:title="carre-rouge"/>
      </v:shape>
    </w:pict>
  </w:numPicBullet>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264" w:hanging="171"/>
      </w:pPr>
      <w:rPr>
        <w:rFonts w:ascii="Symbol" w:hAnsi="Symbol" w:hint="default"/>
        <w:color w:val="C60009"/>
        <w:sz w:val="24"/>
        <w:szCs w:val="24"/>
      </w:rPr>
    </w:lvl>
    <w:lvl w:ilvl="1" w:tplc="AC4C604A">
      <w:start w:val="1"/>
      <w:numFmt w:val="bullet"/>
      <w:lvlText w:val=""/>
      <w:lvlJc w:val="left"/>
      <w:pPr>
        <w:ind w:left="453" w:hanging="360"/>
      </w:pPr>
      <w:rPr>
        <w:rFonts w:ascii="Symbol" w:hAnsi="Symbol" w:hint="default"/>
        <w:color w:val="C60009"/>
        <w:sz w:val="20"/>
        <w:szCs w:val="20"/>
      </w:rPr>
    </w:lvl>
    <w:lvl w:ilvl="2" w:tplc="AC4C604A">
      <w:start w:val="1"/>
      <w:numFmt w:val="bullet"/>
      <w:lvlText w:val=""/>
      <w:lvlJc w:val="left"/>
      <w:pPr>
        <w:ind w:left="2140" w:hanging="360"/>
      </w:pPr>
      <w:rPr>
        <w:rFonts w:ascii="Symbol" w:hAnsi="Symbol" w:hint="default"/>
        <w:color w:val="C60009"/>
      </w:rPr>
    </w:lvl>
    <w:lvl w:ilvl="3" w:tplc="040C0001" w:tentative="1">
      <w:start w:val="1"/>
      <w:numFmt w:val="bullet"/>
      <w:lvlText w:val=""/>
      <w:lvlJc w:val="left"/>
      <w:pPr>
        <w:ind w:left="2860" w:hanging="360"/>
      </w:pPr>
      <w:rPr>
        <w:rFonts w:ascii="Symbol" w:hAnsi="Symbol" w:hint="default"/>
      </w:rPr>
    </w:lvl>
    <w:lvl w:ilvl="4" w:tplc="040C0003" w:tentative="1">
      <w:start w:val="1"/>
      <w:numFmt w:val="bullet"/>
      <w:lvlText w:val="o"/>
      <w:lvlJc w:val="left"/>
      <w:pPr>
        <w:ind w:left="3580" w:hanging="360"/>
      </w:pPr>
      <w:rPr>
        <w:rFonts w:ascii="Courier New" w:hAnsi="Courier New" w:cs="Courier New" w:hint="default"/>
      </w:rPr>
    </w:lvl>
    <w:lvl w:ilvl="5" w:tplc="040C0005" w:tentative="1">
      <w:start w:val="1"/>
      <w:numFmt w:val="bullet"/>
      <w:lvlText w:val=""/>
      <w:lvlJc w:val="left"/>
      <w:pPr>
        <w:ind w:left="4300" w:hanging="360"/>
      </w:pPr>
      <w:rPr>
        <w:rFonts w:ascii="Wingdings" w:hAnsi="Wingdings" w:hint="default"/>
      </w:rPr>
    </w:lvl>
    <w:lvl w:ilvl="6" w:tplc="040C0001" w:tentative="1">
      <w:start w:val="1"/>
      <w:numFmt w:val="bullet"/>
      <w:lvlText w:val=""/>
      <w:lvlJc w:val="left"/>
      <w:pPr>
        <w:ind w:left="5020" w:hanging="360"/>
      </w:pPr>
      <w:rPr>
        <w:rFonts w:ascii="Symbol" w:hAnsi="Symbol" w:hint="default"/>
      </w:rPr>
    </w:lvl>
    <w:lvl w:ilvl="7" w:tplc="040C0003" w:tentative="1">
      <w:start w:val="1"/>
      <w:numFmt w:val="bullet"/>
      <w:lvlText w:val="o"/>
      <w:lvlJc w:val="left"/>
      <w:pPr>
        <w:ind w:left="5740" w:hanging="360"/>
      </w:pPr>
      <w:rPr>
        <w:rFonts w:ascii="Courier New" w:hAnsi="Courier New" w:cs="Courier New" w:hint="default"/>
      </w:rPr>
    </w:lvl>
    <w:lvl w:ilvl="8" w:tplc="040C0005" w:tentative="1">
      <w:start w:val="1"/>
      <w:numFmt w:val="bullet"/>
      <w:lvlText w:val=""/>
      <w:lvlJc w:val="left"/>
      <w:pPr>
        <w:ind w:left="6460" w:hanging="360"/>
      </w:pPr>
      <w:rPr>
        <w:rFonts w:ascii="Wingdings" w:hAnsi="Wingdings" w:hint="default"/>
      </w:rPr>
    </w:lvl>
  </w:abstractNum>
  <w:abstractNum w:abstractNumId="2"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1EA0E02"/>
    <w:multiLevelType w:val="hybridMultilevel"/>
    <w:tmpl w:val="2050F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30"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2"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4"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8648252">
    <w:abstractNumId w:val="16"/>
  </w:num>
  <w:num w:numId="2" w16cid:durableId="622349277">
    <w:abstractNumId w:val="32"/>
  </w:num>
  <w:num w:numId="3" w16cid:durableId="550311602">
    <w:abstractNumId w:val="29"/>
  </w:num>
  <w:num w:numId="4" w16cid:durableId="1442384864">
    <w:abstractNumId w:val="7"/>
  </w:num>
  <w:num w:numId="5" w16cid:durableId="858856169">
    <w:abstractNumId w:val="11"/>
  </w:num>
  <w:num w:numId="6" w16cid:durableId="1778941285">
    <w:abstractNumId w:val="21"/>
  </w:num>
  <w:num w:numId="7" w16cid:durableId="1670985634">
    <w:abstractNumId w:val="31"/>
  </w:num>
  <w:num w:numId="8" w16cid:durableId="1465075794">
    <w:abstractNumId w:val="12"/>
  </w:num>
  <w:num w:numId="9" w16cid:durableId="1120950928">
    <w:abstractNumId w:val="22"/>
  </w:num>
  <w:num w:numId="10" w16cid:durableId="1867672630">
    <w:abstractNumId w:val="28"/>
  </w:num>
  <w:num w:numId="11" w16cid:durableId="1292441941">
    <w:abstractNumId w:val="15"/>
  </w:num>
  <w:num w:numId="12" w16cid:durableId="535775843">
    <w:abstractNumId w:val="25"/>
  </w:num>
  <w:num w:numId="13" w16cid:durableId="882788155">
    <w:abstractNumId w:val="33"/>
  </w:num>
  <w:num w:numId="14" w16cid:durableId="1976452099">
    <w:abstractNumId w:val="30"/>
  </w:num>
  <w:num w:numId="15" w16cid:durableId="1792629629">
    <w:abstractNumId w:val="34"/>
  </w:num>
  <w:num w:numId="16" w16cid:durableId="1600018535">
    <w:abstractNumId w:val="8"/>
  </w:num>
  <w:num w:numId="17" w16cid:durableId="1774787898">
    <w:abstractNumId w:val="13"/>
  </w:num>
  <w:num w:numId="18" w16cid:durableId="1104881660">
    <w:abstractNumId w:val="18"/>
  </w:num>
  <w:num w:numId="19" w16cid:durableId="92632144">
    <w:abstractNumId w:val="24"/>
  </w:num>
  <w:num w:numId="20" w16cid:durableId="2108039559">
    <w:abstractNumId w:val="19"/>
  </w:num>
  <w:num w:numId="21" w16cid:durableId="641354061">
    <w:abstractNumId w:val="17"/>
  </w:num>
  <w:num w:numId="22" w16cid:durableId="1322194723">
    <w:abstractNumId w:val="14"/>
  </w:num>
  <w:num w:numId="23" w16cid:durableId="1470393616">
    <w:abstractNumId w:val="20"/>
  </w:num>
  <w:num w:numId="24" w16cid:durableId="581110854">
    <w:abstractNumId w:val="6"/>
  </w:num>
  <w:num w:numId="25" w16cid:durableId="1364792100">
    <w:abstractNumId w:val="3"/>
  </w:num>
  <w:num w:numId="26" w16cid:durableId="286935695">
    <w:abstractNumId w:val="9"/>
  </w:num>
  <w:num w:numId="27" w16cid:durableId="2141067581">
    <w:abstractNumId w:val="5"/>
  </w:num>
  <w:num w:numId="28" w16cid:durableId="1629048879">
    <w:abstractNumId w:val="23"/>
  </w:num>
  <w:num w:numId="29" w16cid:durableId="16544730">
    <w:abstractNumId w:val="2"/>
  </w:num>
  <w:num w:numId="30" w16cid:durableId="834733564">
    <w:abstractNumId w:val="0"/>
  </w:num>
  <w:num w:numId="31" w16cid:durableId="794910256">
    <w:abstractNumId w:val="27"/>
  </w:num>
  <w:num w:numId="32" w16cid:durableId="2069304427">
    <w:abstractNumId w:val="26"/>
  </w:num>
  <w:num w:numId="33" w16cid:durableId="1773210617">
    <w:abstractNumId w:val="1"/>
  </w:num>
  <w:num w:numId="34" w16cid:durableId="1878425142">
    <w:abstractNumId w:val="4"/>
  </w:num>
  <w:num w:numId="35" w16cid:durableId="595790135">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6C37"/>
    <w:rsid w:val="000272E1"/>
    <w:rsid w:val="00027335"/>
    <w:rsid w:val="00027830"/>
    <w:rsid w:val="000321AA"/>
    <w:rsid w:val="0003382B"/>
    <w:rsid w:val="000363E6"/>
    <w:rsid w:val="00037A72"/>
    <w:rsid w:val="00037E79"/>
    <w:rsid w:val="000416A6"/>
    <w:rsid w:val="00041FEE"/>
    <w:rsid w:val="00043633"/>
    <w:rsid w:val="00044A56"/>
    <w:rsid w:val="00045676"/>
    <w:rsid w:val="00050156"/>
    <w:rsid w:val="00050E14"/>
    <w:rsid w:val="00050FB6"/>
    <w:rsid w:val="000511BA"/>
    <w:rsid w:val="0005177A"/>
    <w:rsid w:val="000523B8"/>
    <w:rsid w:val="00053409"/>
    <w:rsid w:val="000543A2"/>
    <w:rsid w:val="00054D5A"/>
    <w:rsid w:val="00055711"/>
    <w:rsid w:val="00056273"/>
    <w:rsid w:val="000569CD"/>
    <w:rsid w:val="00056AAB"/>
    <w:rsid w:val="0006006A"/>
    <w:rsid w:val="00060935"/>
    <w:rsid w:val="0006104F"/>
    <w:rsid w:val="00061080"/>
    <w:rsid w:val="00062691"/>
    <w:rsid w:val="00063D53"/>
    <w:rsid w:val="00064C87"/>
    <w:rsid w:val="0006544D"/>
    <w:rsid w:val="000662A6"/>
    <w:rsid w:val="00067FD8"/>
    <w:rsid w:val="00073F32"/>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96D"/>
    <w:rsid w:val="000943F3"/>
    <w:rsid w:val="00094EF1"/>
    <w:rsid w:val="0009526C"/>
    <w:rsid w:val="0009527E"/>
    <w:rsid w:val="00095902"/>
    <w:rsid w:val="000A23D8"/>
    <w:rsid w:val="000A297F"/>
    <w:rsid w:val="000A2B0F"/>
    <w:rsid w:val="000A3F1E"/>
    <w:rsid w:val="000A495F"/>
    <w:rsid w:val="000A5C02"/>
    <w:rsid w:val="000B29F0"/>
    <w:rsid w:val="000B30DC"/>
    <w:rsid w:val="000B3EBD"/>
    <w:rsid w:val="000B4AA1"/>
    <w:rsid w:val="000B575A"/>
    <w:rsid w:val="000B6546"/>
    <w:rsid w:val="000B7201"/>
    <w:rsid w:val="000C0114"/>
    <w:rsid w:val="000C0C4D"/>
    <w:rsid w:val="000C0EFF"/>
    <w:rsid w:val="000C488F"/>
    <w:rsid w:val="000C665E"/>
    <w:rsid w:val="000D21EE"/>
    <w:rsid w:val="000D3CEA"/>
    <w:rsid w:val="000D7F29"/>
    <w:rsid w:val="000E117F"/>
    <w:rsid w:val="000E1E1D"/>
    <w:rsid w:val="000E2919"/>
    <w:rsid w:val="000E70F5"/>
    <w:rsid w:val="000F1F57"/>
    <w:rsid w:val="000F2048"/>
    <w:rsid w:val="000F3240"/>
    <w:rsid w:val="000F3510"/>
    <w:rsid w:val="000F479D"/>
    <w:rsid w:val="000F7A97"/>
    <w:rsid w:val="00101002"/>
    <w:rsid w:val="00106B8D"/>
    <w:rsid w:val="00106C10"/>
    <w:rsid w:val="00110AE4"/>
    <w:rsid w:val="00112023"/>
    <w:rsid w:val="00114229"/>
    <w:rsid w:val="001148BF"/>
    <w:rsid w:val="00114C8C"/>
    <w:rsid w:val="0011636C"/>
    <w:rsid w:val="001168B4"/>
    <w:rsid w:val="0011779E"/>
    <w:rsid w:val="00121C8C"/>
    <w:rsid w:val="0012373B"/>
    <w:rsid w:val="00124A5B"/>
    <w:rsid w:val="00125FF5"/>
    <w:rsid w:val="00130233"/>
    <w:rsid w:val="0013050E"/>
    <w:rsid w:val="00130563"/>
    <w:rsid w:val="001317D5"/>
    <w:rsid w:val="001329C0"/>
    <w:rsid w:val="00132ECF"/>
    <w:rsid w:val="001351AE"/>
    <w:rsid w:val="00135F4E"/>
    <w:rsid w:val="001360CE"/>
    <w:rsid w:val="00137D27"/>
    <w:rsid w:val="001407FF"/>
    <w:rsid w:val="00140BCE"/>
    <w:rsid w:val="00140C7A"/>
    <w:rsid w:val="001426DB"/>
    <w:rsid w:val="00143839"/>
    <w:rsid w:val="001446AE"/>
    <w:rsid w:val="0014508F"/>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349F"/>
    <w:rsid w:val="00165641"/>
    <w:rsid w:val="0016586A"/>
    <w:rsid w:val="00166121"/>
    <w:rsid w:val="00170239"/>
    <w:rsid w:val="00170FD9"/>
    <w:rsid w:val="00171920"/>
    <w:rsid w:val="00172243"/>
    <w:rsid w:val="00172F23"/>
    <w:rsid w:val="0017726F"/>
    <w:rsid w:val="00181EC1"/>
    <w:rsid w:val="00183326"/>
    <w:rsid w:val="001835C3"/>
    <w:rsid w:val="001851AE"/>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5826"/>
    <w:rsid w:val="001B6104"/>
    <w:rsid w:val="001C0932"/>
    <w:rsid w:val="001C167E"/>
    <w:rsid w:val="001C21B9"/>
    <w:rsid w:val="001C437E"/>
    <w:rsid w:val="001C44E8"/>
    <w:rsid w:val="001C6D4D"/>
    <w:rsid w:val="001D25EB"/>
    <w:rsid w:val="001D334B"/>
    <w:rsid w:val="001D640E"/>
    <w:rsid w:val="001D697E"/>
    <w:rsid w:val="001D761F"/>
    <w:rsid w:val="001D7B0E"/>
    <w:rsid w:val="001E00C3"/>
    <w:rsid w:val="001E177D"/>
    <w:rsid w:val="001E3329"/>
    <w:rsid w:val="001E3504"/>
    <w:rsid w:val="001E3B5E"/>
    <w:rsid w:val="001E5E28"/>
    <w:rsid w:val="001E6880"/>
    <w:rsid w:val="001F054B"/>
    <w:rsid w:val="001F18BC"/>
    <w:rsid w:val="001F221A"/>
    <w:rsid w:val="001F3471"/>
    <w:rsid w:val="001F3513"/>
    <w:rsid w:val="00200793"/>
    <w:rsid w:val="00200825"/>
    <w:rsid w:val="00200900"/>
    <w:rsid w:val="00201566"/>
    <w:rsid w:val="00201D2E"/>
    <w:rsid w:val="00204238"/>
    <w:rsid w:val="00204CEE"/>
    <w:rsid w:val="002079C6"/>
    <w:rsid w:val="00211D51"/>
    <w:rsid w:val="00213295"/>
    <w:rsid w:val="002134A4"/>
    <w:rsid w:val="0021390F"/>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5583"/>
    <w:rsid w:val="0023603C"/>
    <w:rsid w:val="0023730C"/>
    <w:rsid w:val="00237340"/>
    <w:rsid w:val="002375FC"/>
    <w:rsid w:val="00237A74"/>
    <w:rsid w:val="00241EAF"/>
    <w:rsid w:val="00242072"/>
    <w:rsid w:val="002469C0"/>
    <w:rsid w:val="0025048D"/>
    <w:rsid w:val="002512CD"/>
    <w:rsid w:val="00251F03"/>
    <w:rsid w:val="002523C3"/>
    <w:rsid w:val="0025307E"/>
    <w:rsid w:val="002535ED"/>
    <w:rsid w:val="002562E9"/>
    <w:rsid w:val="00256AD3"/>
    <w:rsid w:val="0025738A"/>
    <w:rsid w:val="0026050F"/>
    <w:rsid w:val="00261EE8"/>
    <w:rsid w:val="00265B12"/>
    <w:rsid w:val="00266A96"/>
    <w:rsid w:val="0026769B"/>
    <w:rsid w:val="00270821"/>
    <w:rsid w:val="00271970"/>
    <w:rsid w:val="002735A3"/>
    <w:rsid w:val="00274812"/>
    <w:rsid w:val="002751C2"/>
    <w:rsid w:val="002760F4"/>
    <w:rsid w:val="00277E93"/>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14CC"/>
    <w:rsid w:val="00291933"/>
    <w:rsid w:val="00291A46"/>
    <w:rsid w:val="00293214"/>
    <w:rsid w:val="0029398B"/>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C136C"/>
    <w:rsid w:val="002C2C89"/>
    <w:rsid w:val="002C3C1B"/>
    <w:rsid w:val="002C45F3"/>
    <w:rsid w:val="002C5927"/>
    <w:rsid w:val="002C7C3C"/>
    <w:rsid w:val="002D06B0"/>
    <w:rsid w:val="002D0A5E"/>
    <w:rsid w:val="002D1852"/>
    <w:rsid w:val="002D1A0D"/>
    <w:rsid w:val="002D1FE7"/>
    <w:rsid w:val="002D21FB"/>
    <w:rsid w:val="002D2460"/>
    <w:rsid w:val="002D3B73"/>
    <w:rsid w:val="002D5B5E"/>
    <w:rsid w:val="002D7478"/>
    <w:rsid w:val="002D769F"/>
    <w:rsid w:val="002E05F3"/>
    <w:rsid w:val="002E1392"/>
    <w:rsid w:val="002E304F"/>
    <w:rsid w:val="002E6F50"/>
    <w:rsid w:val="002E7B4F"/>
    <w:rsid w:val="002E7B95"/>
    <w:rsid w:val="002F0417"/>
    <w:rsid w:val="002F07CA"/>
    <w:rsid w:val="002F1330"/>
    <w:rsid w:val="002F16CE"/>
    <w:rsid w:val="002F1B27"/>
    <w:rsid w:val="002F2EBC"/>
    <w:rsid w:val="002F5C9F"/>
    <w:rsid w:val="002F72F4"/>
    <w:rsid w:val="00300835"/>
    <w:rsid w:val="00300937"/>
    <w:rsid w:val="003019C9"/>
    <w:rsid w:val="0030219C"/>
    <w:rsid w:val="003023B6"/>
    <w:rsid w:val="00303A58"/>
    <w:rsid w:val="00304717"/>
    <w:rsid w:val="00305530"/>
    <w:rsid w:val="003059BA"/>
    <w:rsid w:val="003063A1"/>
    <w:rsid w:val="00306F7E"/>
    <w:rsid w:val="00310D37"/>
    <w:rsid w:val="0031125E"/>
    <w:rsid w:val="00311F64"/>
    <w:rsid w:val="0031211D"/>
    <w:rsid w:val="0031216C"/>
    <w:rsid w:val="00312C98"/>
    <w:rsid w:val="0031323C"/>
    <w:rsid w:val="00315425"/>
    <w:rsid w:val="00317AC7"/>
    <w:rsid w:val="003210DC"/>
    <w:rsid w:val="00323358"/>
    <w:rsid w:val="00327DD2"/>
    <w:rsid w:val="00330A1E"/>
    <w:rsid w:val="0033140A"/>
    <w:rsid w:val="00333410"/>
    <w:rsid w:val="00334A91"/>
    <w:rsid w:val="00336AB8"/>
    <w:rsid w:val="00337BD8"/>
    <w:rsid w:val="00337EF9"/>
    <w:rsid w:val="00340198"/>
    <w:rsid w:val="00340CD7"/>
    <w:rsid w:val="00341D22"/>
    <w:rsid w:val="00344945"/>
    <w:rsid w:val="00347B2A"/>
    <w:rsid w:val="00352040"/>
    <w:rsid w:val="003533D2"/>
    <w:rsid w:val="003542BA"/>
    <w:rsid w:val="0035485E"/>
    <w:rsid w:val="00354DAC"/>
    <w:rsid w:val="003552E1"/>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83D52"/>
    <w:rsid w:val="003844A1"/>
    <w:rsid w:val="00384FFF"/>
    <w:rsid w:val="0038513F"/>
    <w:rsid w:val="00387F94"/>
    <w:rsid w:val="0039169D"/>
    <w:rsid w:val="00393437"/>
    <w:rsid w:val="00393AF3"/>
    <w:rsid w:val="00394D02"/>
    <w:rsid w:val="00395D0B"/>
    <w:rsid w:val="003964F9"/>
    <w:rsid w:val="00396C40"/>
    <w:rsid w:val="0039785E"/>
    <w:rsid w:val="00397A2D"/>
    <w:rsid w:val="003A039A"/>
    <w:rsid w:val="003A1E18"/>
    <w:rsid w:val="003A2A26"/>
    <w:rsid w:val="003A339E"/>
    <w:rsid w:val="003A6547"/>
    <w:rsid w:val="003A7F90"/>
    <w:rsid w:val="003B2C68"/>
    <w:rsid w:val="003B4119"/>
    <w:rsid w:val="003B55F4"/>
    <w:rsid w:val="003B6733"/>
    <w:rsid w:val="003C421C"/>
    <w:rsid w:val="003C5E51"/>
    <w:rsid w:val="003C78E1"/>
    <w:rsid w:val="003C7DFB"/>
    <w:rsid w:val="003D2644"/>
    <w:rsid w:val="003D3183"/>
    <w:rsid w:val="003D3DA0"/>
    <w:rsid w:val="003D41C3"/>
    <w:rsid w:val="003D480C"/>
    <w:rsid w:val="003D4C78"/>
    <w:rsid w:val="003D7D1E"/>
    <w:rsid w:val="003E0353"/>
    <w:rsid w:val="003E0776"/>
    <w:rsid w:val="003E0DE3"/>
    <w:rsid w:val="003E10CD"/>
    <w:rsid w:val="003E15D2"/>
    <w:rsid w:val="003E1E4F"/>
    <w:rsid w:val="003E310D"/>
    <w:rsid w:val="003E54B5"/>
    <w:rsid w:val="003E6E25"/>
    <w:rsid w:val="003F0515"/>
    <w:rsid w:val="003F2F26"/>
    <w:rsid w:val="003F4E1B"/>
    <w:rsid w:val="003F61C8"/>
    <w:rsid w:val="003F7174"/>
    <w:rsid w:val="003F77CD"/>
    <w:rsid w:val="003F7CE1"/>
    <w:rsid w:val="004005AD"/>
    <w:rsid w:val="0040433E"/>
    <w:rsid w:val="0040639E"/>
    <w:rsid w:val="0041079C"/>
    <w:rsid w:val="00410A1C"/>
    <w:rsid w:val="004110CE"/>
    <w:rsid w:val="004112EC"/>
    <w:rsid w:val="00411907"/>
    <w:rsid w:val="00412CD3"/>
    <w:rsid w:val="00412ED5"/>
    <w:rsid w:val="0041314F"/>
    <w:rsid w:val="00413185"/>
    <w:rsid w:val="00415339"/>
    <w:rsid w:val="00416EED"/>
    <w:rsid w:val="00417D68"/>
    <w:rsid w:val="00417E41"/>
    <w:rsid w:val="00420A0B"/>
    <w:rsid w:val="00421F95"/>
    <w:rsid w:val="004264B8"/>
    <w:rsid w:val="004270BF"/>
    <w:rsid w:val="00427900"/>
    <w:rsid w:val="0043143D"/>
    <w:rsid w:val="004352DB"/>
    <w:rsid w:val="004364DD"/>
    <w:rsid w:val="0043668C"/>
    <w:rsid w:val="0043672A"/>
    <w:rsid w:val="00437791"/>
    <w:rsid w:val="004379BF"/>
    <w:rsid w:val="00440D61"/>
    <w:rsid w:val="00442F91"/>
    <w:rsid w:val="0044302B"/>
    <w:rsid w:val="00445D57"/>
    <w:rsid w:val="00446815"/>
    <w:rsid w:val="004521F3"/>
    <w:rsid w:val="00453794"/>
    <w:rsid w:val="00453F66"/>
    <w:rsid w:val="004564D6"/>
    <w:rsid w:val="0046199F"/>
    <w:rsid w:val="00462E50"/>
    <w:rsid w:val="00463C5A"/>
    <w:rsid w:val="00463C94"/>
    <w:rsid w:val="00463C95"/>
    <w:rsid w:val="0046548D"/>
    <w:rsid w:val="00465A75"/>
    <w:rsid w:val="00470715"/>
    <w:rsid w:val="00471553"/>
    <w:rsid w:val="00472EDA"/>
    <w:rsid w:val="00474E62"/>
    <w:rsid w:val="00476219"/>
    <w:rsid w:val="00476FF0"/>
    <w:rsid w:val="004805AD"/>
    <w:rsid w:val="004835BB"/>
    <w:rsid w:val="004856C9"/>
    <w:rsid w:val="004860AD"/>
    <w:rsid w:val="00490A4D"/>
    <w:rsid w:val="00493964"/>
    <w:rsid w:val="00495484"/>
    <w:rsid w:val="00496444"/>
    <w:rsid w:val="00496E0B"/>
    <w:rsid w:val="00496F56"/>
    <w:rsid w:val="00497142"/>
    <w:rsid w:val="004979F2"/>
    <w:rsid w:val="00497F5C"/>
    <w:rsid w:val="004A49B1"/>
    <w:rsid w:val="004A74E8"/>
    <w:rsid w:val="004B1517"/>
    <w:rsid w:val="004B350A"/>
    <w:rsid w:val="004B4A5A"/>
    <w:rsid w:val="004B5203"/>
    <w:rsid w:val="004C0158"/>
    <w:rsid w:val="004C07CE"/>
    <w:rsid w:val="004C0DCA"/>
    <w:rsid w:val="004C266E"/>
    <w:rsid w:val="004C6523"/>
    <w:rsid w:val="004C78A6"/>
    <w:rsid w:val="004C7D09"/>
    <w:rsid w:val="004D129B"/>
    <w:rsid w:val="004D2B45"/>
    <w:rsid w:val="004D3692"/>
    <w:rsid w:val="004D551A"/>
    <w:rsid w:val="004D5C22"/>
    <w:rsid w:val="004E016E"/>
    <w:rsid w:val="004E0973"/>
    <w:rsid w:val="004E0D2C"/>
    <w:rsid w:val="004E268A"/>
    <w:rsid w:val="004E2B16"/>
    <w:rsid w:val="004E6B01"/>
    <w:rsid w:val="004E6D3D"/>
    <w:rsid w:val="004F1DCB"/>
    <w:rsid w:val="004F2FB5"/>
    <w:rsid w:val="004F3D75"/>
    <w:rsid w:val="004F48C9"/>
    <w:rsid w:val="004F49A1"/>
    <w:rsid w:val="004F55DF"/>
    <w:rsid w:val="004F7DEB"/>
    <w:rsid w:val="004F7F7B"/>
    <w:rsid w:val="00501E2F"/>
    <w:rsid w:val="00501E6C"/>
    <w:rsid w:val="00501EC0"/>
    <w:rsid w:val="00502169"/>
    <w:rsid w:val="005024E7"/>
    <w:rsid w:val="00503BD1"/>
    <w:rsid w:val="00503F97"/>
    <w:rsid w:val="005135FA"/>
    <w:rsid w:val="00517DB3"/>
    <w:rsid w:val="00520FDE"/>
    <w:rsid w:val="00521166"/>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1CC4"/>
    <w:rsid w:val="0055229C"/>
    <w:rsid w:val="0055293B"/>
    <w:rsid w:val="00552B95"/>
    <w:rsid w:val="00554603"/>
    <w:rsid w:val="00554C2D"/>
    <w:rsid w:val="00554D93"/>
    <w:rsid w:val="00555566"/>
    <w:rsid w:val="005579B3"/>
    <w:rsid w:val="00560C78"/>
    <w:rsid w:val="005621C6"/>
    <w:rsid w:val="00562F1C"/>
    <w:rsid w:val="00564271"/>
    <w:rsid w:val="005658E3"/>
    <w:rsid w:val="00566F80"/>
    <w:rsid w:val="00570358"/>
    <w:rsid w:val="00570548"/>
    <w:rsid w:val="00571722"/>
    <w:rsid w:val="00571A0F"/>
    <w:rsid w:val="00572450"/>
    <w:rsid w:val="00572AC2"/>
    <w:rsid w:val="00573ED7"/>
    <w:rsid w:val="00574D72"/>
    <w:rsid w:val="00574E7C"/>
    <w:rsid w:val="00580CB3"/>
    <w:rsid w:val="00581E7F"/>
    <w:rsid w:val="0058270E"/>
    <w:rsid w:val="00582816"/>
    <w:rsid w:val="005830A2"/>
    <w:rsid w:val="00583EE6"/>
    <w:rsid w:val="00584D8E"/>
    <w:rsid w:val="0058551C"/>
    <w:rsid w:val="00585E6D"/>
    <w:rsid w:val="005865A3"/>
    <w:rsid w:val="005871EA"/>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2620"/>
    <w:rsid w:val="005E2EF2"/>
    <w:rsid w:val="005E3037"/>
    <w:rsid w:val="005E4EC7"/>
    <w:rsid w:val="005F23F1"/>
    <w:rsid w:val="005F25C9"/>
    <w:rsid w:val="005F3F67"/>
    <w:rsid w:val="005F4684"/>
    <w:rsid w:val="005F4DFE"/>
    <w:rsid w:val="005F4E16"/>
    <w:rsid w:val="005F5E3F"/>
    <w:rsid w:val="005F5F3B"/>
    <w:rsid w:val="005F63B7"/>
    <w:rsid w:val="0060007C"/>
    <w:rsid w:val="00600790"/>
    <w:rsid w:val="00601862"/>
    <w:rsid w:val="00602086"/>
    <w:rsid w:val="006023A8"/>
    <w:rsid w:val="00604786"/>
    <w:rsid w:val="00606C05"/>
    <w:rsid w:val="00607B7E"/>
    <w:rsid w:val="006101FE"/>
    <w:rsid w:val="00611FFA"/>
    <w:rsid w:val="006131C7"/>
    <w:rsid w:val="0061634B"/>
    <w:rsid w:val="006229FE"/>
    <w:rsid w:val="0062462C"/>
    <w:rsid w:val="0062468B"/>
    <w:rsid w:val="0062474C"/>
    <w:rsid w:val="00625221"/>
    <w:rsid w:val="00626C65"/>
    <w:rsid w:val="00627211"/>
    <w:rsid w:val="00633879"/>
    <w:rsid w:val="00633D07"/>
    <w:rsid w:val="00633DB9"/>
    <w:rsid w:val="00634580"/>
    <w:rsid w:val="00634C3A"/>
    <w:rsid w:val="00635706"/>
    <w:rsid w:val="00635DB2"/>
    <w:rsid w:val="006401B8"/>
    <w:rsid w:val="0064023B"/>
    <w:rsid w:val="00641F71"/>
    <w:rsid w:val="006423FC"/>
    <w:rsid w:val="0064345A"/>
    <w:rsid w:val="00644680"/>
    <w:rsid w:val="00644922"/>
    <w:rsid w:val="0064604B"/>
    <w:rsid w:val="00646278"/>
    <w:rsid w:val="00646E24"/>
    <w:rsid w:val="00652BFD"/>
    <w:rsid w:val="00653136"/>
    <w:rsid w:val="006536C3"/>
    <w:rsid w:val="00654203"/>
    <w:rsid w:val="00655F86"/>
    <w:rsid w:val="00656C78"/>
    <w:rsid w:val="00657BD3"/>
    <w:rsid w:val="00664996"/>
    <w:rsid w:val="0066505F"/>
    <w:rsid w:val="006659CD"/>
    <w:rsid w:val="006667D6"/>
    <w:rsid w:val="00667132"/>
    <w:rsid w:val="00670A53"/>
    <w:rsid w:val="0067111B"/>
    <w:rsid w:val="00673B99"/>
    <w:rsid w:val="0067414E"/>
    <w:rsid w:val="0067465B"/>
    <w:rsid w:val="00676274"/>
    <w:rsid w:val="00676566"/>
    <w:rsid w:val="00676C5E"/>
    <w:rsid w:val="00680923"/>
    <w:rsid w:val="006818D7"/>
    <w:rsid w:val="006847C4"/>
    <w:rsid w:val="00685BE2"/>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934"/>
    <w:rsid w:val="00697EF9"/>
    <w:rsid w:val="006A093D"/>
    <w:rsid w:val="006A1536"/>
    <w:rsid w:val="006A332C"/>
    <w:rsid w:val="006A47D6"/>
    <w:rsid w:val="006A5394"/>
    <w:rsid w:val="006A79E3"/>
    <w:rsid w:val="006B0158"/>
    <w:rsid w:val="006B251C"/>
    <w:rsid w:val="006B4320"/>
    <w:rsid w:val="006B43B1"/>
    <w:rsid w:val="006B4BDD"/>
    <w:rsid w:val="006B69E7"/>
    <w:rsid w:val="006B6E86"/>
    <w:rsid w:val="006C0988"/>
    <w:rsid w:val="006C129B"/>
    <w:rsid w:val="006C1841"/>
    <w:rsid w:val="006C4377"/>
    <w:rsid w:val="006C494A"/>
    <w:rsid w:val="006C60F6"/>
    <w:rsid w:val="006C65DE"/>
    <w:rsid w:val="006C7C7E"/>
    <w:rsid w:val="006D2D9C"/>
    <w:rsid w:val="006D2E1F"/>
    <w:rsid w:val="006D2E43"/>
    <w:rsid w:val="006D49B2"/>
    <w:rsid w:val="006D4C45"/>
    <w:rsid w:val="006D5785"/>
    <w:rsid w:val="006D6B99"/>
    <w:rsid w:val="006D70DC"/>
    <w:rsid w:val="006E1733"/>
    <w:rsid w:val="006E1ED6"/>
    <w:rsid w:val="006E2699"/>
    <w:rsid w:val="006E3B8C"/>
    <w:rsid w:val="006E68FC"/>
    <w:rsid w:val="006E6DA5"/>
    <w:rsid w:val="006F2937"/>
    <w:rsid w:val="006F42B8"/>
    <w:rsid w:val="006F4E3E"/>
    <w:rsid w:val="006F7714"/>
    <w:rsid w:val="007006B4"/>
    <w:rsid w:val="00700931"/>
    <w:rsid w:val="007017A0"/>
    <w:rsid w:val="007027B7"/>
    <w:rsid w:val="00705B34"/>
    <w:rsid w:val="00706F0E"/>
    <w:rsid w:val="0070741C"/>
    <w:rsid w:val="00707A55"/>
    <w:rsid w:val="00707D60"/>
    <w:rsid w:val="007112EB"/>
    <w:rsid w:val="007166A3"/>
    <w:rsid w:val="00716D56"/>
    <w:rsid w:val="00717331"/>
    <w:rsid w:val="00717AE4"/>
    <w:rsid w:val="00717C11"/>
    <w:rsid w:val="007207F1"/>
    <w:rsid w:val="007209A1"/>
    <w:rsid w:val="0072101B"/>
    <w:rsid w:val="00722BC3"/>
    <w:rsid w:val="007234DE"/>
    <w:rsid w:val="0072419E"/>
    <w:rsid w:val="007249DB"/>
    <w:rsid w:val="0072591D"/>
    <w:rsid w:val="00725DF4"/>
    <w:rsid w:val="007264FE"/>
    <w:rsid w:val="00727E4A"/>
    <w:rsid w:val="00730023"/>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3169"/>
    <w:rsid w:val="00743C4C"/>
    <w:rsid w:val="00745079"/>
    <w:rsid w:val="00745D0E"/>
    <w:rsid w:val="007478D5"/>
    <w:rsid w:val="007479BD"/>
    <w:rsid w:val="00750B9C"/>
    <w:rsid w:val="0075125E"/>
    <w:rsid w:val="00753007"/>
    <w:rsid w:val="00753467"/>
    <w:rsid w:val="00754FA7"/>
    <w:rsid w:val="00754FB4"/>
    <w:rsid w:val="00755586"/>
    <w:rsid w:val="007566CF"/>
    <w:rsid w:val="007572DF"/>
    <w:rsid w:val="007574F9"/>
    <w:rsid w:val="00757B67"/>
    <w:rsid w:val="00761E2A"/>
    <w:rsid w:val="00762812"/>
    <w:rsid w:val="00764876"/>
    <w:rsid w:val="0076799F"/>
    <w:rsid w:val="00772379"/>
    <w:rsid w:val="00772A50"/>
    <w:rsid w:val="007731E6"/>
    <w:rsid w:val="0077485E"/>
    <w:rsid w:val="00774C09"/>
    <w:rsid w:val="00775622"/>
    <w:rsid w:val="0077661F"/>
    <w:rsid w:val="007771B7"/>
    <w:rsid w:val="00780A9C"/>
    <w:rsid w:val="00780DC3"/>
    <w:rsid w:val="00780F04"/>
    <w:rsid w:val="007824DC"/>
    <w:rsid w:val="007840F6"/>
    <w:rsid w:val="00785FA5"/>
    <w:rsid w:val="00786899"/>
    <w:rsid w:val="00786DED"/>
    <w:rsid w:val="007900C6"/>
    <w:rsid w:val="007906F7"/>
    <w:rsid w:val="00791D61"/>
    <w:rsid w:val="007923E2"/>
    <w:rsid w:val="007926AE"/>
    <w:rsid w:val="0079523E"/>
    <w:rsid w:val="00795A40"/>
    <w:rsid w:val="00795AE6"/>
    <w:rsid w:val="00796C1B"/>
    <w:rsid w:val="007A052C"/>
    <w:rsid w:val="007A0B48"/>
    <w:rsid w:val="007A0F28"/>
    <w:rsid w:val="007A1A42"/>
    <w:rsid w:val="007A2609"/>
    <w:rsid w:val="007A265D"/>
    <w:rsid w:val="007A3027"/>
    <w:rsid w:val="007A7E98"/>
    <w:rsid w:val="007B1D44"/>
    <w:rsid w:val="007B5D64"/>
    <w:rsid w:val="007C0E94"/>
    <w:rsid w:val="007C12C7"/>
    <w:rsid w:val="007C1C2F"/>
    <w:rsid w:val="007C1D97"/>
    <w:rsid w:val="007C2866"/>
    <w:rsid w:val="007C2DD4"/>
    <w:rsid w:val="007C7E23"/>
    <w:rsid w:val="007C7F83"/>
    <w:rsid w:val="007D23B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F0486"/>
    <w:rsid w:val="007F4E52"/>
    <w:rsid w:val="007F74D5"/>
    <w:rsid w:val="007F7867"/>
    <w:rsid w:val="007F79BC"/>
    <w:rsid w:val="00800A60"/>
    <w:rsid w:val="00801591"/>
    <w:rsid w:val="0080174E"/>
    <w:rsid w:val="00803EBB"/>
    <w:rsid w:val="00811A55"/>
    <w:rsid w:val="00811AB8"/>
    <w:rsid w:val="0081283A"/>
    <w:rsid w:val="0081496A"/>
    <w:rsid w:val="008150DC"/>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35C9"/>
    <w:rsid w:val="00840D81"/>
    <w:rsid w:val="00841138"/>
    <w:rsid w:val="00843075"/>
    <w:rsid w:val="008430BE"/>
    <w:rsid w:val="008444A2"/>
    <w:rsid w:val="008449DD"/>
    <w:rsid w:val="008451BC"/>
    <w:rsid w:val="008456B6"/>
    <w:rsid w:val="00845C8D"/>
    <w:rsid w:val="0084733B"/>
    <w:rsid w:val="00850FA2"/>
    <w:rsid w:val="00851148"/>
    <w:rsid w:val="00853CEE"/>
    <w:rsid w:val="00853F99"/>
    <w:rsid w:val="0085504D"/>
    <w:rsid w:val="00857702"/>
    <w:rsid w:val="00857915"/>
    <w:rsid w:val="00860938"/>
    <w:rsid w:val="008613FC"/>
    <w:rsid w:val="00861453"/>
    <w:rsid w:val="00862C9D"/>
    <w:rsid w:val="00862D57"/>
    <w:rsid w:val="00863612"/>
    <w:rsid w:val="0086377E"/>
    <w:rsid w:val="0086414B"/>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1505"/>
    <w:rsid w:val="00892986"/>
    <w:rsid w:val="00897161"/>
    <w:rsid w:val="008A227C"/>
    <w:rsid w:val="008A444C"/>
    <w:rsid w:val="008A4D32"/>
    <w:rsid w:val="008A6620"/>
    <w:rsid w:val="008A68EF"/>
    <w:rsid w:val="008B0695"/>
    <w:rsid w:val="008B13EC"/>
    <w:rsid w:val="008B1640"/>
    <w:rsid w:val="008B1DEA"/>
    <w:rsid w:val="008B288F"/>
    <w:rsid w:val="008B3027"/>
    <w:rsid w:val="008B52B8"/>
    <w:rsid w:val="008B5ADB"/>
    <w:rsid w:val="008B7805"/>
    <w:rsid w:val="008C1902"/>
    <w:rsid w:val="008C2045"/>
    <w:rsid w:val="008C3125"/>
    <w:rsid w:val="008C5574"/>
    <w:rsid w:val="008C68F3"/>
    <w:rsid w:val="008C6AAF"/>
    <w:rsid w:val="008C6AD8"/>
    <w:rsid w:val="008C702C"/>
    <w:rsid w:val="008D0187"/>
    <w:rsid w:val="008D0AD2"/>
    <w:rsid w:val="008D1866"/>
    <w:rsid w:val="008D302D"/>
    <w:rsid w:val="008D3366"/>
    <w:rsid w:val="008D419E"/>
    <w:rsid w:val="008D4F0F"/>
    <w:rsid w:val="008D584B"/>
    <w:rsid w:val="008E1E4C"/>
    <w:rsid w:val="008E249F"/>
    <w:rsid w:val="008E37AF"/>
    <w:rsid w:val="008E635F"/>
    <w:rsid w:val="008E676C"/>
    <w:rsid w:val="008E74DC"/>
    <w:rsid w:val="008F0326"/>
    <w:rsid w:val="008F0DA1"/>
    <w:rsid w:val="008F141D"/>
    <w:rsid w:val="008F4DCC"/>
    <w:rsid w:val="008F5FC7"/>
    <w:rsid w:val="009003D2"/>
    <w:rsid w:val="009006B5"/>
    <w:rsid w:val="00900EB4"/>
    <w:rsid w:val="00904161"/>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5FAA"/>
    <w:rsid w:val="00926113"/>
    <w:rsid w:val="00930A66"/>
    <w:rsid w:val="00930C00"/>
    <w:rsid w:val="0093111F"/>
    <w:rsid w:val="00931BCB"/>
    <w:rsid w:val="00934C85"/>
    <w:rsid w:val="00935A7A"/>
    <w:rsid w:val="00936196"/>
    <w:rsid w:val="00936953"/>
    <w:rsid w:val="00940118"/>
    <w:rsid w:val="0094085D"/>
    <w:rsid w:val="00943227"/>
    <w:rsid w:val="00943B3C"/>
    <w:rsid w:val="009441E4"/>
    <w:rsid w:val="009442D6"/>
    <w:rsid w:val="00947C7A"/>
    <w:rsid w:val="0095128F"/>
    <w:rsid w:val="00951DE0"/>
    <w:rsid w:val="0095222E"/>
    <w:rsid w:val="00952371"/>
    <w:rsid w:val="00952FE9"/>
    <w:rsid w:val="00954CB8"/>
    <w:rsid w:val="00956582"/>
    <w:rsid w:val="009604DC"/>
    <w:rsid w:val="00960B4F"/>
    <w:rsid w:val="00960D03"/>
    <w:rsid w:val="00966BD1"/>
    <w:rsid w:val="00967909"/>
    <w:rsid w:val="00970344"/>
    <w:rsid w:val="009723AF"/>
    <w:rsid w:val="009741BD"/>
    <w:rsid w:val="00975088"/>
    <w:rsid w:val="00975DC8"/>
    <w:rsid w:val="00976781"/>
    <w:rsid w:val="00982A54"/>
    <w:rsid w:val="00982DA4"/>
    <w:rsid w:val="0098474C"/>
    <w:rsid w:val="009879E0"/>
    <w:rsid w:val="0099065E"/>
    <w:rsid w:val="009917B7"/>
    <w:rsid w:val="00992424"/>
    <w:rsid w:val="00994ACC"/>
    <w:rsid w:val="009961C5"/>
    <w:rsid w:val="009A046F"/>
    <w:rsid w:val="009A076C"/>
    <w:rsid w:val="009A0779"/>
    <w:rsid w:val="009A0BDB"/>
    <w:rsid w:val="009A1228"/>
    <w:rsid w:val="009A213B"/>
    <w:rsid w:val="009A24D3"/>
    <w:rsid w:val="009A2700"/>
    <w:rsid w:val="009A284F"/>
    <w:rsid w:val="009A36F7"/>
    <w:rsid w:val="009B11DB"/>
    <w:rsid w:val="009B18E4"/>
    <w:rsid w:val="009B2897"/>
    <w:rsid w:val="009B55E8"/>
    <w:rsid w:val="009B5680"/>
    <w:rsid w:val="009B7267"/>
    <w:rsid w:val="009B7F50"/>
    <w:rsid w:val="009C1A83"/>
    <w:rsid w:val="009C6B39"/>
    <w:rsid w:val="009C6FE7"/>
    <w:rsid w:val="009C7388"/>
    <w:rsid w:val="009C7E58"/>
    <w:rsid w:val="009D09BF"/>
    <w:rsid w:val="009D2B4E"/>
    <w:rsid w:val="009D41D3"/>
    <w:rsid w:val="009D4E40"/>
    <w:rsid w:val="009D5C66"/>
    <w:rsid w:val="009D74AB"/>
    <w:rsid w:val="009D7F1C"/>
    <w:rsid w:val="009E1A41"/>
    <w:rsid w:val="009E28E9"/>
    <w:rsid w:val="009E2FFB"/>
    <w:rsid w:val="009E3484"/>
    <w:rsid w:val="009E405D"/>
    <w:rsid w:val="009E4383"/>
    <w:rsid w:val="009E5BD7"/>
    <w:rsid w:val="009E6871"/>
    <w:rsid w:val="009E7EAD"/>
    <w:rsid w:val="009E7F64"/>
    <w:rsid w:val="009F172C"/>
    <w:rsid w:val="009F2AEB"/>
    <w:rsid w:val="009F2C39"/>
    <w:rsid w:val="009F2F13"/>
    <w:rsid w:val="009F399A"/>
    <w:rsid w:val="009F3D83"/>
    <w:rsid w:val="009F40C6"/>
    <w:rsid w:val="009F4C3A"/>
    <w:rsid w:val="009F4E24"/>
    <w:rsid w:val="009F655B"/>
    <w:rsid w:val="009F7066"/>
    <w:rsid w:val="009F7D2D"/>
    <w:rsid w:val="00A00A11"/>
    <w:rsid w:val="00A00AD8"/>
    <w:rsid w:val="00A00B17"/>
    <w:rsid w:val="00A01842"/>
    <w:rsid w:val="00A027E5"/>
    <w:rsid w:val="00A102C8"/>
    <w:rsid w:val="00A108C8"/>
    <w:rsid w:val="00A1250E"/>
    <w:rsid w:val="00A12C02"/>
    <w:rsid w:val="00A13CC8"/>
    <w:rsid w:val="00A16F75"/>
    <w:rsid w:val="00A17FB3"/>
    <w:rsid w:val="00A206CD"/>
    <w:rsid w:val="00A2180F"/>
    <w:rsid w:val="00A23633"/>
    <w:rsid w:val="00A24AA6"/>
    <w:rsid w:val="00A24E5A"/>
    <w:rsid w:val="00A2595A"/>
    <w:rsid w:val="00A270E9"/>
    <w:rsid w:val="00A27C96"/>
    <w:rsid w:val="00A32593"/>
    <w:rsid w:val="00A32C18"/>
    <w:rsid w:val="00A33940"/>
    <w:rsid w:val="00A34835"/>
    <w:rsid w:val="00A34C4E"/>
    <w:rsid w:val="00A3702F"/>
    <w:rsid w:val="00A411D5"/>
    <w:rsid w:val="00A41F73"/>
    <w:rsid w:val="00A44C34"/>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3306"/>
    <w:rsid w:val="00A75001"/>
    <w:rsid w:val="00A75868"/>
    <w:rsid w:val="00A75FBB"/>
    <w:rsid w:val="00A769F5"/>
    <w:rsid w:val="00A824A9"/>
    <w:rsid w:val="00A82C71"/>
    <w:rsid w:val="00A82E71"/>
    <w:rsid w:val="00A83016"/>
    <w:rsid w:val="00A83178"/>
    <w:rsid w:val="00A831B7"/>
    <w:rsid w:val="00A84169"/>
    <w:rsid w:val="00A862CA"/>
    <w:rsid w:val="00A86A37"/>
    <w:rsid w:val="00A8724B"/>
    <w:rsid w:val="00A90251"/>
    <w:rsid w:val="00A92D03"/>
    <w:rsid w:val="00A92ED9"/>
    <w:rsid w:val="00A93E9B"/>
    <w:rsid w:val="00A94345"/>
    <w:rsid w:val="00A9547E"/>
    <w:rsid w:val="00A95906"/>
    <w:rsid w:val="00A95AEB"/>
    <w:rsid w:val="00A95EAC"/>
    <w:rsid w:val="00A968CA"/>
    <w:rsid w:val="00A979AD"/>
    <w:rsid w:val="00AA0EA7"/>
    <w:rsid w:val="00AA1137"/>
    <w:rsid w:val="00AA1CBC"/>
    <w:rsid w:val="00AA2332"/>
    <w:rsid w:val="00AA28F9"/>
    <w:rsid w:val="00AA2E93"/>
    <w:rsid w:val="00AA33B5"/>
    <w:rsid w:val="00AA36BF"/>
    <w:rsid w:val="00AA3B16"/>
    <w:rsid w:val="00AA3D2B"/>
    <w:rsid w:val="00AA4DFC"/>
    <w:rsid w:val="00AA576A"/>
    <w:rsid w:val="00AA649B"/>
    <w:rsid w:val="00AA7217"/>
    <w:rsid w:val="00AB1ECE"/>
    <w:rsid w:val="00AB451C"/>
    <w:rsid w:val="00AB4DF4"/>
    <w:rsid w:val="00AB6624"/>
    <w:rsid w:val="00AB7444"/>
    <w:rsid w:val="00AC0399"/>
    <w:rsid w:val="00AC2416"/>
    <w:rsid w:val="00AC3FEA"/>
    <w:rsid w:val="00AC42B1"/>
    <w:rsid w:val="00AC52AD"/>
    <w:rsid w:val="00AC6404"/>
    <w:rsid w:val="00AC6845"/>
    <w:rsid w:val="00AC72F9"/>
    <w:rsid w:val="00AD0201"/>
    <w:rsid w:val="00AD02C7"/>
    <w:rsid w:val="00AD0D58"/>
    <w:rsid w:val="00AD0F1A"/>
    <w:rsid w:val="00AD14C8"/>
    <w:rsid w:val="00AD1DDB"/>
    <w:rsid w:val="00AD3220"/>
    <w:rsid w:val="00AD3B45"/>
    <w:rsid w:val="00AD63E2"/>
    <w:rsid w:val="00AD6B4A"/>
    <w:rsid w:val="00AD7748"/>
    <w:rsid w:val="00AE1460"/>
    <w:rsid w:val="00AE37F8"/>
    <w:rsid w:val="00AE67D4"/>
    <w:rsid w:val="00AE711A"/>
    <w:rsid w:val="00AF0AD9"/>
    <w:rsid w:val="00AF0CE6"/>
    <w:rsid w:val="00AF28A2"/>
    <w:rsid w:val="00AF2DAB"/>
    <w:rsid w:val="00AF52D5"/>
    <w:rsid w:val="00AF5C3D"/>
    <w:rsid w:val="00AF7631"/>
    <w:rsid w:val="00AF7A23"/>
    <w:rsid w:val="00B015AB"/>
    <w:rsid w:val="00B017F9"/>
    <w:rsid w:val="00B0270A"/>
    <w:rsid w:val="00B03614"/>
    <w:rsid w:val="00B0378B"/>
    <w:rsid w:val="00B05852"/>
    <w:rsid w:val="00B0730D"/>
    <w:rsid w:val="00B07CC3"/>
    <w:rsid w:val="00B107E1"/>
    <w:rsid w:val="00B10954"/>
    <w:rsid w:val="00B10A3D"/>
    <w:rsid w:val="00B1294C"/>
    <w:rsid w:val="00B14120"/>
    <w:rsid w:val="00B1443D"/>
    <w:rsid w:val="00B15338"/>
    <w:rsid w:val="00B20479"/>
    <w:rsid w:val="00B209BD"/>
    <w:rsid w:val="00B20BA2"/>
    <w:rsid w:val="00B21981"/>
    <w:rsid w:val="00B21E0E"/>
    <w:rsid w:val="00B2202B"/>
    <w:rsid w:val="00B223BA"/>
    <w:rsid w:val="00B23500"/>
    <w:rsid w:val="00B24B0D"/>
    <w:rsid w:val="00B26FA6"/>
    <w:rsid w:val="00B27BA5"/>
    <w:rsid w:val="00B30BAC"/>
    <w:rsid w:val="00B311C8"/>
    <w:rsid w:val="00B33835"/>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70AC5"/>
    <w:rsid w:val="00B72129"/>
    <w:rsid w:val="00B724B5"/>
    <w:rsid w:val="00B73028"/>
    <w:rsid w:val="00B74029"/>
    <w:rsid w:val="00B74345"/>
    <w:rsid w:val="00B76A8C"/>
    <w:rsid w:val="00B76B77"/>
    <w:rsid w:val="00B779F4"/>
    <w:rsid w:val="00B80404"/>
    <w:rsid w:val="00B80972"/>
    <w:rsid w:val="00B827A6"/>
    <w:rsid w:val="00B82BF1"/>
    <w:rsid w:val="00B83929"/>
    <w:rsid w:val="00B83947"/>
    <w:rsid w:val="00B83C9F"/>
    <w:rsid w:val="00B8481E"/>
    <w:rsid w:val="00B84CE5"/>
    <w:rsid w:val="00B90B60"/>
    <w:rsid w:val="00B90C93"/>
    <w:rsid w:val="00B91862"/>
    <w:rsid w:val="00B92723"/>
    <w:rsid w:val="00B9311C"/>
    <w:rsid w:val="00B93BBE"/>
    <w:rsid w:val="00B93C17"/>
    <w:rsid w:val="00B94F31"/>
    <w:rsid w:val="00B94F9E"/>
    <w:rsid w:val="00B95BEB"/>
    <w:rsid w:val="00B95E26"/>
    <w:rsid w:val="00B97D6D"/>
    <w:rsid w:val="00BA1329"/>
    <w:rsid w:val="00BA3015"/>
    <w:rsid w:val="00BA3698"/>
    <w:rsid w:val="00BA37DF"/>
    <w:rsid w:val="00BA435F"/>
    <w:rsid w:val="00BA52E3"/>
    <w:rsid w:val="00BA5C14"/>
    <w:rsid w:val="00BB1FAC"/>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D1275"/>
    <w:rsid w:val="00BD14A8"/>
    <w:rsid w:val="00BD36EA"/>
    <w:rsid w:val="00BD3861"/>
    <w:rsid w:val="00BD4052"/>
    <w:rsid w:val="00BD47DE"/>
    <w:rsid w:val="00BD7E26"/>
    <w:rsid w:val="00BE0A34"/>
    <w:rsid w:val="00BE179A"/>
    <w:rsid w:val="00BE40C1"/>
    <w:rsid w:val="00BE4A62"/>
    <w:rsid w:val="00BE51F6"/>
    <w:rsid w:val="00BE61FB"/>
    <w:rsid w:val="00BE7372"/>
    <w:rsid w:val="00BF43D1"/>
    <w:rsid w:val="00BF493C"/>
    <w:rsid w:val="00BF56BB"/>
    <w:rsid w:val="00BF57F3"/>
    <w:rsid w:val="00C00CF0"/>
    <w:rsid w:val="00C010DB"/>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254C"/>
    <w:rsid w:val="00C247C0"/>
    <w:rsid w:val="00C251AB"/>
    <w:rsid w:val="00C25AE9"/>
    <w:rsid w:val="00C31120"/>
    <w:rsid w:val="00C31D3A"/>
    <w:rsid w:val="00C321A4"/>
    <w:rsid w:val="00C350B8"/>
    <w:rsid w:val="00C35267"/>
    <w:rsid w:val="00C35F4F"/>
    <w:rsid w:val="00C37391"/>
    <w:rsid w:val="00C374C9"/>
    <w:rsid w:val="00C37CF8"/>
    <w:rsid w:val="00C404DA"/>
    <w:rsid w:val="00C40C5A"/>
    <w:rsid w:val="00C437A0"/>
    <w:rsid w:val="00C45529"/>
    <w:rsid w:val="00C46C5B"/>
    <w:rsid w:val="00C51C30"/>
    <w:rsid w:val="00C53982"/>
    <w:rsid w:val="00C56E8F"/>
    <w:rsid w:val="00C570F4"/>
    <w:rsid w:val="00C573D6"/>
    <w:rsid w:val="00C6013E"/>
    <w:rsid w:val="00C62A62"/>
    <w:rsid w:val="00C62E72"/>
    <w:rsid w:val="00C64881"/>
    <w:rsid w:val="00C66085"/>
    <w:rsid w:val="00C66913"/>
    <w:rsid w:val="00C66F75"/>
    <w:rsid w:val="00C67C75"/>
    <w:rsid w:val="00C71628"/>
    <w:rsid w:val="00C74469"/>
    <w:rsid w:val="00C74D4A"/>
    <w:rsid w:val="00C758B1"/>
    <w:rsid w:val="00C77652"/>
    <w:rsid w:val="00C81BC8"/>
    <w:rsid w:val="00C832C0"/>
    <w:rsid w:val="00C844DC"/>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4B10"/>
    <w:rsid w:val="00CA6554"/>
    <w:rsid w:val="00CA7EFF"/>
    <w:rsid w:val="00CB078E"/>
    <w:rsid w:val="00CB2371"/>
    <w:rsid w:val="00CB287D"/>
    <w:rsid w:val="00CB3F10"/>
    <w:rsid w:val="00CB46F7"/>
    <w:rsid w:val="00CB56B9"/>
    <w:rsid w:val="00CB6D6A"/>
    <w:rsid w:val="00CB734E"/>
    <w:rsid w:val="00CB79B2"/>
    <w:rsid w:val="00CB79FF"/>
    <w:rsid w:val="00CB7D9B"/>
    <w:rsid w:val="00CC08E5"/>
    <w:rsid w:val="00CC2C0C"/>
    <w:rsid w:val="00CC2DC2"/>
    <w:rsid w:val="00CC3BFE"/>
    <w:rsid w:val="00CC5A1E"/>
    <w:rsid w:val="00CC5F51"/>
    <w:rsid w:val="00CC77FD"/>
    <w:rsid w:val="00CD53CE"/>
    <w:rsid w:val="00CD55E9"/>
    <w:rsid w:val="00CD613C"/>
    <w:rsid w:val="00CD786D"/>
    <w:rsid w:val="00CE190C"/>
    <w:rsid w:val="00CE3B21"/>
    <w:rsid w:val="00CE3FEE"/>
    <w:rsid w:val="00CE601A"/>
    <w:rsid w:val="00CE6EB1"/>
    <w:rsid w:val="00CF01BD"/>
    <w:rsid w:val="00CF1B20"/>
    <w:rsid w:val="00CF1DD1"/>
    <w:rsid w:val="00CF2F16"/>
    <w:rsid w:val="00CF35B6"/>
    <w:rsid w:val="00CF3D78"/>
    <w:rsid w:val="00CF4F69"/>
    <w:rsid w:val="00CF5AF5"/>
    <w:rsid w:val="00CF62EE"/>
    <w:rsid w:val="00CF667B"/>
    <w:rsid w:val="00D02C18"/>
    <w:rsid w:val="00D0314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2025E"/>
    <w:rsid w:val="00D22633"/>
    <w:rsid w:val="00D22998"/>
    <w:rsid w:val="00D23A4E"/>
    <w:rsid w:val="00D24774"/>
    <w:rsid w:val="00D253A7"/>
    <w:rsid w:val="00D25711"/>
    <w:rsid w:val="00D2713E"/>
    <w:rsid w:val="00D27DD9"/>
    <w:rsid w:val="00D303B7"/>
    <w:rsid w:val="00D30ABA"/>
    <w:rsid w:val="00D3169A"/>
    <w:rsid w:val="00D32582"/>
    <w:rsid w:val="00D326EB"/>
    <w:rsid w:val="00D3344C"/>
    <w:rsid w:val="00D35130"/>
    <w:rsid w:val="00D35F63"/>
    <w:rsid w:val="00D3659F"/>
    <w:rsid w:val="00D36643"/>
    <w:rsid w:val="00D41D8A"/>
    <w:rsid w:val="00D42D2F"/>
    <w:rsid w:val="00D433C9"/>
    <w:rsid w:val="00D4424F"/>
    <w:rsid w:val="00D44920"/>
    <w:rsid w:val="00D454A4"/>
    <w:rsid w:val="00D46545"/>
    <w:rsid w:val="00D468E4"/>
    <w:rsid w:val="00D46F8F"/>
    <w:rsid w:val="00D47898"/>
    <w:rsid w:val="00D50050"/>
    <w:rsid w:val="00D53026"/>
    <w:rsid w:val="00D533C6"/>
    <w:rsid w:val="00D53459"/>
    <w:rsid w:val="00D53771"/>
    <w:rsid w:val="00D53AB4"/>
    <w:rsid w:val="00D54BE2"/>
    <w:rsid w:val="00D569D6"/>
    <w:rsid w:val="00D571FE"/>
    <w:rsid w:val="00D57D2E"/>
    <w:rsid w:val="00D601FA"/>
    <w:rsid w:val="00D6192F"/>
    <w:rsid w:val="00D63DD9"/>
    <w:rsid w:val="00D64F38"/>
    <w:rsid w:val="00D6550F"/>
    <w:rsid w:val="00D702EF"/>
    <w:rsid w:val="00D71450"/>
    <w:rsid w:val="00D73428"/>
    <w:rsid w:val="00D73996"/>
    <w:rsid w:val="00D75594"/>
    <w:rsid w:val="00D76D11"/>
    <w:rsid w:val="00D7747E"/>
    <w:rsid w:val="00D7778E"/>
    <w:rsid w:val="00D80A18"/>
    <w:rsid w:val="00D827BC"/>
    <w:rsid w:val="00D82CD9"/>
    <w:rsid w:val="00D83D92"/>
    <w:rsid w:val="00D83FCB"/>
    <w:rsid w:val="00D87241"/>
    <w:rsid w:val="00D87CC8"/>
    <w:rsid w:val="00D90C04"/>
    <w:rsid w:val="00D92499"/>
    <w:rsid w:val="00D93603"/>
    <w:rsid w:val="00D93AF0"/>
    <w:rsid w:val="00D959F4"/>
    <w:rsid w:val="00D964A9"/>
    <w:rsid w:val="00D97A97"/>
    <w:rsid w:val="00D97F08"/>
    <w:rsid w:val="00DA03AE"/>
    <w:rsid w:val="00DA0A48"/>
    <w:rsid w:val="00DA10B6"/>
    <w:rsid w:val="00DA17FF"/>
    <w:rsid w:val="00DA1AA5"/>
    <w:rsid w:val="00DB2B13"/>
    <w:rsid w:val="00DB3969"/>
    <w:rsid w:val="00DB3E03"/>
    <w:rsid w:val="00DB44BC"/>
    <w:rsid w:val="00DB562A"/>
    <w:rsid w:val="00DB5A9B"/>
    <w:rsid w:val="00DB613B"/>
    <w:rsid w:val="00DB623E"/>
    <w:rsid w:val="00DB6FB4"/>
    <w:rsid w:val="00DB7C13"/>
    <w:rsid w:val="00DC09F0"/>
    <w:rsid w:val="00DC16E9"/>
    <w:rsid w:val="00DC19DA"/>
    <w:rsid w:val="00DC35C3"/>
    <w:rsid w:val="00DC4B21"/>
    <w:rsid w:val="00DC5BE4"/>
    <w:rsid w:val="00DC5C96"/>
    <w:rsid w:val="00DC66D1"/>
    <w:rsid w:val="00DC6E1D"/>
    <w:rsid w:val="00DC7167"/>
    <w:rsid w:val="00DD0CF4"/>
    <w:rsid w:val="00DD12BE"/>
    <w:rsid w:val="00DD1C4B"/>
    <w:rsid w:val="00DD29E5"/>
    <w:rsid w:val="00DD3624"/>
    <w:rsid w:val="00DD4223"/>
    <w:rsid w:val="00DD612B"/>
    <w:rsid w:val="00DE0168"/>
    <w:rsid w:val="00DE091E"/>
    <w:rsid w:val="00DE3154"/>
    <w:rsid w:val="00DE396E"/>
    <w:rsid w:val="00DE44E1"/>
    <w:rsid w:val="00DE6527"/>
    <w:rsid w:val="00DE7143"/>
    <w:rsid w:val="00DE747E"/>
    <w:rsid w:val="00DE7B14"/>
    <w:rsid w:val="00DF09BD"/>
    <w:rsid w:val="00DF0C72"/>
    <w:rsid w:val="00DF0F34"/>
    <w:rsid w:val="00DF133D"/>
    <w:rsid w:val="00DF3873"/>
    <w:rsid w:val="00DF4887"/>
    <w:rsid w:val="00DF61ED"/>
    <w:rsid w:val="00E00C9D"/>
    <w:rsid w:val="00E01CC9"/>
    <w:rsid w:val="00E0476F"/>
    <w:rsid w:val="00E048C7"/>
    <w:rsid w:val="00E04B3A"/>
    <w:rsid w:val="00E04BAF"/>
    <w:rsid w:val="00E06976"/>
    <w:rsid w:val="00E06CC5"/>
    <w:rsid w:val="00E06DD6"/>
    <w:rsid w:val="00E078B5"/>
    <w:rsid w:val="00E11B1A"/>
    <w:rsid w:val="00E12D3C"/>
    <w:rsid w:val="00E1352E"/>
    <w:rsid w:val="00E148FC"/>
    <w:rsid w:val="00E1548B"/>
    <w:rsid w:val="00E158BD"/>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1A6D"/>
    <w:rsid w:val="00E426D6"/>
    <w:rsid w:val="00E43D0C"/>
    <w:rsid w:val="00E47FC2"/>
    <w:rsid w:val="00E51006"/>
    <w:rsid w:val="00E51510"/>
    <w:rsid w:val="00E53507"/>
    <w:rsid w:val="00E5445C"/>
    <w:rsid w:val="00E54ADB"/>
    <w:rsid w:val="00E57C03"/>
    <w:rsid w:val="00E607C7"/>
    <w:rsid w:val="00E6102B"/>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32BD"/>
    <w:rsid w:val="00E85060"/>
    <w:rsid w:val="00E85518"/>
    <w:rsid w:val="00E87237"/>
    <w:rsid w:val="00E90454"/>
    <w:rsid w:val="00E911C4"/>
    <w:rsid w:val="00E9180D"/>
    <w:rsid w:val="00E935D4"/>
    <w:rsid w:val="00E93813"/>
    <w:rsid w:val="00E939D4"/>
    <w:rsid w:val="00E93BEE"/>
    <w:rsid w:val="00E940D6"/>
    <w:rsid w:val="00E95381"/>
    <w:rsid w:val="00E96F33"/>
    <w:rsid w:val="00E97FCC"/>
    <w:rsid w:val="00EA0FD9"/>
    <w:rsid w:val="00EA5255"/>
    <w:rsid w:val="00EA76BF"/>
    <w:rsid w:val="00EA797A"/>
    <w:rsid w:val="00EA7FE3"/>
    <w:rsid w:val="00EB02DA"/>
    <w:rsid w:val="00EB0F8F"/>
    <w:rsid w:val="00EB10C2"/>
    <w:rsid w:val="00EB16AC"/>
    <w:rsid w:val="00EB22A7"/>
    <w:rsid w:val="00EB251C"/>
    <w:rsid w:val="00EB3F5A"/>
    <w:rsid w:val="00EB57A5"/>
    <w:rsid w:val="00EB5B88"/>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1DDE"/>
    <w:rsid w:val="00ED3D0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628C"/>
    <w:rsid w:val="00F0028D"/>
    <w:rsid w:val="00F011AD"/>
    <w:rsid w:val="00F01214"/>
    <w:rsid w:val="00F01C3D"/>
    <w:rsid w:val="00F01E75"/>
    <w:rsid w:val="00F0224F"/>
    <w:rsid w:val="00F04B45"/>
    <w:rsid w:val="00F056D6"/>
    <w:rsid w:val="00F11138"/>
    <w:rsid w:val="00F114AD"/>
    <w:rsid w:val="00F11848"/>
    <w:rsid w:val="00F12BDB"/>
    <w:rsid w:val="00F15C80"/>
    <w:rsid w:val="00F16394"/>
    <w:rsid w:val="00F173AA"/>
    <w:rsid w:val="00F20593"/>
    <w:rsid w:val="00F2112E"/>
    <w:rsid w:val="00F2241D"/>
    <w:rsid w:val="00F23650"/>
    <w:rsid w:val="00F24C32"/>
    <w:rsid w:val="00F2605C"/>
    <w:rsid w:val="00F2787B"/>
    <w:rsid w:val="00F30D48"/>
    <w:rsid w:val="00F33D4D"/>
    <w:rsid w:val="00F34F4D"/>
    <w:rsid w:val="00F36C40"/>
    <w:rsid w:val="00F409E2"/>
    <w:rsid w:val="00F42445"/>
    <w:rsid w:val="00F43EB4"/>
    <w:rsid w:val="00F4466D"/>
    <w:rsid w:val="00F466BB"/>
    <w:rsid w:val="00F506CC"/>
    <w:rsid w:val="00F513F5"/>
    <w:rsid w:val="00F522A3"/>
    <w:rsid w:val="00F52808"/>
    <w:rsid w:val="00F54977"/>
    <w:rsid w:val="00F56EE1"/>
    <w:rsid w:val="00F57FB5"/>
    <w:rsid w:val="00F60985"/>
    <w:rsid w:val="00F6234B"/>
    <w:rsid w:val="00F62830"/>
    <w:rsid w:val="00F63AB0"/>
    <w:rsid w:val="00F66204"/>
    <w:rsid w:val="00F66CE3"/>
    <w:rsid w:val="00F70ACB"/>
    <w:rsid w:val="00F7186C"/>
    <w:rsid w:val="00F74502"/>
    <w:rsid w:val="00F74ACA"/>
    <w:rsid w:val="00F7573D"/>
    <w:rsid w:val="00F75D58"/>
    <w:rsid w:val="00F76A6C"/>
    <w:rsid w:val="00F76E41"/>
    <w:rsid w:val="00F77914"/>
    <w:rsid w:val="00F8019D"/>
    <w:rsid w:val="00F80E8E"/>
    <w:rsid w:val="00F83343"/>
    <w:rsid w:val="00F837D2"/>
    <w:rsid w:val="00F8514B"/>
    <w:rsid w:val="00F85ED6"/>
    <w:rsid w:val="00F913E8"/>
    <w:rsid w:val="00F91410"/>
    <w:rsid w:val="00F91890"/>
    <w:rsid w:val="00F91E07"/>
    <w:rsid w:val="00F92B16"/>
    <w:rsid w:val="00F92DD6"/>
    <w:rsid w:val="00F940DC"/>
    <w:rsid w:val="00F94472"/>
    <w:rsid w:val="00F94601"/>
    <w:rsid w:val="00F94C65"/>
    <w:rsid w:val="00F9612C"/>
    <w:rsid w:val="00FA09AE"/>
    <w:rsid w:val="00FA2183"/>
    <w:rsid w:val="00FA34CC"/>
    <w:rsid w:val="00FA530E"/>
    <w:rsid w:val="00FA660B"/>
    <w:rsid w:val="00FB158E"/>
    <w:rsid w:val="00FB6933"/>
    <w:rsid w:val="00FB6B1B"/>
    <w:rsid w:val="00FB6C14"/>
    <w:rsid w:val="00FB6D69"/>
    <w:rsid w:val="00FC13FA"/>
    <w:rsid w:val="00FC2072"/>
    <w:rsid w:val="00FC2889"/>
    <w:rsid w:val="00FC5107"/>
    <w:rsid w:val="00FC53D2"/>
    <w:rsid w:val="00FD069F"/>
    <w:rsid w:val="00FD0E3C"/>
    <w:rsid w:val="00FD2A25"/>
    <w:rsid w:val="00FD2CA4"/>
    <w:rsid w:val="00FD416F"/>
    <w:rsid w:val="00FD46E8"/>
    <w:rsid w:val="00FD5F2B"/>
    <w:rsid w:val="00FD6692"/>
    <w:rsid w:val="00FD6BBF"/>
    <w:rsid w:val="00FD7228"/>
    <w:rsid w:val="00FD7AFB"/>
    <w:rsid w:val="00FE10EC"/>
    <w:rsid w:val="00FE2520"/>
    <w:rsid w:val="00FE3952"/>
    <w:rsid w:val="00FE3FEA"/>
    <w:rsid w:val="00FE59D2"/>
    <w:rsid w:val="00FE61A3"/>
    <w:rsid w:val="00FE6947"/>
    <w:rsid w:val="00FE6FB8"/>
    <w:rsid w:val="00FF2F52"/>
    <w:rsid w:val="00FF4229"/>
    <w:rsid w:val="00FF4425"/>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 w:type="paragraph" w:customStyle="1" w:styleId="Puces4">
    <w:name w:val="Puces 4"/>
    <w:basedOn w:val="Normal"/>
    <w:qFormat/>
    <w:rsid w:val="007166A3"/>
    <w:pPr>
      <w:numPr>
        <w:numId w:val="33"/>
      </w:numPr>
      <w:spacing w:before="20" w:after="20"/>
    </w:pPr>
    <w:rPr>
      <w:rFonts w:eastAsia="MS Mincho" w:cs="Arial"/>
      <w:bCs/>
      <w:color w:val="000000"/>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2.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customXml/itemProps4.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743</Words>
  <Characters>4449</Characters>
  <Application>Microsoft Office Word</Application>
  <DocSecurity>0</DocSecurity>
  <Lines>37</Lines>
  <Paragraphs>10</Paragraphs>
  <ScaleCrop>false</ScaleCrop>
  <HeadingPairs>
    <vt:vector size="8" baseType="variant">
      <vt:variant>
        <vt:lpstr>Title</vt:lpstr>
      </vt:variant>
      <vt:variant>
        <vt:i4>1</vt:i4>
      </vt:variant>
      <vt:variant>
        <vt:lpstr>Titre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Massey, Norma (SPS)</cp:lastModifiedBy>
  <cp:revision>6</cp:revision>
  <cp:lastPrinted>2014-08-21T13:59:00Z</cp:lastPrinted>
  <dcterms:created xsi:type="dcterms:W3CDTF">2025-02-24T10:21:00Z</dcterms:created>
  <dcterms:modified xsi:type="dcterms:W3CDTF">2025-03-07T12:00:00Z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ies>
</file>