
<file path=[Content_Types].xml><?xml version="1.0" encoding="utf-8"?>
<Types xmlns="http://schemas.openxmlformats.org/package/2006/content-types">
  <Default Extension="xml" ContentType="application/xml"/>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36B3E">
      <w:r>
        <w:rPr>
          <w:lang w:val="en-GB" w:eastAsia="en-GB"/>
        </w:rPr>
        <mc:AlternateContent>
          <mc:Choice Requires="wps">
            <w:drawing>
              <wp:anchor distT="0" distB="0" distL="114300" distR="114300" simplePos="0" relativeHeight="251664384" behindDoc="0" locked="0" layoutInCell="1" allowOverlap="1">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wps:spPr>
                      <wps:txbx>
                        <w:txbxContent>
                          <w:p w14:paraId="4176EC77">
                            <w:pPr>
                              <w:jc w:val="left"/>
                              <w:rPr>
                                <w:color w:val="FFFFFF"/>
                                <w:sz w:val="44"/>
                                <w:szCs w:val="44"/>
                                <w:lang w:val="en-AU"/>
                              </w:rPr>
                            </w:pPr>
                            <w:r>
                              <w:rPr>
                                <w:color w:val="FFFFFF"/>
                                <w:sz w:val="44"/>
                                <w:szCs w:val="44"/>
                                <w:lang w:val="en-AU"/>
                              </w:rPr>
                              <w:t xml:space="preserve">Job Description: </w:t>
                            </w:r>
                            <w:r>
                              <w:rPr>
                                <w:color w:val="FFFFFF"/>
                                <w:sz w:val="44"/>
                                <w:szCs w:val="44"/>
                                <w:lang w:val="en-AU"/>
                              </w:rPr>
                              <w:br w:type="textWrapping"/>
                            </w:r>
                            <w:r>
                              <w:rPr>
                                <w:color w:val="FFFFFF"/>
                                <w:sz w:val="44"/>
                                <w:szCs w:val="44"/>
                                <w:lang w:val="en-AU"/>
                              </w:rPr>
                              <w:t>Chef De Partie</w:t>
                            </w:r>
                          </w:p>
                        </w:txbxContent>
                      </wps:txbx>
                      <wps:bodyPr rot="0" vert="horz" wrap="square" lIns="91440" tIns="91440" rIns="91440" bIns="91440" anchor="t" anchorCtr="0" upright="1">
                        <a:noAutofit/>
                      </wps:bodyPr>
                    </wps:wsp>
                  </a:graphicData>
                </a:graphic>
              </wp:anchor>
            </w:drawing>
          </mc:Choice>
          <mc:Fallback>
            <w:pict>
              <v:shape id="Text Box 18" o:spid="_x0000_s1026" o:spt="202" type="#_x0000_t202" style="position:absolute;left:0pt;margin-left:-57.15pt;margin-top:-30.6pt;height:91pt;width:418.25pt;z-index:251664384;mso-width-relative:page;mso-height-relative:page;" filled="f" stroked="f" coordsize="21600,21600" o:gfxdata="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LsbftcAAAAMAQAADwAAAAAAAAABACAAAAAiAAAA&#10;ZHJzL2Rvd25yZXYueG1sUEsBAhQAFAAAAAgAh07iQNrf+poIAgAAJAQAAA4AAAAAAAAAAQAgAAAA&#10;JgEAAGRycy9lMm9Eb2MueG1sUEsFBgAAAAAGAAYAWQEAAKAFAAAAAA==&#10;">
                <v:fill on="f" focussize="0,0"/>
                <v:stroke on="f"/>
                <v:imagedata o:title=""/>
                <o:lock v:ext="edit" aspectratio="f"/>
                <v:textbox inset="2.54mm,2.54mm,2.54mm,2.54mm">
                  <w:txbxContent>
                    <w:p w14:paraId="4176EC77">
                      <w:pPr>
                        <w:jc w:val="left"/>
                        <w:rPr>
                          <w:color w:val="FFFFFF"/>
                          <w:sz w:val="44"/>
                          <w:szCs w:val="44"/>
                          <w:lang w:val="en-AU"/>
                        </w:rPr>
                      </w:pPr>
                      <w:r>
                        <w:rPr>
                          <w:color w:val="FFFFFF"/>
                          <w:sz w:val="44"/>
                          <w:szCs w:val="44"/>
                          <w:lang w:val="en-AU"/>
                        </w:rPr>
                        <w:t xml:space="preserve">Job Description: </w:t>
                      </w:r>
                      <w:r>
                        <w:rPr>
                          <w:color w:val="FFFFFF"/>
                          <w:sz w:val="44"/>
                          <w:szCs w:val="44"/>
                          <w:lang w:val="en-AU"/>
                        </w:rPr>
                        <w:br w:type="textWrapping"/>
                      </w:r>
                      <w:r>
                        <w:rPr>
                          <w:color w:val="FFFFFF"/>
                          <w:sz w:val="44"/>
                          <w:szCs w:val="44"/>
                          <w:lang w:val="en-AU"/>
                        </w:rPr>
                        <w:t>Chef De Partie</w:t>
                      </w:r>
                    </w:p>
                  </w:txbxContent>
                </v:textbox>
              </v:shape>
            </w:pict>
          </mc:Fallback>
        </mc:AlternateContent>
      </w:r>
      <w:r>
        <w:rPr>
          <w:lang w:val="en-GB" w:eastAsia="en-GB"/>
        </w:rPr>
        <w:drawing>
          <wp:anchor distT="0" distB="0" distL="114300" distR="114300" simplePos="0" relativeHeight="251663360" behindDoc="0" locked="0" layoutInCell="1" allowOverlap="1">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7" descr="Sodexo_Exec_email_banner_BLAN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7599680" cy="1670050"/>
                    </a:xfrm>
                    <a:prstGeom prst="rect">
                      <a:avLst/>
                    </a:prstGeom>
                    <a:noFill/>
                  </pic:spPr>
                </pic:pic>
              </a:graphicData>
            </a:graphic>
          </wp:anchor>
        </w:drawing>
      </w:r>
    </w:p>
    <w:p w14:paraId="1545F2CE"/>
    <w:p w14:paraId="3780950A"/>
    <w:p w14:paraId="5AE2700E"/>
    <w:p w14:paraId="3BF1B79B"/>
    <w:p w14:paraId="431D8C13"/>
    <w:p w14:paraId="5F939BC7">
      <w:pPr>
        <w:jc w:val="left"/>
        <w:rPr>
          <w:rFonts w:cs="Arial"/>
          <w:sz w:val="4"/>
          <w:szCs w:val="20"/>
        </w:rPr>
      </w:pPr>
    </w:p>
    <w:tbl>
      <w:tblPr>
        <w:tblStyle w:val="5"/>
        <w:tblpPr w:leftFromText="180" w:rightFromText="180" w:vertAnchor="text" w:horzAnchor="margin" w:tblpXSpec="center" w:tblpY="192"/>
        <w:tblW w:w="10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8"/>
        <w:gridCol w:w="7182"/>
        <w:gridCol w:w="18"/>
      </w:tblGrid>
      <w:tr w14:paraId="480BF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258" w:type="dxa"/>
            <w:tcBorders>
              <w:top w:val="single" w:color="auto" w:sz="4" w:space="0"/>
              <w:left w:val="single" w:color="auto" w:sz="4" w:space="0"/>
              <w:bottom w:val="dotted" w:color="auto" w:sz="2" w:space="0"/>
              <w:right w:val="nil"/>
            </w:tcBorders>
            <w:shd w:val="clear" w:color="auto" w:fill="F1F1F1" w:themeFill="background1" w:themeFillShade="F2"/>
            <w:vAlign w:val="center"/>
          </w:tcPr>
          <w:p w14:paraId="3CCC0A31">
            <w:pPr>
              <w:pStyle w:val="11"/>
              <w:framePr w:hSpace="0" w:wrap="auto" w:vAnchor="margin" w:hAnchor="text" w:xAlign="left" w:yAlign="inline"/>
              <w:spacing w:before="20" w:after="20"/>
              <w:rPr>
                <w:b w:val="0"/>
              </w:rPr>
            </w:pPr>
            <w:r>
              <w:rPr>
                <w:b w:val="0"/>
              </w:rPr>
              <w:t>Function:</w:t>
            </w:r>
          </w:p>
        </w:tc>
        <w:tc>
          <w:tcPr>
            <w:tcW w:w="7200" w:type="dxa"/>
            <w:gridSpan w:val="2"/>
            <w:tcBorders>
              <w:top w:val="single" w:color="auto" w:sz="4" w:space="0"/>
              <w:left w:val="nil"/>
              <w:bottom w:val="dotted" w:color="auto" w:sz="2" w:space="0"/>
              <w:right w:val="single" w:color="auto" w:sz="4" w:space="0"/>
            </w:tcBorders>
            <w:vAlign w:val="center"/>
          </w:tcPr>
          <w:p w14:paraId="7AAFDF07">
            <w:pPr>
              <w:spacing w:before="20" w:after="20"/>
              <w:jc w:val="left"/>
              <w:rPr>
                <w:rFonts w:cs="Arial"/>
                <w:color w:val="000000"/>
                <w:szCs w:val="20"/>
              </w:rPr>
            </w:pPr>
            <w:r>
              <w:rPr>
                <w:rFonts w:cs="Arial"/>
                <w:color w:val="000000"/>
                <w:szCs w:val="20"/>
              </w:rPr>
              <w:t>Independent Schools</w:t>
            </w:r>
          </w:p>
        </w:tc>
      </w:tr>
      <w:tr w14:paraId="7A93C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258" w:type="dxa"/>
            <w:tcBorders>
              <w:top w:val="dotted" w:color="auto" w:sz="2" w:space="0"/>
              <w:left w:val="single" w:color="auto" w:sz="4" w:space="0"/>
              <w:bottom w:val="dotted" w:color="auto" w:sz="2" w:space="0"/>
              <w:right w:val="nil"/>
            </w:tcBorders>
            <w:shd w:val="clear" w:color="auto" w:fill="F1F1F1" w:themeFill="background1" w:themeFillShade="F2"/>
            <w:vAlign w:val="center"/>
          </w:tcPr>
          <w:p w14:paraId="0E4CAC2C">
            <w:pPr>
              <w:pStyle w:val="11"/>
              <w:framePr w:hSpace="0" w:wrap="auto" w:vAnchor="margin" w:hAnchor="text" w:xAlign="left" w:yAlign="inline"/>
              <w:spacing w:before="20" w:after="20"/>
              <w:rPr>
                <w:b w:val="0"/>
              </w:rPr>
            </w:pPr>
            <w:r>
              <w:rPr>
                <w:b w:val="0"/>
              </w:rPr>
              <w:t xml:space="preserve">Position:  </w:t>
            </w:r>
          </w:p>
        </w:tc>
        <w:tc>
          <w:tcPr>
            <w:tcW w:w="7200" w:type="dxa"/>
            <w:gridSpan w:val="2"/>
            <w:tcBorders>
              <w:top w:val="dotted" w:color="auto" w:sz="2" w:space="0"/>
              <w:left w:val="nil"/>
              <w:bottom w:val="dotted" w:color="auto" w:sz="2" w:space="0"/>
              <w:right w:val="single" w:color="auto" w:sz="4" w:space="0"/>
            </w:tcBorders>
            <w:vAlign w:val="center"/>
          </w:tcPr>
          <w:p w14:paraId="2E75DC5E">
            <w:pPr>
              <w:pStyle w:val="2"/>
              <w:rPr>
                <w:lang w:val="en-CA"/>
              </w:rPr>
            </w:pPr>
            <w:r>
              <w:rPr>
                <w:rFonts w:hint="default"/>
                <w:lang w:val="en-GB"/>
              </w:rPr>
              <w:t xml:space="preserve">Junior </w:t>
            </w:r>
            <w:r>
              <w:rPr>
                <w:lang w:val="en-CA"/>
              </w:rPr>
              <w:t>Chef De Partie</w:t>
            </w:r>
          </w:p>
        </w:tc>
      </w:tr>
      <w:tr w14:paraId="64C7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258" w:type="dxa"/>
            <w:tcBorders>
              <w:top w:val="dotted" w:color="auto" w:sz="2" w:space="0"/>
              <w:left w:val="single" w:color="auto" w:sz="4" w:space="0"/>
              <w:bottom w:val="dotted" w:color="auto" w:sz="2" w:space="0"/>
              <w:right w:val="nil"/>
            </w:tcBorders>
            <w:shd w:val="clear" w:color="auto" w:fill="F1F1F1" w:themeFill="background1" w:themeFillShade="F2"/>
            <w:vAlign w:val="center"/>
          </w:tcPr>
          <w:p w14:paraId="1257AE05">
            <w:pPr>
              <w:pStyle w:val="11"/>
              <w:framePr w:hSpace="0" w:wrap="auto" w:vAnchor="margin" w:hAnchor="text" w:xAlign="left" w:yAlign="inline"/>
              <w:spacing w:before="20" w:after="20"/>
              <w:rPr>
                <w:b w:val="0"/>
              </w:rPr>
            </w:pPr>
            <w:r>
              <w:rPr>
                <w:b w:val="0"/>
              </w:rPr>
              <w:t>Name</w:t>
            </w:r>
          </w:p>
        </w:tc>
        <w:tc>
          <w:tcPr>
            <w:tcW w:w="7200" w:type="dxa"/>
            <w:gridSpan w:val="2"/>
            <w:tcBorders>
              <w:top w:val="dotted" w:color="auto" w:sz="2" w:space="0"/>
              <w:left w:val="nil"/>
              <w:bottom w:val="dotted" w:color="auto" w:sz="2" w:space="0"/>
              <w:right w:val="single" w:color="auto" w:sz="4" w:space="0"/>
            </w:tcBorders>
            <w:vAlign w:val="center"/>
          </w:tcPr>
          <w:p w14:paraId="48BBB97A">
            <w:pPr>
              <w:pStyle w:val="2"/>
              <w:rPr>
                <w:lang w:val="en-CA"/>
              </w:rPr>
            </w:pPr>
          </w:p>
        </w:tc>
      </w:tr>
      <w:tr w14:paraId="713C6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258" w:type="dxa"/>
            <w:tcBorders>
              <w:top w:val="dotted" w:color="auto" w:sz="2" w:space="0"/>
              <w:left w:val="single" w:color="auto" w:sz="4" w:space="0"/>
              <w:bottom w:val="dotted" w:color="auto" w:sz="4" w:space="0"/>
              <w:right w:val="nil"/>
            </w:tcBorders>
            <w:shd w:val="clear" w:color="auto" w:fill="F1F1F1" w:themeFill="background1" w:themeFillShade="F2"/>
            <w:vAlign w:val="center"/>
          </w:tcPr>
          <w:p w14:paraId="4E873025">
            <w:pPr>
              <w:pStyle w:val="11"/>
              <w:framePr w:hSpace="0" w:wrap="auto" w:vAnchor="margin" w:hAnchor="text" w:xAlign="left" w:yAlign="inline"/>
              <w:spacing w:before="20" w:after="20"/>
              <w:rPr>
                <w:b w:val="0"/>
              </w:rPr>
            </w:pPr>
            <w:r>
              <w:rPr>
                <w:b w:val="0"/>
              </w:rPr>
              <w:t xml:space="preserve">Immediate manager </w:t>
            </w:r>
          </w:p>
        </w:tc>
        <w:tc>
          <w:tcPr>
            <w:tcW w:w="7200" w:type="dxa"/>
            <w:gridSpan w:val="2"/>
            <w:tcBorders>
              <w:top w:val="dotted" w:color="auto" w:sz="2" w:space="0"/>
              <w:left w:val="nil"/>
              <w:bottom w:val="dotted" w:color="auto" w:sz="4" w:space="0"/>
              <w:right w:val="single" w:color="auto" w:sz="4" w:space="0"/>
            </w:tcBorders>
            <w:vAlign w:val="center"/>
          </w:tcPr>
          <w:p w14:paraId="334ECDDD">
            <w:pPr>
              <w:spacing w:before="20" w:after="20"/>
              <w:jc w:val="left"/>
              <w:rPr>
                <w:rFonts w:hint="default" w:cs="Arial"/>
                <w:color w:val="000000"/>
                <w:szCs w:val="20"/>
                <w:lang w:val="en-GB"/>
              </w:rPr>
            </w:pPr>
            <w:r>
              <w:rPr>
                <w:rFonts w:hint="default" w:cs="Arial"/>
                <w:color w:val="000000"/>
                <w:szCs w:val="20"/>
                <w:lang w:val="en-GB"/>
              </w:rPr>
              <w:t>Denis Turner</w:t>
            </w:r>
          </w:p>
        </w:tc>
      </w:tr>
      <w:tr w14:paraId="3852D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258" w:type="dxa"/>
            <w:tcBorders>
              <w:top w:val="dotted" w:color="auto" w:sz="2" w:space="0"/>
              <w:left w:val="single" w:color="auto" w:sz="4" w:space="0"/>
              <w:bottom w:val="dotted" w:color="auto" w:sz="4" w:space="0"/>
              <w:right w:val="nil"/>
            </w:tcBorders>
            <w:shd w:val="clear" w:color="auto" w:fill="F1F1F1" w:themeFill="background1" w:themeFillShade="F2"/>
            <w:vAlign w:val="center"/>
          </w:tcPr>
          <w:p w14:paraId="35AD373B">
            <w:pPr>
              <w:pStyle w:val="11"/>
              <w:framePr w:hSpace="0" w:wrap="auto" w:vAnchor="margin" w:hAnchor="text" w:xAlign="left" w:yAlign="inline"/>
              <w:spacing w:before="20" w:after="20"/>
              <w:rPr>
                <w:b w:val="0"/>
              </w:rPr>
            </w:pPr>
            <w:r>
              <w:rPr>
                <w:b w:val="0"/>
              </w:rPr>
              <w:t>Date in job since</w:t>
            </w:r>
          </w:p>
        </w:tc>
        <w:tc>
          <w:tcPr>
            <w:tcW w:w="7200" w:type="dxa"/>
            <w:gridSpan w:val="2"/>
            <w:tcBorders>
              <w:top w:val="dotted" w:color="auto" w:sz="2" w:space="0"/>
              <w:left w:val="nil"/>
              <w:bottom w:val="dotted" w:color="auto" w:sz="4" w:space="0"/>
              <w:right w:val="single" w:color="auto" w:sz="4" w:space="0"/>
            </w:tcBorders>
            <w:vAlign w:val="center"/>
          </w:tcPr>
          <w:p w14:paraId="512CA215">
            <w:pPr>
              <w:spacing w:before="20" w:after="20"/>
              <w:jc w:val="left"/>
              <w:rPr>
                <w:rFonts w:cs="Arial"/>
                <w:color w:val="000000"/>
                <w:szCs w:val="20"/>
              </w:rPr>
            </w:pPr>
          </w:p>
        </w:tc>
      </w:tr>
      <w:tr w14:paraId="156AB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258" w:type="dxa"/>
            <w:tcBorders>
              <w:top w:val="dotted" w:color="auto" w:sz="4" w:space="0"/>
              <w:left w:val="single" w:color="auto" w:sz="4" w:space="0"/>
              <w:bottom w:val="dotted" w:color="auto" w:sz="4" w:space="0"/>
              <w:right w:val="nil"/>
            </w:tcBorders>
            <w:shd w:val="clear" w:color="auto" w:fill="F1F1F1" w:themeFill="background1" w:themeFillShade="F2"/>
            <w:vAlign w:val="center"/>
          </w:tcPr>
          <w:p w14:paraId="5DE93CB4">
            <w:pPr>
              <w:pStyle w:val="11"/>
              <w:framePr w:hSpace="0" w:wrap="auto" w:vAnchor="margin" w:hAnchor="text" w:xAlign="left" w:yAlign="inline"/>
              <w:spacing w:before="20" w:after="20"/>
              <w:rPr>
                <w:b w:val="0"/>
              </w:rPr>
            </w:pPr>
            <w:r>
              <w:rPr>
                <w:b w:val="0"/>
              </w:rPr>
              <w:t>Additional reporting line to:</w:t>
            </w:r>
          </w:p>
        </w:tc>
        <w:tc>
          <w:tcPr>
            <w:tcW w:w="7200" w:type="dxa"/>
            <w:gridSpan w:val="2"/>
            <w:tcBorders>
              <w:top w:val="dotted" w:color="auto" w:sz="4" w:space="0"/>
              <w:left w:val="nil"/>
              <w:bottom w:val="dotted" w:color="auto" w:sz="4" w:space="0"/>
              <w:right w:val="single" w:color="auto" w:sz="4" w:space="0"/>
            </w:tcBorders>
            <w:vAlign w:val="center"/>
          </w:tcPr>
          <w:p w14:paraId="57CAAD64">
            <w:pPr>
              <w:spacing w:before="20" w:after="20"/>
              <w:jc w:val="left"/>
              <w:rPr>
                <w:rFonts w:hint="default" w:cs="Arial"/>
                <w:color w:val="000000"/>
                <w:szCs w:val="20"/>
                <w:lang w:val="en-GB"/>
              </w:rPr>
            </w:pPr>
            <w:r>
              <w:rPr>
                <w:rFonts w:hint="default" w:cs="Arial"/>
                <w:color w:val="000000"/>
                <w:szCs w:val="20"/>
                <w:lang w:val="en-GB"/>
              </w:rPr>
              <w:t>Melissa Zahnter Group Manager</w:t>
            </w:r>
          </w:p>
        </w:tc>
      </w:tr>
      <w:tr w14:paraId="44700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258" w:type="dxa"/>
            <w:tcBorders>
              <w:top w:val="dotted" w:color="auto" w:sz="4" w:space="0"/>
              <w:left w:val="single" w:color="auto" w:sz="4" w:space="0"/>
              <w:bottom w:val="single" w:color="auto" w:sz="4" w:space="0"/>
              <w:right w:val="nil"/>
            </w:tcBorders>
            <w:shd w:val="clear" w:color="auto" w:fill="F1F1F1" w:themeFill="background1" w:themeFillShade="F2"/>
            <w:vAlign w:val="center"/>
          </w:tcPr>
          <w:p w14:paraId="397B4E89">
            <w:pPr>
              <w:pStyle w:val="11"/>
              <w:framePr w:hSpace="0" w:wrap="auto" w:vAnchor="margin" w:hAnchor="text" w:xAlign="left" w:yAlign="inline"/>
              <w:spacing w:before="20" w:after="20"/>
              <w:rPr>
                <w:b w:val="0"/>
              </w:rPr>
            </w:pPr>
            <w:r>
              <w:rPr>
                <w:b w:val="0"/>
              </w:rPr>
              <w:t>Position location:</w:t>
            </w:r>
          </w:p>
        </w:tc>
        <w:tc>
          <w:tcPr>
            <w:tcW w:w="7200" w:type="dxa"/>
            <w:gridSpan w:val="2"/>
            <w:tcBorders>
              <w:top w:val="dotted" w:color="auto" w:sz="4" w:space="0"/>
              <w:left w:val="nil"/>
              <w:bottom w:val="single" w:color="auto" w:sz="4" w:space="0"/>
              <w:right w:val="single" w:color="auto" w:sz="4" w:space="0"/>
            </w:tcBorders>
            <w:vAlign w:val="center"/>
          </w:tcPr>
          <w:p w14:paraId="4A80A613">
            <w:pPr>
              <w:spacing w:before="20" w:after="20"/>
              <w:jc w:val="left"/>
              <w:rPr>
                <w:rFonts w:hint="default" w:cs="Arial"/>
                <w:color w:val="000000"/>
                <w:szCs w:val="20"/>
                <w:lang w:val="en-GB"/>
              </w:rPr>
            </w:pPr>
            <w:r>
              <w:rPr>
                <w:rFonts w:hint="default" w:cs="Arial"/>
                <w:color w:val="000000"/>
                <w:szCs w:val="20"/>
                <w:lang w:val="en-GB"/>
              </w:rPr>
              <w:t>King’s College Taunton</w:t>
            </w:r>
          </w:p>
        </w:tc>
      </w:tr>
      <w:tr w14:paraId="0FC5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trPr>
        <w:tc>
          <w:tcPr>
            <w:tcW w:w="10440" w:type="dxa"/>
            <w:gridSpan w:val="2"/>
            <w:tcBorders>
              <w:top w:val="single" w:color="auto" w:sz="2" w:space="0"/>
              <w:left w:val="nil"/>
              <w:bottom w:val="single" w:color="auto" w:sz="2" w:space="0"/>
              <w:right w:val="nil"/>
            </w:tcBorders>
          </w:tcPr>
          <w:p w14:paraId="197A17F2">
            <w:pPr>
              <w:jc w:val="left"/>
              <w:rPr>
                <w:rFonts w:cs="Arial"/>
                <w:sz w:val="10"/>
                <w:szCs w:val="20"/>
              </w:rPr>
            </w:pPr>
          </w:p>
          <w:p w14:paraId="7BF56232">
            <w:pPr>
              <w:jc w:val="left"/>
              <w:rPr>
                <w:rFonts w:cs="Arial"/>
                <w:sz w:val="10"/>
                <w:szCs w:val="20"/>
              </w:rPr>
            </w:pPr>
          </w:p>
        </w:tc>
      </w:tr>
      <w:tr w14:paraId="3AAA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0458" w:type="dxa"/>
            <w:gridSpan w:val="3"/>
            <w:tcBorders>
              <w:top w:val="single" w:color="auto" w:sz="2" w:space="0"/>
              <w:left w:val="single" w:color="auto" w:sz="2" w:space="0"/>
              <w:bottom w:val="dotted" w:color="auto" w:sz="2" w:space="0"/>
              <w:right w:val="single" w:color="auto" w:sz="2" w:space="0"/>
            </w:tcBorders>
            <w:shd w:val="clear" w:color="auto" w:fill="F2F2F2"/>
            <w:vAlign w:val="center"/>
          </w:tcPr>
          <w:p w14:paraId="17EB5866">
            <w:pPr>
              <w:pStyle w:val="13"/>
              <w:framePr w:wrap="auto" w:vAnchor="margin" w:hAnchor="text" w:yAlign="inline"/>
              <w:ind w:left="0" w:firstLine="0"/>
              <w:rPr>
                <w:b w:val="0"/>
              </w:rPr>
            </w:pPr>
            <w:r>
              <w:rPr>
                <w:color w:val="FF0000"/>
              </w:rPr>
              <w:t xml:space="preserve">1.  </w:t>
            </w:r>
            <w:r>
              <w:t xml:space="preserve">Purpose of the Job </w:t>
            </w:r>
          </w:p>
        </w:tc>
      </w:tr>
      <w:tr w14:paraId="1068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0458" w:type="dxa"/>
            <w:gridSpan w:val="3"/>
            <w:tcBorders>
              <w:top w:val="dotted" w:color="auto" w:sz="4" w:space="0"/>
              <w:left w:val="single" w:color="auto" w:sz="4" w:space="0"/>
              <w:bottom w:val="dotted" w:color="auto" w:sz="4" w:space="0"/>
              <w:right w:val="single" w:color="auto" w:sz="2" w:space="0"/>
            </w:tcBorders>
            <w:vAlign w:val="center"/>
          </w:tcPr>
          <w:p w14:paraId="4B1ABB16">
            <w:pPr>
              <w:pStyle w:val="17"/>
              <w:numPr>
                <w:ilvl w:val="0"/>
                <w:numId w:val="3"/>
              </w:numPr>
              <w:rPr>
                <w:color w:val="000000" w:themeColor="text1"/>
                <w14:textFill>
                  <w14:solidFill>
                    <w14:schemeClr w14:val="tx1"/>
                  </w14:solidFill>
                </w14:textFill>
              </w:rPr>
            </w:pPr>
            <w:r>
              <w:rPr>
                <w:color w:val="000000" w:themeColor="text1"/>
                <w14:textFill>
                  <w14:solidFill>
                    <w14:schemeClr w14:val="tx1"/>
                  </w14:solidFill>
                </w14:textFill>
              </w:rPr>
              <w:t>Assisting with the daily running of the college catering department</w:t>
            </w:r>
          </w:p>
          <w:p w14:paraId="5B88210B">
            <w:pPr>
              <w:pStyle w:val="10"/>
              <w:numPr>
                <w:ilvl w:val="0"/>
                <w:numId w:val="3"/>
              </w:numPr>
              <w:rPr>
                <w:rFonts w:eastAsia="MS Mincho" w:cs="Arial"/>
                <w:bCs/>
                <w:color w:val="000000" w:themeColor="text1"/>
                <w:szCs w:val="22"/>
                <w:lang w:val="en-GB"/>
                <w14:textFill>
                  <w14:solidFill>
                    <w14:schemeClr w14:val="tx1"/>
                  </w14:solidFill>
                </w14:textFill>
              </w:rPr>
            </w:pPr>
            <w:r>
              <w:rPr>
                <w:rFonts w:eastAsia="MS Mincho" w:cs="Arial"/>
                <w:bCs/>
                <w:color w:val="000000" w:themeColor="text1"/>
                <w:szCs w:val="22"/>
                <w:lang w:val="en-GB"/>
                <w14:textFill>
                  <w14:solidFill>
                    <w14:schemeClr w14:val="tx1"/>
                  </w14:solidFill>
                </w14:textFill>
              </w:rPr>
              <w:t>To conform to the Food Safety and Health and Safety standards across the business</w:t>
            </w:r>
          </w:p>
        </w:tc>
      </w:tr>
      <w:tr w14:paraId="5058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trHeight w:val="448" w:hRule="atLeast"/>
        </w:trPr>
        <w:tc>
          <w:tcPr>
            <w:tcW w:w="10440" w:type="dxa"/>
            <w:gridSpan w:val="2"/>
            <w:tcBorders>
              <w:top w:val="single" w:color="auto" w:sz="2" w:space="0"/>
              <w:left w:val="nil"/>
              <w:bottom w:val="single" w:color="auto" w:sz="2" w:space="0"/>
              <w:right w:val="nil"/>
            </w:tcBorders>
          </w:tcPr>
          <w:p w14:paraId="15CE954B">
            <w:pPr>
              <w:jc w:val="left"/>
              <w:rPr>
                <w:rFonts w:cs="Arial"/>
                <w:sz w:val="10"/>
                <w:szCs w:val="20"/>
              </w:rPr>
            </w:pPr>
          </w:p>
          <w:p w14:paraId="31421CD0">
            <w:pPr>
              <w:jc w:val="left"/>
              <w:rPr>
                <w:rFonts w:cs="Arial"/>
                <w:sz w:val="10"/>
                <w:szCs w:val="20"/>
              </w:rPr>
            </w:pPr>
          </w:p>
        </w:tc>
      </w:tr>
    </w:tbl>
    <w:p w14:paraId="608643F2">
      <w:pPr>
        <w:rPr>
          <w:sz w:val="18"/>
        </w:rPr>
      </w:pPr>
      <w:r>
        <w:rPr>
          <w:rFonts w:cs="Arial"/>
          <w:sz w:val="18"/>
          <w:lang w:val="en-GB" w:eastAsia="en-GB"/>
        </w:rPr>
        <mc:AlternateContent>
          <mc:Choice Requires="wps">
            <w:drawing>
              <wp:anchor distT="0" distB="0" distL="114300" distR="114300" simplePos="0" relativeHeight="251665408" behindDoc="0" locked="0" layoutInCell="1" allowOverlap="1">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ln>
                        <a:effectLst/>
                      </wps:spPr>
                      <wps:txbx>
                        <w:txbxContent>
                          <w:p w14:paraId="496E6759">
                            <w:pPr>
                              <w:jc w:val="center"/>
                              <w:rPr>
                                <w:color w:val="FFFFFF"/>
                                <w:sz w:val="14"/>
                                <w:szCs w:val="44"/>
                                <w:lang w:val="en-AU"/>
                              </w:rPr>
                            </w:pPr>
                            <w:r>
                              <w:rPr>
                                <w:color w:val="FFFFFF"/>
                                <w:sz w:val="14"/>
                                <w:szCs w:val="44"/>
                                <w:lang w:val="en-AU"/>
                              </w:rPr>
                              <w:t>Draft.  Version:  27-03-2014</w:t>
                            </w:r>
                          </w:p>
                        </w:txbxContent>
                      </wps:txbx>
                      <wps:bodyPr rot="0" vert="horz" wrap="square" lIns="0" tIns="0" rIns="0" bIns="0" anchor="ctr" anchorCtr="0" upright="1">
                        <a:noAutofit/>
                      </wps:bodyPr>
                    </wps:wsp>
                  </a:graphicData>
                </a:graphic>
              </wp:anchor>
            </w:drawing>
          </mc:Choice>
          <mc:Fallback>
            <w:pict>
              <v:shape id="Text Box 36" o:spid="_x0000_s1026" o:spt="202" type="#_x0000_t202" style="position:absolute;left:0pt;margin-left:558pt;margin-top:211.8pt;height:19.95pt;width:124.7pt;z-index:251665408;v-text-anchor:middle;mso-width-relative:page;mso-height-relative:page;" filled="f" stroked="t" coordsize="21600,21600" o:gfxdata="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JDnyxdoAAAANAQAADwAAAAAAAAABACAAAAAiAAAAZHJzL2Rv&#10;d25yZXYueG1sUEsBAhQAFAAAAAgAh07iQP5kniA4AgAAbgQAAA4AAAAAAAAAAQAgAAAAKQEAAGRy&#10;cy9lMm9Eb2MueG1sUEsFBgAAAAAGAAYAWQEAANMFAAAAAA==&#10;">
                <v:fill on="f" focussize="0,0"/>
                <v:stroke weight="0.25pt" color="#FFFFFF" miterlimit="8" joinstyle="miter"/>
                <v:imagedata o:title=""/>
                <o:lock v:ext="edit" aspectratio="f"/>
                <v:textbox inset="0mm,0mm,0mm,0mm">
                  <w:txbxContent>
                    <w:p w14:paraId="496E6759">
                      <w:pPr>
                        <w:jc w:val="center"/>
                        <w:rPr>
                          <w:color w:val="FFFFFF"/>
                          <w:sz w:val="14"/>
                          <w:szCs w:val="44"/>
                          <w:lang w:val="en-AU"/>
                        </w:rPr>
                      </w:pPr>
                      <w:r>
                        <w:rPr>
                          <w:color w:val="FFFFFF"/>
                          <w:sz w:val="14"/>
                          <w:szCs w:val="44"/>
                          <w:lang w:val="en-AU"/>
                        </w:rPr>
                        <w:t>Draft.  Version:  27-03-2014</w:t>
                      </w:r>
                    </w:p>
                  </w:txbxContent>
                </v:textbox>
              </v:shape>
            </w:pict>
          </mc:Fallback>
        </mc:AlternateContent>
      </w:r>
    </w:p>
    <w:tbl>
      <w:tblPr>
        <w:tblStyle w:val="5"/>
        <w:tblpPr w:leftFromText="180" w:rightFromText="180" w:vertAnchor="text" w:horzAnchor="margin" w:tblpXSpec="center" w:tblpY="192"/>
        <w:tblW w:w="10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8"/>
      </w:tblGrid>
      <w:tr w14:paraId="2D02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0458" w:type="dxa"/>
            <w:tcBorders>
              <w:top w:val="single" w:color="auto" w:sz="2" w:space="0"/>
              <w:left w:val="single" w:color="auto" w:sz="2" w:space="0"/>
              <w:bottom w:val="dotted" w:color="auto" w:sz="4" w:space="0"/>
              <w:right w:val="single" w:color="auto" w:sz="2" w:space="0"/>
            </w:tcBorders>
            <w:shd w:val="clear" w:color="auto" w:fill="F2F2F2"/>
            <w:vAlign w:val="center"/>
          </w:tcPr>
          <w:p w14:paraId="19E97A3A">
            <w:pPr>
              <w:pStyle w:val="13"/>
              <w:framePr w:wrap="auto" w:vAnchor="margin" w:hAnchor="text" w:yAlign="inline"/>
              <w:rPr>
                <w:b w:val="0"/>
              </w:rPr>
            </w:pPr>
            <w:r>
              <w:rPr>
                <w:color w:val="FF0000"/>
              </w:rPr>
              <w:t>2.</w:t>
            </w:r>
            <w:r>
              <w:t xml:space="preserve"> </w:t>
            </w:r>
            <w:r>
              <w:tab/>
            </w:r>
            <w:r>
              <w:t>Organisation chart</w:t>
            </w:r>
            <w:r>
              <w:rPr>
                <w:b w:val="0"/>
              </w:rPr>
              <w:t xml:space="preserve"> </w:t>
            </w:r>
            <w:r>
              <w:rPr>
                <w:b w:val="0"/>
                <w:sz w:val="12"/>
              </w:rPr>
              <w:t>–</w:t>
            </w:r>
            <w:r>
              <w:rPr>
                <w:sz w:val="12"/>
              </w:rPr>
              <w:t xml:space="preserve"> </w:t>
            </w:r>
            <w:r>
              <w:rPr>
                <w:b w:val="0"/>
                <w:sz w:val="12"/>
              </w:rPr>
              <w:t>Indicate schematically the position of the job within the organisation. It is sufficient to indicate one hierarchical level above (including possible functional boss) and, if applicable, one below the position. In the horizontal direction, the other jobs reporting to the same superior should be indicated.</w:t>
            </w:r>
          </w:p>
        </w:tc>
      </w:tr>
      <w:tr w14:paraId="20B39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10458" w:type="dxa"/>
            <w:tcBorders>
              <w:top w:val="dotted" w:color="auto" w:sz="4" w:space="0"/>
              <w:left w:val="single" w:color="auto" w:sz="2" w:space="0"/>
              <w:bottom w:val="dotted" w:color="auto" w:sz="4" w:space="0"/>
              <w:right w:val="single" w:color="auto" w:sz="2" w:space="0"/>
            </w:tcBorders>
          </w:tcPr>
          <w:p w14:paraId="5C66E76D">
            <w:pPr>
              <w:jc w:val="center"/>
              <w:rPr>
                <w:rFonts w:cs="Arial"/>
                <w:b/>
                <w:sz w:val="4"/>
                <w:szCs w:val="20"/>
              </w:rPr>
            </w:pPr>
          </w:p>
          <w:p w14:paraId="72C92A2B">
            <w:pPr>
              <w:jc w:val="center"/>
              <w:rPr>
                <w:rFonts w:cs="Arial"/>
                <w:b/>
                <w:sz w:val="6"/>
                <w:szCs w:val="20"/>
              </w:rPr>
            </w:pPr>
          </w:p>
          <w:p w14:paraId="2A63B134">
            <w:pPr>
              <w:spacing w:after="40"/>
              <w:jc w:val="center"/>
              <w:rPr>
                <w:rFonts w:cs="Arial"/>
                <w:sz w:val="10"/>
                <w:szCs w:val="20"/>
                <w:lang w:eastAsia="en-US"/>
              </w:rPr>
            </w:pPr>
          </w:p>
          <w:p w14:paraId="4D91DBDA">
            <w:pPr>
              <w:spacing w:after="40"/>
              <w:jc w:val="center"/>
              <w:rPr>
                <w:rFonts w:cs="Arial"/>
                <w:sz w:val="22"/>
                <w:szCs w:val="22"/>
                <w:lang w:eastAsia="en-US"/>
              </w:rPr>
            </w:pPr>
            <w:r>
              <w:rPr>
                <w:rFonts w:cs="Arial"/>
                <w:sz w:val="22"/>
                <w:szCs w:val="22"/>
                <w:lang w:eastAsia="en-US"/>
              </w:rPr>
              <w:t>Account Director</w:t>
            </w:r>
          </w:p>
          <w:p w14:paraId="6FAC0A5E">
            <w:pPr>
              <w:spacing w:after="40"/>
              <w:jc w:val="center"/>
              <w:rPr>
                <w:rFonts w:cs="Arial"/>
                <w:sz w:val="22"/>
                <w:szCs w:val="22"/>
                <w:lang w:eastAsia="en-US"/>
              </w:rPr>
            </w:pPr>
            <w:r>
              <w:rPr>
                <w:rFonts w:cs="Arial"/>
                <w:sz w:val="22"/>
                <w:szCs w:val="22"/>
                <w:lang w:val="en-GB" w:eastAsia="en-GB"/>
              </w:rPr>
              <mc:AlternateContent>
                <mc:Choice Requires="wps">
                  <w:drawing>
                    <wp:anchor distT="0" distB="0" distL="114300" distR="114300" simplePos="0" relativeHeight="251659264" behindDoc="0" locked="0" layoutInCell="1" allowOverlap="1">
                      <wp:simplePos x="0" y="0"/>
                      <wp:positionH relativeFrom="column">
                        <wp:posOffset>3205480</wp:posOffset>
                      </wp:positionH>
                      <wp:positionV relativeFrom="paragraph">
                        <wp:posOffset>1270</wp:posOffset>
                      </wp:positionV>
                      <wp:extent cx="53340" cy="113665"/>
                      <wp:effectExtent l="19050" t="0" r="41910" b="38735"/>
                      <wp:wrapNone/>
                      <wp:docPr id="27" name="Arrow: Down 27"/>
                      <wp:cNvGraphicFramePr/>
                      <a:graphic xmlns:a="http://schemas.openxmlformats.org/drawingml/2006/main">
                        <a:graphicData uri="http://schemas.microsoft.com/office/word/2010/wordprocessingShape">
                          <wps:wsp>
                            <wps:cNvSpPr/>
                            <wps:spPr>
                              <a:xfrm flipH="1">
                                <a:off x="0" y="0"/>
                                <a:ext cx="53340" cy="11366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Arrow: Down 27" o:spid="_x0000_s1026" o:spt="67" type="#_x0000_t67" style="position:absolute;left:0pt;flip:x;margin-left:252.4pt;margin-top:0.1pt;height:8.95pt;width:4.2pt;z-index:251659264;v-text-anchor:middle;mso-width-relative:page;mso-height-relative:page;" fillcolor="#4F81BD" filled="t" stroked="t" coordsize="21600,21600" o:gfxdata="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PCLx27VAAAABwEAAA8AAAAAAAAAAQAgAAAAIgAAAGRycy9k&#10;b3ducmV2LnhtbFBLAQIUABQAAAAIAIdO4kBiElpddwIAACAFAAAOAAAAAAAAAAEAIAAAACQBAABk&#10;cnMvZTJvRG9jLnhtbFBLBQYAAAAABgAGAFkBAAANBgAAAAA=&#10;" adj="16532,5400">
                      <v:fill on="t" focussize="0,0"/>
                      <v:stroke weight="2pt" color="#385D8A" joinstyle="round"/>
                      <v:imagedata o:title=""/>
                      <o:lock v:ext="edit" aspectratio="f"/>
                    </v:shape>
                  </w:pict>
                </mc:Fallback>
              </mc:AlternateContent>
            </w:r>
          </w:p>
          <w:p w14:paraId="36169FA0">
            <w:pPr>
              <w:spacing w:after="40"/>
              <w:jc w:val="center"/>
              <w:rPr>
                <w:rFonts w:cs="Arial"/>
                <w:sz w:val="22"/>
                <w:szCs w:val="22"/>
                <w:lang w:eastAsia="en-US"/>
              </w:rPr>
            </w:pPr>
          </w:p>
          <w:p w14:paraId="1CF6911F">
            <w:pPr>
              <w:spacing w:after="40"/>
              <w:rPr>
                <w:rFonts w:cs="Arial"/>
                <w:sz w:val="22"/>
                <w:szCs w:val="22"/>
                <w:lang w:eastAsia="en-US"/>
              </w:rPr>
            </w:pPr>
          </w:p>
          <w:p w14:paraId="3A2A1D7E">
            <w:pPr>
              <w:spacing w:after="40"/>
              <w:jc w:val="center"/>
              <w:rPr>
                <w:rFonts w:hint="default" w:cs="Arial"/>
                <w:sz w:val="22"/>
                <w:szCs w:val="22"/>
                <w:lang w:val="en-GB" w:eastAsia="en-US"/>
              </w:rPr>
            </w:pPr>
            <w:r>
              <w:rPr>
                <w:rFonts w:hint="default" w:cs="Arial"/>
                <w:sz w:val="22"/>
                <w:szCs w:val="22"/>
                <w:lang w:val="en-GB" w:eastAsia="en-US"/>
              </w:rPr>
              <w:t>Group Manager</w:t>
            </w:r>
          </w:p>
          <w:p w14:paraId="7CBA2C55">
            <w:pPr>
              <w:spacing w:after="40"/>
              <w:jc w:val="center"/>
              <w:rPr>
                <w:rFonts w:cs="Arial"/>
                <w:sz w:val="22"/>
                <w:szCs w:val="22"/>
                <w:lang w:eastAsia="en-US"/>
              </w:rPr>
            </w:pPr>
            <w:r>
              <w:rPr>
                <w:rFonts w:cs="Arial"/>
                <w:sz w:val="22"/>
                <w:szCs w:val="22"/>
                <w:lang w:val="en-GB" w:eastAsia="en-GB"/>
              </w:rPr>
              <mc:AlternateContent>
                <mc:Choice Requires="wps">
                  <w:drawing>
                    <wp:anchor distT="0" distB="0" distL="114300" distR="114300" simplePos="0" relativeHeight="251660288" behindDoc="0" locked="0" layoutInCell="1" allowOverlap="1">
                      <wp:simplePos x="0" y="0"/>
                      <wp:positionH relativeFrom="column">
                        <wp:posOffset>3214370</wp:posOffset>
                      </wp:positionH>
                      <wp:positionV relativeFrom="paragraph">
                        <wp:posOffset>86995</wp:posOffset>
                      </wp:positionV>
                      <wp:extent cx="53340" cy="113665"/>
                      <wp:effectExtent l="19050" t="0" r="41910" b="38735"/>
                      <wp:wrapNone/>
                      <wp:docPr id="28" name="Arrow: Down 28"/>
                      <wp:cNvGraphicFramePr/>
                      <a:graphic xmlns:a="http://schemas.openxmlformats.org/drawingml/2006/main">
                        <a:graphicData uri="http://schemas.microsoft.com/office/word/2010/wordprocessingShape">
                          <wps:wsp>
                            <wps:cNvSpPr/>
                            <wps:spPr>
                              <a:xfrm flipH="1">
                                <a:off x="0" y="0"/>
                                <a:ext cx="53340" cy="11366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Arrow: Down 28" o:spid="_x0000_s1026" o:spt="67" type="#_x0000_t67" style="position:absolute;left:0pt;flip:x;margin-left:253.1pt;margin-top:6.85pt;height:8.95pt;width:4.2pt;z-index:251660288;v-text-anchor:middle;mso-width-relative:page;mso-height-relative:page;" fillcolor="#4F81BD" filled="t" stroked="t" coordsize="21600,21600" o:gfxdata="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8a9iztgAAAAJAQAADwAAAAAAAAABACAAAAAiAAAAZHJz&#10;L2Rvd25yZXYueG1sUEsBAhQAFAAAAAgAh07iQHvqaqN2AgAAIAUAAA4AAAAAAAAAAQAgAAAAJwEA&#10;AGRycy9lMm9Eb2MueG1sUEsFBgAAAAAGAAYAWQEAAA8GAAAAAA==&#10;" adj="16532,5400">
                      <v:fill on="t" focussize="0,0"/>
                      <v:stroke weight="2pt" color="#385D8A" joinstyle="round"/>
                      <v:imagedata o:title=""/>
                      <o:lock v:ext="edit" aspectratio="f"/>
                    </v:shape>
                  </w:pict>
                </mc:Fallback>
              </mc:AlternateContent>
            </w:r>
          </w:p>
          <w:p w14:paraId="0D43B69D">
            <w:pPr>
              <w:spacing w:after="40"/>
              <w:jc w:val="center"/>
              <w:rPr>
                <w:rFonts w:cs="Arial"/>
                <w:sz w:val="22"/>
                <w:szCs w:val="22"/>
              </w:rPr>
            </w:pPr>
          </w:p>
          <w:p w14:paraId="79C150B7">
            <w:pPr>
              <w:spacing w:after="40"/>
              <w:jc w:val="center"/>
              <w:rPr>
                <w:rFonts w:cs="Arial"/>
                <w:sz w:val="22"/>
                <w:szCs w:val="22"/>
              </w:rPr>
            </w:pPr>
            <w:r>
              <w:rPr>
                <w:rFonts w:hint="default" w:cs="Arial"/>
                <w:sz w:val="22"/>
                <w:szCs w:val="22"/>
                <w:lang w:val="en-GB"/>
              </w:rPr>
              <w:t xml:space="preserve">Executive </w:t>
            </w:r>
            <w:r>
              <w:rPr>
                <w:rFonts w:cs="Arial"/>
                <w:sz w:val="22"/>
                <w:szCs w:val="22"/>
                <w:lang w:val="en-GB"/>
              </w:rPr>
              <w:t xml:space="preserve"> Chef</w:t>
            </w:r>
            <w:r>
              <w:rPr>
                <w:rFonts w:cs="Arial"/>
                <w:sz w:val="22"/>
                <w:szCs w:val="22"/>
              </w:rPr>
              <w:t xml:space="preserve">                                </w:t>
            </w:r>
          </w:p>
          <w:p w14:paraId="084278B7">
            <w:pPr>
              <w:spacing w:after="40"/>
              <w:jc w:val="both"/>
              <w:rPr>
                <w:rFonts w:cs="Arial"/>
                <w:sz w:val="22"/>
                <w:szCs w:val="22"/>
              </w:rPr>
            </w:pPr>
          </w:p>
          <w:p w14:paraId="791DBE3F">
            <w:pPr>
              <w:spacing w:after="40"/>
              <w:rPr>
                <w:rFonts w:cs="Arial"/>
                <w:sz w:val="22"/>
                <w:szCs w:val="22"/>
              </w:rPr>
            </w:pPr>
            <w:r>
              <w:rPr>
                <w:rFonts w:cs="Arial"/>
                <w:sz w:val="22"/>
                <w:szCs w:val="22"/>
                <w:lang w:val="en-GB" w:eastAsia="en-GB"/>
              </w:rPr>
              <mc:AlternateContent>
                <mc:Choice Requires="wps">
                  <w:drawing>
                    <wp:anchor distT="0" distB="0" distL="114300" distR="114300" simplePos="0" relativeHeight="251661312" behindDoc="0" locked="0" layoutInCell="1" allowOverlap="1">
                      <wp:simplePos x="0" y="0"/>
                      <wp:positionH relativeFrom="column">
                        <wp:posOffset>3206750</wp:posOffset>
                      </wp:positionH>
                      <wp:positionV relativeFrom="paragraph">
                        <wp:posOffset>64770</wp:posOffset>
                      </wp:positionV>
                      <wp:extent cx="53340" cy="113665"/>
                      <wp:effectExtent l="19050" t="0" r="41910" b="38735"/>
                      <wp:wrapNone/>
                      <wp:docPr id="30" name="Arrow: Down 30"/>
                      <wp:cNvGraphicFramePr/>
                      <a:graphic xmlns:a="http://schemas.openxmlformats.org/drawingml/2006/main">
                        <a:graphicData uri="http://schemas.microsoft.com/office/word/2010/wordprocessingShape">
                          <wps:wsp>
                            <wps:cNvSpPr/>
                            <wps:spPr>
                              <a:xfrm flipH="1">
                                <a:off x="0" y="0"/>
                                <a:ext cx="53340" cy="11366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Arrow: Down 30" o:spid="_x0000_s1026" o:spt="67" type="#_x0000_t67" style="position:absolute;left:0pt;flip:x;margin-left:252.5pt;margin-top:5.1pt;height:8.95pt;width:4.2pt;z-index:251661312;v-text-anchor:middle;mso-width-relative:page;mso-height-relative:page;" fillcolor="#4F81BD" filled="t" stroked="t" coordsize="21600,21600" o:gfxdata="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MjLxptcAAAAJAQAADwAAAAAAAAABACAAAAAiAAAAZHJz&#10;L2Rvd25yZXYueG1sUEsBAhQAFAAAAAgAh07iQFSAdZZ3AgAAIAUAAA4AAAAAAAAAAQAgAAAAJgEA&#10;AGRycy9lMm9Eb2MueG1sUEsFBgAAAAAGAAYAWQEAAA8GAAAAAA==&#10;" adj="16532,5400">
                      <v:fill on="t" focussize="0,0"/>
                      <v:stroke weight="2pt" color="#385D8A" joinstyle="round"/>
                      <v:imagedata o:title=""/>
                      <o:lock v:ext="edit" aspectratio="f"/>
                    </v:shape>
                  </w:pict>
                </mc:Fallback>
              </mc:AlternateContent>
            </w:r>
            <w:r>
              <w:rPr>
                <w:rFonts w:cs="Arial"/>
                <w:sz w:val="22"/>
                <w:szCs w:val="22"/>
              </w:rPr>
              <w:t xml:space="preserve">                                                                                       </w:t>
            </w:r>
          </w:p>
          <w:p w14:paraId="051878D1">
            <w:pPr>
              <w:spacing w:after="40"/>
              <w:rPr>
                <w:rFonts w:cs="Arial"/>
                <w:sz w:val="22"/>
                <w:szCs w:val="22"/>
              </w:rPr>
            </w:pPr>
          </w:p>
          <w:p w14:paraId="16DF9C35">
            <w:pPr>
              <w:spacing w:after="40"/>
              <w:ind w:firstLine="4290" w:firstLineChars="1950"/>
              <w:jc w:val="both"/>
              <w:rPr>
                <w:rFonts w:hint="default" w:cs="Arial"/>
                <w:sz w:val="22"/>
                <w:szCs w:val="22"/>
                <w:lang w:val="en-GB"/>
              </w:rPr>
            </w:pPr>
            <w:r>
              <w:rPr>
                <w:rFonts w:hint="default" w:cs="Arial"/>
                <w:sz w:val="22"/>
                <w:szCs w:val="22"/>
                <w:lang w:val="en-GB"/>
              </w:rPr>
              <w:t>Senior Sous Chef</w:t>
            </w:r>
          </w:p>
          <w:p w14:paraId="1B784C29">
            <w:pPr>
              <w:spacing w:after="40"/>
              <w:rPr>
                <w:rFonts w:cs="Arial"/>
                <w:sz w:val="22"/>
                <w:szCs w:val="22"/>
                <w:lang w:val="en-GB"/>
              </w:rPr>
            </w:pPr>
            <w:r>
              <w:rPr>
                <w:rFonts w:cs="Arial"/>
                <w:sz w:val="22"/>
                <w:szCs w:val="22"/>
                <w:lang w:val="en-GB" w:eastAsia="en-GB"/>
              </w:rPr>
              <mc:AlternateContent>
                <mc:Choice Requires="wps">
                  <w:drawing>
                    <wp:anchor distT="0" distB="0" distL="114300" distR="114300" simplePos="0" relativeHeight="251662336" behindDoc="0" locked="0" layoutInCell="1" allowOverlap="1">
                      <wp:simplePos x="0" y="0"/>
                      <wp:positionH relativeFrom="column">
                        <wp:posOffset>3206750</wp:posOffset>
                      </wp:positionH>
                      <wp:positionV relativeFrom="paragraph">
                        <wp:posOffset>83185</wp:posOffset>
                      </wp:positionV>
                      <wp:extent cx="53340" cy="113665"/>
                      <wp:effectExtent l="19050" t="0" r="41910" b="38735"/>
                      <wp:wrapNone/>
                      <wp:docPr id="31" name="Arrow: Down 31"/>
                      <wp:cNvGraphicFramePr/>
                      <a:graphic xmlns:a="http://schemas.openxmlformats.org/drawingml/2006/main">
                        <a:graphicData uri="http://schemas.microsoft.com/office/word/2010/wordprocessingShape">
                          <wps:wsp>
                            <wps:cNvSpPr/>
                            <wps:spPr>
                              <a:xfrm flipH="1">
                                <a:off x="0" y="0"/>
                                <a:ext cx="53340" cy="11366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Arrow: Down 31" o:spid="_x0000_s1026" o:spt="67" type="#_x0000_t67" style="position:absolute;left:0pt;flip:x;margin-left:252.5pt;margin-top:6.55pt;height:8.95pt;width:4.2pt;z-index:251662336;v-text-anchor:middle;mso-width-relative:page;mso-height-relative:page;" fillcolor="#4F81BD" filled="t" stroked="t" coordsize="21600,21600" o:gfxdata="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&#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npj0KNgAAAAJAQAADwAAAAAAAAABACAAAAAiAAAAZHJz&#10;L2Rvd25yZXYueG1sUEsBAhQAFAAAAAgAh07iQDzE06N2AgAAIAUAAA4AAAAAAAAAAQAgAAAAJwEA&#10;AGRycy9lMm9Eb2MueG1sUEsFBgAAAAAGAAYAWQEAAA8GAAAAAA==&#10;" adj="16532,5400">
                      <v:fill on="t" focussize="0,0"/>
                      <v:stroke weight="2pt" color="#385D8A" joinstyle="round"/>
                      <v:imagedata o:title=""/>
                      <o:lock v:ext="edit" aspectratio="f"/>
                    </v:shape>
                  </w:pict>
                </mc:Fallback>
              </mc:AlternateContent>
            </w:r>
          </w:p>
          <w:p w14:paraId="710E8F7E">
            <w:pPr>
              <w:spacing w:after="40"/>
              <w:jc w:val="center"/>
              <w:rPr>
                <w:rFonts w:cs="Arial"/>
                <w:sz w:val="22"/>
                <w:szCs w:val="22"/>
                <w:lang w:val="en-GB"/>
              </w:rPr>
            </w:pPr>
          </w:p>
          <w:p w14:paraId="56A3C35E">
            <w:pPr>
              <w:spacing w:after="40"/>
              <w:jc w:val="center"/>
              <w:rPr>
                <w:rFonts w:cs="Arial"/>
                <w:sz w:val="22"/>
                <w:szCs w:val="22"/>
                <w:lang w:val="en-GB"/>
              </w:rPr>
            </w:pPr>
          </w:p>
          <w:p w14:paraId="638ACAE2">
            <w:pPr>
              <w:spacing w:after="40"/>
              <w:jc w:val="center"/>
              <w:rPr>
                <w:rFonts w:cs="Arial"/>
                <w:sz w:val="22"/>
                <w:szCs w:val="22"/>
                <w:lang w:val="pt-PT"/>
              </w:rPr>
            </w:pPr>
            <w:r>
              <w:rPr>
                <w:rFonts w:hint="default" w:cs="Arial"/>
                <w:sz w:val="22"/>
                <w:szCs w:val="22"/>
                <w:lang w:val="en-GB"/>
              </w:rPr>
              <w:t xml:space="preserve">Junior </w:t>
            </w:r>
            <w:r>
              <w:rPr>
                <w:rFonts w:cs="Arial"/>
                <w:sz w:val="22"/>
                <w:szCs w:val="22"/>
                <w:lang w:val="pt-PT"/>
              </w:rPr>
              <w:t>Chef De Partie</w:t>
            </w:r>
          </w:p>
          <w:p w14:paraId="5E9622DB">
            <w:pPr>
              <w:spacing w:after="40"/>
              <w:rPr>
                <w:rFonts w:cs="Arial"/>
                <w:sz w:val="14"/>
                <w:szCs w:val="20"/>
                <w:lang w:val="pt-PT"/>
              </w:rPr>
            </w:pPr>
            <w:r>
              <w:rPr>
                <w:rFonts w:cs="Arial"/>
                <w:sz w:val="14"/>
                <w:szCs w:val="20"/>
                <w:lang w:val="pt-PT"/>
              </w:rPr>
              <w:t xml:space="preserve">                                                                                                                         </w:t>
            </w:r>
          </w:p>
          <w:p w14:paraId="40C414D5">
            <w:pPr>
              <w:spacing w:after="40"/>
              <w:rPr>
                <w:rFonts w:cs="Arial"/>
                <w:sz w:val="14"/>
                <w:szCs w:val="20"/>
                <w:lang w:val="pt-PT"/>
              </w:rPr>
            </w:pPr>
          </w:p>
          <w:p w14:paraId="3D601116">
            <w:pPr>
              <w:spacing w:after="40"/>
              <w:jc w:val="center"/>
              <w:rPr>
                <w:rFonts w:cs="Arial"/>
                <w:sz w:val="10"/>
                <w:szCs w:val="20"/>
                <w:lang w:val="pt-PT" w:eastAsia="en-US"/>
              </w:rPr>
            </w:pPr>
          </w:p>
          <w:p w14:paraId="297C4D70">
            <w:pPr>
              <w:spacing w:after="40"/>
              <w:jc w:val="center"/>
              <w:rPr>
                <w:rFonts w:cs="Arial"/>
                <w:sz w:val="14"/>
                <w:szCs w:val="20"/>
                <w:lang w:val="pt-PT"/>
              </w:rPr>
            </w:pPr>
          </w:p>
        </w:tc>
      </w:tr>
      <w:tr w14:paraId="05D1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10458" w:type="dxa"/>
            <w:tcBorders>
              <w:top w:val="dotted" w:color="auto" w:sz="4" w:space="0"/>
              <w:left w:val="single" w:color="auto" w:sz="2" w:space="0"/>
              <w:bottom w:val="single" w:color="000000" w:sz="2" w:space="0"/>
              <w:right w:val="single" w:color="auto" w:sz="2" w:space="0"/>
            </w:tcBorders>
          </w:tcPr>
          <w:p w14:paraId="33DB0DBA">
            <w:pPr>
              <w:spacing w:after="40"/>
              <w:jc w:val="center"/>
              <w:rPr>
                <w:rFonts w:cs="Arial"/>
                <w:sz w:val="14"/>
                <w:szCs w:val="20"/>
                <w:lang w:val="pt-PT"/>
              </w:rPr>
            </w:pPr>
          </w:p>
        </w:tc>
      </w:tr>
    </w:tbl>
    <w:p w14:paraId="18AF2489">
      <w:pPr>
        <w:jc w:val="left"/>
        <w:rPr>
          <w:rFonts w:cs="Arial"/>
          <w:lang w:val="pt-PT"/>
        </w:rPr>
      </w:pPr>
    </w:p>
    <w:p w14:paraId="1A69B32A">
      <w:pPr>
        <w:jc w:val="left"/>
        <w:rPr>
          <w:rFonts w:cs="Arial"/>
          <w:lang w:val="pt-PT"/>
        </w:rPr>
      </w:pPr>
    </w:p>
    <w:p w14:paraId="640B0F06">
      <w:pPr>
        <w:jc w:val="left"/>
        <w:rPr>
          <w:rFonts w:cs="Arial"/>
          <w:lang w:val="pt-PT"/>
        </w:rPr>
      </w:pPr>
    </w:p>
    <w:p w14:paraId="174C3EEF">
      <w:pPr>
        <w:jc w:val="left"/>
        <w:rPr>
          <w:rFonts w:cs="Arial"/>
          <w:vanish/>
          <w:lang w:val="pt-PT"/>
        </w:rPr>
      </w:pPr>
    </w:p>
    <w:p w14:paraId="631723EC">
      <w:pPr>
        <w:jc w:val="left"/>
        <w:rPr>
          <w:rFonts w:cs="Arial"/>
          <w:lang w:val="pt-PT"/>
        </w:rPr>
      </w:pPr>
    </w:p>
    <w:p w14:paraId="4716BC73">
      <w:pPr>
        <w:jc w:val="left"/>
        <w:rPr>
          <w:rFonts w:cs="Arial"/>
        </w:rPr>
      </w:pPr>
    </w:p>
    <w:tbl>
      <w:tblPr>
        <w:tblStyle w:val="5"/>
        <w:tblpPr w:leftFromText="180" w:rightFromText="180" w:vertAnchor="text" w:horzAnchor="margin" w:tblpXSpec="center" w:tblpY="192"/>
        <w:tblW w:w="10458" w:type="dxa"/>
        <w:tblInd w:w="0" w:type="dxa"/>
        <w:tblBorders>
          <w:top w:val="single" w:color="auto" w:sz="4" w:space="0"/>
          <w:left w:val="single" w:color="auto" w:sz="4" w:space="0"/>
          <w:bottom w:val="single" w:color="auto" w:sz="4" w:space="0"/>
          <w:right w:val="single" w:color="auto" w:sz="4" w:space="0"/>
          <w:insideH w:val="dotted" w:color="auto" w:sz="2" w:space="0"/>
          <w:insideV w:val="dotted" w:color="auto" w:sz="2" w:space="0"/>
        </w:tblBorders>
        <w:tblLayout w:type="fixed"/>
        <w:tblCellMar>
          <w:top w:w="0" w:type="dxa"/>
          <w:left w:w="108" w:type="dxa"/>
          <w:bottom w:w="0" w:type="dxa"/>
          <w:right w:w="108" w:type="dxa"/>
        </w:tblCellMar>
      </w:tblPr>
      <w:tblGrid>
        <w:gridCol w:w="10458"/>
      </w:tblGrid>
      <w:tr w14:paraId="464F88E3">
        <w:tblPrEx>
          <w:tblBorders>
            <w:top w:val="single" w:color="auto" w:sz="4" w:space="0"/>
            <w:left w:val="single" w:color="auto" w:sz="4" w:space="0"/>
            <w:bottom w:val="single" w:color="auto" w:sz="4" w:space="0"/>
            <w:right w:val="single" w:color="auto" w:sz="4" w:space="0"/>
            <w:insideH w:val="dotted" w:color="auto" w:sz="2" w:space="0"/>
            <w:insideV w:val="dotted" w:color="auto" w:sz="2" w:space="0"/>
          </w:tblBorders>
          <w:tblCellMar>
            <w:top w:w="0" w:type="dxa"/>
            <w:left w:w="108" w:type="dxa"/>
            <w:bottom w:w="0" w:type="dxa"/>
            <w:right w:w="108" w:type="dxa"/>
          </w:tblCellMar>
        </w:tblPrEx>
        <w:trPr>
          <w:trHeight w:val="565" w:hRule="atLeast"/>
        </w:trPr>
        <w:tc>
          <w:tcPr>
            <w:tcW w:w="10458" w:type="dxa"/>
            <w:shd w:val="clear" w:color="auto" w:fill="F2F2F2"/>
            <w:vAlign w:val="center"/>
          </w:tcPr>
          <w:p w14:paraId="10C73BD8">
            <w:pPr>
              <w:pStyle w:val="13"/>
              <w:framePr w:wrap="auto" w:vAnchor="margin" w:hAnchor="text" w:yAlign="inline"/>
            </w:pPr>
            <w:r>
              <w:rPr>
                <w:color w:val="FF0000"/>
              </w:rPr>
              <w:t xml:space="preserve">3. </w:t>
            </w:r>
            <w:r>
              <w:rPr>
                <w:color w:val="auto"/>
              </w:rPr>
              <w:t xml:space="preserve">Context and main issues </w:t>
            </w:r>
          </w:p>
        </w:tc>
      </w:tr>
      <w:tr w14:paraId="1CB215D8">
        <w:tblPrEx>
          <w:tblBorders>
            <w:top w:val="single" w:color="auto" w:sz="4" w:space="0"/>
            <w:left w:val="single" w:color="auto" w:sz="4" w:space="0"/>
            <w:bottom w:val="single" w:color="auto" w:sz="4" w:space="0"/>
            <w:right w:val="single" w:color="auto" w:sz="4" w:space="0"/>
            <w:insideH w:val="dotted" w:color="auto" w:sz="2" w:space="0"/>
            <w:insideV w:val="dotted" w:color="auto" w:sz="2" w:space="0"/>
          </w:tblBorders>
          <w:tblCellMar>
            <w:top w:w="0" w:type="dxa"/>
            <w:left w:w="108" w:type="dxa"/>
            <w:bottom w:w="0" w:type="dxa"/>
            <w:right w:w="108" w:type="dxa"/>
          </w:tblCellMar>
        </w:tblPrEx>
        <w:trPr>
          <w:trHeight w:val="620" w:hRule="atLeast"/>
        </w:trPr>
        <w:tc>
          <w:tcPr>
            <w:tcW w:w="10458" w:type="dxa"/>
          </w:tcPr>
          <w:p w14:paraId="744347E0">
            <w:pPr>
              <w:rPr>
                <w:rFonts w:cs="Arial"/>
                <w:b/>
                <w:sz w:val="6"/>
                <w:szCs w:val="20"/>
              </w:rPr>
            </w:pPr>
          </w:p>
          <w:p w14:paraId="54294D4B">
            <w:pPr>
              <w:rPr>
                <w:rFonts w:cs="Arial"/>
                <w:b/>
                <w:color w:val="000000" w:themeColor="text1"/>
                <w:szCs w:val="20"/>
                <w:lang w:val="en-GB"/>
                <w14:textFill>
                  <w14:solidFill>
                    <w14:schemeClr w14:val="tx1"/>
                  </w14:solidFill>
                </w14:textFill>
              </w:rPr>
            </w:pPr>
          </w:p>
          <w:p w14:paraId="3B5C21B8">
            <w:pPr>
              <w:numPr>
                <w:ilvl w:val="0"/>
                <w:numId w:val="4"/>
              </w:numPr>
              <w:jc w:val="left"/>
            </w:pPr>
            <w:r>
              <w:t>To drive the delivery of the meals to the pupils by enhancing the pupil experience to meet both client and company expectations whilst maintaining strict budgetary control in line with client and Sodexo expectations.</w:t>
            </w:r>
          </w:p>
          <w:p w14:paraId="58866A95">
            <w:pPr>
              <w:jc w:val="left"/>
            </w:pPr>
          </w:p>
          <w:p w14:paraId="37B3AEB2">
            <w:pPr>
              <w:numPr>
                <w:ilvl w:val="0"/>
                <w:numId w:val="4"/>
              </w:numPr>
              <w:spacing w:before="40" w:after="40"/>
              <w:jc w:val="left"/>
              <w:rPr>
                <w:rFonts w:cs="Arial"/>
                <w:szCs w:val="20"/>
              </w:rPr>
            </w:pPr>
            <w:r>
              <w:t>To ensure that all statutory and company regulations and policies relating to Allergens, allergen labels, food hygiene, health, safety and fire are enforced, recorded and always maintained and resulting in Green Safeguard audit.</w:t>
            </w:r>
          </w:p>
          <w:p w14:paraId="34903E48">
            <w:pPr>
              <w:ind w:left="360"/>
              <w:rPr>
                <w:rFonts w:cs="Arial"/>
                <w:color w:val="000000" w:themeColor="text1"/>
                <w:szCs w:val="20"/>
                <w:lang w:val="en-GB"/>
                <w14:textFill>
                  <w14:solidFill>
                    <w14:schemeClr w14:val="tx1"/>
                  </w14:solidFill>
                </w14:textFill>
              </w:rPr>
            </w:pPr>
          </w:p>
        </w:tc>
      </w:tr>
    </w:tbl>
    <w:p w14:paraId="4E486AC2">
      <w:pPr>
        <w:jc w:val="left"/>
        <w:rPr>
          <w:rFonts w:cs="Arial"/>
        </w:rPr>
      </w:pPr>
    </w:p>
    <w:p w14:paraId="4B346C4B">
      <w:pPr>
        <w:jc w:val="left"/>
        <w:rPr>
          <w:rFonts w:cs="Arial"/>
        </w:rPr>
      </w:pPr>
    </w:p>
    <w:p w14:paraId="352B4E97">
      <w:pPr>
        <w:jc w:val="left"/>
        <w:rPr>
          <w:rFonts w:cs="Arial"/>
        </w:rPr>
      </w:pPr>
    </w:p>
    <w:p w14:paraId="5972CC6C">
      <w:pPr>
        <w:jc w:val="left"/>
        <w:rPr>
          <w:rFonts w:cs="Arial"/>
        </w:rPr>
      </w:pPr>
    </w:p>
    <w:p w14:paraId="241935B6">
      <w:pPr>
        <w:jc w:val="left"/>
        <w:rPr>
          <w:rFonts w:cs="Arial"/>
        </w:rPr>
      </w:pPr>
    </w:p>
    <w:tbl>
      <w:tblPr>
        <w:tblStyle w:val="5"/>
        <w:tblpPr w:leftFromText="180" w:rightFromText="180" w:vertAnchor="text" w:horzAnchor="margin" w:tblpXSpec="center" w:tblpY="192"/>
        <w:tblW w:w="10458" w:type="dxa"/>
        <w:tblInd w:w="0" w:type="dxa"/>
        <w:tblBorders>
          <w:top w:val="single" w:color="auto" w:sz="4" w:space="0"/>
          <w:left w:val="single" w:color="auto" w:sz="4" w:space="0"/>
          <w:bottom w:val="single" w:color="auto" w:sz="4" w:space="0"/>
          <w:right w:val="single" w:color="auto" w:sz="4" w:space="0"/>
          <w:insideH w:val="dotted" w:color="auto" w:sz="2" w:space="0"/>
          <w:insideV w:val="dotted" w:color="auto" w:sz="2" w:space="0"/>
        </w:tblBorders>
        <w:tblLayout w:type="fixed"/>
        <w:tblCellMar>
          <w:top w:w="0" w:type="dxa"/>
          <w:left w:w="108" w:type="dxa"/>
          <w:bottom w:w="0" w:type="dxa"/>
          <w:right w:w="108" w:type="dxa"/>
        </w:tblCellMar>
      </w:tblPr>
      <w:tblGrid>
        <w:gridCol w:w="10458"/>
      </w:tblGrid>
      <w:tr w14:paraId="672E8384">
        <w:tblPrEx>
          <w:tblBorders>
            <w:top w:val="single" w:color="auto" w:sz="4" w:space="0"/>
            <w:left w:val="single" w:color="auto" w:sz="4" w:space="0"/>
            <w:bottom w:val="single" w:color="auto" w:sz="4" w:space="0"/>
            <w:right w:val="single" w:color="auto" w:sz="4" w:space="0"/>
            <w:insideH w:val="dotted" w:color="auto" w:sz="2" w:space="0"/>
            <w:insideV w:val="dotted" w:color="auto" w:sz="2" w:space="0"/>
          </w:tblBorders>
          <w:tblCellMar>
            <w:top w:w="0" w:type="dxa"/>
            <w:left w:w="108" w:type="dxa"/>
            <w:bottom w:w="0" w:type="dxa"/>
            <w:right w:w="108" w:type="dxa"/>
          </w:tblCellMar>
        </w:tblPrEx>
        <w:trPr>
          <w:trHeight w:val="565" w:hRule="atLeast"/>
        </w:trPr>
        <w:tc>
          <w:tcPr>
            <w:tcW w:w="10458" w:type="dxa"/>
            <w:shd w:val="clear" w:color="auto" w:fill="F2F2F2"/>
            <w:vAlign w:val="center"/>
          </w:tcPr>
          <w:p w14:paraId="762E3EDC">
            <w:pPr>
              <w:pStyle w:val="13"/>
              <w:framePr w:wrap="auto" w:vAnchor="margin" w:hAnchor="text" w:yAlign="inline"/>
            </w:pPr>
            <w:r>
              <w:rPr>
                <w:color w:val="FF0000"/>
              </w:rPr>
              <w:t>4.</w:t>
            </w:r>
            <w:r>
              <w:t xml:space="preserve">  Main assignments </w:t>
            </w:r>
          </w:p>
        </w:tc>
      </w:tr>
      <w:tr w14:paraId="1E4A062E">
        <w:tblPrEx>
          <w:tblBorders>
            <w:top w:val="single" w:color="auto" w:sz="4" w:space="0"/>
            <w:left w:val="single" w:color="auto" w:sz="4" w:space="0"/>
            <w:bottom w:val="single" w:color="auto" w:sz="4" w:space="0"/>
            <w:right w:val="single" w:color="auto" w:sz="4" w:space="0"/>
            <w:insideH w:val="dotted" w:color="auto" w:sz="2" w:space="0"/>
            <w:insideV w:val="dotted" w:color="auto" w:sz="2" w:space="0"/>
          </w:tblBorders>
          <w:tblCellMar>
            <w:top w:w="0" w:type="dxa"/>
            <w:left w:w="108" w:type="dxa"/>
            <w:bottom w:w="0" w:type="dxa"/>
            <w:right w:w="108" w:type="dxa"/>
          </w:tblCellMar>
        </w:tblPrEx>
        <w:trPr>
          <w:trHeight w:val="620" w:hRule="atLeast"/>
        </w:trPr>
        <w:tc>
          <w:tcPr>
            <w:tcW w:w="10458" w:type="dxa"/>
          </w:tcPr>
          <w:p w14:paraId="7E785A0F">
            <w:pPr>
              <w:rPr>
                <w:rFonts w:cs="Arial"/>
                <w:b/>
                <w:sz w:val="6"/>
                <w:szCs w:val="20"/>
              </w:rPr>
            </w:pPr>
          </w:p>
          <w:p w14:paraId="6A23DBFF">
            <w:pPr>
              <w:rPr>
                <w:rFonts w:cs="Arial"/>
                <w:b/>
                <w:color w:val="000000" w:themeColor="text1"/>
                <w:szCs w:val="20"/>
                <w:lang w:val="en-GB"/>
                <w14:textFill>
                  <w14:solidFill>
                    <w14:schemeClr w14:val="tx1"/>
                  </w14:solidFill>
                </w14:textFill>
              </w:rPr>
            </w:pPr>
          </w:p>
          <w:p w14:paraId="7CBBAADD">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Comply with all company and statutory regulations relating to Health and safety, safe working practices, hygiene, cleanliness, fire and COSHH. This will include awareness of any specific hazards in the work place.</w:t>
            </w:r>
          </w:p>
          <w:p w14:paraId="4696C95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p>
          <w:p w14:paraId="21B6B532">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 xml:space="preserve">Assist in the preparation, production, presentation and service of all meals ensure they are served at the correct times, within the company’s standards and to the agreed specification of the contract. </w:t>
            </w:r>
          </w:p>
          <w:p w14:paraId="7952078B">
            <w:pPr>
              <w:pStyle w:val="10"/>
              <w:rPr>
                <w:i/>
              </w:rPr>
            </w:pPr>
          </w:p>
          <w:p w14:paraId="5AF84B2B">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 xml:space="preserve">Ensure that the control of raw materials and portions are to the company’s standards and to ensure food is served at the correct temperature </w:t>
            </w:r>
          </w:p>
          <w:p w14:paraId="02688B37">
            <w:pPr>
              <w:pStyle w:val="10"/>
              <w:rPr>
                <w:i/>
              </w:rPr>
            </w:pPr>
          </w:p>
          <w:p w14:paraId="7FB1613E">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Assist the head chef when required in planning menus and orders</w:t>
            </w:r>
          </w:p>
          <w:p w14:paraId="52EC846E">
            <w:pPr>
              <w:pStyle w:val="10"/>
              <w:rPr>
                <w:i/>
              </w:rPr>
            </w:pPr>
          </w:p>
          <w:p w14:paraId="56A158EF">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 xml:space="preserve">Receive and check in goods against invoice for quality </w:t>
            </w:r>
          </w:p>
          <w:p w14:paraId="06DDB506">
            <w:pPr>
              <w:pStyle w:val="10"/>
              <w:rPr>
                <w:i/>
              </w:rPr>
            </w:pPr>
          </w:p>
          <w:p w14:paraId="027665C0">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 xml:space="preserve">Ensure that all goods are quickly and correctly stored away on rotation system following the rule ‘first in first out’ and comply with health and safety regulations. </w:t>
            </w:r>
          </w:p>
          <w:p w14:paraId="132A1D91">
            <w:pPr>
              <w:pStyle w:val="10"/>
              <w:rPr>
                <w:i/>
              </w:rPr>
            </w:pPr>
          </w:p>
          <w:p w14:paraId="51BCFA9A">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 xml:space="preserve">Assist in the service of meals as required. </w:t>
            </w:r>
          </w:p>
          <w:p w14:paraId="59E6B5E4">
            <w:pPr>
              <w:pStyle w:val="10"/>
              <w:rPr>
                <w:i/>
              </w:rPr>
            </w:pPr>
          </w:p>
          <w:p w14:paraId="02DCE4C4">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Maintain a high standard of hygiene and cleanliness in the food preparation and food service area at all times.</w:t>
            </w:r>
          </w:p>
          <w:p w14:paraId="6F40ED1F">
            <w:pPr>
              <w:pStyle w:val="10"/>
              <w:rPr>
                <w:i/>
              </w:rPr>
            </w:pPr>
          </w:p>
          <w:p w14:paraId="28D5A7C4">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 xml:space="preserve">Keep all work areas and surfaces clean and tidy at all times. Assist with routine cleaning schedules as required. </w:t>
            </w:r>
          </w:p>
          <w:p w14:paraId="2791CB2B">
            <w:pPr>
              <w:pStyle w:val="10"/>
              <w:rPr>
                <w:i/>
              </w:rPr>
            </w:pPr>
          </w:p>
          <w:p w14:paraId="1F2BF69B">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 xml:space="preserve">Ensure high standards of personal performance, hygiene, appearance and cleanliness at all times. </w:t>
            </w:r>
          </w:p>
          <w:p w14:paraId="74A064CF">
            <w:pPr>
              <w:pStyle w:val="10"/>
              <w:rPr>
                <w:i/>
              </w:rPr>
            </w:pPr>
          </w:p>
          <w:p w14:paraId="4848447F">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 xml:space="preserve">Communicate well and demonstrate a pleasant, polite, efficient, caring and friendly service to our customers and clients in all areas of service, which Sodexo provide. </w:t>
            </w:r>
          </w:p>
          <w:p w14:paraId="17789A2D">
            <w:pPr>
              <w:pStyle w:val="10"/>
              <w:rPr>
                <w:i/>
              </w:rPr>
            </w:pPr>
          </w:p>
          <w:p w14:paraId="08BF6241">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Participate in any necessary training and team meetings as required to complete job responsibilities to the company’s and client’s standards.</w:t>
            </w:r>
          </w:p>
          <w:p w14:paraId="31290A0B">
            <w:pPr>
              <w:pStyle w:val="10"/>
              <w:rPr>
                <w:i/>
              </w:rPr>
            </w:pPr>
          </w:p>
          <w:p w14:paraId="0E7304D7">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Work as a  team to promote harmonious working relationships within the Sodexo team</w:t>
            </w:r>
          </w:p>
          <w:p w14:paraId="6D8D7276">
            <w:pPr>
              <w:pStyle w:val="10"/>
              <w:rPr>
                <w:i/>
              </w:rPr>
            </w:pPr>
          </w:p>
          <w:p w14:paraId="666D0835">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 xml:space="preserve">Assist at any special ad-hoc functions, some of which may occur outside working hours. </w:t>
            </w:r>
          </w:p>
          <w:p w14:paraId="7FE0D675">
            <w:pPr>
              <w:pStyle w:val="10"/>
              <w:rPr>
                <w:i/>
              </w:rPr>
            </w:pPr>
          </w:p>
          <w:p w14:paraId="6F903459">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 xml:space="preserve">Report immediately any incidents of accident, fire, theft, loss, damage, unfit food, or other irregularities and take such action as may be appropriate. </w:t>
            </w:r>
          </w:p>
          <w:p w14:paraId="0A351F44">
            <w:pPr>
              <w:pStyle w:val="10"/>
              <w:rPr>
                <w:i/>
              </w:rPr>
            </w:pPr>
          </w:p>
          <w:p w14:paraId="32FD1A98">
            <w:pPr>
              <w:pStyle w:val="10"/>
              <w:widowControl w:val="0"/>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rPr>
            </w:pPr>
            <w:r>
              <w:rPr>
                <w:i/>
              </w:rPr>
              <w:t xml:space="preserve">Comply with all Sodexo Company policies/procedures and client site rules and regulations. </w:t>
            </w:r>
          </w:p>
          <w:p w14:paraId="32F1F71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color w:val="FF0000"/>
              </w:rPr>
            </w:pPr>
          </w:p>
          <w:p w14:paraId="07A1C85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i/>
                <w:color w:val="FF0000"/>
              </w:rPr>
            </w:pPr>
          </w:p>
          <w:p w14:paraId="64904D6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b/>
                <w:i/>
              </w:rPr>
            </w:pPr>
            <w:r>
              <w:rPr>
                <w:b/>
                <w:i/>
              </w:rPr>
              <w:t>IRREGULAR DUTIES:</w:t>
            </w:r>
          </w:p>
          <w:p w14:paraId="0EF77744">
            <w:pPr>
              <w:pStyle w:val="10"/>
              <w:numPr>
                <w:ilvl w:val="0"/>
                <w:numId w:val="4"/>
              </w:numPr>
              <w:rPr>
                <w:i/>
              </w:rPr>
            </w:pPr>
            <w:r>
              <w:rPr>
                <w:i/>
              </w:rPr>
              <w:t>To assist as required at special functions some of which may occur outside of regular hours, for which you will be paid overtime</w:t>
            </w:r>
          </w:p>
          <w:p w14:paraId="46A71A4F">
            <w:pPr>
              <w:pStyle w:val="10"/>
              <w:rPr>
                <w:i/>
              </w:rPr>
            </w:pPr>
          </w:p>
          <w:p w14:paraId="13A921CB">
            <w:pPr>
              <w:pStyle w:val="10"/>
              <w:numPr>
                <w:ilvl w:val="0"/>
                <w:numId w:val="4"/>
              </w:numPr>
              <w:rPr>
                <w:i/>
              </w:rPr>
            </w:pPr>
            <w:r>
              <w:rPr>
                <w:i/>
              </w:rPr>
              <w:t xml:space="preserve">To report any complaints and take action where possible </w:t>
            </w:r>
          </w:p>
          <w:p w14:paraId="5A821B19">
            <w:pPr>
              <w:rPr>
                <w:i/>
              </w:rPr>
            </w:pPr>
          </w:p>
          <w:p w14:paraId="4C566A51">
            <w:pPr>
              <w:pStyle w:val="10"/>
              <w:numPr>
                <w:ilvl w:val="0"/>
                <w:numId w:val="4"/>
              </w:numPr>
              <w:rPr>
                <w:i/>
              </w:rPr>
            </w:pPr>
            <w:r>
              <w:rPr>
                <w:i/>
              </w:rPr>
              <w:t xml:space="preserve">To report any incident of accident, fire, theft, loss damage and take action as may be appropriate or possible. </w:t>
            </w:r>
          </w:p>
          <w:p w14:paraId="2A399645">
            <w:pPr>
              <w:pStyle w:val="10"/>
              <w:rPr>
                <w:i/>
              </w:rPr>
            </w:pPr>
          </w:p>
          <w:p w14:paraId="7E469DAB">
            <w:pPr>
              <w:pStyle w:val="10"/>
              <w:numPr>
                <w:ilvl w:val="0"/>
                <w:numId w:val="4"/>
              </w:numPr>
              <w:rPr>
                <w:i/>
              </w:rPr>
            </w:pPr>
            <w:r>
              <w:rPr>
                <w:i/>
              </w:rPr>
              <w:t xml:space="preserve">To attend meetings and courses as required. </w:t>
            </w:r>
          </w:p>
          <w:p w14:paraId="761BA9B2">
            <w:pPr>
              <w:pStyle w:val="10"/>
              <w:rPr>
                <w:rFonts w:cs="Arial"/>
                <w:color w:val="000000" w:themeColor="text1"/>
                <w:szCs w:val="20"/>
                <w:lang w:val="en-GB"/>
                <w14:textFill>
                  <w14:solidFill>
                    <w14:schemeClr w14:val="tx1"/>
                  </w14:solidFill>
                </w14:textFill>
              </w:rPr>
            </w:pPr>
          </w:p>
        </w:tc>
      </w:tr>
    </w:tbl>
    <w:p w14:paraId="18DBD793">
      <w:pPr>
        <w:rPr>
          <w:rFonts w:cs="Arial"/>
          <w:vertAlign w:val="subscript"/>
        </w:rPr>
      </w:pPr>
      <w:bookmarkStart w:id="0" w:name="_GoBack"/>
      <w:bookmarkEnd w:id="0"/>
    </w:p>
    <w:p w14:paraId="44E9D31B">
      <w:pPr>
        <w:rPr>
          <w:rFonts w:cs="Arial"/>
          <w:vertAlign w:val="subscript"/>
        </w:rPr>
      </w:pPr>
    </w:p>
    <w:p w14:paraId="59548F32">
      <w:pPr>
        <w:rPr>
          <w:rFonts w:cs="Arial"/>
          <w:vertAlign w:val="subscript"/>
        </w:rPr>
      </w:pPr>
    </w:p>
    <w:p w14:paraId="1C064995">
      <w:pPr>
        <w:rPr>
          <w:rFonts w:cs="Arial"/>
          <w:vertAlign w:val="subscript"/>
        </w:rPr>
      </w:pPr>
    </w:p>
    <w:p w14:paraId="3841997E">
      <w:pPr>
        <w:rPr>
          <w:rFonts w:cs="Arial"/>
          <w:vertAlign w:val="subscript"/>
        </w:rPr>
      </w:pPr>
    </w:p>
    <w:p w14:paraId="47AA51BC">
      <w:pPr>
        <w:rPr>
          <w:rFonts w:cs="Arial"/>
          <w:vertAlign w:val="subscript"/>
        </w:rPr>
      </w:pPr>
    </w:p>
    <w:p w14:paraId="6C0E86C4">
      <w:pPr>
        <w:rPr>
          <w:rFonts w:cs="Arial"/>
          <w:vertAlign w:val="subscript"/>
        </w:rPr>
      </w:pPr>
    </w:p>
    <w:p w14:paraId="0454F582">
      <w:pPr>
        <w:rPr>
          <w:rFonts w:cs="Arial"/>
          <w:vertAlign w:val="subscript"/>
        </w:rPr>
      </w:pPr>
    </w:p>
    <w:tbl>
      <w:tblPr>
        <w:tblStyle w:val="5"/>
        <w:tblpPr w:leftFromText="180" w:rightFromText="180" w:vertAnchor="text" w:horzAnchor="margin" w:tblpXSpec="center" w:tblpY="192"/>
        <w:tblW w:w="10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8"/>
      </w:tblGrid>
      <w:tr w14:paraId="2EEFC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0458" w:type="dxa"/>
            <w:tcBorders>
              <w:top w:val="single" w:color="auto" w:sz="2" w:space="0"/>
              <w:left w:val="single" w:color="auto" w:sz="2" w:space="0"/>
              <w:bottom w:val="dotted" w:color="auto" w:sz="2" w:space="0"/>
              <w:right w:val="single" w:color="auto" w:sz="2" w:space="0"/>
            </w:tcBorders>
            <w:shd w:val="clear" w:color="auto" w:fill="F2F2F2"/>
            <w:vAlign w:val="center"/>
          </w:tcPr>
          <w:p w14:paraId="4A5B29B5">
            <w:pPr>
              <w:pStyle w:val="13"/>
              <w:framePr w:wrap="auto" w:vAnchor="margin" w:hAnchor="text" w:yAlign="inline"/>
              <w:rPr>
                <w:color w:val="FF0000"/>
              </w:rPr>
            </w:pPr>
          </w:p>
          <w:p w14:paraId="265BE869">
            <w:pPr>
              <w:pStyle w:val="13"/>
              <w:framePr w:wrap="auto" w:vAnchor="margin" w:hAnchor="text" w:yAlign="inline"/>
              <w:rPr>
                <w:b w:val="0"/>
              </w:rPr>
            </w:pPr>
            <w:r>
              <w:rPr>
                <w:color w:val="FF0000"/>
              </w:rPr>
              <w:t>5.</w:t>
            </w:r>
            <w:r>
              <w:t xml:space="preserve">  Accountabilities </w:t>
            </w:r>
          </w:p>
        </w:tc>
      </w:tr>
      <w:tr w14:paraId="662F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456" w:type="dxa"/>
            <w:tcBorders>
              <w:top w:val="nil"/>
              <w:left w:val="single" w:color="auto" w:sz="2" w:space="0"/>
              <w:bottom w:val="single" w:color="auto" w:sz="4" w:space="0"/>
              <w:right w:val="single" w:color="auto" w:sz="4" w:space="0"/>
            </w:tcBorders>
          </w:tcPr>
          <w:p w14:paraId="40BCB9E5">
            <w:pPr>
              <w:widowControl w:val="0"/>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rFonts w:cs="Arial"/>
                <w:i/>
              </w:rPr>
            </w:pPr>
            <w:r>
              <w:rPr>
                <w:rFonts w:cs="Arial"/>
                <w:snapToGrid w:val="0"/>
                <w:lang w:eastAsia="en-US"/>
              </w:rPr>
              <w:t>To control and monitor the financial performance of the unit and to maintain costs within pre-budgeted targets.</w:t>
            </w:r>
          </w:p>
          <w:p w14:paraId="23345F22">
            <w:pPr>
              <w:widowControl w:val="0"/>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rFonts w:cs="Arial"/>
                <w:i/>
                <w:snapToGrid w:val="0"/>
                <w:lang w:eastAsia="en-US"/>
              </w:rPr>
            </w:pPr>
            <w:r>
              <w:rPr>
                <w:rFonts w:cs="Arial"/>
                <w:snapToGrid w:val="0"/>
                <w:lang w:eastAsia="en-US"/>
              </w:rPr>
              <w:t xml:space="preserve">To ensure that the Company's accountancy, documentation and administration procedures are carried out to the laid down standard and that the necessary weekly returns are completed accurately and sent to the appointed office on time.  This may be electronically, paper-based, or both, as instructed. </w:t>
            </w:r>
          </w:p>
          <w:p w14:paraId="2B326622">
            <w:pPr>
              <w:widowControl w:val="0"/>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rFonts w:cs="Arial"/>
                <w:i/>
                <w:snapToGrid w:val="0"/>
                <w:lang w:eastAsia="en-US"/>
              </w:rPr>
            </w:pPr>
            <w:r>
              <w:rPr>
                <w:rFonts w:cs="Arial"/>
                <w:snapToGrid w:val="0"/>
                <w:lang w:eastAsia="en-US"/>
              </w:rPr>
              <w:t>To understand and maintain the standards and integrity of the service offer and Service Level Agreement at all times. To carry out a daily service review and perform activities detailed in the service offer manual under Key Performance Indicators to the frequency and level required</w:t>
            </w:r>
          </w:p>
          <w:p w14:paraId="4784E478">
            <w:pPr>
              <w:widowControl w:val="0"/>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rFonts w:cs="Arial"/>
                <w:i/>
                <w:snapToGrid w:val="0"/>
                <w:lang w:eastAsia="en-US"/>
              </w:rPr>
            </w:pPr>
            <w:r>
              <w:rPr>
                <w:rFonts w:cs="Arial"/>
                <w:snapToGrid w:val="0"/>
                <w:lang w:eastAsia="en-US"/>
              </w:rPr>
              <w:t xml:space="preserve">To establish and maintain satisfactory relationships with individuals at all levels within the Company and the Client organization. </w:t>
            </w:r>
          </w:p>
          <w:p w14:paraId="503D9953">
            <w:pPr>
              <w:numPr>
                <w:ilvl w:val="0"/>
                <w:numId w:val="6"/>
              </w:numPr>
              <w:jc w:val="left"/>
              <w:rPr>
                <w:rFonts w:cs="Arial"/>
              </w:rPr>
            </w:pPr>
            <w:r>
              <w:rPr>
                <w:rFonts w:cs="Arial"/>
                <w:snapToGrid w:val="0"/>
                <w:lang w:eastAsia="en-US"/>
              </w:rPr>
              <w:t>To implement and maintain the Statutory and Company standards of policies food hygiene, health and safety and take any action as is necessary to ensure full compliance</w:t>
            </w:r>
          </w:p>
        </w:tc>
      </w:tr>
    </w:tbl>
    <w:p w14:paraId="54039988"/>
    <w:p w14:paraId="2925E72D"/>
    <w:tbl>
      <w:tblPr>
        <w:tblStyle w:val="5"/>
        <w:tblpPr w:leftFromText="180" w:rightFromText="180" w:vertAnchor="text" w:horzAnchor="margin" w:tblpXSpec="center" w:tblpY="192"/>
        <w:tblW w:w="10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8"/>
      </w:tblGrid>
      <w:tr w14:paraId="796F2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0458" w:type="dxa"/>
            <w:tcBorders>
              <w:top w:val="single" w:color="auto" w:sz="2" w:space="0"/>
              <w:left w:val="single" w:color="auto" w:sz="2" w:space="0"/>
              <w:bottom w:val="dotted" w:color="auto" w:sz="2" w:space="0"/>
              <w:right w:val="single" w:color="auto" w:sz="2" w:space="0"/>
            </w:tcBorders>
            <w:shd w:val="clear" w:color="auto" w:fill="F2F2F2"/>
            <w:vAlign w:val="center"/>
          </w:tcPr>
          <w:p w14:paraId="2E226AFC">
            <w:pPr>
              <w:pStyle w:val="13"/>
              <w:framePr w:wrap="auto" w:vAnchor="margin" w:hAnchor="text" w:yAlign="inline"/>
              <w:rPr>
                <w:b w:val="0"/>
              </w:rPr>
            </w:pPr>
            <w:r>
              <w:rPr>
                <w:color w:val="FF0000"/>
              </w:rPr>
              <w:t>6.</w:t>
            </w:r>
            <w:r>
              <w:t xml:space="preserve">  Person Specification </w:t>
            </w:r>
          </w:p>
        </w:tc>
      </w:tr>
      <w:tr w14:paraId="73EC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458" w:type="dxa"/>
            <w:tcBorders>
              <w:top w:val="nil"/>
              <w:left w:val="single" w:color="auto" w:sz="2" w:space="0"/>
              <w:bottom w:val="single" w:color="auto" w:sz="4" w:space="0"/>
              <w:right w:val="single" w:color="auto" w:sz="4" w:space="0"/>
            </w:tcBorders>
          </w:tcPr>
          <w:p w14:paraId="37C062E1">
            <w:pPr>
              <w:pStyle w:val="17"/>
              <w:numPr>
                <w:ilvl w:val="0"/>
                <w:numId w:val="6"/>
              </w:numPr>
            </w:pPr>
            <w:r>
              <w:t>1 - 2 years Chef de Partie experience</w:t>
            </w:r>
          </w:p>
          <w:p w14:paraId="6A9E1A31">
            <w:pPr>
              <w:pStyle w:val="17"/>
              <w:numPr>
                <w:ilvl w:val="0"/>
                <w:numId w:val="6"/>
              </w:numPr>
            </w:pPr>
            <w:r>
              <w:t xml:space="preserve">Commis Chef that is looking for a new challenge will be considered. </w:t>
            </w:r>
          </w:p>
          <w:p w14:paraId="4E5FBC71">
            <w:pPr>
              <w:pStyle w:val="19"/>
              <w:numPr>
                <w:ilvl w:val="0"/>
                <w:numId w:val="6"/>
              </w:numPr>
              <w:spacing w:after="0"/>
              <w:rPr>
                <w:b w:val="0"/>
                <w:sz w:val="20"/>
                <w:szCs w:val="20"/>
              </w:rPr>
            </w:pPr>
            <w:r>
              <w:rPr>
                <w:b w:val="0"/>
                <w:sz w:val="20"/>
              </w:rPr>
              <w:t>Strong level of literacy and numeracy</w:t>
            </w:r>
          </w:p>
          <w:p w14:paraId="49CD1171">
            <w:pPr>
              <w:pStyle w:val="19"/>
              <w:numPr>
                <w:ilvl w:val="0"/>
                <w:numId w:val="6"/>
              </w:numPr>
              <w:spacing w:after="0"/>
              <w:rPr>
                <w:b w:val="0"/>
                <w:sz w:val="20"/>
                <w:szCs w:val="20"/>
              </w:rPr>
            </w:pPr>
            <w:r>
              <w:rPr>
                <w:b w:val="0"/>
                <w:sz w:val="20"/>
                <w:szCs w:val="20"/>
              </w:rPr>
              <w:t>Enhanced DBS Clearance</w:t>
            </w:r>
          </w:p>
          <w:p w14:paraId="5B230673">
            <w:pPr>
              <w:pStyle w:val="19"/>
              <w:numPr>
                <w:ilvl w:val="0"/>
                <w:numId w:val="6"/>
              </w:numPr>
              <w:tabs>
                <w:tab w:val="left" w:pos="20"/>
              </w:tabs>
              <w:spacing w:after="0"/>
              <w:rPr>
                <w:b w:val="0"/>
                <w:sz w:val="18"/>
                <w:szCs w:val="18"/>
              </w:rPr>
            </w:pPr>
            <w:r>
              <w:rPr>
                <w:b w:val="0"/>
                <w:sz w:val="20"/>
              </w:rPr>
              <w:t>706/2 or NVQ2 chef qualification, or equivalent</w:t>
            </w:r>
          </w:p>
          <w:p w14:paraId="69BB40EB">
            <w:pPr>
              <w:pStyle w:val="19"/>
              <w:numPr>
                <w:ilvl w:val="0"/>
                <w:numId w:val="6"/>
              </w:numPr>
              <w:spacing w:after="0"/>
              <w:rPr>
                <w:b w:val="0"/>
                <w:sz w:val="20"/>
              </w:rPr>
            </w:pPr>
            <w:r>
              <w:rPr>
                <w:b w:val="0"/>
                <w:sz w:val="20"/>
              </w:rPr>
              <w:t>Previous catering experience and a Great Passion for Food and Team Engagement</w:t>
            </w:r>
          </w:p>
          <w:p w14:paraId="4FB65ABA">
            <w:pPr>
              <w:numPr>
                <w:ilvl w:val="0"/>
                <w:numId w:val="6"/>
              </w:numPr>
              <w:jc w:val="left"/>
            </w:pPr>
            <w:r>
              <w:t>Excellent interpersonal skills and ability to communicate effectively with customers, clients, and staff at all levels</w:t>
            </w:r>
          </w:p>
          <w:p w14:paraId="21C365DE">
            <w:pPr>
              <w:numPr>
                <w:ilvl w:val="0"/>
                <w:numId w:val="6"/>
              </w:numPr>
              <w:jc w:val="left"/>
            </w:pPr>
            <w:r>
              <w:t>Intermediate Food Hygiene Certificate</w:t>
            </w:r>
          </w:p>
          <w:p w14:paraId="6027B663">
            <w:pPr>
              <w:numPr>
                <w:ilvl w:val="0"/>
                <w:numId w:val="6"/>
              </w:numPr>
              <w:jc w:val="left"/>
            </w:pPr>
            <w:r>
              <w:t>Good time management and organizational skills</w:t>
            </w:r>
          </w:p>
          <w:p w14:paraId="6E8CCB67">
            <w:pPr>
              <w:numPr>
                <w:ilvl w:val="0"/>
                <w:numId w:val="6"/>
              </w:numPr>
              <w:jc w:val="left"/>
            </w:pPr>
            <w:r>
              <w:t xml:space="preserve">Ability to work well under pressure </w:t>
            </w:r>
          </w:p>
          <w:p w14:paraId="2A642DA6">
            <w:pPr>
              <w:numPr>
                <w:ilvl w:val="0"/>
                <w:numId w:val="6"/>
              </w:numPr>
              <w:jc w:val="left"/>
            </w:pPr>
            <w:r>
              <w:t>Computer literacy</w:t>
            </w:r>
          </w:p>
          <w:p w14:paraId="6037FD43">
            <w:pPr>
              <w:numPr>
                <w:ilvl w:val="0"/>
                <w:numId w:val="6"/>
              </w:numPr>
              <w:jc w:val="left"/>
            </w:pPr>
            <w:r>
              <w:t>Ability to achieve and set standards and operate to performance criteria, with particular regard to hygiene</w:t>
            </w:r>
          </w:p>
          <w:p w14:paraId="5EFBE9E0">
            <w:pPr>
              <w:numPr>
                <w:ilvl w:val="0"/>
                <w:numId w:val="6"/>
              </w:numPr>
              <w:jc w:val="left"/>
            </w:pPr>
            <w:r>
              <w:t>Positive approach to learning in role and identifying own training needs as appropriate</w:t>
            </w:r>
          </w:p>
          <w:p w14:paraId="01481DDB">
            <w:pPr>
              <w:numPr>
                <w:ilvl w:val="0"/>
                <w:numId w:val="6"/>
              </w:numPr>
              <w:jc w:val="left"/>
            </w:pPr>
            <w:r>
              <w:t>Self-motivated, sense of own initiative and the ability to meet target deadlines as set by the Account Manager</w:t>
            </w:r>
          </w:p>
          <w:p w14:paraId="46AE081D">
            <w:pPr>
              <w:numPr>
                <w:ilvl w:val="0"/>
                <w:numId w:val="6"/>
              </w:numPr>
              <w:jc w:val="left"/>
            </w:pPr>
            <w:r>
              <w:t>Ability to work effectively as part of and in the development of a team with a flexible approach to role and to successfully implement change</w:t>
            </w:r>
          </w:p>
          <w:p w14:paraId="1D7A2B29">
            <w:pPr>
              <w:pStyle w:val="17"/>
              <w:numPr>
                <w:ilvl w:val="0"/>
                <w:numId w:val="0"/>
              </w:numPr>
              <w:ind w:left="341" w:hanging="171"/>
              <w:rPr>
                <w:lang w:val="en-US"/>
              </w:rPr>
            </w:pPr>
          </w:p>
          <w:p w14:paraId="72D6950A">
            <w:pPr>
              <w:rPr>
                <w:rFonts w:cs="Arial"/>
                <w:b/>
                <w:sz w:val="22"/>
                <w:szCs w:val="22"/>
              </w:rPr>
            </w:pPr>
            <w:r>
              <w:rPr>
                <w:rFonts w:cs="Arial"/>
                <w:b/>
                <w:sz w:val="22"/>
                <w:szCs w:val="22"/>
              </w:rPr>
              <w:t>Desirable</w:t>
            </w:r>
          </w:p>
          <w:p w14:paraId="2D2095F9">
            <w:pPr>
              <w:numPr>
                <w:ilvl w:val="0"/>
                <w:numId w:val="6"/>
              </w:numPr>
              <w:jc w:val="left"/>
            </w:pPr>
            <w:r>
              <w:t xml:space="preserve">706/3 or NVQ3 chef hospitality qualification, or equivalent </w:t>
            </w:r>
          </w:p>
          <w:p w14:paraId="56263651">
            <w:pPr>
              <w:numPr>
                <w:ilvl w:val="0"/>
                <w:numId w:val="6"/>
              </w:numPr>
              <w:jc w:val="left"/>
            </w:pPr>
            <w:r>
              <w:t>Previous experience of catering management and employee engagement</w:t>
            </w:r>
          </w:p>
          <w:p w14:paraId="12FE987F">
            <w:pPr>
              <w:numPr>
                <w:ilvl w:val="0"/>
                <w:numId w:val="6"/>
              </w:numPr>
              <w:jc w:val="left"/>
            </w:pPr>
            <w:r>
              <w:t>Experience of managing and developing a team in an educational establishment</w:t>
            </w:r>
          </w:p>
          <w:p w14:paraId="4C2CF629">
            <w:pPr>
              <w:numPr>
                <w:ilvl w:val="0"/>
                <w:numId w:val="6"/>
              </w:numPr>
              <w:jc w:val="left"/>
            </w:pPr>
            <w:r>
              <w:t>Experience of managing budgets</w:t>
            </w:r>
          </w:p>
        </w:tc>
      </w:tr>
    </w:tbl>
    <w:p w14:paraId="4D77CC6D">
      <w:pPr>
        <w:jc w:val="left"/>
      </w:pPr>
    </w:p>
    <w:p w14:paraId="07EA4CA4">
      <w:pPr>
        <w:jc w:val="left"/>
      </w:pPr>
    </w:p>
    <w:p w14:paraId="428AD74A">
      <w:pPr>
        <w:jc w:val="left"/>
      </w:pPr>
    </w:p>
    <w:p w14:paraId="6372160F">
      <w:pPr>
        <w:jc w:val="left"/>
      </w:pPr>
    </w:p>
    <w:p w14:paraId="2AC53809">
      <w:pPr>
        <w:jc w:val="left"/>
      </w:pPr>
    </w:p>
    <w:p w14:paraId="6B036B09">
      <w:pPr>
        <w:jc w:val="left"/>
      </w:pPr>
    </w:p>
    <w:p w14:paraId="7D2E3A31">
      <w:pPr>
        <w:jc w:val="left"/>
      </w:pPr>
    </w:p>
    <w:p w14:paraId="717B68CD">
      <w:pPr>
        <w:jc w:val="left"/>
      </w:pPr>
      <w:r>
        <w:rPr>
          <w:lang w:val="en-GB" w:eastAsia="en-GB"/>
        </w:rPr>
        <mc:AlternateContent>
          <mc:Choice Requires="wps">
            <w:drawing>
              <wp:anchor distT="0" distB="0" distL="114300" distR="114300" simplePos="0" relativeHeight="251666432" behindDoc="0" locked="0" layoutInCell="1" allowOverlap="1">
                <wp:simplePos x="0" y="0"/>
                <wp:positionH relativeFrom="column">
                  <wp:posOffset>6936740</wp:posOffset>
                </wp:positionH>
                <wp:positionV relativeFrom="paragraph">
                  <wp:posOffset>3289300</wp:posOffset>
                </wp:positionV>
                <wp:extent cx="1418590" cy="1403985"/>
                <wp:effectExtent l="38100" t="171450" r="48260" b="170180"/>
                <wp:wrapNone/>
                <wp:docPr id="307" name="Text Box 2"/>
                <wp:cNvGraphicFramePr/>
                <a:graphic xmlns:a="http://schemas.openxmlformats.org/drawingml/2006/main">
                  <a:graphicData uri="http://schemas.microsoft.com/office/word/2010/wordprocessingShape">
                    <wps:wsp>
                      <wps:cNvSpPr txBox="1">
                        <a:spLocks noChangeArrowheads="1"/>
                      </wps:cNvSpPr>
                      <wps:spPr bwMode="auto">
                        <a:xfrm rot="743021">
                          <a:off x="0" y="0"/>
                          <a:ext cx="1418590" cy="1403985"/>
                        </a:xfrm>
                        <a:prstGeom prst="rect">
                          <a:avLst/>
                        </a:prstGeom>
                        <a:solidFill>
                          <a:srgbClr val="FFFFFF"/>
                        </a:solidFill>
                        <a:ln w="9525">
                          <a:solidFill>
                            <a:srgbClr val="000000"/>
                          </a:solidFill>
                          <a:miter lim="800000"/>
                        </a:ln>
                      </wps:spPr>
                      <wps:txbx>
                        <w:txbxContent>
                          <w:p w14:paraId="5BE35C76">
                            <w:pPr>
                              <w:rPr>
                                <w:b/>
                                <w:color w:val="808080" w:themeColor="background1" w:themeShade="80"/>
                                <w:sz w:val="36"/>
                              </w:rPr>
                            </w:pPr>
                            <w:r>
                              <w:rPr>
                                <w:b/>
                                <w:color w:val="808080" w:themeColor="background1" w:themeShade="80"/>
                                <w:sz w:val="36"/>
                              </w:rPr>
                              <w:t>EXAMPLE</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Text Box 2" o:spid="_x0000_s1026" o:spt="202" type="#_x0000_t202" style="position:absolute;left:0pt;margin-left:546.2pt;margin-top:259pt;height:110.55pt;width:111.7pt;rotation:811577f;z-index:251666432;mso-width-relative:page;mso-height-relative:margin;mso-height-percent:200;" fillcolor="#FFFFFF" filled="t" stroked="t" coordsize="21600,21600" o:gfxdata="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EP3yMdoAAAANAQAADwAAAAAAAAABACAAAAAiAAAAZHJzL2Rvd25y&#10;ZXYueG1sUEsBAhQAFAAAAAgAh07iQPMINyI1AgAAigQAAA4AAAAAAAAAAQAgAAAAKQEAAGRycy9l&#10;Mm9Eb2MueG1sUEsFBgAAAAAGAAYAWQEAANAFAAAAAA==&#10;">
                <v:fill on="t" focussize="0,0"/>
                <v:stroke color="#000000" miterlimit="8" joinstyle="miter"/>
                <v:imagedata o:title=""/>
                <o:lock v:ext="edit" aspectratio="f"/>
                <v:textbox style="mso-fit-shape-to-text:t;">
                  <w:txbxContent>
                    <w:p w14:paraId="5BE35C76">
                      <w:pPr>
                        <w:rPr>
                          <w:b/>
                          <w:color w:val="808080" w:themeColor="background1" w:themeShade="80"/>
                          <w:sz w:val="36"/>
                        </w:rPr>
                      </w:pPr>
                      <w:r>
                        <w:rPr>
                          <w:b/>
                          <w:color w:val="808080" w:themeColor="background1" w:themeShade="80"/>
                          <w:sz w:val="36"/>
                        </w:rPr>
                        <w:t>EXAMPLE</w:t>
                      </w:r>
                    </w:p>
                  </w:txbxContent>
                </v:textbox>
              </v:shape>
            </w:pict>
          </mc:Fallback>
        </mc:AlternateContent>
      </w:r>
    </w:p>
    <w:tbl>
      <w:tblPr>
        <w:tblStyle w:val="5"/>
        <w:tblpPr w:leftFromText="180" w:rightFromText="180" w:vertAnchor="text" w:horzAnchor="margin" w:tblpXSpec="center" w:tblpY="192"/>
        <w:tblW w:w="10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8"/>
      </w:tblGrid>
      <w:tr w14:paraId="4458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0458" w:type="dxa"/>
            <w:tcBorders>
              <w:top w:val="single" w:color="auto" w:sz="2" w:space="0"/>
              <w:left w:val="single" w:color="auto" w:sz="2" w:space="0"/>
              <w:bottom w:val="dotted" w:color="auto" w:sz="2" w:space="0"/>
              <w:right w:val="single" w:color="auto" w:sz="2" w:space="0"/>
            </w:tcBorders>
            <w:shd w:val="clear" w:color="auto" w:fill="F2F2F2"/>
            <w:vAlign w:val="center"/>
          </w:tcPr>
          <w:p w14:paraId="26707C2E">
            <w:pPr>
              <w:pStyle w:val="13"/>
              <w:framePr w:wrap="auto" w:vAnchor="margin" w:hAnchor="text" w:yAlign="inline"/>
              <w:rPr>
                <w:b w:val="0"/>
              </w:rPr>
            </w:pPr>
            <w:r>
              <w:rPr>
                <w:color w:val="FF0000"/>
              </w:rPr>
              <w:t>7.</w:t>
            </w:r>
            <w:r>
              <w:t xml:space="preserve">  Competencies </w:t>
            </w:r>
          </w:p>
        </w:tc>
      </w:tr>
      <w:tr w14:paraId="366B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456" w:type="dxa"/>
            <w:tcBorders>
              <w:top w:val="nil"/>
              <w:left w:val="single" w:color="auto" w:sz="2" w:space="0"/>
              <w:bottom w:val="single" w:color="auto" w:sz="4" w:space="0"/>
              <w:right w:val="single" w:color="auto" w:sz="4" w:space="0"/>
            </w:tcBorders>
          </w:tcPr>
          <w:tbl>
            <w:tblPr>
              <w:tblStyle w:val="5"/>
              <w:tblW w:w="0" w:type="auto"/>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3"/>
              <w:gridCol w:w="4524"/>
            </w:tblGrid>
            <w:tr w14:paraId="5FAC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3" w:type="dxa"/>
                </w:tcPr>
                <w:p w14:paraId="1CBE5C24">
                  <w:pPr>
                    <w:pStyle w:val="17"/>
                    <w:ind w:left="851" w:hanging="284"/>
                    <w:rPr>
                      <w:rFonts w:eastAsia="Times New Roman"/>
                    </w:rPr>
                  </w:pPr>
                  <w:r>
                    <w:rPr>
                      <w:rFonts w:eastAsia="Times New Roman"/>
                    </w:rPr>
                    <w:t>Growth, Client &amp; Customer Satisfaction / Quality of Services provided</w:t>
                  </w:r>
                </w:p>
              </w:tc>
              <w:tc>
                <w:tcPr>
                  <w:tcW w:w="4524" w:type="dxa"/>
                </w:tcPr>
                <w:p w14:paraId="4DE184B4">
                  <w:pPr>
                    <w:pStyle w:val="17"/>
                    <w:ind w:left="851" w:hanging="284"/>
                    <w:rPr>
                      <w:rFonts w:eastAsia="Times New Roman"/>
                    </w:rPr>
                  </w:pPr>
                  <w:r>
                    <w:rPr>
                      <w:rFonts w:eastAsia="Times New Roman"/>
                    </w:rPr>
                    <w:t>Leadership &amp; People Management</w:t>
                  </w:r>
                </w:p>
              </w:tc>
            </w:tr>
            <w:tr w14:paraId="4BCC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3" w:type="dxa"/>
                </w:tcPr>
                <w:p w14:paraId="03414A27">
                  <w:pPr>
                    <w:pStyle w:val="17"/>
                    <w:ind w:left="851" w:hanging="284"/>
                    <w:rPr>
                      <w:rFonts w:eastAsia="Times New Roman"/>
                    </w:rPr>
                  </w:pPr>
                  <w:r>
                    <w:rPr>
                      <w:rFonts w:eastAsia="Times New Roman"/>
                    </w:rPr>
                    <w:t>Brand Notoriety</w:t>
                  </w:r>
                </w:p>
                <w:p w14:paraId="7AC662C7">
                  <w:pPr>
                    <w:pStyle w:val="17"/>
                    <w:numPr>
                      <w:ilvl w:val="0"/>
                      <w:numId w:val="0"/>
                    </w:numPr>
                    <w:ind w:left="851"/>
                    <w:rPr>
                      <w:rFonts w:eastAsia="Times New Roman"/>
                    </w:rPr>
                  </w:pPr>
                </w:p>
              </w:tc>
              <w:tc>
                <w:tcPr>
                  <w:tcW w:w="4524" w:type="dxa"/>
                </w:tcPr>
                <w:p w14:paraId="27C8575F">
                  <w:pPr>
                    <w:pStyle w:val="17"/>
                    <w:ind w:left="851" w:hanging="284"/>
                    <w:rPr>
                      <w:rFonts w:eastAsia="Times New Roman"/>
                    </w:rPr>
                  </w:pPr>
                  <w:r>
                    <w:rPr>
                      <w:rFonts w:eastAsia="Times New Roman"/>
                    </w:rPr>
                    <w:t>Innovation and Change</w:t>
                  </w:r>
                </w:p>
              </w:tc>
            </w:tr>
            <w:tr w14:paraId="1124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3" w:type="dxa"/>
                </w:tcPr>
                <w:p w14:paraId="01EE52B9">
                  <w:pPr>
                    <w:pStyle w:val="17"/>
                    <w:ind w:left="851" w:hanging="284"/>
                    <w:rPr>
                      <w:rFonts w:eastAsia="Times New Roman"/>
                    </w:rPr>
                  </w:pPr>
                  <w:r>
                    <w:rPr>
                      <w:rFonts w:eastAsia="Times New Roman"/>
                    </w:rPr>
                    <w:t>Learning &amp; Development</w:t>
                  </w:r>
                </w:p>
              </w:tc>
              <w:tc>
                <w:tcPr>
                  <w:tcW w:w="4524" w:type="dxa"/>
                </w:tcPr>
                <w:p w14:paraId="2EE83556">
                  <w:pPr>
                    <w:pStyle w:val="17"/>
                    <w:ind w:left="851" w:hanging="284"/>
                    <w:rPr>
                      <w:rFonts w:eastAsia="Times New Roman"/>
                    </w:rPr>
                  </w:pPr>
                  <w:r>
                    <w:rPr>
                      <w:rFonts w:eastAsia="Times New Roman"/>
                    </w:rPr>
                    <w:t>Rigorous management of results</w:t>
                  </w:r>
                </w:p>
                <w:p w14:paraId="1D52EB94">
                  <w:pPr>
                    <w:pStyle w:val="17"/>
                    <w:numPr>
                      <w:ilvl w:val="0"/>
                      <w:numId w:val="0"/>
                    </w:numPr>
                    <w:ind w:left="851"/>
                    <w:rPr>
                      <w:rFonts w:eastAsia="Times New Roman"/>
                    </w:rPr>
                  </w:pPr>
                </w:p>
              </w:tc>
            </w:tr>
          </w:tbl>
          <w:p w14:paraId="39C0D9AA">
            <w:pPr>
              <w:spacing w:before="40"/>
              <w:jc w:val="left"/>
              <w:rPr>
                <w:rFonts w:cs="Arial"/>
                <w:color w:val="000000" w:themeColor="text1"/>
                <w:szCs w:val="20"/>
                <w:lang w:val="en-GB"/>
                <w14:textFill>
                  <w14:solidFill>
                    <w14:schemeClr w14:val="tx1"/>
                  </w14:solidFill>
                </w14:textFill>
              </w:rPr>
            </w:pPr>
          </w:p>
        </w:tc>
      </w:tr>
    </w:tbl>
    <w:p w14:paraId="49C492F3">
      <w:pPr>
        <w:jc w:val="left"/>
      </w:pPr>
    </w:p>
    <w:p w14:paraId="154652D7">
      <w:pPr>
        <w:jc w:val="left"/>
      </w:pPr>
    </w:p>
    <w:p w14:paraId="45E4BE6C">
      <w:pPr>
        <w:jc w:val="left"/>
      </w:pPr>
    </w:p>
    <w:p w14:paraId="736A178A">
      <w:pPr>
        <w:jc w:val="left"/>
      </w:pPr>
    </w:p>
    <w:p w14:paraId="4815EEF6">
      <w:pPr>
        <w:jc w:val="left"/>
      </w:pPr>
    </w:p>
    <w:p w14:paraId="0C7D2784">
      <w:pPr>
        <w:jc w:val="left"/>
      </w:pPr>
    </w:p>
    <w:tbl>
      <w:tblPr>
        <w:tblStyle w:val="5"/>
        <w:tblpPr w:leftFromText="180" w:rightFromText="180" w:vertAnchor="text" w:horzAnchor="margin" w:tblpXSpec="center" w:tblpY="192"/>
        <w:tblW w:w="10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8"/>
      </w:tblGrid>
      <w:tr w14:paraId="1520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0458" w:type="dxa"/>
            <w:tcBorders>
              <w:top w:val="single" w:color="auto" w:sz="2" w:space="0"/>
              <w:left w:val="single" w:color="auto" w:sz="2" w:space="0"/>
              <w:bottom w:val="dotted" w:color="auto" w:sz="2" w:space="0"/>
              <w:right w:val="single" w:color="auto" w:sz="2" w:space="0"/>
            </w:tcBorders>
            <w:shd w:val="clear" w:color="auto" w:fill="F2F2F2"/>
            <w:vAlign w:val="center"/>
          </w:tcPr>
          <w:p w14:paraId="3861A5C1">
            <w:pPr>
              <w:pStyle w:val="13"/>
              <w:framePr w:wrap="auto" w:vAnchor="margin" w:hAnchor="text" w:yAlign="inline"/>
              <w:rPr>
                <w:b w:val="0"/>
              </w:rPr>
            </w:pPr>
            <w:r>
              <w:rPr>
                <w:color w:val="FF0000"/>
              </w:rPr>
              <w:t>8.</w:t>
            </w:r>
            <w:r>
              <w:t xml:space="preserve">  Employee Approval </w:t>
            </w:r>
          </w:p>
        </w:tc>
      </w:tr>
      <w:tr w14:paraId="725F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456" w:type="dxa"/>
            <w:tcBorders>
              <w:top w:val="nil"/>
              <w:left w:val="single" w:color="auto" w:sz="2" w:space="0"/>
              <w:bottom w:val="single" w:color="auto" w:sz="4" w:space="0"/>
              <w:right w:val="single" w:color="auto" w:sz="4" w:space="0"/>
            </w:tcBorders>
          </w:tcPr>
          <w:p w14:paraId="23F7B63A">
            <w:pPr>
              <w:spacing w:before="40"/>
              <w:jc w:val="left"/>
              <w:rPr>
                <w:rFonts w:cs="Arial"/>
                <w:color w:val="000000" w:themeColor="text1"/>
                <w:szCs w:val="20"/>
                <w:lang w:val="en-GB"/>
                <w14:textFill>
                  <w14:solidFill>
                    <w14:schemeClr w14:val="tx1"/>
                  </w14:solidFill>
                </w14:textFill>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8105"/>
            </w:tblGrid>
            <w:tr w14:paraId="2A4E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2122" w:type="dxa"/>
                </w:tcPr>
                <w:p w14:paraId="113820D5">
                  <w:pPr>
                    <w:spacing w:before="40"/>
                    <w:jc w:val="left"/>
                    <w:rPr>
                      <w:rFonts w:cs="Arial"/>
                      <w:color w:val="000000" w:themeColor="text1"/>
                      <w:szCs w:val="20"/>
                      <w:lang w:val="en-GB"/>
                      <w14:textFill>
                        <w14:solidFill>
                          <w14:schemeClr w14:val="tx1"/>
                        </w14:solidFill>
                      </w14:textFill>
                    </w:rPr>
                  </w:pPr>
                  <w:r>
                    <w:rPr>
                      <w:rFonts w:cs="Arial"/>
                      <w:color w:val="000000" w:themeColor="text1"/>
                      <w:szCs w:val="20"/>
                      <w:lang w:val="en-GB"/>
                      <w14:textFill>
                        <w14:solidFill>
                          <w14:schemeClr w14:val="tx1"/>
                        </w14:solidFill>
                      </w14:textFill>
                    </w:rPr>
                    <w:t>Employee Name</w:t>
                  </w:r>
                </w:p>
                <w:p w14:paraId="6E010F4E">
                  <w:pPr>
                    <w:spacing w:before="40"/>
                    <w:jc w:val="left"/>
                    <w:rPr>
                      <w:rFonts w:cs="Arial"/>
                      <w:color w:val="000000" w:themeColor="text1"/>
                      <w:szCs w:val="20"/>
                      <w:lang w:val="en-GB"/>
                      <w14:textFill>
                        <w14:solidFill>
                          <w14:schemeClr w14:val="tx1"/>
                        </w14:solidFill>
                      </w14:textFill>
                    </w:rPr>
                  </w:pPr>
                </w:p>
                <w:p w14:paraId="711699EC">
                  <w:pPr>
                    <w:spacing w:before="40"/>
                    <w:jc w:val="left"/>
                    <w:rPr>
                      <w:rFonts w:cs="Arial"/>
                      <w:color w:val="000000" w:themeColor="text1"/>
                      <w:szCs w:val="20"/>
                      <w:lang w:val="en-GB"/>
                      <w14:textFill>
                        <w14:solidFill>
                          <w14:schemeClr w14:val="tx1"/>
                        </w14:solidFill>
                      </w14:textFill>
                    </w:rPr>
                  </w:pPr>
                </w:p>
              </w:tc>
              <w:tc>
                <w:tcPr>
                  <w:tcW w:w="8105" w:type="dxa"/>
                </w:tcPr>
                <w:p w14:paraId="5006A757">
                  <w:pPr>
                    <w:spacing w:before="40"/>
                    <w:jc w:val="left"/>
                    <w:rPr>
                      <w:rFonts w:cs="Arial"/>
                      <w:color w:val="000000" w:themeColor="text1"/>
                      <w:szCs w:val="20"/>
                      <w:lang w:val="en-GB"/>
                      <w14:textFill>
                        <w14:solidFill>
                          <w14:schemeClr w14:val="tx1"/>
                        </w14:solidFill>
                      </w14:textFill>
                    </w:rPr>
                  </w:pPr>
                </w:p>
              </w:tc>
            </w:tr>
            <w:tr w14:paraId="30FCA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Pr>
                <w:p w14:paraId="2D838938">
                  <w:pPr>
                    <w:spacing w:before="40"/>
                    <w:jc w:val="left"/>
                    <w:rPr>
                      <w:rFonts w:cs="Arial"/>
                      <w:color w:val="000000" w:themeColor="text1"/>
                      <w:szCs w:val="20"/>
                      <w:lang w:val="en-GB"/>
                      <w14:textFill>
                        <w14:solidFill>
                          <w14:schemeClr w14:val="tx1"/>
                        </w14:solidFill>
                      </w14:textFill>
                    </w:rPr>
                  </w:pPr>
                </w:p>
                <w:p w14:paraId="2491001B">
                  <w:pPr>
                    <w:spacing w:before="40"/>
                    <w:jc w:val="left"/>
                    <w:rPr>
                      <w:rFonts w:cs="Arial"/>
                      <w:color w:val="000000" w:themeColor="text1"/>
                      <w:szCs w:val="20"/>
                      <w:lang w:val="en-GB"/>
                      <w14:textFill>
                        <w14:solidFill>
                          <w14:schemeClr w14:val="tx1"/>
                        </w14:solidFill>
                      </w14:textFill>
                    </w:rPr>
                  </w:pPr>
                  <w:r>
                    <w:rPr>
                      <w:rFonts w:cs="Arial"/>
                      <w:color w:val="000000" w:themeColor="text1"/>
                      <w:szCs w:val="20"/>
                      <w:lang w:val="en-GB"/>
                      <w14:textFill>
                        <w14:solidFill>
                          <w14:schemeClr w14:val="tx1"/>
                        </w14:solidFill>
                      </w14:textFill>
                    </w:rPr>
                    <w:t>Date</w:t>
                  </w:r>
                </w:p>
                <w:p w14:paraId="053E5686">
                  <w:pPr>
                    <w:spacing w:before="40"/>
                    <w:jc w:val="left"/>
                    <w:rPr>
                      <w:rFonts w:cs="Arial"/>
                      <w:color w:val="000000" w:themeColor="text1"/>
                      <w:szCs w:val="20"/>
                      <w:lang w:val="en-GB"/>
                      <w14:textFill>
                        <w14:solidFill>
                          <w14:schemeClr w14:val="tx1"/>
                        </w14:solidFill>
                      </w14:textFill>
                    </w:rPr>
                  </w:pPr>
                </w:p>
              </w:tc>
              <w:tc>
                <w:tcPr>
                  <w:tcW w:w="8105" w:type="dxa"/>
                </w:tcPr>
                <w:p w14:paraId="745D0E5B">
                  <w:pPr>
                    <w:spacing w:before="40"/>
                    <w:jc w:val="left"/>
                    <w:rPr>
                      <w:rFonts w:cs="Arial"/>
                      <w:color w:val="000000" w:themeColor="text1"/>
                      <w:szCs w:val="20"/>
                      <w:lang w:val="en-GB"/>
                      <w14:textFill>
                        <w14:solidFill>
                          <w14:schemeClr w14:val="tx1"/>
                        </w14:solidFill>
                      </w14:textFill>
                    </w:rPr>
                  </w:pPr>
                </w:p>
              </w:tc>
            </w:tr>
          </w:tbl>
          <w:p w14:paraId="2173CBD5">
            <w:pPr>
              <w:spacing w:before="40"/>
              <w:ind w:left="720"/>
              <w:jc w:val="left"/>
              <w:rPr>
                <w:rFonts w:cs="Arial"/>
                <w:color w:val="000000" w:themeColor="text1"/>
                <w:szCs w:val="20"/>
                <w:lang w:val="en-GB"/>
                <w14:textFill>
                  <w14:solidFill>
                    <w14:schemeClr w14:val="tx1"/>
                  </w14:solidFill>
                </w14:textFill>
              </w:rPr>
            </w:pPr>
          </w:p>
        </w:tc>
      </w:tr>
    </w:tbl>
    <w:p w14:paraId="50F95CB6">
      <w:pPr>
        <w:spacing w:after="200" w:line="276" w:lineRule="auto"/>
        <w:jc w:val="left"/>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29px;height:40px" o:bullet="t">
        <v:imagedata r:id="rId1" o:title=""/>
      </v:shape>
    </w:pict>
  </w:numPicBullet>
  <w:abstractNum w:abstractNumId="0">
    <w:nsid w:val="02D96681"/>
    <w:multiLevelType w:val="multilevel"/>
    <w:tmpl w:val="02D96681"/>
    <w:lvl w:ilvl="0" w:tentative="0">
      <w:start w:val="1"/>
      <w:numFmt w:val="bullet"/>
      <w:pStyle w:val="17"/>
      <w:lvlText w:val=""/>
      <w:lvlPicBulletId w:val="0"/>
      <w:lvlJc w:val="left"/>
      <w:pPr>
        <w:ind w:left="341" w:hanging="171"/>
      </w:pPr>
      <w:rPr>
        <w:rFonts w:hint="default" w:ascii="Symbol" w:hAnsi="Symbol"/>
        <w:color w:val="C60009"/>
        <w:sz w:val="24"/>
        <w:szCs w:val="24"/>
      </w:rPr>
    </w:lvl>
    <w:lvl w:ilvl="1" w:tentative="0">
      <w:start w:val="1"/>
      <w:numFmt w:val="bullet"/>
      <w:lvlText w:val=""/>
      <w:lvlJc w:val="left"/>
      <w:pPr>
        <w:ind w:left="530" w:hanging="360"/>
      </w:pPr>
      <w:rPr>
        <w:rFonts w:hint="default" w:ascii="Symbol" w:hAnsi="Symbol"/>
        <w:color w:val="C60009"/>
        <w:sz w:val="20"/>
        <w:szCs w:val="20"/>
      </w:rPr>
    </w:lvl>
    <w:lvl w:ilvl="2" w:tentative="0">
      <w:start w:val="1"/>
      <w:numFmt w:val="bullet"/>
      <w:lvlText w:val=""/>
      <w:lvlJc w:val="left"/>
      <w:pPr>
        <w:ind w:left="2217" w:hanging="360"/>
      </w:pPr>
      <w:rPr>
        <w:rFonts w:hint="default" w:ascii="Symbol" w:hAnsi="Symbol"/>
        <w:color w:val="C60009"/>
      </w:rPr>
    </w:lvl>
    <w:lvl w:ilvl="3" w:tentative="0">
      <w:start w:val="1"/>
      <w:numFmt w:val="bullet"/>
      <w:lvlText w:val=""/>
      <w:lvlJc w:val="left"/>
      <w:pPr>
        <w:ind w:left="2937" w:hanging="360"/>
      </w:pPr>
      <w:rPr>
        <w:rFonts w:hint="default" w:ascii="Symbol" w:hAnsi="Symbol"/>
      </w:rPr>
    </w:lvl>
    <w:lvl w:ilvl="4" w:tentative="0">
      <w:start w:val="1"/>
      <w:numFmt w:val="bullet"/>
      <w:lvlText w:val="o"/>
      <w:lvlJc w:val="left"/>
      <w:pPr>
        <w:ind w:left="3657" w:hanging="360"/>
      </w:pPr>
      <w:rPr>
        <w:rFonts w:hint="default" w:ascii="Courier New" w:hAnsi="Courier New" w:cs="Courier New"/>
      </w:rPr>
    </w:lvl>
    <w:lvl w:ilvl="5" w:tentative="0">
      <w:start w:val="1"/>
      <w:numFmt w:val="bullet"/>
      <w:lvlText w:val=""/>
      <w:lvlJc w:val="left"/>
      <w:pPr>
        <w:ind w:left="4377" w:hanging="360"/>
      </w:pPr>
      <w:rPr>
        <w:rFonts w:hint="default" w:ascii="Wingdings" w:hAnsi="Wingdings"/>
      </w:rPr>
    </w:lvl>
    <w:lvl w:ilvl="6" w:tentative="0">
      <w:start w:val="1"/>
      <w:numFmt w:val="bullet"/>
      <w:lvlText w:val=""/>
      <w:lvlJc w:val="left"/>
      <w:pPr>
        <w:ind w:left="5097" w:hanging="360"/>
      </w:pPr>
      <w:rPr>
        <w:rFonts w:hint="default" w:ascii="Symbol" w:hAnsi="Symbol"/>
      </w:rPr>
    </w:lvl>
    <w:lvl w:ilvl="7" w:tentative="0">
      <w:start w:val="1"/>
      <w:numFmt w:val="bullet"/>
      <w:lvlText w:val="o"/>
      <w:lvlJc w:val="left"/>
      <w:pPr>
        <w:ind w:left="5817" w:hanging="360"/>
      </w:pPr>
      <w:rPr>
        <w:rFonts w:hint="default" w:ascii="Courier New" w:hAnsi="Courier New" w:cs="Courier New"/>
      </w:rPr>
    </w:lvl>
    <w:lvl w:ilvl="8" w:tentative="0">
      <w:start w:val="1"/>
      <w:numFmt w:val="bullet"/>
      <w:lvlText w:val=""/>
      <w:lvlJc w:val="left"/>
      <w:pPr>
        <w:ind w:left="6537" w:hanging="360"/>
      </w:pPr>
      <w:rPr>
        <w:rFonts w:hint="default" w:ascii="Wingdings" w:hAnsi="Wingdings"/>
      </w:rPr>
    </w:lvl>
  </w:abstractNum>
  <w:abstractNum w:abstractNumId="1">
    <w:nsid w:val="1530097A"/>
    <w:multiLevelType w:val="multilevel"/>
    <w:tmpl w:val="1530097A"/>
    <w:lvl w:ilvl="0" w:tentative="0">
      <w:start w:val="1"/>
      <w:numFmt w:val="bullet"/>
      <w:lvlText w:val=""/>
      <w:lvlJc w:val="left"/>
      <w:pPr>
        <w:ind w:left="720" w:hanging="360"/>
      </w:pPr>
      <w:rPr>
        <w:rFonts w:hint="default" w:ascii="Wingdings" w:hAnsi="Wingdings"/>
        <w:color w:val="FF0000"/>
        <w:sz w:val="16"/>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47A7608"/>
    <w:multiLevelType w:val="multilevel"/>
    <w:tmpl w:val="347A760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C0E4ACF"/>
    <w:multiLevelType w:val="multilevel"/>
    <w:tmpl w:val="5C0E4ACF"/>
    <w:lvl w:ilvl="0" w:tentative="0">
      <w:start w:val="1"/>
      <w:numFmt w:val="bullet"/>
      <w:lvlText w:val=""/>
      <w:lvlJc w:val="left"/>
      <w:pPr>
        <w:ind w:left="360" w:hanging="360"/>
      </w:pPr>
      <w:rPr>
        <w:rFonts w:hint="default" w:ascii="Wingdings" w:hAnsi="Wingdings"/>
        <w:color w:val="FF0000"/>
        <w:sz w:val="16"/>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4">
    <w:nsid w:val="5D443652"/>
    <w:multiLevelType w:val="multilevel"/>
    <w:tmpl w:val="5D44365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C623480"/>
    <w:multiLevelType w:val="multilevel"/>
    <w:tmpl w:val="6C623480"/>
    <w:lvl w:ilvl="0" w:tentative="0">
      <w:start w:val="1"/>
      <w:numFmt w:val="bullet"/>
      <w:pStyle w:val="19"/>
      <w:lvlText w:val=""/>
      <w:lvlJc w:val="left"/>
      <w:pPr>
        <w:tabs>
          <w:tab w:val="left" w:pos="1069"/>
        </w:tabs>
        <w:ind w:left="1069" w:hanging="360"/>
      </w:pPr>
      <w:rPr>
        <w:rFonts w:hint="default" w:ascii="Symbol" w:hAnsi="Symbol"/>
        <w:b w:val="0"/>
        <w:i w:val="0"/>
        <w:caps w:val="0"/>
        <w:strike w:val="0"/>
        <w:dstrike w:val="0"/>
        <w:vanish w:val="0"/>
        <w:color w:val="A6CB12"/>
        <w:sz w:val="32"/>
        <w:szCs w:val="32"/>
        <w:vertAlign w:val="baseline"/>
        <w14:shadow w14:blurRad="0" w14:dist="0" w14:dir="0" w14:sx="0" w14:sy="0" w14:kx="0" w14:ky="0" w14:algn="none">
          <w14:srgbClr w14:val="000000"/>
        </w14:shadow>
      </w:rPr>
    </w:lvl>
    <w:lvl w:ilvl="1" w:tentative="0">
      <w:start w:val="1"/>
      <w:numFmt w:val="bullet"/>
      <w:lvlText w:val=""/>
      <w:lvlJc w:val="left"/>
      <w:pPr>
        <w:tabs>
          <w:tab w:val="left" w:pos="1440"/>
        </w:tabs>
        <w:ind w:left="1440" w:hanging="360"/>
      </w:pPr>
      <w:rPr>
        <w:rFonts w:hint="default" w:ascii="Symbol" w:hAnsi="Symbol"/>
        <w:b w:val="0"/>
        <w:i w:val="0"/>
        <w:caps w:val="0"/>
        <w:strike w:val="0"/>
        <w:dstrike w:val="0"/>
        <w:vanish w:val="0"/>
        <w:color w:val="A6CB12"/>
        <w:sz w:val="32"/>
        <w:szCs w:val="32"/>
        <w:vertAlign w:val="baseline"/>
        <w14:shadow w14:blurRad="0" w14:dist="0" w14:dir="0" w14:sx="0" w14:sy="0" w14:kx="0" w14:ky="0" w14:algn="none">
          <w14:srgbClr w14:val="000000"/>
        </w14:shado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Tahoma"/>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Tahoma"/>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E5D"/>
    <w:rsid w:val="00023BCF"/>
    <w:rsid w:val="00024E8F"/>
    <w:rsid w:val="00026772"/>
    <w:rsid w:val="00086FFE"/>
    <w:rsid w:val="000E047C"/>
    <w:rsid w:val="000E3EF7"/>
    <w:rsid w:val="00104BDE"/>
    <w:rsid w:val="00110920"/>
    <w:rsid w:val="001260BE"/>
    <w:rsid w:val="001321E0"/>
    <w:rsid w:val="00144E5D"/>
    <w:rsid w:val="001F1F6A"/>
    <w:rsid w:val="002020E3"/>
    <w:rsid w:val="00256413"/>
    <w:rsid w:val="00293E5D"/>
    <w:rsid w:val="002B1DC6"/>
    <w:rsid w:val="0031292E"/>
    <w:rsid w:val="0036274B"/>
    <w:rsid w:val="00366A73"/>
    <w:rsid w:val="003B015C"/>
    <w:rsid w:val="004238D8"/>
    <w:rsid w:val="00424476"/>
    <w:rsid w:val="00491CA2"/>
    <w:rsid w:val="004D170A"/>
    <w:rsid w:val="005163D2"/>
    <w:rsid w:val="00520545"/>
    <w:rsid w:val="005E5B63"/>
    <w:rsid w:val="005F08B2"/>
    <w:rsid w:val="00613392"/>
    <w:rsid w:val="00616B0B"/>
    <w:rsid w:val="00646B79"/>
    <w:rsid w:val="00656519"/>
    <w:rsid w:val="00674674"/>
    <w:rsid w:val="006802C0"/>
    <w:rsid w:val="00682212"/>
    <w:rsid w:val="006A15A0"/>
    <w:rsid w:val="00705F7C"/>
    <w:rsid w:val="0072410A"/>
    <w:rsid w:val="00745A24"/>
    <w:rsid w:val="007F602D"/>
    <w:rsid w:val="00805247"/>
    <w:rsid w:val="00857ED9"/>
    <w:rsid w:val="00886613"/>
    <w:rsid w:val="008B64DE"/>
    <w:rsid w:val="008D1A2B"/>
    <w:rsid w:val="008D2169"/>
    <w:rsid w:val="009025E9"/>
    <w:rsid w:val="00911A6A"/>
    <w:rsid w:val="009575F0"/>
    <w:rsid w:val="00982FF3"/>
    <w:rsid w:val="009C5FAE"/>
    <w:rsid w:val="00A37146"/>
    <w:rsid w:val="00AD1DEC"/>
    <w:rsid w:val="00AD70E6"/>
    <w:rsid w:val="00B70457"/>
    <w:rsid w:val="00B87120"/>
    <w:rsid w:val="00BB2180"/>
    <w:rsid w:val="00BB4F6D"/>
    <w:rsid w:val="00C109EA"/>
    <w:rsid w:val="00C4467B"/>
    <w:rsid w:val="00C4695A"/>
    <w:rsid w:val="00C61430"/>
    <w:rsid w:val="00CB3A9A"/>
    <w:rsid w:val="00CC0297"/>
    <w:rsid w:val="00CC2929"/>
    <w:rsid w:val="00CF71FE"/>
    <w:rsid w:val="00D0269F"/>
    <w:rsid w:val="00D35761"/>
    <w:rsid w:val="00D949FB"/>
    <w:rsid w:val="00DE5E49"/>
    <w:rsid w:val="00DE6188"/>
    <w:rsid w:val="00DF0A96"/>
    <w:rsid w:val="00E21EC7"/>
    <w:rsid w:val="00E31AA0"/>
    <w:rsid w:val="00E33C91"/>
    <w:rsid w:val="00E57078"/>
    <w:rsid w:val="00E64DE2"/>
    <w:rsid w:val="00E70392"/>
    <w:rsid w:val="00E86121"/>
    <w:rsid w:val="00E961FB"/>
    <w:rsid w:val="00EA3990"/>
    <w:rsid w:val="00EA4C16"/>
    <w:rsid w:val="00EA5822"/>
    <w:rsid w:val="00ED6FFD"/>
    <w:rsid w:val="00EF6ED7"/>
    <w:rsid w:val="00F24F37"/>
    <w:rsid w:val="00F479E6"/>
    <w:rsid w:val="01115313"/>
    <w:rsid w:val="2B633D43"/>
    <w:rsid w:val="480C42C3"/>
    <w:rsid w:val="74BA77F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jc w:val="both"/>
    </w:pPr>
    <w:rPr>
      <w:rFonts w:ascii="Arial" w:hAnsi="Arial" w:eastAsia="Times New Roman" w:cs="Times New Roman"/>
      <w:sz w:val="20"/>
      <w:szCs w:val="24"/>
      <w:lang w:val="en-US" w:eastAsia="fr-FR" w:bidi="ar-SA"/>
    </w:rPr>
  </w:style>
  <w:style w:type="paragraph" w:styleId="2">
    <w:name w:val="heading 2"/>
    <w:basedOn w:val="3"/>
    <w:link w:val="9"/>
    <w:qFormat/>
    <w:uiPriority w:val="99"/>
    <w:pPr>
      <w:keepNext w:val="0"/>
      <w:keepLines w:val="0"/>
      <w:spacing w:before="0"/>
      <w:jc w:val="left"/>
      <w:outlineLvl w:val="1"/>
    </w:pPr>
    <w:rPr>
      <w:rFonts w:ascii="Arial" w:hAnsi="Arial" w:eastAsia="Times New Roman" w:cs="Times New Roman"/>
      <w:bCs w:val="0"/>
      <w:i w:val="0"/>
      <w:iCs w:val="0"/>
      <w:color w:val="auto"/>
      <w:szCs w:val="32"/>
      <w:lang w:val="fr-FR"/>
    </w:rPr>
  </w:style>
  <w:style w:type="paragraph" w:styleId="3">
    <w:name w:val="heading 4"/>
    <w:basedOn w:val="1"/>
    <w:next w:val="1"/>
    <w:link w:val="15"/>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6"/>
    <w:semiHidden/>
    <w:unhideWhenUsed/>
    <w:qFormat/>
    <w:uiPriority w:val="99"/>
    <w:rPr>
      <w:rFonts w:ascii="Tahoma" w:hAnsi="Tahoma" w:cs="Tahoma"/>
      <w:sz w:val="16"/>
      <w:szCs w:val="16"/>
    </w:rPr>
  </w:style>
  <w:style w:type="paragraph" w:styleId="7">
    <w:name w:val="Normal (Web)"/>
    <w:basedOn w:val="1"/>
    <w:qFormat/>
    <w:uiPriority w:val="99"/>
    <w:pPr>
      <w:spacing w:before="100" w:beforeAutospacing="1" w:after="100" w:afterAutospacing="1"/>
      <w:jc w:val="left"/>
    </w:pPr>
    <w:rPr>
      <w:rFonts w:ascii="Times New Roman" w:hAnsi="Times New Roman"/>
      <w:sz w:val="24"/>
      <w:lang w:eastAsia="en-US"/>
    </w:rPr>
  </w:style>
  <w:style w:type="table" w:styleId="8">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Heading 2 Char"/>
    <w:basedOn w:val="4"/>
    <w:link w:val="2"/>
    <w:qFormat/>
    <w:uiPriority w:val="99"/>
    <w:rPr>
      <w:rFonts w:ascii="Arial" w:hAnsi="Arial" w:eastAsia="Times New Roman" w:cs="Times New Roman"/>
      <w:b/>
      <w:sz w:val="20"/>
      <w:szCs w:val="32"/>
      <w:lang w:val="fr-FR" w:eastAsia="fr-FR"/>
    </w:rPr>
  </w:style>
  <w:style w:type="paragraph" w:styleId="10">
    <w:name w:val="List Paragraph"/>
    <w:basedOn w:val="1"/>
    <w:qFormat/>
    <w:uiPriority w:val="99"/>
    <w:pPr>
      <w:ind w:left="720"/>
      <w:contextualSpacing/>
    </w:pPr>
  </w:style>
  <w:style w:type="paragraph" w:customStyle="1" w:styleId="11">
    <w:name w:val="gris"/>
    <w:basedOn w:val="1"/>
    <w:link w:val="12"/>
    <w:qFormat/>
    <w:uiPriority w:val="0"/>
    <w:pPr>
      <w:framePr w:hSpace="180" w:wrap="around" w:vAnchor="text" w:hAnchor="margin" w:xAlign="center" w:y="192"/>
      <w:jc w:val="left"/>
    </w:pPr>
    <w:rPr>
      <w:rFonts w:cs="Arial"/>
      <w:b/>
      <w:color w:val="002060"/>
      <w:szCs w:val="20"/>
      <w:shd w:val="clear" w:color="auto" w:fill="F2F2F2"/>
    </w:rPr>
  </w:style>
  <w:style w:type="character" w:customStyle="1" w:styleId="12">
    <w:name w:val="gris Char"/>
    <w:basedOn w:val="4"/>
    <w:link w:val="11"/>
    <w:qFormat/>
    <w:uiPriority w:val="0"/>
    <w:rPr>
      <w:rFonts w:ascii="Arial" w:hAnsi="Arial" w:eastAsia="Times New Roman" w:cs="Arial"/>
      <w:b/>
      <w:color w:val="002060"/>
      <w:sz w:val="20"/>
      <w:szCs w:val="20"/>
      <w:lang w:val="en-US" w:eastAsia="fr-FR"/>
    </w:rPr>
  </w:style>
  <w:style w:type="paragraph" w:customStyle="1" w:styleId="13">
    <w:name w:val="titre gris"/>
    <w:basedOn w:val="11"/>
    <w:link w:val="14"/>
    <w:qFormat/>
    <w:uiPriority w:val="0"/>
    <w:pPr>
      <w:framePr w:wrap="around"/>
      <w:spacing w:before="60" w:after="60"/>
      <w:ind w:left="284" w:hanging="284"/>
    </w:pPr>
  </w:style>
  <w:style w:type="character" w:customStyle="1" w:styleId="14">
    <w:name w:val="titre gris Char"/>
    <w:basedOn w:val="12"/>
    <w:link w:val="13"/>
    <w:qFormat/>
    <w:uiPriority w:val="0"/>
    <w:rPr>
      <w:rFonts w:ascii="Arial" w:hAnsi="Arial" w:eastAsia="Times New Roman" w:cs="Arial"/>
      <w:color w:val="002060"/>
      <w:sz w:val="20"/>
      <w:szCs w:val="20"/>
      <w:lang w:val="en-US" w:eastAsia="fr-FR"/>
    </w:rPr>
  </w:style>
  <w:style w:type="character" w:customStyle="1" w:styleId="15">
    <w:name w:val="Heading 4 Char"/>
    <w:basedOn w:val="4"/>
    <w:link w:val="3"/>
    <w:semiHidden/>
    <w:qFormat/>
    <w:uiPriority w:val="9"/>
    <w:rPr>
      <w:rFonts w:asciiTheme="majorHAnsi" w:hAnsiTheme="majorHAnsi" w:eastAsiaTheme="majorEastAsia" w:cstheme="majorBidi"/>
      <w:b/>
      <w:bCs/>
      <w:i/>
      <w:iCs/>
      <w:color w:val="4F81BD" w:themeColor="accent1"/>
      <w:sz w:val="20"/>
      <w:szCs w:val="24"/>
      <w:lang w:val="en-US" w:eastAsia="fr-FR"/>
      <w14:textFill>
        <w14:solidFill>
          <w14:schemeClr w14:val="accent1"/>
        </w14:solidFill>
      </w14:textFill>
    </w:rPr>
  </w:style>
  <w:style w:type="character" w:customStyle="1" w:styleId="16">
    <w:name w:val="Balloon Text Char"/>
    <w:basedOn w:val="4"/>
    <w:link w:val="6"/>
    <w:semiHidden/>
    <w:qFormat/>
    <w:uiPriority w:val="99"/>
    <w:rPr>
      <w:rFonts w:ascii="Tahoma" w:hAnsi="Tahoma" w:eastAsia="Times New Roman" w:cs="Tahoma"/>
      <w:sz w:val="16"/>
      <w:szCs w:val="16"/>
      <w:lang w:val="en-US" w:eastAsia="fr-FR"/>
    </w:rPr>
  </w:style>
  <w:style w:type="paragraph" w:customStyle="1" w:styleId="17">
    <w:name w:val="Puces 4"/>
    <w:basedOn w:val="1"/>
    <w:qFormat/>
    <w:uiPriority w:val="0"/>
    <w:pPr>
      <w:numPr>
        <w:ilvl w:val="0"/>
        <w:numId w:val="1"/>
      </w:numPr>
      <w:spacing w:before="20" w:after="20"/>
    </w:pPr>
    <w:rPr>
      <w:rFonts w:eastAsia="MS Mincho" w:cs="Arial"/>
      <w:bCs/>
      <w:color w:val="000000"/>
      <w:szCs w:val="22"/>
      <w:lang w:val="en-GB"/>
    </w:rPr>
  </w:style>
  <w:style w:type="paragraph" w:customStyle="1" w:styleId="18">
    <w:name w:val="Texte 2"/>
    <w:basedOn w:val="1"/>
    <w:qFormat/>
    <w:uiPriority w:val="0"/>
    <w:pPr>
      <w:spacing w:after="80"/>
    </w:pPr>
    <w:rPr>
      <w:rFonts w:eastAsia="MS Mincho"/>
      <w:sz w:val="22"/>
      <w:lang w:val="en-GB"/>
    </w:rPr>
  </w:style>
  <w:style w:type="paragraph" w:customStyle="1" w:styleId="19">
    <w:name w:val="Puces 1"/>
    <w:qFormat/>
    <w:uiPriority w:val="0"/>
    <w:pPr>
      <w:numPr>
        <w:ilvl w:val="0"/>
        <w:numId w:val="2"/>
      </w:numPr>
      <w:spacing w:after="60" w:line="260" w:lineRule="exact"/>
    </w:pPr>
    <w:rPr>
      <w:rFonts w:ascii="Arial" w:hAnsi="Arial" w:eastAsia="Times New Roman" w:cs="Arial"/>
      <w:b/>
      <w:sz w:val="22"/>
      <w:szCs w:val="22"/>
      <w:lang w:val="en-GB" w:eastAsia="fr-FR"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SODEXO</Company>
  <Pages>4</Pages>
  <Words>925</Words>
  <Characters>5141</Characters>
  <Lines>46</Lines>
  <Paragraphs>13</Paragraphs>
  <TotalTime>2</TotalTime>
  <ScaleCrop>false</ScaleCrop>
  <LinksUpToDate>false</LinksUpToDate>
  <CharactersWithSpaces>6345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2019-08-09T08:36:00Z</dcterms:created>
  <dc:creator>DO AMARAL, Céline</dc:creator>
  <cp:lastModifiedBy>Melissa.Zahnter</cp:lastModifiedBy>
  <cp:lastPrinted>2026-07-29T07:55:00Z</cp:lastPrinted>
  <dcterms:modified xsi:type="dcterms:W3CDTF">2026-10-20T14:51:12Z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KSOTemplateDocerSaveRecord">
    <vt:lpwstr>eyJoZGlkIjoiNGZhNWI5ZTY5ODE0OTJlMTMzNjIyYjE5Mzc2ZThmZTEifQ==</vt:lpwstr>
  </property>
  <property fmtid="{D5CDD505-2E9C-101B-9397-08002B2CF9AE}" pid="9" name="KSOProductBuildVer">
    <vt:lpwstr>1033-12.1.0.28485</vt:lpwstr>
  </property>
  <property fmtid="{D5CDD505-2E9C-101B-9397-08002B2CF9AE}" pid="10" name="ICV">
    <vt:lpwstr>8686BB4AB1424E51BE3907873CF0B4F7_13</vt:lpwstr>
  </property>
</Properties>
</file>