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31DCA"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1010C269" wp14:editId="6DFEF8AE">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0507CB" w14:textId="1499B921"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34D89">
                              <w:rPr>
                                <w:color w:val="FFFFFF"/>
                                <w:sz w:val="44"/>
                                <w:szCs w:val="44"/>
                                <w:lang w:val="en-AU"/>
                              </w:rPr>
                              <w:t>Logistics Support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010C269"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90507CB" w14:textId="1499B921"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34D89">
                        <w:rPr>
                          <w:color w:val="FFFFFF"/>
                          <w:sz w:val="44"/>
                          <w:szCs w:val="44"/>
                          <w:lang w:val="en-AU"/>
                        </w:rPr>
                        <w:t>Logistics Support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69971070" wp14:editId="635E81CF">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21A993C" w14:textId="77777777" w:rsidR="00366A73" w:rsidRPr="00366A73" w:rsidRDefault="00366A73" w:rsidP="00366A73"/>
    <w:p w14:paraId="61757E3E" w14:textId="77777777" w:rsidR="00366A73" w:rsidRPr="00366A73" w:rsidRDefault="00366A73" w:rsidP="00366A73"/>
    <w:p w14:paraId="7378FC7E" w14:textId="77777777" w:rsidR="00366A73" w:rsidRPr="00366A73" w:rsidRDefault="00366A73" w:rsidP="00366A73"/>
    <w:p w14:paraId="037B642A" w14:textId="77777777" w:rsidR="00366A73" w:rsidRPr="00366A73" w:rsidRDefault="00366A73" w:rsidP="00366A73"/>
    <w:p w14:paraId="2FBE526F" w14:textId="77777777" w:rsidR="00366A73" w:rsidRDefault="00366A73" w:rsidP="00366A73"/>
    <w:p w14:paraId="336D487D"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324"/>
        <w:gridCol w:w="3825"/>
        <w:gridCol w:w="3357"/>
        <w:gridCol w:w="18"/>
      </w:tblGrid>
      <w:tr w:rsidR="00366A73" w:rsidRPr="00315425" w14:paraId="68FC20B5"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0282A6ED"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3"/>
            <w:tcBorders>
              <w:top w:val="single" w:sz="4" w:space="0" w:color="auto"/>
              <w:left w:val="nil"/>
              <w:bottom w:val="dotted" w:sz="2" w:space="0" w:color="auto"/>
              <w:right w:val="single" w:sz="4" w:space="0" w:color="auto"/>
            </w:tcBorders>
            <w:vAlign w:val="center"/>
          </w:tcPr>
          <w:p w14:paraId="694A7875" w14:textId="37EA8000" w:rsidR="00366A73" w:rsidRPr="00876EDD" w:rsidRDefault="00134D89" w:rsidP="00161F93">
            <w:pPr>
              <w:spacing w:before="20" w:after="20"/>
              <w:jc w:val="left"/>
              <w:rPr>
                <w:rFonts w:cs="Arial"/>
                <w:color w:val="000000"/>
                <w:szCs w:val="20"/>
              </w:rPr>
            </w:pPr>
            <w:r>
              <w:rPr>
                <w:rFonts w:cs="Arial"/>
                <w:color w:val="000000"/>
                <w:szCs w:val="20"/>
              </w:rPr>
              <w:t>Logistics Department – Sodexo Justice Services</w:t>
            </w:r>
          </w:p>
        </w:tc>
      </w:tr>
      <w:tr w:rsidR="00366A73" w:rsidRPr="00315425" w14:paraId="0C474393"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2B7FA86E"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3"/>
            <w:tcBorders>
              <w:top w:val="dotted" w:sz="2" w:space="0" w:color="auto"/>
              <w:left w:val="nil"/>
              <w:bottom w:val="dotted" w:sz="2" w:space="0" w:color="auto"/>
              <w:right w:val="single" w:sz="4" w:space="0" w:color="auto"/>
            </w:tcBorders>
            <w:vAlign w:val="center"/>
          </w:tcPr>
          <w:p w14:paraId="5B6D5448" w14:textId="4F6D00EB" w:rsidR="00366A73" w:rsidRPr="004B2221" w:rsidRDefault="00134D89" w:rsidP="00161F93">
            <w:pPr>
              <w:pStyle w:val="Heading2"/>
              <w:rPr>
                <w:b w:val="0"/>
                <w:lang w:val="en-CA"/>
              </w:rPr>
            </w:pPr>
            <w:r>
              <w:rPr>
                <w:sz w:val="18"/>
                <w:lang w:val="en-CA"/>
              </w:rPr>
              <w:t>Logistics Support</w:t>
            </w:r>
          </w:p>
        </w:tc>
      </w:tr>
      <w:tr w:rsidR="004B2221" w:rsidRPr="00315425" w14:paraId="53B08633"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24F803B8"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3"/>
            <w:tcBorders>
              <w:top w:val="dotted" w:sz="2" w:space="0" w:color="auto"/>
              <w:left w:val="nil"/>
              <w:bottom w:val="dotted" w:sz="2" w:space="0" w:color="auto"/>
              <w:right w:val="single" w:sz="4" w:space="0" w:color="auto"/>
            </w:tcBorders>
            <w:vAlign w:val="center"/>
          </w:tcPr>
          <w:p w14:paraId="59B36EDA" w14:textId="6F7DAF2F" w:rsidR="004B2221" w:rsidRPr="004B2221" w:rsidRDefault="00134D89" w:rsidP="004B2221">
            <w:pPr>
              <w:spacing w:before="20" w:after="20"/>
              <w:jc w:val="left"/>
              <w:rPr>
                <w:rFonts w:cs="Arial"/>
                <w:color w:val="000000"/>
                <w:szCs w:val="20"/>
              </w:rPr>
            </w:pPr>
            <w:r>
              <w:rPr>
                <w:sz w:val="18"/>
                <w:lang w:val="en-CA"/>
              </w:rPr>
              <w:t>Logistics Support</w:t>
            </w:r>
            <w:r w:rsidR="00005105">
              <w:rPr>
                <w:sz w:val="18"/>
                <w:lang w:val="en-CA"/>
              </w:rPr>
              <w:t xml:space="preserve"> </w:t>
            </w:r>
          </w:p>
        </w:tc>
      </w:tr>
      <w:tr w:rsidR="00366A73" w:rsidRPr="00315425" w14:paraId="189458FE"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361926A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3"/>
            <w:tcBorders>
              <w:top w:val="dotted" w:sz="2" w:space="0" w:color="auto"/>
              <w:left w:val="nil"/>
              <w:bottom w:val="dotted" w:sz="2" w:space="0" w:color="auto"/>
              <w:right w:val="single" w:sz="4" w:space="0" w:color="auto"/>
            </w:tcBorders>
            <w:vAlign w:val="center"/>
          </w:tcPr>
          <w:p w14:paraId="7DED6DA5" w14:textId="35ECC090" w:rsidR="00366A73" w:rsidRPr="00876EDD" w:rsidRDefault="00366A73" w:rsidP="00161F93">
            <w:pPr>
              <w:spacing w:before="20" w:after="20"/>
              <w:jc w:val="left"/>
              <w:rPr>
                <w:rFonts w:cs="Arial"/>
                <w:color w:val="000000"/>
                <w:szCs w:val="20"/>
              </w:rPr>
            </w:pPr>
          </w:p>
        </w:tc>
      </w:tr>
      <w:tr w:rsidR="00366A73" w:rsidRPr="00315425" w14:paraId="650D9D07"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0E26BA1B"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3"/>
            <w:tcBorders>
              <w:top w:val="dotted" w:sz="2" w:space="0" w:color="auto"/>
              <w:left w:val="nil"/>
              <w:bottom w:val="dotted" w:sz="4" w:space="0" w:color="auto"/>
              <w:right w:val="single" w:sz="4" w:space="0" w:color="auto"/>
            </w:tcBorders>
            <w:vAlign w:val="center"/>
          </w:tcPr>
          <w:p w14:paraId="7EBE4943" w14:textId="63701475" w:rsidR="00366A73" w:rsidRDefault="00366A73" w:rsidP="00161F93">
            <w:pPr>
              <w:spacing w:before="20" w:after="20"/>
              <w:jc w:val="left"/>
              <w:rPr>
                <w:rFonts w:cs="Arial"/>
                <w:color w:val="000000"/>
                <w:szCs w:val="20"/>
              </w:rPr>
            </w:pPr>
          </w:p>
        </w:tc>
      </w:tr>
      <w:tr w:rsidR="00366A73" w:rsidRPr="00315425" w14:paraId="7B156FB3"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564E01F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3"/>
            <w:tcBorders>
              <w:top w:val="dotted" w:sz="2" w:space="0" w:color="auto"/>
              <w:left w:val="nil"/>
              <w:bottom w:val="dotted" w:sz="4" w:space="0" w:color="auto"/>
              <w:right w:val="single" w:sz="4" w:space="0" w:color="auto"/>
            </w:tcBorders>
            <w:vAlign w:val="center"/>
          </w:tcPr>
          <w:p w14:paraId="09AE3434" w14:textId="354B12E5" w:rsidR="00366A73" w:rsidRPr="00876EDD" w:rsidRDefault="00134D89" w:rsidP="00366A73">
            <w:pPr>
              <w:spacing w:before="20" w:after="20"/>
              <w:jc w:val="left"/>
              <w:rPr>
                <w:rFonts w:cs="Arial"/>
                <w:color w:val="000000"/>
                <w:szCs w:val="20"/>
              </w:rPr>
            </w:pPr>
            <w:r>
              <w:rPr>
                <w:rFonts w:cs="Arial"/>
                <w:color w:val="000000"/>
                <w:szCs w:val="20"/>
              </w:rPr>
              <w:t>Logistics Supervisor</w:t>
            </w:r>
          </w:p>
        </w:tc>
      </w:tr>
      <w:tr w:rsidR="00366A73" w:rsidRPr="00315425" w14:paraId="38FB5B88"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006B2AC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3"/>
            <w:tcBorders>
              <w:top w:val="dotted" w:sz="4" w:space="0" w:color="auto"/>
              <w:left w:val="nil"/>
              <w:bottom w:val="dotted" w:sz="4" w:space="0" w:color="auto"/>
              <w:right w:val="single" w:sz="4" w:space="0" w:color="auto"/>
            </w:tcBorders>
            <w:vAlign w:val="center"/>
          </w:tcPr>
          <w:p w14:paraId="2A55CF38" w14:textId="4AAFFE64" w:rsidR="00366A73" w:rsidRDefault="00134D89" w:rsidP="00366A73">
            <w:pPr>
              <w:spacing w:before="20" w:after="20"/>
              <w:jc w:val="left"/>
              <w:rPr>
                <w:rFonts w:cs="Arial"/>
                <w:color w:val="000000"/>
                <w:szCs w:val="20"/>
              </w:rPr>
            </w:pPr>
            <w:r>
              <w:rPr>
                <w:rFonts w:cs="Arial"/>
                <w:color w:val="000000"/>
                <w:szCs w:val="20"/>
              </w:rPr>
              <w:t>Soft Services Manager</w:t>
            </w:r>
          </w:p>
        </w:tc>
      </w:tr>
      <w:tr w:rsidR="00366A73" w:rsidRPr="00315425" w14:paraId="47538D12"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1DF33AA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3"/>
            <w:tcBorders>
              <w:top w:val="dotted" w:sz="4" w:space="0" w:color="auto"/>
              <w:left w:val="nil"/>
              <w:bottom w:val="single" w:sz="4" w:space="0" w:color="auto"/>
              <w:right w:val="single" w:sz="4" w:space="0" w:color="auto"/>
            </w:tcBorders>
            <w:vAlign w:val="center"/>
          </w:tcPr>
          <w:p w14:paraId="171CCF90" w14:textId="72B8AB38" w:rsidR="00366A73" w:rsidRDefault="00A2706F" w:rsidP="00161F93">
            <w:pPr>
              <w:spacing w:before="20" w:after="20"/>
              <w:jc w:val="left"/>
              <w:rPr>
                <w:rFonts w:cs="Arial"/>
                <w:color w:val="000000"/>
                <w:szCs w:val="20"/>
              </w:rPr>
            </w:pPr>
            <w:r>
              <w:rPr>
                <w:rFonts w:cs="Arial"/>
                <w:color w:val="000000"/>
                <w:szCs w:val="20"/>
              </w:rPr>
              <w:t>HMP</w:t>
            </w:r>
            <w:r w:rsidR="00005105">
              <w:rPr>
                <w:rFonts w:cs="Arial"/>
                <w:color w:val="000000"/>
                <w:szCs w:val="20"/>
              </w:rPr>
              <w:t xml:space="preserve"> &amp; YOI</w:t>
            </w:r>
            <w:r>
              <w:rPr>
                <w:rFonts w:cs="Arial"/>
                <w:color w:val="000000"/>
                <w:szCs w:val="20"/>
              </w:rPr>
              <w:t xml:space="preserve"> </w:t>
            </w:r>
            <w:r w:rsidR="00BC68A4">
              <w:rPr>
                <w:rFonts w:cs="Arial"/>
                <w:color w:val="000000"/>
                <w:szCs w:val="20"/>
              </w:rPr>
              <w:t>Bronzefield</w:t>
            </w:r>
          </w:p>
        </w:tc>
      </w:tr>
      <w:tr w:rsidR="00366A73" w:rsidRPr="00315425" w14:paraId="43F6E318" w14:textId="77777777" w:rsidTr="00161F93">
        <w:trPr>
          <w:gridAfter w:val="1"/>
          <w:wAfter w:w="18" w:type="dxa"/>
        </w:trPr>
        <w:tc>
          <w:tcPr>
            <w:tcW w:w="10440" w:type="dxa"/>
            <w:gridSpan w:val="4"/>
            <w:tcBorders>
              <w:top w:val="single" w:sz="2" w:space="0" w:color="auto"/>
              <w:left w:val="nil"/>
              <w:bottom w:val="single" w:sz="2" w:space="0" w:color="auto"/>
              <w:right w:val="nil"/>
            </w:tcBorders>
          </w:tcPr>
          <w:p w14:paraId="6B57C97F" w14:textId="77777777" w:rsidR="00366A73" w:rsidRDefault="00366A73" w:rsidP="00161F93">
            <w:pPr>
              <w:jc w:val="left"/>
              <w:rPr>
                <w:rFonts w:cs="Arial"/>
                <w:sz w:val="10"/>
                <w:szCs w:val="20"/>
              </w:rPr>
            </w:pPr>
          </w:p>
          <w:p w14:paraId="21DA04CD" w14:textId="77777777" w:rsidR="00366A73" w:rsidRPr="00315425" w:rsidRDefault="00366A73" w:rsidP="00161F93">
            <w:pPr>
              <w:jc w:val="left"/>
              <w:rPr>
                <w:rFonts w:cs="Arial"/>
                <w:sz w:val="10"/>
                <w:szCs w:val="20"/>
              </w:rPr>
            </w:pPr>
          </w:p>
        </w:tc>
      </w:tr>
      <w:tr w:rsidR="00366A73" w:rsidRPr="00315425" w14:paraId="62DB2913" w14:textId="77777777" w:rsidTr="00161F93">
        <w:trPr>
          <w:trHeight w:val="364"/>
        </w:trPr>
        <w:tc>
          <w:tcPr>
            <w:tcW w:w="10458" w:type="dxa"/>
            <w:gridSpan w:val="5"/>
            <w:tcBorders>
              <w:top w:val="single" w:sz="2" w:space="0" w:color="auto"/>
              <w:left w:val="single" w:sz="2" w:space="0" w:color="auto"/>
              <w:bottom w:val="dotted" w:sz="2" w:space="0" w:color="auto"/>
              <w:right w:val="single" w:sz="2" w:space="0" w:color="auto"/>
            </w:tcBorders>
            <w:shd w:val="clear" w:color="auto" w:fill="F2F2F2"/>
            <w:vAlign w:val="center"/>
          </w:tcPr>
          <w:p w14:paraId="7172F984"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4E9720EE" w14:textId="77777777" w:rsidTr="00161F93">
        <w:trPr>
          <w:trHeight w:val="413"/>
        </w:trPr>
        <w:tc>
          <w:tcPr>
            <w:tcW w:w="10458" w:type="dxa"/>
            <w:gridSpan w:val="5"/>
            <w:tcBorders>
              <w:top w:val="dotted" w:sz="4" w:space="0" w:color="auto"/>
              <w:left w:val="single" w:sz="4" w:space="0" w:color="auto"/>
              <w:bottom w:val="dotted" w:sz="4" w:space="0" w:color="auto"/>
              <w:right w:val="single" w:sz="2" w:space="0" w:color="auto"/>
            </w:tcBorders>
            <w:vAlign w:val="center"/>
          </w:tcPr>
          <w:p w14:paraId="7EAD6B86" w14:textId="77777777" w:rsidR="00005105" w:rsidRDefault="00005105" w:rsidP="00525900">
            <w:pPr>
              <w:pStyle w:val="Puces4"/>
              <w:numPr>
                <w:ilvl w:val="0"/>
                <w:numId w:val="0"/>
              </w:numPr>
              <w:ind w:left="306"/>
              <w:rPr>
                <w:color w:val="000000" w:themeColor="text1"/>
              </w:rPr>
            </w:pPr>
          </w:p>
          <w:p w14:paraId="346C7EBE" w14:textId="7F7416D8" w:rsidR="00005105" w:rsidRPr="00005105" w:rsidRDefault="00134D89" w:rsidP="0097162D">
            <w:pPr>
              <w:pStyle w:val="Puces4"/>
              <w:numPr>
                <w:ilvl w:val="0"/>
                <w:numId w:val="2"/>
              </w:numPr>
              <w:ind w:left="306" w:hanging="306"/>
              <w:rPr>
                <w:color w:val="000000" w:themeColor="text1"/>
              </w:rPr>
            </w:pPr>
            <w:r>
              <w:rPr>
                <w:szCs w:val="20"/>
              </w:rPr>
              <w:t>To support in the day to day operation of the stores and shop</w:t>
            </w:r>
          </w:p>
          <w:p w14:paraId="47421E74" w14:textId="0102EE74" w:rsidR="00577406" w:rsidRPr="00577406" w:rsidRDefault="00577406" w:rsidP="00525900">
            <w:pPr>
              <w:pStyle w:val="Puces4"/>
              <w:numPr>
                <w:ilvl w:val="0"/>
                <w:numId w:val="0"/>
              </w:numPr>
              <w:suppressAutoHyphens/>
              <w:rPr>
                <w:color w:val="000000" w:themeColor="text1"/>
              </w:rPr>
            </w:pPr>
          </w:p>
        </w:tc>
      </w:tr>
      <w:tr w:rsidR="00366A73" w:rsidRPr="00315425" w14:paraId="09619AAB" w14:textId="77777777" w:rsidTr="00161F93">
        <w:trPr>
          <w:gridAfter w:val="1"/>
          <w:wAfter w:w="18" w:type="dxa"/>
        </w:trPr>
        <w:tc>
          <w:tcPr>
            <w:tcW w:w="10440" w:type="dxa"/>
            <w:gridSpan w:val="4"/>
            <w:tcBorders>
              <w:top w:val="single" w:sz="2" w:space="0" w:color="auto"/>
              <w:left w:val="nil"/>
              <w:bottom w:val="single" w:sz="2" w:space="0" w:color="auto"/>
              <w:right w:val="nil"/>
            </w:tcBorders>
          </w:tcPr>
          <w:p w14:paraId="16D72DAB" w14:textId="77777777" w:rsidR="00366A73" w:rsidRDefault="00366A73" w:rsidP="00161F93">
            <w:pPr>
              <w:jc w:val="left"/>
              <w:rPr>
                <w:rFonts w:cs="Arial"/>
                <w:sz w:val="10"/>
                <w:szCs w:val="20"/>
              </w:rPr>
            </w:pPr>
          </w:p>
          <w:p w14:paraId="57FFBF7A" w14:textId="77777777" w:rsidR="00366A73" w:rsidRPr="00315425" w:rsidRDefault="00366A73" w:rsidP="00161F93">
            <w:pPr>
              <w:jc w:val="left"/>
              <w:rPr>
                <w:rFonts w:cs="Arial"/>
                <w:sz w:val="10"/>
                <w:szCs w:val="20"/>
              </w:rPr>
            </w:pPr>
          </w:p>
        </w:tc>
      </w:tr>
      <w:tr w:rsidR="00366A73" w:rsidRPr="00315425" w14:paraId="7A3D15AF" w14:textId="77777777" w:rsidTr="00B4349A">
        <w:trPr>
          <w:trHeight w:val="394"/>
        </w:trPr>
        <w:tc>
          <w:tcPr>
            <w:tcW w:w="10458" w:type="dxa"/>
            <w:gridSpan w:val="5"/>
            <w:tcBorders>
              <w:top w:val="single" w:sz="2" w:space="0" w:color="auto"/>
              <w:left w:val="single" w:sz="2" w:space="0" w:color="auto"/>
              <w:bottom w:val="dotted" w:sz="2" w:space="0" w:color="auto"/>
              <w:right w:val="single" w:sz="2" w:space="0" w:color="auto"/>
            </w:tcBorders>
            <w:shd w:val="clear" w:color="auto" w:fill="F2F2F2"/>
            <w:vAlign w:val="center"/>
          </w:tcPr>
          <w:p w14:paraId="00774274"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97162D" w:rsidRPr="007C0E94" w14:paraId="4EDC4B82" w14:textId="77777777" w:rsidTr="006A445E">
        <w:trPr>
          <w:trHeight w:val="317"/>
        </w:trPr>
        <w:tc>
          <w:tcPr>
            <w:tcW w:w="2934" w:type="dxa"/>
            <w:vMerge w:val="restart"/>
            <w:tcBorders>
              <w:top w:val="dotted" w:sz="2" w:space="0" w:color="auto"/>
              <w:left w:val="single" w:sz="2" w:space="0" w:color="auto"/>
              <w:right w:val="nil"/>
            </w:tcBorders>
            <w:vAlign w:val="center"/>
          </w:tcPr>
          <w:p w14:paraId="7E208B72" w14:textId="733F380A" w:rsidR="0097162D" w:rsidRPr="00413F17" w:rsidRDefault="0097162D" w:rsidP="0097162D">
            <w:pPr>
              <w:rPr>
                <w:sz w:val="18"/>
                <w:szCs w:val="18"/>
              </w:rPr>
            </w:pPr>
          </w:p>
        </w:tc>
        <w:tc>
          <w:tcPr>
            <w:tcW w:w="4149" w:type="dxa"/>
            <w:gridSpan w:val="2"/>
            <w:tcBorders>
              <w:top w:val="dotted" w:sz="2" w:space="0" w:color="auto"/>
              <w:left w:val="dotted" w:sz="4" w:space="0" w:color="auto"/>
              <w:bottom w:val="dotted" w:sz="4" w:space="0" w:color="auto"/>
              <w:right w:val="single" w:sz="2" w:space="0" w:color="auto"/>
            </w:tcBorders>
            <w:vAlign w:val="center"/>
          </w:tcPr>
          <w:p w14:paraId="32832188" w14:textId="79B5C5B7" w:rsidR="0097162D" w:rsidRPr="007C0E94" w:rsidRDefault="0097162D" w:rsidP="0097162D">
            <w:pPr>
              <w:rPr>
                <w:sz w:val="18"/>
                <w:szCs w:val="18"/>
              </w:rPr>
            </w:pPr>
            <w:r>
              <w:rPr>
                <w:sz w:val="18"/>
                <w:szCs w:val="18"/>
              </w:rPr>
              <w:t xml:space="preserve">Team: </w:t>
            </w:r>
          </w:p>
        </w:tc>
        <w:tc>
          <w:tcPr>
            <w:tcW w:w="3375" w:type="dxa"/>
            <w:gridSpan w:val="2"/>
            <w:vMerge w:val="restart"/>
            <w:tcBorders>
              <w:top w:val="dotted" w:sz="2" w:space="0" w:color="auto"/>
              <w:left w:val="dotted" w:sz="4" w:space="0" w:color="auto"/>
              <w:right w:val="single" w:sz="2" w:space="0" w:color="auto"/>
            </w:tcBorders>
            <w:vAlign w:val="center"/>
          </w:tcPr>
          <w:p w14:paraId="2082A40D" w14:textId="625F0B3E" w:rsidR="0097162D" w:rsidRPr="007C0E94" w:rsidRDefault="0097162D" w:rsidP="0097162D">
            <w:pPr>
              <w:rPr>
                <w:sz w:val="18"/>
                <w:szCs w:val="18"/>
              </w:rPr>
            </w:pPr>
            <w:r>
              <w:rPr>
                <w:sz w:val="18"/>
                <w:szCs w:val="18"/>
              </w:rPr>
              <w:t xml:space="preserve">Prisoner Workers: </w:t>
            </w:r>
          </w:p>
        </w:tc>
      </w:tr>
      <w:tr w:rsidR="0097162D" w:rsidRPr="007C0E94" w14:paraId="42CB00E8" w14:textId="77777777" w:rsidTr="006A445E">
        <w:trPr>
          <w:trHeight w:val="416"/>
        </w:trPr>
        <w:tc>
          <w:tcPr>
            <w:tcW w:w="2934" w:type="dxa"/>
            <w:vMerge/>
            <w:tcBorders>
              <w:left w:val="single" w:sz="2" w:space="0" w:color="auto"/>
              <w:bottom w:val="single" w:sz="4" w:space="0" w:color="auto"/>
              <w:right w:val="nil"/>
            </w:tcBorders>
            <w:vAlign w:val="center"/>
          </w:tcPr>
          <w:p w14:paraId="01B43F7B" w14:textId="77777777" w:rsidR="0097162D" w:rsidRPr="007C0E94" w:rsidRDefault="0097162D" w:rsidP="0097162D">
            <w:pPr>
              <w:rPr>
                <w:sz w:val="18"/>
                <w:szCs w:val="18"/>
              </w:rPr>
            </w:pPr>
          </w:p>
        </w:tc>
        <w:tc>
          <w:tcPr>
            <w:tcW w:w="4149" w:type="dxa"/>
            <w:gridSpan w:val="2"/>
            <w:tcBorders>
              <w:top w:val="dotted" w:sz="4" w:space="0" w:color="auto"/>
              <w:left w:val="dotted" w:sz="4" w:space="0" w:color="auto"/>
              <w:bottom w:val="single" w:sz="4" w:space="0" w:color="auto"/>
              <w:right w:val="single" w:sz="2" w:space="0" w:color="auto"/>
            </w:tcBorders>
            <w:vAlign w:val="center"/>
          </w:tcPr>
          <w:p w14:paraId="7171502F" w14:textId="239D55B4" w:rsidR="0097162D" w:rsidRPr="007C0E94" w:rsidRDefault="0097162D" w:rsidP="0097162D">
            <w:pPr>
              <w:rPr>
                <w:sz w:val="18"/>
                <w:szCs w:val="18"/>
              </w:rPr>
            </w:pPr>
            <w:r>
              <w:rPr>
                <w:sz w:val="18"/>
                <w:szCs w:val="18"/>
              </w:rPr>
              <w:t xml:space="preserve">Direct Reports: </w:t>
            </w:r>
          </w:p>
        </w:tc>
        <w:tc>
          <w:tcPr>
            <w:tcW w:w="3375" w:type="dxa"/>
            <w:gridSpan w:val="2"/>
            <w:vMerge/>
            <w:tcBorders>
              <w:left w:val="dotted" w:sz="4" w:space="0" w:color="auto"/>
              <w:bottom w:val="single" w:sz="4" w:space="0" w:color="auto"/>
              <w:right w:val="single" w:sz="2" w:space="0" w:color="auto"/>
            </w:tcBorders>
            <w:vAlign w:val="center"/>
          </w:tcPr>
          <w:p w14:paraId="0B2FC5FC" w14:textId="57B2C634" w:rsidR="0097162D" w:rsidRPr="007C0E94" w:rsidRDefault="0097162D" w:rsidP="0097162D">
            <w:pPr>
              <w:rPr>
                <w:sz w:val="18"/>
                <w:szCs w:val="18"/>
              </w:rPr>
            </w:pPr>
          </w:p>
        </w:tc>
      </w:tr>
    </w:tbl>
    <w:p w14:paraId="42E328F2" w14:textId="77777777" w:rsidR="0003381B" w:rsidRDefault="0003381B" w:rsidP="00366A73">
      <w:pPr>
        <w:rPr>
          <w:sz w:val="18"/>
        </w:rPr>
      </w:pPr>
    </w:p>
    <w:tbl>
      <w:tblPr>
        <w:tblpPr w:leftFromText="180" w:rightFromText="180" w:vertAnchor="text" w:horzAnchor="margin" w:tblpXSpec="center" w:tblpY="-5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B4349A" w:rsidRPr="00315425" w14:paraId="2A9AE8C4" w14:textId="77777777" w:rsidTr="00B4349A">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7B4B545" w14:textId="77777777" w:rsidR="00B4349A" w:rsidRPr="000943F3" w:rsidRDefault="00B4349A" w:rsidP="00B4349A">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B4349A" w:rsidRPr="00315425" w14:paraId="7FD434E4" w14:textId="77777777" w:rsidTr="00577406">
        <w:trPr>
          <w:trHeight w:val="3750"/>
        </w:trPr>
        <w:tc>
          <w:tcPr>
            <w:tcW w:w="10458" w:type="dxa"/>
            <w:tcBorders>
              <w:top w:val="dotted" w:sz="4" w:space="0" w:color="auto"/>
              <w:left w:val="single" w:sz="2" w:space="0" w:color="auto"/>
              <w:bottom w:val="single" w:sz="2" w:space="0" w:color="000000"/>
              <w:right w:val="single" w:sz="2" w:space="0" w:color="auto"/>
            </w:tcBorders>
          </w:tcPr>
          <w:p w14:paraId="13E072BC" w14:textId="77777777" w:rsidR="00B4349A" w:rsidRPr="00315425" w:rsidRDefault="00B4349A" w:rsidP="00B4349A">
            <w:pPr>
              <w:jc w:val="center"/>
              <w:rPr>
                <w:rFonts w:cs="Arial"/>
                <w:b/>
                <w:sz w:val="4"/>
                <w:szCs w:val="20"/>
              </w:rPr>
            </w:pPr>
          </w:p>
          <w:p w14:paraId="249E4D5F" w14:textId="77777777" w:rsidR="00B4349A" w:rsidRPr="00315425" w:rsidRDefault="00B4349A" w:rsidP="00B4349A">
            <w:pPr>
              <w:jc w:val="center"/>
              <w:rPr>
                <w:rFonts w:cs="Arial"/>
                <w:b/>
                <w:sz w:val="6"/>
                <w:szCs w:val="20"/>
              </w:rPr>
            </w:pPr>
          </w:p>
          <w:p w14:paraId="1F25950F" w14:textId="53B07068" w:rsidR="00B4349A" w:rsidRPr="00D376CF" w:rsidRDefault="00381013" w:rsidP="00577406">
            <w:pPr>
              <w:spacing w:after="40"/>
              <w:jc w:val="center"/>
              <w:rPr>
                <w:rFonts w:cs="Arial"/>
                <w:sz w:val="14"/>
                <w:szCs w:val="20"/>
              </w:rPr>
            </w:pPr>
            <w:r>
              <w:rPr>
                <w:rFonts w:cs="Arial"/>
                <w:noProof/>
                <w:sz w:val="14"/>
                <w:szCs w:val="20"/>
              </w:rPr>
              <w:drawing>
                <wp:inline distT="0" distB="0" distL="0" distR="0" wp14:anchorId="32D521CB" wp14:editId="65AC5565">
                  <wp:extent cx="3281858" cy="2203450"/>
                  <wp:effectExtent l="0" t="0" r="0" b="0"/>
                  <wp:docPr id="14994217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0311" cy="2222553"/>
                          </a:xfrm>
                          <a:prstGeom prst="rect">
                            <a:avLst/>
                          </a:prstGeom>
                          <a:noFill/>
                        </pic:spPr>
                      </pic:pic>
                    </a:graphicData>
                  </a:graphic>
                </wp:inline>
              </w:drawing>
            </w:r>
          </w:p>
        </w:tc>
      </w:tr>
    </w:tbl>
    <w:tbl>
      <w:tblPr>
        <w:tblpPr w:leftFromText="180" w:rightFromText="180" w:vertAnchor="text" w:horzAnchor="margin" w:tblpXSpec="center" w:tblpY="-51"/>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B4349A" w:rsidRPr="0005177A" w14:paraId="07470887" w14:textId="77777777" w:rsidTr="00B4349A">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8203966" w14:textId="2507D6F8" w:rsidR="00B4349A" w:rsidRPr="002A2FAD" w:rsidRDefault="00B4349A" w:rsidP="00B4349A">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r w:rsidR="00413F17" w:rsidRPr="002A2FAD">
              <w:rPr>
                <w:rFonts w:cs="Arial"/>
                <w:color w:val="002060"/>
                <w:sz w:val="16"/>
                <w:szCs w:val="20"/>
                <w:shd w:val="clear" w:color="auto" w:fill="F2F2F2"/>
              </w:rPr>
              <w:t>must</w:t>
            </w:r>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B4349A" w:rsidRPr="0023730C" w14:paraId="760F5CE8" w14:textId="77777777" w:rsidTr="00B4349A">
        <w:trPr>
          <w:trHeight w:val="1606"/>
        </w:trPr>
        <w:tc>
          <w:tcPr>
            <w:tcW w:w="10458" w:type="dxa"/>
            <w:tcBorders>
              <w:top w:val="dotted" w:sz="2" w:space="0" w:color="auto"/>
              <w:left w:val="single" w:sz="2" w:space="0" w:color="auto"/>
              <w:bottom w:val="single" w:sz="4" w:space="0" w:color="auto"/>
              <w:right w:val="single" w:sz="2" w:space="0" w:color="auto"/>
            </w:tcBorders>
          </w:tcPr>
          <w:p w14:paraId="4AF42BC7" w14:textId="06A109AF" w:rsidR="00381013" w:rsidRPr="00381013" w:rsidRDefault="00381013" w:rsidP="00381013">
            <w:pPr>
              <w:numPr>
                <w:ilvl w:val="0"/>
                <w:numId w:val="3"/>
              </w:numPr>
              <w:spacing w:before="40" w:after="40"/>
              <w:jc w:val="left"/>
              <w:rPr>
                <w:rFonts w:cs="Arial"/>
                <w:color w:val="000000" w:themeColor="text1"/>
                <w:szCs w:val="20"/>
              </w:rPr>
            </w:pPr>
            <w:r w:rsidRPr="00381013">
              <w:rPr>
                <w:rFonts w:cs="Arial"/>
                <w:color w:val="000000" w:themeColor="text1"/>
                <w:szCs w:val="20"/>
              </w:rPr>
              <w:t xml:space="preserve">Handling </w:t>
            </w:r>
            <w:r>
              <w:rPr>
                <w:rFonts w:cs="Arial"/>
                <w:color w:val="000000" w:themeColor="text1"/>
                <w:szCs w:val="20"/>
              </w:rPr>
              <w:t>o</w:t>
            </w:r>
            <w:r w:rsidRPr="00381013">
              <w:rPr>
                <w:rFonts w:cs="Arial"/>
                <w:color w:val="000000" w:themeColor="text1"/>
                <w:szCs w:val="20"/>
              </w:rPr>
              <w:t>f daily ordering</w:t>
            </w:r>
            <w:r>
              <w:rPr>
                <w:rFonts w:cs="Arial"/>
                <w:color w:val="000000" w:themeColor="text1"/>
                <w:szCs w:val="20"/>
              </w:rPr>
              <w:t xml:space="preserve"> and</w:t>
            </w:r>
            <w:r w:rsidRPr="00381013">
              <w:rPr>
                <w:rFonts w:cs="Arial"/>
                <w:color w:val="000000" w:themeColor="text1"/>
                <w:szCs w:val="20"/>
              </w:rPr>
              <w:t xml:space="preserve"> picking </w:t>
            </w:r>
            <w:r>
              <w:rPr>
                <w:rFonts w:cs="Arial"/>
                <w:color w:val="000000" w:themeColor="text1"/>
                <w:szCs w:val="20"/>
              </w:rPr>
              <w:t xml:space="preserve">of </w:t>
            </w:r>
            <w:r w:rsidRPr="00381013">
              <w:rPr>
                <w:rFonts w:cs="Arial"/>
                <w:color w:val="000000" w:themeColor="text1"/>
                <w:szCs w:val="20"/>
              </w:rPr>
              <w:t xml:space="preserve">stock </w:t>
            </w:r>
            <w:r>
              <w:rPr>
                <w:rFonts w:cs="Arial"/>
                <w:color w:val="000000" w:themeColor="text1"/>
                <w:szCs w:val="20"/>
              </w:rPr>
              <w:t>for</w:t>
            </w:r>
            <w:r w:rsidRPr="00381013">
              <w:rPr>
                <w:rFonts w:cs="Arial"/>
                <w:color w:val="000000" w:themeColor="text1"/>
                <w:szCs w:val="20"/>
              </w:rPr>
              <w:t xml:space="preserve"> internal departments and residents.</w:t>
            </w:r>
          </w:p>
          <w:p w14:paraId="14403E9F" w14:textId="125BFDA3" w:rsidR="00381013" w:rsidRPr="00381013" w:rsidRDefault="00381013" w:rsidP="00381013">
            <w:pPr>
              <w:numPr>
                <w:ilvl w:val="0"/>
                <w:numId w:val="3"/>
              </w:numPr>
              <w:spacing w:before="40" w:after="40"/>
              <w:jc w:val="left"/>
              <w:rPr>
                <w:rFonts w:cs="Arial"/>
                <w:color w:val="000000" w:themeColor="text1"/>
                <w:szCs w:val="20"/>
              </w:rPr>
            </w:pPr>
            <w:r w:rsidRPr="00381013">
              <w:rPr>
                <w:rFonts w:cs="Arial"/>
                <w:color w:val="000000" w:themeColor="text1"/>
                <w:szCs w:val="20"/>
              </w:rPr>
              <w:t>Weekly canteen picking.</w:t>
            </w:r>
          </w:p>
          <w:p w14:paraId="7FAF1E9E" w14:textId="4E85FB7F" w:rsidR="00381013" w:rsidRPr="00381013" w:rsidRDefault="00381013" w:rsidP="00381013">
            <w:pPr>
              <w:numPr>
                <w:ilvl w:val="0"/>
                <w:numId w:val="3"/>
              </w:numPr>
              <w:spacing w:before="40" w:after="40"/>
              <w:jc w:val="left"/>
              <w:rPr>
                <w:rFonts w:cs="Arial"/>
                <w:color w:val="000000" w:themeColor="text1"/>
                <w:szCs w:val="20"/>
              </w:rPr>
            </w:pPr>
            <w:r w:rsidRPr="00381013">
              <w:rPr>
                <w:rFonts w:cs="Arial"/>
                <w:color w:val="000000" w:themeColor="text1"/>
                <w:szCs w:val="20"/>
              </w:rPr>
              <w:t>Providing effective counter service to the staff and internal stakeholders.</w:t>
            </w:r>
          </w:p>
          <w:p w14:paraId="7C3690D3" w14:textId="1138F097" w:rsidR="00381013" w:rsidRPr="00381013" w:rsidRDefault="00381013" w:rsidP="00381013">
            <w:pPr>
              <w:numPr>
                <w:ilvl w:val="0"/>
                <w:numId w:val="3"/>
              </w:numPr>
              <w:spacing w:before="40" w:after="40"/>
              <w:jc w:val="left"/>
              <w:rPr>
                <w:rFonts w:cs="Arial"/>
                <w:color w:val="000000" w:themeColor="text1"/>
                <w:szCs w:val="20"/>
              </w:rPr>
            </w:pPr>
            <w:r w:rsidRPr="00381013">
              <w:rPr>
                <w:rFonts w:cs="Arial"/>
                <w:color w:val="000000" w:themeColor="text1"/>
                <w:szCs w:val="20"/>
              </w:rPr>
              <w:t>Daily stock handling and deliveries into the logistics department.</w:t>
            </w:r>
          </w:p>
          <w:p w14:paraId="545EF18D" w14:textId="57B27B5D" w:rsidR="00381013" w:rsidRPr="00381013" w:rsidRDefault="00381013" w:rsidP="00381013">
            <w:pPr>
              <w:numPr>
                <w:ilvl w:val="0"/>
                <w:numId w:val="3"/>
              </w:numPr>
              <w:spacing w:before="40" w:after="40"/>
              <w:jc w:val="left"/>
              <w:rPr>
                <w:rFonts w:cs="Arial"/>
                <w:color w:val="000000" w:themeColor="text1"/>
                <w:szCs w:val="20"/>
              </w:rPr>
            </w:pPr>
            <w:r w:rsidRPr="00381013">
              <w:rPr>
                <w:rFonts w:cs="Arial"/>
                <w:color w:val="000000" w:themeColor="text1"/>
                <w:szCs w:val="20"/>
              </w:rPr>
              <w:t>Maintaining records – Manual &amp; Use of IT systems.</w:t>
            </w:r>
          </w:p>
          <w:p w14:paraId="596594A6" w14:textId="02649C81" w:rsidR="00381013" w:rsidRPr="00381013" w:rsidRDefault="00381013" w:rsidP="00381013">
            <w:pPr>
              <w:numPr>
                <w:ilvl w:val="0"/>
                <w:numId w:val="3"/>
              </w:numPr>
              <w:spacing w:before="40" w:after="40"/>
              <w:jc w:val="left"/>
              <w:rPr>
                <w:rFonts w:cs="Arial"/>
                <w:color w:val="000000" w:themeColor="text1"/>
                <w:szCs w:val="20"/>
              </w:rPr>
            </w:pPr>
            <w:r w:rsidRPr="00381013">
              <w:rPr>
                <w:rFonts w:cs="Arial"/>
                <w:color w:val="000000" w:themeColor="text1"/>
                <w:szCs w:val="20"/>
              </w:rPr>
              <w:t xml:space="preserve">Working to </w:t>
            </w:r>
            <w:r w:rsidR="007A0BEC" w:rsidRPr="00381013">
              <w:rPr>
                <w:rFonts w:cs="Arial"/>
                <w:color w:val="000000" w:themeColor="text1"/>
                <w:szCs w:val="20"/>
              </w:rPr>
              <w:t>strict</w:t>
            </w:r>
            <w:r w:rsidRPr="00381013">
              <w:rPr>
                <w:rFonts w:cs="Arial"/>
                <w:color w:val="000000" w:themeColor="text1"/>
                <w:szCs w:val="20"/>
              </w:rPr>
              <w:t xml:space="preserve"> deadlines.</w:t>
            </w:r>
          </w:p>
          <w:p w14:paraId="290489C2" w14:textId="2860F438" w:rsidR="00381013" w:rsidRPr="00381013" w:rsidRDefault="00381013" w:rsidP="00381013">
            <w:pPr>
              <w:numPr>
                <w:ilvl w:val="0"/>
                <w:numId w:val="3"/>
              </w:numPr>
              <w:spacing w:before="40" w:after="40"/>
              <w:jc w:val="left"/>
              <w:rPr>
                <w:rFonts w:cs="Arial"/>
                <w:color w:val="000000" w:themeColor="text1"/>
                <w:szCs w:val="20"/>
              </w:rPr>
            </w:pPr>
            <w:r w:rsidRPr="00381013">
              <w:rPr>
                <w:rFonts w:cs="Arial"/>
                <w:color w:val="000000" w:themeColor="text1"/>
                <w:szCs w:val="20"/>
              </w:rPr>
              <w:t>Attention to details.</w:t>
            </w:r>
          </w:p>
          <w:p w14:paraId="2A64BF65" w14:textId="6C853F47" w:rsidR="00B4349A" w:rsidRPr="00A50812" w:rsidRDefault="00381013" w:rsidP="00381013">
            <w:pPr>
              <w:numPr>
                <w:ilvl w:val="0"/>
                <w:numId w:val="3"/>
              </w:numPr>
              <w:spacing w:before="40" w:after="40"/>
              <w:jc w:val="left"/>
              <w:rPr>
                <w:rFonts w:cs="Arial"/>
                <w:color w:val="000000" w:themeColor="text1"/>
                <w:szCs w:val="20"/>
              </w:rPr>
            </w:pPr>
            <w:r w:rsidRPr="00381013">
              <w:rPr>
                <w:rFonts w:cs="Arial"/>
                <w:color w:val="000000" w:themeColor="text1"/>
                <w:szCs w:val="20"/>
              </w:rPr>
              <w:t>Compliant with standard regulations &amp; statutory requirements</w:t>
            </w:r>
          </w:p>
        </w:tc>
      </w:tr>
    </w:tbl>
    <w:p w14:paraId="1992AB10" w14:textId="7DC02702" w:rsidR="00366A73" w:rsidRDefault="00FA1A0A" w:rsidP="00B4349A">
      <w:pPr>
        <w:rPr>
          <w:rFonts w:cs="Arial"/>
          <w:vanish/>
        </w:rPr>
      </w:pPr>
      <w:r>
        <w:rPr>
          <w:rFonts w:cs="Arial"/>
          <w:noProof/>
          <w:sz w:val="18"/>
          <w:lang w:val="en-GB" w:eastAsia="en-GB"/>
        </w:rPr>
        <mc:AlternateContent>
          <mc:Choice Requires="wps">
            <w:drawing>
              <wp:anchor distT="0" distB="0" distL="114300" distR="114300" simplePos="0" relativeHeight="251657728" behindDoc="0" locked="0" layoutInCell="1" allowOverlap="1" wp14:anchorId="3BA6DC55" wp14:editId="0B5F8592">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A70599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A6DC55" id="Text Box 36" o:spid="_x0000_s1027" type="#_x0000_t202" style="position:absolute;left:0;text-align:left;margin-left:558pt;margin-top:211.8pt;width:124.7pt;height:1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3A70599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p w14:paraId="2AB95729" w14:textId="77777777" w:rsidR="00366A73" w:rsidRDefault="00366A73" w:rsidP="00366A73">
      <w:pPr>
        <w:jc w:val="left"/>
        <w:rPr>
          <w:rFonts w:cs="Arial"/>
        </w:rPr>
      </w:pPr>
    </w:p>
    <w:tbl>
      <w:tblPr>
        <w:tblpPr w:leftFromText="180" w:rightFromText="180" w:vertAnchor="text" w:horzAnchor="margin" w:tblpXSpec="center" w:tblpY="1"/>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5D3253" w:rsidRPr="00315425" w14:paraId="5F093D32" w14:textId="77777777" w:rsidTr="005D3253">
        <w:trPr>
          <w:trHeight w:val="565"/>
        </w:trPr>
        <w:tc>
          <w:tcPr>
            <w:tcW w:w="10458" w:type="dxa"/>
            <w:shd w:val="clear" w:color="auto" w:fill="F2F2F2"/>
            <w:vAlign w:val="center"/>
          </w:tcPr>
          <w:p w14:paraId="44AA9454" w14:textId="77777777" w:rsidR="005D3253" w:rsidRPr="00315425" w:rsidRDefault="005D3253" w:rsidP="005D325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5D3253" w:rsidRPr="00062691" w14:paraId="48D5D131" w14:textId="77777777" w:rsidTr="005D3253">
        <w:trPr>
          <w:trHeight w:val="620"/>
        </w:trPr>
        <w:tc>
          <w:tcPr>
            <w:tcW w:w="10458" w:type="dxa"/>
          </w:tcPr>
          <w:p w14:paraId="007D8979" w14:textId="77777777" w:rsidR="005D3253" w:rsidRPr="00C56FEC" w:rsidRDefault="005D3253" w:rsidP="005D3253">
            <w:pPr>
              <w:rPr>
                <w:rFonts w:cs="Arial"/>
                <w:b/>
                <w:sz w:val="6"/>
                <w:szCs w:val="20"/>
              </w:rPr>
            </w:pPr>
          </w:p>
          <w:p w14:paraId="6B0FA66B" w14:textId="77777777" w:rsidR="005D3253" w:rsidRDefault="005D3253" w:rsidP="005D3253">
            <w:pPr>
              <w:rPr>
                <w:rFonts w:cs="Arial"/>
                <w:b/>
                <w:color w:val="000000" w:themeColor="text1"/>
                <w:szCs w:val="20"/>
                <w:lang w:val="en-GB"/>
              </w:rPr>
            </w:pPr>
          </w:p>
          <w:p w14:paraId="7059E2E1" w14:textId="0582C856" w:rsidR="00381013" w:rsidRPr="00381013" w:rsidRDefault="00381013" w:rsidP="00381013">
            <w:pPr>
              <w:pStyle w:val="Puces4"/>
              <w:numPr>
                <w:ilvl w:val="0"/>
                <w:numId w:val="25"/>
              </w:numPr>
              <w:rPr>
                <w:b/>
                <w:bCs w:val="0"/>
                <w:color w:val="000000" w:themeColor="text1"/>
              </w:rPr>
            </w:pPr>
            <w:r w:rsidRPr="00381013">
              <w:rPr>
                <w:b/>
                <w:bCs w:val="0"/>
                <w:color w:val="000000" w:themeColor="text1"/>
              </w:rPr>
              <w:t>Effective Logistics Department service in accordance with HMP and Sodexo baselines to cover “Shop” and “Stores”</w:t>
            </w:r>
            <w:r>
              <w:rPr>
                <w:b/>
                <w:bCs w:val="0"/>
                <w:color w:val="000000" w:themeColor="text1"/>
              </w:rPr>
              <w:t xml:space="preserve"> functions.</w:t>
            </w:r>
            <w:r w:rsidRPr="00381013">
              <w:rPr>
                <w:b/>
                <w:bCs w:val="0"/>
                <w:color w:val="000000" w:themeColor="text1"/>
              </w:rPr>
              <w:t xml:space="preserve"> </w:t>
            </w:r>
          </w:p>
          <w:p w14:paraId="4361CC3F" w14:textId="674B82A3" w:rsidR="00381013" w:rsidRPr="00381013" w:rsidRDefault="00381013" w:rsidP="00381013">
            <w:pPr>
              <w:pStyle w:val="Puces4"/>
              <w:numPr>
                <w:ilvl w:val="0"/>
                <w:numId w:val="25"/>
              </w:numPr>
              <w:rPr>
                <w:b/>
                <w:bCs w:val="0"/>
                <w:color w:val="000000" w:themeColor="text1"/>
              </w:rPr>
            </w:pPr>
            <w:r w:rsidRPr="00381013">
              <w:rPr>
                <w:b/>
                <w:bCs w:val="0"/>
                <w:color w:val="000000" w:themeColor="text1"/>
              </w:rPr>
              <w:t xml:space="preserve">In conjunction with the Logistics Supervisor, to provide the support of the daily supervising of the </w:t>
            </w:r>
          </w:p>
          <w:p w14:paraId="19E56621" w14:textId="77777777" w:rsidR="00381013" w:rsidRPr="00381013" w:rsidRDefault="00381013" w:rsidP="00381013">
            <w:pPr>
              <w:pStyle w:val="Puces4"/>
              <w:numPr>
                <w:ilvl w:val="0"/>
                <w:numId w:val="25"/>
              </w:numPr>
              <w:rPr>
                <w:b/>
                <w:bCs w:val="0"/>
                <w:color w:val="000000" w:themeColor="text1"/>
              </w:rPr>
            </w:pPr>
            <w:r w:rsidRPr="00381013">
              <w:rPr>
                <w:b/>
                <w:bCs w:val="0"/>
                <w:color w:val="000000" w:themeColor="text1"/>
              </w:rPr>
              <w:t>residents working in the department.</w:t>
            </w:r>
          </w:p>
          <w:p w14:paraId="5C5C37C9" w14:textId="1A588338" w:rsidR="00381013" w:rsidRPr="00381013" w:rsidRDefault="00381013" w:rsidP="0053129D">
            <w:pPr>
              <w:pStyle w:val="Puces4"/>
              <w:numPr>
                <w:ilvl w:val="0"/>
                <w:numId w:val="25"/>
              </w:numPr>
              <w:rPr>
                <w:b/>
                <w:bCs w:val="0"/>
                <w:color w:val="000000" w:themeColor="text1"/>
              </w:rPr>
            </w:pPr>
            <w:r w:rsidRPr="00381013">
              <w:rPr>
                <w:b/>
                <w:bCs w:val="0"/>
                <w:color w:val="000000" w:themeColor="text1"/>
              </w:rPr>
              <w:t>To ensure that the Staff and Residents Stores/Canteen/Shop Orders are processed, packed and ready for delivery onto the house blocks on the required days and times.</w:t>
            </w:r>
          </w:p>
          <w:p w14:paraId="58D50B9C" w14:textId="3F1C8B0F" w:rsidR="00381013" w:rsidRPr="00381013" w:rsidRDefault="00381013" w:rsidP="00381013">
            <w:pPr>
              <w:pStyle w:val="Puces4"/>
              <w:numPr>
                <w:ilvl w:val="0"/>
                <w:numId w:val="25"/>
              </w:numPr>
              <w:rPr>
                <w:b/>
                <w:bCs w:val="0"/>
                <w:color w:val="000000" w:themeColor="text1"/>
              </w:rPr>
            </w:pPr>
            <w:r w:rsidRPr="00381013">
              <w:rPr>
                <w:b/>
                <w:bCs w:val="0"/>
                <w:color w:val="000000" w:themeColor="text1"/>
              </w:rPr>
              <w:t>Process Canteen/Shop/Stores orders ready for delivery onto the receiving department.</w:t>
            </w:r>
          </w:p>
          <w:p w14:paraId="54AD2F2D" w14:textId="285B0088" w:rsidR="00381013" w:rsidRPr="00381013" w:rsidRDefault="00381013" w:rsidP="00381013">
            <w:pPr>
              <w:pStyle w:val="Puces4"/>
              <w:numPr>
                <w:ilvl w:val="0"/>
                <w:numId w:val="25"/>
              </w:numPr>
              <w:rPr>
                <w:b/>
                <w:bCs w:val="0"/>
                <w:color w:val="000000" w:themeColor="text1"/>
              </w:rPr>
            </w:pPr>
            <w:r w:rsidRPr="00381013">
              <w:rPr>
                <w:b/>
                <w:bCs w:val="0"/>
                <w:color w:val="000000" w:themeColor="text1"/>
              </w:rPr>
              <w:t xml:space="preserve">To assemble stock from shelves against orders, check and pack orders. </w:t>
            </w:r>
          </w:p>
          <w:p w14:paraId="12F7A7A6" w14:textId="4590C8DF" w:rsidR="00381013" w:rsidRPr="00381013" w:rsidRDefault="00381013" w:rsidP="00381013">
            <w:pPr>
              <w:pStyle w:val="Puces4"/>
              <w:numPr>
                <w:ilvl w:val="0"/>
                <w:numId w:val="25"/>
              </w:numPr>
              <w:rPr>
                <w:b/>
                <w:bCs w:val="0"/>
                <w:color w:val="000000" w:themeColor="text1"/>
              </w:rPr>
            </w:pPr>
            <w:r w:rsidRPr="00381013">
              <w:rPr>
                <w:b/>
                <w:bCs w:val="0"/>
                <w:color w:val="000000" w:themeColor="text1"/>
              </w:rPr>
              <w:t xml:space="preserve">Prepare stock trolleys ready for delivery onto the house blocks. </w:t>
            </w:r>
          </w:p>
          <w:p w14:paraId="41E7503D" w14:textId="11D10B3C" w:rsidR="00381013" w:rsidRPr="00381013" w:rsidRDefault="00381013" w:rsidP="00381013">
            <w:pPr>
              <w:pStyle w:val="Puces4"/>
              <w:numPr>
                <w:ilvl w:val="0"/>
                <w:numId w:val="25"/>
              </w:numPr>
              <w:rPr>
                <w:b/>
                <w:bCs w:val="0"/>
                <w:color w:val="000000" w:themeColor="text1"/>
              </w:rPr>
            </w:pPr>
            <w:r w:rsidRPr="00381013">
              <w:rPr>
                <w:b/>
                <w:bCs w:val="0"/>
                <w:color w:val="000000" w:themeColor="text1"/>
              </w:rPr>
              <w:t>To deal with Stores/Shop/Canteen queries efficiently</w:t>
            </w:r>
          </w:p>
          <w:p w14:paraId="61FE1232" w14:textId="32E3AF11" w:rsidR="00381013" w:rsidRPr="00381013" w:rsidRDefault="00381013" w:rsidP="00381013">
            <w:pPr>
              <w:pStyle w:val="Puces4"/>
              <w:numPr>
                <w:ilvl w:val="0"/>
                <w:numId w:val="25"/>
              </w:numPr>
              <w:rPr>
                <w:b/>
                <w:bCs w:val="0"/>
                <w:color w:val="000000" w:themeColor="text1"/>
              </w:rPr>
            </w:pPr>
            <w:r w:rsidRPr="00381013">
              <w:rPr>
                <w:b/>
                <w:bCs w:val="0"/>
                <w:color w:val="000000" w:themeColor="text1"/>
              </w:rPr>
              <w:t>To comply with the LSS and associated LOP’s and Procedures</w:t>
            </w:r>
          </w:p>
          <w:p w14:paraId="680AB4C0" w14:textId="0116F636" w:rsidR="00381013" w:rsidRPr="00381013" w:rsidRDefault="00381013" w:rsidP="00381013">
            <w:pPr>
              <w:pStyle w:val="Puces4"/>
              <w:numPr>
                <w:ilvl w:val="0"/>
                <w:numId w:val="25"/>
              </w:numPr>
              <w:rPr>
                <w:b/>
                <w:bCs w:val="0"/>
                <w:color w:val="000000" w:themeColor="text1"/>
              </w:rPr>
            </w:pPr>
            <w:r w:rsidRPr="00381013">
              <w:rPr>
                <w:b/>
                <w:bCs w:val="0"/>
                <w:color w:val="000000" w:themeColor="text1"/>
              </w:rPr>
              <w:t>To assist the deliveries into the department and unload stock onto shelves some heavy lifting may be required.</w:t>
            </w:r>
          </w:p>
          <w:p w14:paraId="7DC50D07" w14:textId="37320AD8" w:rsidR="00381013" w:rsidRPr="00381013" w:rsidRDefault="00381013" w:rsidP="00381013">
            <w:pPr>
              <w:pStyle w:val="Puces4"/>
              <w:numPr>
                <w:ilvl w:val="0"/>
                <w:numId w:val="25"/>
              </w:numPr>
              <w:rPr>
                <w:b/>
                <w:bCs w:val="0"/>
                <w:color w:val="000000" w:themeColor="text1"/>
              </w:rPr>
            </w:pPr>
            <w:r w:rsidRPr="00381013">
              <w:rPr>
                <w:b/>
                <w:bCs w:val="0"/>
                <w:color w:val="000000" w:themeColor="text1"/>
              </w:rPr>
              <w:t>To assist in stocktake on the last day of each month / quarter end stock count.</w:t>
            </w:r>
          </w:p>
          <w:p w14:paraId="0B91B93C" w14:textId="59587F10" w:rsidR="00381013" w:rsidRPr="00381013" w:rsidRDefault="00381013" w:rsidP="00381013">
            <w:pPr>
              <w:pStyle w:val="Puces4"/>
              <w:numPr>
                <w:ilvl w:val="0"/>
                <w:numId w:val="25"/>
              </w:numPr>
              <w:rPr>
                <w:b/>
                <w:bCs w:val="0"/>
                <w:color w:val="000000" w:themeColor="text1"/>
              </w:rPr>
            </w:pPr>
            <w:r w:rsidRPr="00381013">
              <w:rPr>
                <w:b/>
                <w:bCs w:val="0"/>
                <w:color w:val="000000" w:themeColor="text1"/>
              </w:rPr>
              <w:t>To undertake duties as required that will contribute to the effective operation of HMP Bronzefield Logistics Department</w:t>
            </w:r>
          </w:p>
          <w:p w14:paraId="707BF7A7" w14:textId="706AF0C9" w:rsidR="00381013" w:rsidRPr="00381013" w:rsidRDefault="00381013" w:rsidP="00381013">
            <w:pPr>
              <w:pStyle w:val="Puces4"/>
              <w:numPr>
                <w:ilvl w:val="0"/>
                <w:numId w:val="25"/>
              </w:numPr>
              <w:rPr>
                <w:b/>
                <w:bCs w:val="0"/>
                <w:color w:val="000000" w:themeColor="text1"/>
              </w:rPr>
            </w:pPr>
            <w:r w:rsidRPr="00381013">
              <w:rPr>
                <w:b/>
                <w:bCs w:val="0"/>
                <w:color w:val="000000" w:themeColor="text1"/>
              </w:rPr>
              <w:t>Effective interpersonal skills and customer focused.</w:t>
            </w:r>
          </w:p>
          <w:p w14:paraId="5ED8BF19" w14:textId="25C5635F" w:rsidR="00381013" w:rsidRPr="00381013" w:rsidRDefault="00381013" w:rsidP="00381013">
            <w:pPr>
              <w:pStyle w:val="Puces4"/>
              <w:numPr>
                <w:ilvl w:val="0"/>
                <w:numId w:val="25"/>
              </w:numPr>
              <w:rPr>
                <w:b/>
                <w:bCs w:val="0"/>
                <w:color w:val="000000" w:themeColor="text1"/>
              </w:rPr>
            </w:pPr>
            <w:r w:rsidRPr="00381013">
              <w:rPr>
                <w:b/>
                <w:bCs w:val="0"/>
                <w:color w:val="000000" w:themeColor="text1"/>
              </w:rPr>
              <w:t>To promote and understand the Sodexo policy and procedures</w:t>
            </w:r>
          </w:p>
          <w:p w14:paraId="655FD9C0" w14:textId="451F87DF" w:rsidR="00381013" w:rsidRPr="00381013" w:rsidRDefault="00381013" w:rsidP="00381013">
            <w:pPr>
              <w:pStyle w:val="Puces4"/>
              <w:numPr>
                <w:ilvl w:val="0"/>
                <w:numId w:val="25"/>
              </w:numPr>
              <w:rPr>
                <w:b/>
                <w:bCs w:val="0"/>
                <w:color w:val="000000" w:themeColor="text1"/>
              </w:rPr>
            </w:pPr>
            <w:r w:rsidRPr="00381013">
              <w:rPr>
                <w:b/>
                <w:bCs w:val="0"/>
                <w:color w:val="000000" w:themeColor="text1"/>
              </w:rPr>
              <w:t xml:space="preserve">To participate in training as required in order keeping </w:t>
            </w:r>
            <w:r w:rsidR="007A0BEC" w:rsidRPr="00381013">
              <w:rPr>
                <w:b/>
                <w:bCs w:val="0"/>
                <w:color w:val="000000" w:themeColor="text1"/>
              </w:rPr>
              <w:t>up to date</w:t>
            </w:r>
            <w:r w:rsidRPr="00381013">
              <w:rPr>
                <w:b/>
                <w:bCs w:val="0"/>
                <w:color w:val="000000" w:themeColor="text1"/>
              </w:rPr>
              <w:t xml:space="preserve"> with all mandatory and refresher training.</w:t>
            </w:r>
          </w:p>
          <w:p w14:paraId="2931793C" w14:textId="09E79D88" w:rsidR="00381013" w:rsidRPr="00381013" w:rsidRDefault="00381013" w:rsidP="00381013">
            <w:pPr>
              <w:pStyle w:val="Puces4"/>
              <w:numPr>
                <w:ilvl w:val="0"/>
                <w:numId w:val="25"/>
              </w:numPr>
              <w:rPr>
                <w:b/>
                <w:bCs w:val="0"/>
                <w:color w:val="000000" w:themeColor="text1"/>
              </w:rPr>
            </w:pPr>
            <w:r w:rsidRPr="00381013">
              <w:rPr>
                <w:b/>
                <w:bCs w:val="0"/>
                <w:color w:val="000000" w:themeColor="text1"/>
              </w:rPr>
              <w:t>To be committed to personal development.</w:t>
            </w:r>
          </w:p>
          <w:p w14:paraId="31E9A4DD" w14:textId="77777777" w:rsidR="008627A9" w:rsidRDefault="00381013" w:rsidP="002F653A">
            <w:pPr>
              <w:pStyle w:val="Puces4"/>
              <w:numPr>
                <w:ilvl w:val="0"/>
                <w:numId w:val="25"/>
              </w:numPr>
              <w:rPr>
                <w:b/>
                <w:bCs w:val="0"/>
                <w:color w:val="000000" w:themeColor="text1"/>
              </w:rPr>
            </w:pPr>
            <w:r w:rsidRPr="00381013">
              <w:rPr>
                <w:b/>
                <w:bCs w:val="0"/>
                <w:color w:val="000000" w:themeColor="text1"/>
              </w:rPr>
              <w:t>To Comply with HSE requirements of the area</w:t>
            </w:r>
            <w:r w:rsidR="00F40BAC">
              <w:rPr>
                <w:b/>
                <w:bCs w:val="0"/>
                <w:color w:val="000000" w:themeColor="text1"/>
              </w:rPr>
              <w:t>.</w:t>
            </w:r>
          </w:p>
          <w:p w14:paraId="750B2D4D" w14:textId="6C72E60C" w:rsidR="00F40BAC" w:rsidRPr="002F653A" w:rsidRDefault="00F40BAC" w:rsidP="00F40BAC">
            <w:pPr>
              <w:pStyle w:val="Puces4"/>
              <w:numPr>
                <w:ilvl w:val="0"/>
                <w:numId w:val="0"/>
              </w:numPr>
              <w:ind w:left="720"/>
              <w:rPr>
                <w:b/>
                <w:bCs w:val="0"/>
                <w:color w:val="000000" w:themeColor="text1"/>
              </w:rPr>
            </w:pPr>
          </w:p>
        </w:tc>
      </w:tr>
    </w:tbl>
    <w:p w14:paraId="4FBAEDCC" w14:textId="77777777" w:rsidR="00366A73" w:rsidRDefault="00366A73" w:rsidP="00366A73">
      <w:pPr>
        <w:jc w:val="left"/>
        <w:rPr>
          <w:rFonts w:cs="Arial"/>
        </w:rPr>
      </w:pPr>
    </w:p>
    <w:tbl>
      <w:tblPr>
        <w:tblpPr w:leftFromText="180" w:rightFromText="180" w:vertAnchor="text" w:horzAnchor="margin" w:tblpXSpec="center" w:tblpY="65"/>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627A9" w:rsidRPr="00315425" w14:paraId="4ABAE251" w14:textId="77777777" w:rsidTr="008627A9">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7B08A69" w14:textId="77777777" w:rsidR="008627A9" w:rsidRPr="00FB6D69" w:rsidRDefault="008627A9" w:rsidP="008627A9">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8627A9" w:rsidRPr="00062691" w14:paraId="1EE5AB8D" w14:textId="77777777" w:rsidTr="008627A9">
        <w:trPr>
          <w:trHeight w:val="620"/>
        </w:trPr>
        <w:tc>
          <w:tcPr>
            <w:tcW w:w="10458" w:type="dxa"/>
            <w:tcBorders>
              <w:top w:val="nil"/>
              <w:left w:val="single" w:sz="2" w:space="0" w:color="auto"/>
              <w:bottom w:val="single" w:sz="4" w:space="0" w:color="auto"/>
              <w:right w:val="single" w:sz="4" w:space="0" w:color="auto"/>
            </w:tcBorders>
          </w:tcPr>
          <w:p w14:paraId="3DB8AD3F" w14:textId="77777777" w:rsidR="008627A9" w:rsidRDefault="008627A9" w:rsidP="008627A9"/>
          <w:p w14:paraId="7559667F" w14:textId="51051F66" w:rsidR="002F653A" w:rsidRPr="002F653A" w:rsidRDefault="002F653A" w:rsidP="005A147F">
            <w:pPr>
              <w:numPr>
                <w:ilvl w:val="0"/>
                <w:numId w:val="3"/>
              </w:numPr>
              <w:spacing w:before="40"/>
              <w:jc w:val="left"/>
              <w:rPr>
                <w:rFonts w:cs="Arial"/>
                <w:color w:val="000000" w:themeColor="text1"/>
                <w:szCs w:val="20"/>
                <w:lang w:val="en-GB"/>
              </w:rPr>
            </w:pPr>
            <w:r w:rsidRPr="002F653A">
              <w:rPr>
                <w:rFonts w:cs="Arial"/>
                <w:color w:val="000000" w:themeColor="text1"/>
                <w:szCs w:val="20"/>
                <w:lang w:val="en-GB"/>
              </w:rPr>
              <w:t>Should be able to adopt and demonstrate the Sodexo Managerial Behaviours that build our core values of team spirit, service spirit and spirit of progress.</w:t>
            </w:r>
          </w:p>
          <w:p w14:paraId="01BE1D03" w14:textId="2AB74D32" w:rsidR="002F653A" w:rsidRPr="002F653A" w:rsidRDefault="002F653A" w:rsidP="002F653A">
            <w:pPr>
              <w:numPr>
                <w:ilvl w:val="0"/>
                <w:numId w:val="3"/>
              </w:numPr>
              <w:spacing w:before="40"/>
              <w:jc w:val="left"/>
              <w:rPr>
                <w:rFonts w:cs="Arial"/>
                <w:color w:val="000000" w:themeColor="text1"/>
                <w:szCs w:val="20"/>
                <w:lang w:val="en-GB"/>
              </w:rPr>
            </w:pPr>
            <w:r w:rsidRPr="002F653A">
              <w:rPr>
                <w:rFonts w:cs="Arial"/>
                <w:color w:val="000000" w:themeColor="text1"/>
                <w:szCs w:val="20"/>
                <w:lang w:val="en-GB"/>
              </w:rPr>
              <w:t>Ensuring that the policies and practices are carried out within the guidelines.</w:t>
            </w:r>
          </w:p>
          <w:p w14:paraId="3EF62274" w14:textId="3DF940F8" w:rsidR="002F653A" w:rsidRPr="002F653A" w:rsidRDefault="002F653A" w:rsidP="002F653A">
            <w:pPr>
              <w:numPr>
                <w:ilvl w:val="0"/>
                <w:numId w:val="3"/>
              </w:numPr>
              <w:spacing w:before="40"/>
              <w:jc w:val="left"/>
              <w:rPr>
                <w:rFonts w:cs="Arial"/>
                <w:color w:val="000000" w:themeColor="text1"/>
                <w:szCs w:val="20"/>
                <w:lang w:val="en-GB"/>
              </w:rPr>
            </w:pPr>
            <w:r w:rsidRPr="002F653A">
              <w:rPr>
                <w:rFonts w:cs="Arial"/>
                <w:color w:val="000000" w:themeColor="text1"/>
                <w:szCs w:val="20"/>
                <w:lang w:val="en-GB"/>
              </w:rPr>
              <w:t>All records are maintained and completed within specified legal requirements where appropriate and in accordance to any prison service order and instructions where applicable.</w:t>
            </w:r>
          </w:p>
          <w:p w14:paraId="03949C6D" w14:textId="5425EBFD" w:rsidR="002F653A" w:rsidRPr="002F653A" w:rsidRDefault="002F653A" w:rsidP="002F653A">
            <w:pPr>
              <w:numPr>
                <w:ilvl w:val="0"/>
                <w:numId w:val="3"/>
              </w:numPr>
              <w:spacing w:before="40"/>
              <w:jc w:val="left"/>
              <w:rPr>
                <w:rFonts w:cs="Arial"/>
                <w:color w:val="000000" w:themeColor="text1"/>
                <w:szCs w:val="20"/>
                <w:lang w:val="en-GB"/>
              </w:rPr>
            </w:pPr>
            <w:r w:rsidRPr="002F653A">
              <w:rPr>
                <w:rFonts w:cs="Arial"/>
                <w:color w:val="000000" w:themeColor="text1"/>
                <w:szCs w:val="20"/>
                <w:lang w:val="en-GB"/>
              </w:rPr>
              <w:t>Work directly with different departments to ensure operational requirements are met.</w:t>
            </w:r>
          </w:p>
          <w:p w14:paraId="53DECA0D" w14:textId="2FA7BBA7" w:rsidR="008627A9" w:rsidRDefault="002F653A" w:rsidP="002F653A">
            <w:pPr>
              <w:numPr>
                <w:ilvl w:val="0"/>
                <w:numId w:val="3"/>
              </w:numPr>
              <w:spacing w:before="40"/>
              <w:jc w:val="left"/>
              <w:rPr>
                <w:rFonts w:cs="Arial"/>
                <w:color w:val="000000" w:themeColor="text1"/>
                <w:szCs w:val="20"/>
                <w:lang w:val="en-GB"/>
              </w:rPr>
            </w:pPr>
            <w:r w:rsidRPr="002F653A">
              <w:rPr>
                <w:rFonts w:cs="Arial"/>
                <w:color w:val="000000" w:themeColor="text1"/>
                <w:szCs w:val="20"/>
                <w:lang w:val="en-GB"/>
              </w:rPr>
              <w:t xml:space="preserve">Transactional records are kept up to date </w:t>
            </w:r>
            <w:r w:rsidR="00F40BAC" w:rsidRPr="002F653A">
              <w:rPr>
                <w:rFonts w:cs="Arial"/>
                <w:color w:val="000000" w:themeColor="text1"/>
                <w:szCs w:val="20"/>
                <w:lang w:val="en-GB"/>
              </w:rPr>
              <w:t>daily</w:t>
            </w:r>
            <w:r w:rsidRPr="002F653A">
              <w:rPr>
                <w:rFonts w:cs="Arial"/>
                <w:color w:val="000000" w:themeColor="text1"/>
                <w:szCs w:val="20"/>
                <w:lang w:val="en-GB"/>
              </w:rPr>
              <w:t>.</w:t>
            </w:r>
          </w:p>
          <w:p w14:paraId="70DB0F45" w14:textId="6CD37A45" w:rsidR="00F40BAC" w:rsidRPr="00424476" w:rsidRDefault="00F40BAC" w:rsidP="00F40BAC">
            <w:pPr>
              <w:spacing w:before="40"/>
              <w:ind w:left="720"/>
              <w:jc w:val="left"/>
              <w:rPr>
                <w:rFonts w:cs="Arial"/>
                <w:color w:val="000000" w:themeColor="text1"/>
                <w:szCs w:val="20"/>
                <w:lang w:val="en-GB"/>
              </w:rPr>
            </w:pPr>
          </w:p>
        </w:tc>
      </w:tr>
    </w:tbl>
    <w:p w14:paraId="51417B2B" w14:textId="77777777" w:rsidR="00E57078" w:rsidRDefault="00E57078" w:rsidP="00366A73">
      <w:pPr>
        <w:jc w:val="left"/>
        <w:rPr>
          <w:rFonts w:cs="Arial"/>
        </w:rPr>
      </w:pPr>
    </w:p>
    <w:tbl>
      <w:tblPr>
        <w:tblpPr w:leftFromText="180" w:rightFromText="180" w:vertAnchor="text" w:horzAnchor="margin" w:tblpXSpec="center" w:tblpY="-9"/>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627A9" w:rsidRPr="00315425" w14:paraId="674163E7" w14:textId="77777777" w:rsidTr="008627A9">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09FA31C" w14:textId="77777777" w:rsidR="008627A9" w:rsidRPr="00FB6D69" w:rsidRDefault="008627A9" w:rsidP="008627A9">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8627A9" w:rsidRPr="00062691" w14:paraId="047F480C" w14:textId="77777777" w:rsidTr="008627A9">
        <w:trPr>
          <w:trHeight w:val="620"/>
        </w:trPr>
        <w:tc>
          <w:tcPr>
            <w:tcW w:w="10458" w:type="dxa"/>
            <w:tcBorders>
              <w:top w:val="nil"/>
              <w:left w:val="single" w:sz="2" w:space="0" w:color="auto"/>
              <w:bottom w:val="single" w:sz="4" w:space="0" w:color="auto"/>
              <w:right w:val="single" w:sz="4" w:space="0" w:color="auto"/>
            </w:tcBorders>
          </w:tcPr>
          <w:p w14:paraId="3A91BA7A" w14:textId="77777777" w:rsidR="002F653A" w:rsidRDefault="002F653A" w:rsidP="002F653A">
            <w:pPr>
              <w:pStyle w:val="Puces4"/>
              <w:ind w:left="360" w:hanging="323"/>
            </w:pPr>
            <w:r>
              <w:t>Good working knowledge of Microsoft Office (particularly Outlook and Excel).</w:t>
            </w:r>
          </w:p>
          <w:p w14:paraId="03ABA0D5" w14:textId="6C9267CE" w:rsidR="002F653A" w:rsidRDefault="002F653A" w:rsidP="002F653A">
            <w:pPr>
              <w:pStyle w:val="Puces4"/>
              <w:ind w:left="360" w:hanging="323"/>
            </w:pPr>
            <w:r>
              <w:t>Good inter-personal and communication skills.</w:t>
            </w:r>
          </w:p>
          <w:p w14:paraId="6A45BBEE" w14:textId="295FD724" w:rsidR="002F653A" w:rsidRDefault="002F653A" w:rsidP="002F653A">
            <w:pPr>
              <w:pStyle w:val="Puces4"/>
              <w:ind w:left="360" w:hanging="323"/>
            </w:pPr>
            <w:r>
              <w:t>Ability to work on own initiative and meet targets and to respond effectively to changing priorities.</w:t>
            </w:r>
          </w:p>
          <w:p w14:paraId="66234666" w14:textId="77777777" w:rsidR="002F653A" w:rsidRDefault="002F653A" w:rsidP="002F653A">
            <w:pPr>
              <w:pStyle w:val="Puces4"/>
              <w:ind w:left="360" w:hanging="323"/>
            </w:pPr>
            <w:r>
              <w:t>Strong organisational skills, ability to multitask and work to deadlines.</w:t>
            </w:r>
          </w:p>
          <w:p w14:paraId="3D9C4462" w14:textId="1A8DF371" w:rsidR="008627A9" w:rsidRDefault="002F653A" w:rsidP="002F653A">
            <w:pPr>
              <w:pStyle w:val="Puces4"/>
              <w:ind w:left="360" w:hanging="323"/>
            </w:pPr>
            <w:r>
              <w:t>Attention to detail and accuracy.</w:t>
            </w:r>
          </w:p>
          <w:p w14:paraId="2EF83E6B" w14:textId="77777777" w:rsidR="008627A9" w:rsidRPr="004238D8" w:rsidRDefault="008627A9" w:rsidP="008627A9">
            <w:pPr>
              <w:pStyle w:val="Puces4"/>
              <w:numPr>
                <w:ilvl w:val="0"/>
                <w:numId w:val="0"/>
              </w:numPr>
              <w:suppressAutoHyphens/>
            </w:pPr>
          </w:p>
        </w:tc>
      </w:tr>
    </w:tbl>
    <w:p w14:paraId="581F10DD" w14:textId="77777777" w:rsidR="00E57078" w:rsidRDefault="00E57078" w:rsidP="00366A73">
      <w:pPr>
        <w:jc w:val="left"/>
        <w:rPr>
          <w:rFonts w:cs="Arial"/>
        </w:rPr>
      </w:pPr>
    </w:p>
    <w:tbl>
      <w:tblPr>
        <w:tblpPr w:leftFromText="180" w:rightFromText="180" w:vertAnchor="text" w:horzAnchor="margin" w:tblpXSpec="center" w:tblpY="40"/>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05388" w:rsidRPr="00315425" w14:paraId="6DFF8CBC" w14:textId="77777777" w:rsidTr="00E0538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9A5F045" w14:textId="77777777" w:rsidR="00E05388" w:rsidRPr="00FB6D69" w:rsidRDefault="00E05388" w:rsidP="00E05388">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05388" w:rsidRPr="00062691" w14:paraId="01967BD4" w14:textId="77777777" w:rsidTr="00E05388">
        <w:trPr>
          <w:trHeight w:val="2956"/>
        </w:trPr>
        <w:tc>
          <w:tcPr>
            <w:tcW w:w="10458" w:type="dxa"/>
            <w:tcBorders>
              <w:top w:val="nil"/>
              <w:left w:val="single" w:sz="2" w:space="0" w:color="auto"/>
              <w:bottom w:val="single" w:sz="4" w:space="0" w:color="auto"/>
              <w:right w:val="single" w:sz="4" w:space="0" w:color="auto"/>
            </w:tcBorders>
          </w:tcPr>
          <w:p w14:paraId="7FC70A4B" w14:textId="77777777" w:rsidR="00E05388" w:rsidRPr="00676C6F" w:rsidRDefault="00E05388" w:rsidP="00E05388">
            <w:pPr>
              <w:spacing w:before="40"/>
              <w:jc w:val="left"/>
              <w:rPr>
                <w:rFonts w:cs="Arial"/>
                <w:b/>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05388" w:rsidRPr="00676C6F" w14:paraId="12A534BB" w14:textId="77777777" w:rsidTr="00A50812">
              <w:tc>
                <w:tcPr>
                  <w:tcW w:w="4473" w:type="dxa"/>
                </w:tcPr>
                <w:p w14:paraId="11E2E525" w14:textId="77777777" w:rsidR="00E05388" w:rsidRPr="00676C6F" w:rsidRDefault="00E05388" w:rsidP="007A0BEC">
                  <w:pPr>
                    <w:pStyle w:val="Puces4"/>
                    <w:framePr w:hSpace="180" w:wrap="around" w:vAnchor="text" w:hAnchor="margin" w:xAlign="center" w:y="40"/>
                    <w:ind w:left="851" w:hanging="284"/>
                    <w:rPr>
                      <w:rFonts w:eastAsia="Times New Roman"/>
                    </w:rPr>
                  </w:pPr>
                  <w:r w:rsidRPr="00676C6F">
                    <w:rPr>
                      <w:rFonts w:eastAsia="Times New Roman"/>
                    </w:rPr>
                    <w:t>Growth, client and customer satisfaction, quality of services provided</w:t>
                  </w:r>
                </w:p>
              </w:tc>
              <w:tc>
                <w:tcPr>
                  <w:tcW w:w="4524" w:type="dxa"/>
                </w:tcPr>
                <w:p w14:paraId="487D86B2" w14:textId="36D9A060" w:rsidR="00A50812" w:rsidRPr="00A50812" w:rsidRDefault="00A50812" w:rsidP="007A0BEC">
                  <w:pPr>
                    <w:pStyle w:val="Puces4"/>
                    <w:framePr w:hSpace="180" w:wrap="around" w:vAnchor="text" w:hAnchor="margin" w:xAlign="center" w:y="40"/>
                    <w:numPr>
                      <w:ilvl w:val="0"/>
                      <w:numId w:val="0"/>
                    </w:numPr>
                    <w:rPr>
                      <w:rFonts w:eastAsia="Times New Roman"/>
                    </w:rPr>
                  </w:pPr>
                </w:p>
              </w:tc>
            </w:tr>
            <w:tr w:rsidR="00E05388" w:rsidRPr="00676C6F" w14:paraId="20A3FABB" w14:textId="77777777" w:rsidTr="00A50812">
              <w:tc>
                <w:tcPr>
                  <w:tcW w:w="4473" w:type="dxa"/>
                </w:tcPr>
                <w:p w14:paraId="66E4AA25" w14:textId="77777777" w:rsidR="00E05388" w:rsidRPr="00676C6F" w:rsidRDefault="00E05388" w:rsidP="007A0BEC">
                  <w:pPr>
                    <w:pStyle w:val="Puces4"/>
                    <w:framePr w:hSpace="180" w:wrap="around" w:vAnchor="text" w:hAnchor="margin" w:xAlign="center" w:y="40"/>
                    <w:ind w:left="851" w:hanging="284"/>
                    <w:rPr>
                      <w:rFonts w:eastAsia="Times New Roman"/>
                    </w:rPr>
                  </w:pPr>
                  <w:r w:rsidRPr="00676C6F">
                    <w:rPr>
                      <w:rFonts w:eastAsia="Times New Roman"/>
                    </w:rPr>
                    <w:t>Rigorous management of results</w:t>
                  </w:r>
                </w:p>
              </w:tc>
              <w:tc>
                <w:tcPr>
                  <w:tcW w:w="4524" w:type="dxa"/>
                </w:tcPr>
                <w:p w14:paraId="6D6040D4" w14:textId="77777777" w:rsidR="00E05388" w:rsidRPr="00676C6F" w:rsidRDefault="00E05388" w:rsidP="007A0BEC">
                  <w:pPr>
                    <w:pStyle w:val="Puces4"/>
                    <w:framePr w:hSpace="180" w:wrap="around" w:vAnchor="text" w:hAnchor="margin" w:xAlign="center" w:y="40"/>
                    <w:ind w:left="851" w:hanging="284"/>
                    <w:rPr>
                      <w:rFonts w:eastAsia="Times New Roman"/>
                    </w:rPr>
                  </w:pPr>
                  <w:r w:rsidRPr="00676C6F">
                    <w:rPr>
                      <w:rFonts w:eastAsia="Times New Roman"/>
                    </w:rPr>
                    <w:t>Analysis and decision making</w:t>
                  </w:r>
                </w:p>
              </w:tc>
            </w:tr>
            <w:tr w:rsidR="00E05388" w:rsidRPr="00676C6F" w14:paraId="2B27A333" w14:textId="77777777" w:rsidTr="00A50812">
              <w:tc>
                <w:tcPr>
                  <w:tcW w:w="4473" w:type="dxa"/>
                </w:tcPr>
                <w:p w14:paraId="4DD69932" w14:textId="7527BCCB" w:rsidR="00E05388" w:rsidRPr="00676C6F" w:rsidRDefault="002F653A" w:rsidP="007A0BEC">
                  <w:pPr>
                    <w:pStyle w:val="Puces4"/>
                    <w:framePr w:hSpace="180" w:wrap="around" w:vAnchor="text" w:hAnchor="margin" w:xAlign="center" w:y="40"/>
                    <w:ind w:left="851" w:hanging="284"/>
                    <w:rPr>
                      <w:rFonts w:eastAsia="Times New Roman"/>
                    </w:rPr>
                  </w:pPr>
                  <w:r>
                    <w:rPr>
                      <w:rFonts w:eastAsia="Times New Roman"/>
                    </w:rPr>
                    <w:t>Planning &amp; organising</w:t>
                  </w:r>
                </w:p>
              </w:tc>
              <w:tc>
                <w:tcPr>
                  <w:tcW w:w="4524" w:type="dxa"/>
                </w:tcPr>
                <w:p w14:paraId="3CBFF505" w14:textId="610A91B4" w:rsidR="00E05388" w:rsidRPr="00676C6F" w:rsidRDefault="002F653A" w:rsidP="007A0BEC">
                  <w:pPr>
                    <w:pStyle w:val="Puces4"/>
                    <w:framePr w:hSpace="180" w:wrap="around" w:vAnchor="text" w:hAnchor="margin" w:xAlign="center" w:y="40"/>
                    <w:ind w:left="851" w:hanging="284"/>
                    <w:rPr>
                      <w:rFonts w:eastAsia="Times New Roman"/>
                    </w:rPr>
                  </w:pPr>
                  <w:r>
                    <w:rPr>
                      <w:rFonts w:eastAsia="Times New Roman"/>
                    </w:rPr>
                    <w:t>Employee engagement</w:t>
                  </w:r>
                </w:p>
              </w:tc>
            </w:tr>
            <w:tr w:rsidR="00A50812" w:rsidRPr="00676C6F" w14:paraId="6F3A37FF" w14:textId="77777777" w:rsidTr="00A50812">
              <w:tc>
                <w:tcPr>
                  <w:tcW w:w="4473" w:type="dxa"/>
                </w:tcPr>
                <w:p w14:paraId="2AACA1F6" w14:textId="77777777" w:rsidR="00A50812" w:rsidRPr="00676C6F" w:rsidRDefault="00A50812" w:rsidP="007A0BEC">
                  <w:pPr>
                    <w:pStyle w:val="Puces4"/>
                    <w:framePr w:hSpace="180" w:wrap="around" w:vAnchor="text" w:hAnchor="margin" w:xAlign="center" w:y="40"/>
                    <w:ind w:left="851" w:hanging="284"/>
                    <w:rPr>
                      <w:rFonts w:eastAsia="Times New Roman"/>
                    </w:rPr>
                  </w:pPr>
                  <w:r w:rsidRPr="00676C6F">
                    <w:rPr>
                      <w:rFonts w:eastAsia="Times New Roman"/>
                    </w:rPr>
                    <w:t>Innovation and change</w:t>
                  </w:r>
                </w:p>
              </w:tc>
              <w:tc>
                <w:tcPr>
                  <w:tcW w:w="4524" w:type="dxa"/>
                </w:tcPr>
                <w:p w14:paraId="3BCE2A51" w14:textId="37DC7562" w:rsidR="00A50812" w:rsidRPr="00676C6F" w:rsidRDefault="00A50812" w:rsidP="007A0BEC">
                  <w:pPr>
                    <w:pStyle w:val="Puces4"/>
                    <w:framePr w:hSpace="180" w:wrap="around" w:vAnchor="text" w:hAnchor="margin" w:xAlign="center" w:y="40"/>
                    <w:numPr>
                      <w:ilvl w:val="0"/>
                      <w:numId w:val="0"/>
                    </w:numPr>
                    <w:ind w:left="341" w:hanging="171"/>
                    <w:rPr>
                      <w:rFonts w:eastAsia="Times New Roman"/>
                    </w:rPr>
                  </w:pPr>
                </w:p>
              </w:tc>
            </w:tr>
            <w:tr w:rsidR="00A50812" w:rsidRPr="00676C6F" w14:paraId="18E21422" w14:textId="77777777" w:rsidTr="00A50812">
              <w:tc>
                <w:tcPr>
                  <w:tcW w:w="4473" w:type="dxa"/>
                </w:tcPr>
                <w:p w14:paraId="278311EC" w14:textId="77777777" w:rsidR="00A50812" w:rsidRPr="00676C6F" w:rsidRDefault="00A50812" w:rsidP="007A0BEC">
                  <w:pPr>
                    <w:pStyle w:val="Puces4"/>
                    <w:framePr w:hSpace="180" w:wrap="around" w:vAnchor="text" w:hAnchor="margin" w:xAlign="center" w:y="40"/>
                    <w:ind w:left="851" w:hanging="284"/>
                    <w:rPr>
                      <w:rFonts w:eastAsia="Times New Roman"/>
                    </w:rPr>
                  </w:pPr>
                  <w:r w:rsidRPr="00676C6F">
                    <w:rPr>
                      <w:rFonts w:eastAsia="Times New Roman"/>
                    </w:rPr>
                    <w:t>Brand notoriety</w:t>
                  </w:r>
                </w:p>
              </w:tc>
              <w:tc>
                <w:tcPr>
                  <w:tcW w:w="4524" w:type="dxa"/>
                </w:tcPr>
                <w:p w14:paraId="6A534DF1" w14:textId="5CD972F3" w:rsidR="00A50812" w:rsidRPr="00676C6F" w:rsidRDefault="00A50812" w:rsidP="007A0BEC">
                  <w:pPr>
                    <w:pStyle w:val="Puces4"/>
                    <w:framePr w:hSpace="180" w:wrap="around" w:vAnchor="text" w:hAnchor="margin" w:xAlign="center" w:y="40"/>
                    <w:numPr>
                      <w:ilvl w:val="0"/>
                      <w:numId w:val="0"/>
                    </w:numPr>
                    <w:ind w:left="845"/>
                  </w:pPr>
                </w:p>
              </w:tc>
            </w:tr>
            <w:tr w:rsidR="00A50812" w:rsidRPr="00676C6F" w14:paraId="4E027E46" w14:textId="77777777" w:rsidTr="00A50812">
              <w:tc>
                <w:tcPr>
                  <w:tcW w:w="4473" w:type="dxa"/>
                </w:tcPr>
                <w:p w14:paraId="342B2050" w14:textId="3CF38D57" w:rsidR="00A50812" w:rsidRPr="00676C6F" w:rsidRDefault="002F653A" w:rsidP="007A0BEC">
                  <w:pPr>
                    <w:pStyle w:val="Puces4"/>
                    <w:framePr w:hSpace="180" w:wrap="around" w:vAnchor="text" w:hAnchor="margin" w:xAlign="center" w:y="40"/>
                    <w:ind w:left="851" w:hanging="284"/>
                    <w:rPr>
                      <w:rFonts w:eastAsia="Times New Roman"/>
                    </w:rPr>
                  </w:pPr>
                  <w:r>
                    <w:rPr>
                      <w:rFonts w:eastAsia="Times New Roman"/>
                    </w:rPr>
                    <w:t>Learning &amp; development</w:t>
                  </w:r>
                </w:p>
              </w:tc>
              <w:tc>
                <w:tcPr>
                  <w:tcW w:w="4524" w:type="dxa"/>
                </w:tcPr>
                <w:p w14:paraId="75836D3C" w14:textId="77777777" w:rsidR="00A50812" w:rsidRPr="00676C6F" w:rsidRDefault="00A50812" w:rsidP="007A0BEC">
                  <w:pPr>
                    <w:pStyle w:val="Puces4"/>
                    <w:framePr w:hSpace="180" w:wrap="around" w:vAnchor="text" w:hAnchor="margin" w:xAlign="center" w:y="40"/>
                    <w:numPr>
                      <w:ilvl w:val="0"/>
                      <w:numId w:val="0"/>
                    </w:numPr>
                    <w:ind w:left="851"/>
                    <w:rPr>
                      <w:rFonts w:eastAsia="Times New Roman"/>
                    </w:rPr>
                  </w:pPr>
                </w:p>
              </w:tc>
            </w:tr>
          </w:tbl>
          <w:p w14:paraId="50B3176C" w14:textId="77777777" w:rsidR="00E05388" w:rsidRPr="00676C6F" w:rsidRDefault="00E05388" w:rsidP="00E05388">
            <w:pPr>
              <w:spacing w:before="40"/>
              <w:ind w:left="720"/>
              <w:jc w:val="left"/>
              <w:rPr>
                <w:rFonts w:cs="Arial"/>
                <w:b/>
                <w:color w:val="000000" w:themeColor="text1"/>
                <w:szCs w:val="20"/>
                <w:lang w:val="en-GB"/>
              </w:rPr>
            </w:pPr>
          </w:p>
        </w:tc>
      </w:tr>
    </w:tbl>
    <w:p w14:paraId="3AD6CBDF" w14:textId="77777777" w:rsidR="00E57078" w:rsidRDefault="00E57078" w:rsidP="00366A73">
      <w:pPr>
        <w:jc w:val="left"/>
        <w:rPr>
          <w:rFonts w:cs="Arial"/>
        </w:rPr>
      </w:pPr>
    </w:p>
    <w:tbl>
      <w:tblPr>
        <w:tblpPr w:leftFromText="180" w:rightFromText="180" w:vertAnchor="text" w:horzAnchor="margin" w:tblpXSpec="center" w:tblpY="195"/>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05388" w:rsidRPr="00315425" w14:paraId="5C583829" w14:textId="77777777" w:rsidTr="00E0538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4BD46F7" w14:textId="77777777" w:rsidR="00E05388" w:rsidRPr="00FB6D69" w:rsidRDefault="00E05388" w:rsidP="00E0538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05388" w:rsidRPr="00062691" w14:paraId="62EB6CB6" w14:textId="77777777" w:rsidTr="00E05388">
        <w:trPr>
          <w:trHeight w:val="1123"/>
        </w:trPr>
        <w:tc>
          <w:tcPr>
            <w:tcW w:w="10458" w:type="dxa"/>
            <w:tcBorders>
              <w:top w:val="nil"/>
              <w:left w:val="single" w:sz="2" w:space="0" w:color="auto"/>
              <w:bottom w:val="single" w:sz="4" w:space="0" w:color="auto"/>
              <w:right w:val="single" w:sz="4" w:space="0" w:color="auto"/>
            </w:tcBorders>
          </w:tcPr>
          <w:p w14:paraId="3F6F7335" w14:textId="77777777" w:rsidR="00E05388" w:rsidRDefault="00E05388" w:rsidP="00E05388">
            <w:pPr>
              <w:spacing w:before="40"/>
              <w:jc w:val="left"/>
              <w:rPr>
                <w:rFonts w:cs="Arial"/>
                <w:color w:val="000000" w:themeColor="text1"/>
                <w:szCs w:val="20"/>
                <w:lang w:val="en-GB"/>
              </w:rPr>
            </w:pPr>
          </w:p>
          <w:tbl>
            <w:tblPr>
              <w:tblStyle w:val="TableGrid"/>
              <w:tblpPr w:leftFromText="180" w:rightFromText="180" w:vertAnchor="text" w:horzAnchor="margin" w:tblpYSpec="inside"/>
              <w:tblOverlap w:val="never"/>
              <w:tblW w:w="10227" w:type="dxa"/>
              <w:tblLayout w:type="fixed"/>
              <w:tblLook w:val="04A0" w:firstRow="1" w:lastRow="0" w:firstColumn="1" w:lastColumn="0" w:noHBand="0" w:noVBand="1"/>
            </w:tblPr>
            <w:tblGrid>
              <w:gridCol w:w="2122"/>
              <w:gridCol w:w="2991"/>
              <w:gridCol w:w="694"/>
              <w:gridCol w:w="4420"/>
            </w:tblGrid>
            <w:tr w:rsidR="00E05388" w14:paraId="02B4A181" w14:textId="77777777" w:rsidTr="009D5F80">
              <w:tc>
                <w:tcPr>
                  <w:tcW w:w="2122" w:type="dxa"/>
                </w:tcPr>
                <w:p w14:paraId="31A38AD3" w14:textId="77777777" w:rsidR="00E05388" w:rsidRDefault="00E05388" w:rsidP="00E05388">
                  <w:pPr>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6A11A0EF" w14:textId="24E73780" w:rsidR="00E05388" w:rsidRDefault="000C72EA" w:rsidP="00E05388">
                  <w:pPr>
                    <w:spacing w:before="40"/>
                    <w:jc w:val="left"/>
                    <w:rPr>
                      <w:rFonts w:cs="Arial"/>
                      <w:color w:val="000000" w:themeColor="text1"/>
                      <w:szCs w:val="20"/>
                      <w:lang w:val="en-GB"/>
                    </w:rPr>
                  </w:pPr>
                  <w:r>
                    <w:rPr>
                      <w:rFonts w:cs="Arial"/>
                      <w:color w:val="000000" w:themeColor="text1"/>
                      <w:szCs w:val="20"/>
                      <w:lang w:val="en-GB"/>
                    </w:rPr>
                    <w:t>1</w:t>
                  </w:r>
                </w:p>
              </w:tc>
              <w:tc>
                <w:tcPr>
                  <w:tcW w:w="694" w:type="dxa"/>
                </w:tcPr>
                <w:p w14:paraId="4157DA53" w14:textId="77777777" w:rsidR="00E05388" w:rsidRDefault="00E05388" w:rsidP="00E05388">
                  <w:pPr>
                    <w:spacing w:before="40"/>
                    <w:jc w:val="left"/>
                    <w:rPr>
                      <w:rFonts w:cs="Arial"/>
                      <w:color w:val="000000" w:themeColor="text1"/>
                      <w:szCs w:val="20"/>
                      <w:lang w:val="en-GB"/>
                    </w:rPr>
                  </w:pPr>
                  <w:r>
                    <w:rPr>
                      <w:rFonts w:cs="Arial"/>
                      <w:color w:val="000000" w:themeColor="text1"/>
                      <w:szCs w:val="20"/>
                      <w:lang w:val="en-GB"/>
                    </w:rPr>
                    <w:t>Date</w:t>
                  </w:r>
                </w:p>
              </w:tc>
              <w:tc>
                <w:tcPr>
                  <w:tcW w:w="4420" w:type="dxa"/>
                </w:tcPr>
                <w:p w14:paraId="625F7266" w14:textId="770AD38D" w:rsidR="00E05388" w:rsidRDefault="002F653A" w:rsidP="00E05388">
                  <w:pPr>
                    <w:spacing w:before="40"/>
                    <w:jc w:val="left"/>
                    <w:rPr>
                      <w:rFonts w:cs="Arial"/>
                      <w:color w:val="000000" w:themeColor="text1"/>
                      <w:szCs w:val="20"/>
                      <w:lang w:val="en-GB"/>
                    </w:rPr>
                  </w:pPr>
                  <w:r>
                    <w:rPr>
                      <w:rFonts w:cs="Arial"/>
                      <w:color w:val="000000" w:themeColor="text1"/>
                      <w:szCs w:val="20"/>
                      <w:lang w:val="en-GB"/>
                    </w:rPr>
                    <w:t>25/03/24</w:t>
                  </w:r>
                </w:p>
              </w:tc>
            </w:tr>
            <w:tr w:rsidR="00E05388" w14:paraId="598022D6" w14:textId="77777777" w:rsidTr="009D5F80">
              <w:tc>
                <w:tcPr>
                  <w:tcW w:w="2122" w:type="dxa"/>
                </w:tcPr>
                <w:p w14:paraId="66A47B4C" w14:textId="77777777" w:rsidR="00E05388" w:rsidRDefault="00E05388" w:rsidP="00E05388">
                  <w:pPr>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4F1AFD9C" w14:textId="1E8F0766" w:rsidR="00E05388" w:rsidRDefault="002F653A" w:rsidP="00E05388">
                  <w:pPr>
                    <w:spacing w:before="40"/>
                    <w:jc w:val="left"/>
                    <w:rPr>
                      <w:rFonts w:cs="Arial"/>
                      <w:color w:val="000000" w:themeColor="text1"/>
                      <w:szCs w:val="20"/>
                      <w:lang w:val="en-GB"/>
                    </w:rPr>
                  </w:pPr>
                  <w:r>
                    <w:rPr>
                      <w:rFonts w:cs="Arial"/>
                      <w:color w:val="000000" w:themeColor="text1"/>
                      <w:szCs w:val="20"/>
                      <w:lang w:val="en-GB"/>
                    </w:rPr>
                    <w:t>Owen Enser</w:t>
                  </w:r>
                </w:p>
              </w:tc>
            </w:tr>
          </w:tbl>
          <w:p w14:paraId="23C54B6D" w14:textId="77777777" w:rsidR="00E05388" w:rsidRPr="00EA3990" w:rsidRDefault="00E05388" w:rsidP="00E05388">
            <w:pPr>
              <w:spacing w:before="40"/>
              <w:ind w:left="720"/>
              <w:jc w:val="left"/>
              <w:rPr>
                <w:rFonts w:cs="Arial"/>
                <w:color w:val="000000" w:themeColor="text1"/>
                <w:szCs w:val="20"/>
                <w:lang w:val="en-GB"/>
              </w:rPr>
            </w:pPr>
          </w:p>
        </w:tc>
      </w:tr>
    </w:tbl>
    <w:p w14:paraId="70537E8A" w14:textId="77777777" w:rsidR="00E57078" w:rsidRDefault="00E57078" w:rsidP="00E57078">
      <w:pPr>
        <w:spacing w:after="200" w:line="276" w:lineRule="auto"/>
        <w:jc w:val="left"/>
      </w:pPr>
    </w:p>
    <w:p w14:paraId="5BBD8128" w14:textId="77777777" w:rsidR="00E57078" w:rsidRPr="00366A73" w:rsidRDefault="00E57078" w:rsidP="000E3EF7">
      <w:pPr>
        <w:spacing w:after="200" w:line="276" w:lineRule="auto"/>
        <w:jc w:val="left"/>
      </w:pPr>
    </w:p>
    <w:sectPr w:rsidR="00E57078" w:rsidRPr="00366A73" w:rsidSect="00A06E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B941B" w14:textId="77777777" w:rsidR="009A1ACE" w:rsidRDefault="009A1ACE" w:rsidP="005D3253">
      <w:r>
        <w:separator/>
      </w:r>
    </w:p>
  </w:endnote>
  <w:endnote w:type="continuationSeparator" w:id="0">
    <w:p w14:paraId="3CD4551C" w14:textId="77777777" w:rsidR="009A1ACE" w:rsidRDefault="009A1ACE" w:rsidP="005D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9E14C" w14:textId="77777777" w:rsidR="009A1ACE" w:rsidRDefault="009A1ACE" w:rsidP="005D3253">
      <w:r>
        <w:separator/>
      </w:r>
    </w:p>
  </w:footnote>
  <w:footnote w:type="continuationSeparator" w:id="0">
    <w:p w14:paraId="2C25B4DD" w14:textId="77777777" w:rsidR="009A1ACE" w:rsidRDefault="009A1ACE" w:rsidP="005D3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pt;height:10pt" o:bullet="t">
        <v:imagedata r:id="rId1" o:title="carre-rouge"/>
      </v:shape>
    </w:pict>
  </w:numPicBullet>
  <w:numPicBullet w:numPicBulletId="1">
    <w:pict>
      <v:shape id="_x0000_i1033" type="#_x0000_t75" style="width:3in;height:3in" o:bullet="t">
        <v:imagedata r:id="rId2" o:title=""/>
      </v:shape>
    </w:pict>
  </w:numPicBullet>
  <w:abstractNum w:abstractNumId="0" w15:restartNumberingAfterBreak="0">
    <w:nsid w:val="02D96681"/>
    <w:multiLevelType w:val="hybridMultilevel"/>
    <w:tmpl w:val="8DBCE338"/>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A846F44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B5639F"/>
    <w:multiLevelType w:val="hybridMultilevel"/>
    <w:tmpl w:val="6FD82294"/>
    <w:lvl w:ilvl="0" w:tplc="04090005">
      <w:start w:val="1"/>
      <w:numFmt w:val="bullet"/>
      <w:lvlText w:val=""/>
      <w:lvlJc w:val="left"/>
      <w:pPr>
        <w:ind w:left="1080" w:hanging="360"/>
      </w:pPr>
      <w:rPr>
        <w:rFonts w:ascii="Wingdings" w:hAnsi="Wingdings" w:hint="default"/>
        <w:color w:val="FF0000"/>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866FBB"/>
    <w:multiLevelType w:val="hybridMultilevel"/>
    <w:tmpl w:val="70C4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C3142"/>
    <w:multiLevelType w:val="hybridMultilevel"/>
    <w:tmpl w:val="BBB48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C04B35"/>
    <w:multiLevelType w:val="hybridMultilevel"/>
    <w:tmpl w:val="E4287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870613"/>
    <w:multiLevelType w:val="hybridMultilevel"/>
    <w:tmpl w:val="69BCEFBE"/>
    <w:lvl w:ilvl="0" w:tplc="70A4DF7E">
      <w:start w:val="1"/>
      <w:numFmt w:val="bullet"/>
      <w:lvlText w:val=""/>
      <w:lvlJc w:val="left"/>
      <w:pPr>
        <w:ind w:left="681" w:hanging="360"/>
      </w:pPr>
      <w:rPr>
        <w:rFonts w:ascii="Wingdings" w:hAnsi="Wingdings" w:hint="default"/>
        <w:color w:val="FF0000"/>
      </w:rPr>
    </w:lvl>
    <w:lvl w:ilvl="1" w:tplc="08090003" w:tentative="1">
      <w:start w:val="1"/>
      <w:numFmt w:val="bullet"/>
      <w:lvlText w:val="o"/>
      <w:lvlJc w:val="left"/>
      <w:pPr>
        <w:ind w:left="1401" w:hanging="360"/>
      </w:pPr>
      <w:rPr>
        <w:rFonts w:ascii="Courier New" w:hAnsi="Courier New" w:cs="Courier New" w:hint="default"/>
      </w:rPr>
    </w:lvl>
    <w:lvl w:ilvl="2" w:tplc="08090005" w:tentative="1">
      <w:start w:val="1"/>
      <w:numFmt w:val="bullet"/>
      <w:lvlText w:val=""/>
      <w:lvlJc w:val="left"/>
      <w:pPr>
        <w:ind w:left="2121" w:hanging="360"/>
      </w:pPr>
      <w:rPr>
        <w:rFonts w:ascii="Wingdings" w:hAnsi="Wingdings" w:hint="default"/>
      </w:rPr>
    </w:lvl>
    <w:lvl w:ilvl="3" w:tplc="08090001" w:tentative="1">
      <w:start w:val="1"/>
      <w:numFmt w:val="bullet"/>
      <w:lvlText w:val=""/>
      <w:lvlJc w:val="left"/>
      <w:pPr>
        <w:ind w:left="2841" w:hanging="360"/>
      </w:pPr>
      <w:rPr>
        <w:rFonts w:ascii="Symbol" w:hAnsi="Symbol" w:hint="default"/>
      </w:rPr>
    </w:lvl>
    <w:lvl w:ilvl="4" w:tplc="08090003" w:tentative="1">
      <w:start w:val="1"/>
      <w:numFmt w:val="bullet"/>
      <w:lvlText w:val="o"/>
      <w:lvlJc w:val="left"/>
      <w:pPr>
        <w:ind w:left="3561" w:hanging="360"/>
      </w:pPr>
      <w:rPr>
        <w:rFonts w:ascii="Courier New" w:hAnsi="Courier New" w:cs="Courier New" w:hint="default"/>
      </w:rPr>
    </w:lvl>
    <w:lvl w:ilvl="5" w:tplc="08090005" w:tentative="1">
      <w:start w:val="1"/>
      <w:numFmt w:val="bullet"/>
      <w:lvlText w:val=""/>
      <w:lvlJc w:val="left"/>
      <w:pPr>
        <w:ind w:left="4281" w:hanging="360"/>
      </w:pPr>
      <w:rPr>
        <w:rFonts w:ascii="Wingdings" w:hAnsi="Wingdings" w:hint="default"/>
      </w:rPr>
    </w:lvl>
    <w:lvl w:ilvl="6" w:tplc="08090001" w:tentative="1">
      <w:start w:val="1"/>
      <w:numFmt w:val="bullet"/>
      <w:lvlText w:val=""/>
      <w:lvlJc w:val="left"/>
      <w:pPr>
        <w:ind w:left="5001" w:hanging="360"/>
      </w:pPr>
      <w:rPr>
        <w:rFonts w:ascii="Symbol" w:hAnsi="Symbol" w:hint="default"/>
      </w:rPr>
    </w:lvl>
    <w:lvl w:ilvl="7" w:tplc="08090003" w:tentative="1">
      <w:start w:val="1"/>
      <w:numFmt w:val="bullet"/>
      <w:lvlText w:val="o"/>
      <w:lvlJc w:val="left"/>
      <w:pPr>
        <w:ind w:left="5721" w:hanging="360"/>
      </w:pPr>
      <w:rPr>
        <w:rFonts w:ascii="Courier New" w:hAnsi="Courier New" w:cs="Courier New" w:hint="default"/>
      </w:rPr>
    </w:lvl>
    <w:lvl w:ilvl="8" w:tplc="08090005" w:tentative="1">
      <w:start w:val="1"/>
      <w:numFmt w:val="bullet"/>
      <w:lvlText w:val=""/>
      <w:lvlJc w:val="left"/>
      <w:pPr>
        <w:ind w:left="6441" w:hanging="360"/>
      </w:pPr>
      <w:rPr>
        <w:rFonts w:ascii="Wingdings" w:hAnsi="Wingdings" w:hint="default"/>
      </w:rPr>
    </w:lvl>
  </w:abstractNum>
  <w:abstractNum w:abstractNumId="10" w15:restartNumberingAfterBreak="0">
    <w:nsid w:val="30AF6E90"/>
    <w:multiLevelType w:val="hybridMultilevel"/>
    <w:tmpl w:val="96D85AC4"/>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38C348A"/>
    <w:multiLevelType w:val="hybridMultilevel"/>
    <w:tmpl w:val="AF3615FE"/>
    <w:lvl w:ilvl="0" w:tplc="EF3C61EC">
      <w:start w:val="1"/>
      <w:numFmt w:val="bullet"/>
      <w:pStyle w:val="Puce2"/>
      <w:lvlText w:val=""/>
      <w:lvlPicBulletId w:val="1"/>
      <w:lvlJc w:val="left"/>
      <w:pPr>
        <w:ind w:left="1274" w:hanging="283"/>
      </w:pPr>
      <w:rPr>
        <w:rFonts w:ascii="Symbol" w:hAnsi="Symbol" w:hint="default"/>
        <w:color w:val="FF0000"/>
        <w:sz w:val="26"/>
        <w:u w:val="none"/>
      </w:rPr>
    </w:lvl>
    <w:lvl w:ilvl="1" w:tplc="040C0003">
      <w:start w:val="1"/>
      <w:numFmt w:val="bullet"/>
      <w:lvlText w:val="o"/>
      <w:lvlJc w:val="left"/>
      <w:pPr>
        <w:ind w:left="2205" w:hanging="360"/>
      </w:pPr>
      <w:rPr>
        <w:rFonts w:ascii="Courier New" w:hAnsi="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4" w15:restartNumberingAfterBreak="0">
    <w:nsid w:val="39941D2A"/>
    <w:multiLevelType w:val="hybridMultilevel"/>
    <w:tmpl w:val="C86C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F829E2"/>
    <w:multiLevelType w:val="hybridMultilevel"/>
    <w:tmpl w:val="E748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515F26"/>
    <w:multiLevelType w:val="hybridMultilevel"/>
    <w:tmpl w:val="661834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D068F5"/>
    <w:multiLevelType w:val="hybridMultilevel"/>
    <w:tmpl w:val="B890031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2134208554">
    <w:abstractNumId w:val="12"/>
  </w:num>
  <w:num w:numId="2" w16cid:durableId="345905216">
    <w:abstractNumId w:val="18"/>
  </w:num>
  <w:num w:numId="3" w16cid:durableId="2062122637">
    <w:abstractNumId w:val="1"/>
  </w:num>
  <w:num w:numId="4" w16cid:durableId="708144682">
    <w:abstractNumId w:val="17"/>
  </w:num>
  <w:num w:numId="5" w16cid:durableId="1086194195">
    <w:abstractNumId w:val="7"/>
  </w:num>
  <w:num w:numId="6" w16cid:durableId="2122648815">
    <w:abstractNumId w:val="2"/>
  </w:num>
  <w:num w:numId="7" w16cid:durableId="926570687">
    <w:abstractNumId w:val="20"/>
  </w:num>
  <w:num w:numId="8" w16cid:durableId="1403067230">
    <w:abstractNumId w:val="11"/>
  </w:num>
  <w:num w:numId="9" w16cid:durableId="594247511">
    <w:abstractNumId w:val="24"/>
  </w:num>
  <w:num w:numId="10" w16cid:durableId="118687178">
    <w:abstractNumId w:val="25"/>
  </w:num>
  <w:num w:numId="11" w16cid:durableId="916979903">
    <w:abstractNumId w:val="16"/>
  </w:num>
  <w:num w:numId="12" w16cid:durableId="1808350461">
    <w:abstractNumId w:val="0"/>
  </w:num>
  <w:num w:numId="13" w16cid:durableId="1208252215">
    <w:abstractNumId w:val="21"/>
  </w:num>
  <w:num w:numId="14" w16cid:durableId="1078551430">
    <w:abstractNumId w:val="6"/>
  </w:num>
  <w:num w:numId="15" w16cid:durableId="83452313">
    <w:abstractNumId w:val="22"/>
  </w:num>
  <w:num w:numId="16" w16cid:durableId="2135098017">
    <w:abstractNumId w:val="23"/>
  </w:num>
  <w:num w:numId="17" w16cid:durableId="386415922">
    <w:abstractNumId w:val="13"/>
  </w:num>
  <w:num w:numId="18" w16cid:durableId="192768757">
    <w:abstractNumId w:val="14"/>
  </w:num>
  <w:num w:numId="19" w16cid:durableId="1259093369">
    <w:abstractNumId w:val="4"/>
  </w:num>
  <w:num w:numId="20" w16cid:durableId="2144687562">
    <w:abstractNumId w:val="19"/>
  </w:num>
  <w:num w:numId="21" w16cid:durableId="2079861440">
    <w:abstractNumId w:val="15"/>
  </w:num>
  <w:num w:numId="22" w16cid:durableId="1259405319">
    <w:abstractNumId w:val="5"/>
  </w:num>
  <w:num w:numId="23" w16cid:durableId="1214384376">
    <w:abstractNumId w:val="8"/>
  </w:num>
  <w:num w:numId="24" w16cid:durableId="907230165">
    <w:abstractNumId w:val="3"/>
  </w:num>
  <w:num w:numId="25" w16cid:durableId="546919036">
    <w:abstractNumId w:val="10"/>
  </w:num>
  <w:num w:numId="26" w16cid:durableId="604769903">
    <w:abstractNumId w:val="26"/>
  </w:num>
  <w:num w:numId="27" w16cid:durableId="887186632">
    <w:abstractNumId w:val="9"/>
  </w:num>
  <w:num w:numId="28" w16cid:durableId="1134103854">
    <w:abstractNumId w:val="23"/>
  </w:num>
  <w:num w:numId="29" w16cid:durableId="7280433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091D"/>
    <w:rsid w:val="00005105"/>
    <w:rsid w:val="00023BCF"/>
    <w:rsid w:val="0003381B"/>
    <w:rsid w:val="00082091"/>
    <w:rsid w:val="000A6425"/>
    <w:rsid w:val="000B7370"/>
    <w:rsid w:val="000C72EA"/>
    <w:rsid w:val="000D4A42"/>
    <w:rsid w:val="000E3EF7"/>
    <w:rsid w:val="00104BDE"/>
    <w:rsid w:val="00134D89"/>
    <w:rsid w:val="00144E5D"/>
    <w:rsid w:val="001F1F6A"/>
    <w:rsid w:val="00293E5D"/>
    <w:rsid w:val="002B1DC6"/>
    <w:rsid w:val="002F653A"/>
    <w:rsid w:val="0032665B"/>
    <w:rsid w:val="003441C1"/>
    <w:rsid w:val="00366A73"/>
    <w:rsid w:val="0037149F"/>
    <w:rsid w:val="00381013"/>
    <w:rsid w:val="00413F17"/>
    <w:rsid w:val="004238D8"/>
    <w:rsid w:val="00424476"/>
    <w:rsid w:val="004272B0"/>
    <w:rsid w:val="0042735A"/>
    <w:rsid w:val="004974E7"/>
    <w:rsid w:val="004B2221"/>
    <w:rsid w:val="004D170A"/>
    <w:rsid w:val="004F5339"/>
    <w:rsid w:val="00520545"/>
    <w:rsid w:val="00525900"/>
    <w:rsid w:val="00541041"/>
    <w:rsid w:val="005434B8"/>
    <w:rsid w:val="00577406"/>
    <w:rsid w:val="005B1100"/>
    <w:rsid w:val="005D3253"/>
    <w:rsid w:val="005E5B63"/>
    <w:rsid w:val="00613392"/>
    <w:rsid w:val="00616B0B"/>
    <w:rsid w:val="00646B79"/>
    <w:rsid w:val="00656519"/>
    <w:rsid w:val="00662A24"/>
    <w:rsid w:val="00674674"/>
    <w:rsid w:val="00676C6F"/>
    <w:rsid w:val="006802C0"/>
    <w:rsid w:val="00691533"/>
    <w:rsid w:val="006E5923"/>
    <w:rsid w:val="00745A24"/>
    <w:rsid w:val="007A0BEC"/>
    <w:rsid w:val="007F602D"/>
    <w:rsid w:val="00802BB7"/>
    <w:rsid w:val="0083431C"/>
    <w:rsid w:val="008627A9"/>
    <w:rsid w:val="008B64DE"/>
    <w:rsid w:val="008D1A2B"/>
    <w:rsid w:val="008E0608"/>
    <w:rsid w:val="008E4561"/>
    <w:rsid w:val="009209BC"/>
    <w:rsid w:val="00966554"/>
    <w:rsid w:val="0097162D"/>
    <w:rsid w:val="00997B89"/>
    <w:rsid w:val="009A1ACE"/>
    <w:rsid w:val="00A06E89"/>
    <w:rsid w:val="00A2706F"/>
    <w:rsid w:val="00A37146"/>
    <w:rsid w:val="00A50812"/>
    <w:rsid w:val="00A5296D"/>
    <w:rsid w:val="00A561DB"/>
    <w:rsid w:val="00A92A07"/>
    <w:rsid w:val="00AB237D"/>
    <w:rsid w:val="00AD1DEC"/>
    <w:rsid w:val="00B4349A"/>
    <w:rsid w:val="00B70457"/>
    <w:rsid w:val="00B76B40"/>
    <w:rsid w:val="00B7739E"/>
    <w:rsid w:val="00B93ED3"/>
    <w:rsid w:val="00BB55E6"/>
    <w:rsid w:val="00BC68A4"/>
    <w:rsid w:val="00BD509E"/>
    <w:rsid w:val="00BF4D80"/>
    <w:rsid w:val="00C22530"/>
    <w:rsid w:val="00C4467B"/>
    <w:rsid w:val="00C4695A"/>
    <w:rsid w:val="00C61430"/>
    <w:rsid w:val="00C85D29"/>
    <w:rsid w:val="00CC0297"/>
    <w:rsid w:val="00CC2929"/>
    <w:rsid w:val="00CD5674"/>
    <w:rsid w:val="00D00A16"/>
    <w:rsid w:val="00D4270D"/>
    <w:rsid w:val="00D65B9D"/>
    <w:rsid w:val="00D949FB"/>
    <w:rsid w:val="00DE5E49"/>
    <w:rsid w:val="00DF6BD6"/>
    <w:rsid w:val="00E05388"/>
    <w:rsid w:val="00E202C4"/>
    <w:rsid w:val="00E31AA0"/>
    <w:rsid w:val="00E33C91"/>
    <w:rsid w:val="00E57078"/>
    <w:rsid w:val="00E70392"/>
    <w:rsid w:val="00E86121"/>
    <w:rsid w:val="00EA3990"/>
    <w:rsid w:val="00EA4C16"/>
    <w:rsid w:val="00EA5822"/>
    <w:rsid w:val="00EB6D3F"/>
    <w:rsid w:val="00EF6ED7"/>
    <w:rsid w:val="00F203A6"/>
    <w:rsid w:val="00F40BAC"/>
    <w:rsid w:val="00F479E6"/>
    <w:rsid w:val="00F81395"/>
    <w:rsid w:val="00FA1A0A"/>
    <w:rsid w:val="00FE28DA"/>
    <w:rsid w:val="00FF6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57DB5"/>
  <w15:docId w15:val="{BFDCC12F-6A04-4065-801E-2AD7B09A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A16"/>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2">
    <w:name w:val="Puce 2"/>
    <w:basedOn w:val="Normal"/>
    <w:next w:val="Normal"/>
    <w:qFormat/>
    <w:rsid w:val="00FE28DA"/>
    <w:pPr>
      <w:numPr>
        <w:numId w:val="17"/>
      </w:numPr>
      <w:spacing w:before="40" w:after="40"/>
      <w:ind w:left="284"/>
    </w:pPr>
    <w:rPr>
      <w:rFonts w:eastAsia="MS Mincho" w:cs="Arial"/>
      <w:bCs/>
      <w:color w:val="000000"/>
      <w:sz w:val="22"/>
      <w:szCs w:val="22"/>
      <w:lang w:val="en-GB"/>
    </w:rPr>
  </w:style>
  <w:style w:type="paragraph" w:customStyle="1" w:styleId="Texte4">
    <w:name w:val="Texte 4"/>
    <w:basedOn w:val="Normal"/>
    <w:uiPriority w:val="99"/>
    <w:qFormat/>
    <w:rsid w:val="00FE28DA"/>
    <w:pPr>
      <w:spacing w:after="40"/>
      <w:ind w:left="567"/>
    </w:pPr>
    <w:rPr>
      <w:rFonts w:eastAsia="MS Mincho"/>
      <w:lang w:val="en-GB"/>
    </w:rPr>
  </w:style>
  <w:style w:type="paragraph" w:customStyle="1" w:styleId="Pleaseapply">
    <w:name w:val="Please apply"/>
    <w:basedOn w:val="Normal"/>
    <w:rsid w:val="004974E7"/>
    <w:pPr>
      <w:spacing w:before="80"/>
      <w:jc w:val="left"/>
    </w:pPr>
    <w:rPr>
      <w:rFonts w:ascii="Times" w:hAnsi="Times"/>
      <w:b/>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39640471">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713</Words>
  <Characters>4067</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Enser, Owen</cp:lastModifiedBy>
  <cp:revision>4</cp:revision>
  <cp:lastPrinted>2021-08-17T06:14:00Z</cp:lastPrinted>
  <dcterms:created xsi:type="dcterms:W3CDTF">2024-03-25T12:46:00Z</dcterms:created>
  <dcterms:modified xsi:type="dcterms:W3CDTF">2024-11-06T07:37:00Z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af5e00f7-aa39-485d-8c57-ebe5e2f93c04_Enabled">
    <vt:lpwstr>true</vt:lpwstr>
  </property>
  <property fmtid="{D5CDD505-2E9C-101B-9397-08002B2CF9AE}" pid="9" name="MSIP_Label_af5e00f7-aa39-485d-8c57-ebe5e2f93c04_SetDate">
    <vt:lpwstr>2021-06-16T06:41:23Z</vt:lpwstr>
  </property>
  <property fmtid="{D5CDD505-2E9C-101B-9397-08002B2CF9AE}" pid="10" name="MSIP_Label_af5e00f7-aa39-485d-8c57-ebe5e2f93c04_Method">
    <vt:lpwstr>Privileged</vt:lpwstr>
  </property>
  <property fmtid="{D5CDD505-2E9C-101B-9397-08002B2CF9AE}" pid="11" name="MSIP_Label_af5e00f7-aa39-485d-8c57-ebe5e2f93c04_Name">
    <vt:lpwstr>Sodexo - Confidential</vt:lpwstr>
  </property>
  <property fmtid="{D5CDD505-2E9C-101B-9397-08002B2CF9AE}" pid="12" name="MSIP_Label_af5e00f7-aa39-485d-8c57-ebe5e2f93c04_SiteId">
    <vt:lpwstr>abf819d6-d924-423a-a845-efba8c945c04</vt:lpwstr>
  </property>
  <property fmtid="{D5CDD505-2E9C-101B-9397-08002B2CF9AE}" pid="13" name="MSIP_Label_af5e00f7-aa39-485d-8c57-ebe5e2f93c04_ActionId">
    <vt:lpwstr>6fa3fe79-389d-4de8-a7ba-a3694b862e29</vt:lpwstr>
  </property>
  <property fmtid="{D5CDD505-2E9C-101B-9397-08002B2CF9AE}" pid="14" name="MSIP_Label_af5e00f7-aa39-485d-8c57-ebe5e2f93c04_ContentBits">
    <vt:lpwstr>0</vt:lpwstr>
  </property>
</Properties>
</file>