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FA1A0A">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263B0">
                              <w:rPr>
                                <w:color w:val="FFFFFF"/>
                                <w:sz w:val="44"/>
                                <w:szCs w:val="44"/>
                                <w:lang w:val="en-AU"/>
                              </w:rPr>
                              <w:t>Energy Performance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9263B0">
                        <w:rPr>
                          <w:color w:val="FFFFFF"/>
                          <w:sz w:val="44"/>
                          <w:szCs w:val="44"/>
                          <w:lang w:val="en-AU"/>
                        </w:rPr>
                        <w:t>Energy Performance Analyst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876EDD" w:rsidRDefault="00370BC8" w:rsidP="00161F93">
            <w:pPr>
              <w:spacing w:before="20" w:after="20"/>
              <w:jc w:val="left"/>
              <w:rPr>
                <w:rFonts w:cs="Arial"/>
                <w:color w:val="000000"/>
                <w:szCs w:val="20"/>
              </w:rPr>
            </w:pPr>
            <w:r>
              <w:rPr>
                <w:rFonts w:cs="Arial"/>
                <w:color w:val="000000"/>
                <w:szCs w:val="20"/>
              </w:rPr>
              <w:t>Energy &amp; Sustainability</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rsidR="00366A73" w:rsidRPr="004B2221" w:rsidRDefault="00370BC8" w:rsidP="00161F93">
            <w:pPr>
              <w:pStyle w:val="Heading2"/>
              <w:rPr>
                <w:b w:val="0"/>
                <w:lang w:val="en-CA"/>
              </w:rPr>
            </w:pPr>
            <w:r>
              <w:rPr>
                <w:b w:val="0"/>
                <w:sz w:val="18"/>
                <w:lang w:val="en-CA"/>
              </w:rPr>
              <w:t>Energy Performance Analyst</w:t>
            </w:r>
          </w:p>
        </w:tc>
      </w:tr>
      <w:tr w:rsidR="004B2221"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B2221" w:rsidRPr="004B2221" w:rsidRDefault="00370BC8" w:rsidP="004B2221">
            <w:pPr>
              <w:spacing w:before="20" w:after="20"/>
              <w:jc w:val="left"/>
              <w:rPr>
                <w:rFonts w:cs="Arial"/>
                <w:color w:val="000000"/>
                <w:szCs w:val="20"/>
              </w:rPr>
            </w:pPr>
            <w:r>
              <w:rPr>
                <w:b/>
                <w:sz w:val="18"/>
                <w:lang w:val="en-CA"/>
              </w:rPr>
              <w:t>Energy Performance Analyst</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370BC8" w:rsidP="00366A73">
            <w:pPr>
              <w:spacing w:before="20" w:after="20"/>
              <w:jc w:val="left"/>
              <w:rPr>
                <w:rFonts w:cs="Arial"/>
                <w:color w:val="000000"/>
                <w:szCs w:val="20"/>
              </w:rPr>
            </w:pPr>
            <w:r>
              <w:rPr>
                <w:rFonts w:cs="Arial"/>
                <w:color w:val="000000"/>
                <w:szCs w:val="20"/>
              </w:rPr>
              <w:t>Ian Gibbs (Energy Manager)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370BC8" w:rsidP="00161F93">
            <w:pPr>
              <w:spacing w:before="20" w:after="20"/>
              <w:jc w:val="left"/>
              <w:rPr>
                <w:rFonts w:cs="Arial"/>
                <w:color w:val="000000"/>
                <w:szCs w:val="20"/>
              </w:rPr>
            </w:pPr>
            <w:r>
              <w:rPr>
                <w:rFonts w:cs="Arial"/>
                <w:color w:val="000000"/>
                <w:szCs w:val="20"/>
              </w:rPr>
              <w:t>Flexible (ideally Leeds)</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83DA9" w:rsidRPr="00C033FF" w:rsidRDefault="00A83DA9" w:rsidP="00A83DA9">
            <w:pPr>
              <w:pStyle w:val="Puces4"/>
              <w:numPr>
                <w:ilvl w:val="0"/>
                <w:numId w:val="2"/>
              </w:numPr>
            </w:pPr>
            <w:r w:rsidRPr="006B0752">
              <w:t xml:space="preserve">This exciting role involves working on a Government Services contract to </w:t>
            </w:r>
            <w:r w:rsidRPr="00E64092">
              <w:t>support decision making that will reduce utilities consumption and costs across the client’s estate. The ro</w:t>
            </w:r>
            <w:r w:rsidRPr="00DF1EA7">
              <w:t>le involves managing data and providing analysis that will lower the cost and environmental impact of operating the client’s extensive property portfolio, improve the performance and allow the client to meet their strategic estate objectives including Gree</w:t>
            </w:r>
            <w:r w:rsidR="00370BC8">
              <w:t>ning Government C</w:t>
            </w:r>
            <w:r w:rsidRPr="005F7822">
              <w:t>ommitments and targets.</w:t>
            </w:r>
          </w:p>
          <w:p w:rsidR="00745A24" w:rsidRPr="00F479E6" w:rsidRDefault="00A83DA9" w:rsidP="00A83DA9">
            <w:pPr>
              <w:pStyle w:val="Puces4"/>
              <w:numPr>
                <w:ilvl w:val="0"/>
                <w:numId w:val="2"/>
              </w:numPr>
              <w:rPr>
                <w:color w:val="000000" w:themeColor="text1"/>
              </w:rPr>
            </w:pPr>
            <w:r w:rsidRPr="00884D67">
              <w:t>This is an exciting opportunity to work within a dynamic account t</w:t>
            </w:r>
            <w:r w:rsidRPr="00CA3FFF">
              <w:t>eam along</w:t>
            </w:r>
            <w:r w:rsidR="00370BC8">
              <w:t>side Energy and Sustainability M</w:t>
            </w:r>
            <w:r w:rsidRPr="00CA3FFF">
              <w:t>anagers to drive energy and sustainability improvements on a large and publicly visible portfolio.</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9263B0" w:rsidRDefault="009263B0" w:rsidP="009263B0">
            <w:pPr>
              <w:numPr>
                <w:ilvl w:val="0"/>
                <w:numId w:val="1"/>
              </w:numPr>
              <w:spacing w:before="40" w:after="40"/>
              <w:jc w:val="left"/>
              <w:rPr>
                <w:rFonts w:cs="Arial"/>
                <w:color w:val="000000" w:themeColor="text1"/>
                <w:szCs w:val="20"/>
              </w:rPr>
            </w:pPr>
            <w:r>
              <w:rPr>
                <w:rFonts w:cs="Arial"/>
                <w:color w:val="000000" w:themeColor="text1"/>
                <w:szCs w:val="20"/>
              </w:rPr>
              <w:t>Analysis</w:t>
            </w:r>
            <w:r w:rsidRPr="005621B3">
              <w:rPr>
                <w:rFonts w:cs="Arial"/>
                <w:color w:val="000000" w:themeColor="text1"/>
                <w:szCs w:val="20"/>
              </w:rPr>
              <w:t xml:space="preserve"> of a property portfolio of ~750 buildings across the UK</w:t>
            </w:r>
            <w:r>
              <w:rPr>
                <w:rFonts w:cs="Arial"/>
                <w:color w:val="000000" w:themeColor="text1"/>
                <w:szCs w:val="20"/>
              </w:rPr>
              <w:t>, with</w:t>
            </w:r>
            <w:r w:rsidRPr="009263B0">
              <w:rPr>
                <w:rFonts w:cs="Arial"/>
                <w:color w:val="000000" w:themeColor="text1"/>
                <w:szCs w:val="20"/>
              </w:rPr>
              <w:t xml:space="preserve"> overall utilities budget of ~£28 million</w:t>
            </w:r>
          </w:p>
        </w:tc>
      </w:tr>
    </w:tbl>
    <w:p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70BC8" w:rsidP="00366A73">
            <w:pPr>
              <w:spacing w:after="40"/>
              <w:jc w:val="center"/>
              <w:rPr>
                <w:rFonts w:cs="Arial"/>
                <w:noProof/>
                <w:sz w:val="10"/>
                <w:szCs w:val="20"/>
                <w:lang w:eastAsia="en-US"/>
              </w:rPr>
            </w:pPr>
            <w:r>
              <w:rPr>
                <w:noProof/>
                <w:lang w:val="en-GB" w:eastAsia="en-GB"/>
              </w:rPr>
              <w:drawing>
                <wp:inline distT="0" distB="0" distL="0" distR="0" wp14:anchorId="75BC1D7D" wp14:editId="4CC42990">
                  <wp:extent cx="4714875" cy="20955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366A73" w:rsidRPr="00D376CF" w:rsidRDefault="00366A73" w:rsidP="006F7B37">
            <w:pPr>
              <w:spacing w:after="40"/>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Provide utilities analysis and sustainability reporting services directly to our clients in accordance with our contractual obligations</w:t>
            </w:r>
          </w:p>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Support the Supplier’s energy and sustainability managers with energy analytics to enable identification of energy saving opportunities, identify energy wastage and direct targeted energy audits and surveys</w:t>
            </w:r>
          </w:p>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Work closely with the Supplier’s suppliers, particularly the energy bureau contractor</w:t>
            </w:r>
          </w:p>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 xml:space="preserve">Monitor and </w:t>
            </w:r>
            <w:proofErr w:type="spellStart"/>
            <w:r w:rsidRPr="00370BC8">
              <w:rPr>
                <w:rFonts w:cs="Arial"/>
                <w:color w:val="000000" w:themeColor="text1"/>
                <w:szCs w:val="20"/>
              </w:rPr>
              <w:t>analyse</w:t>
            </w:r>
            <w:proofErr w:type="spellEnd"/>
            <w:r w:rsidRPr="00370BC8">
              <w:rPr>
                <w:rFonts w:cs="Arial"/>
                <w:color w:val="000000" w:themeColor="text1"/>
                <w:szCs w:val="20"/>
              </w:rPr>
              <w:t xml:space="preserve"> half hourly data from energy reporting platforms</w:t>
            </w:r>
          </w:p>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Assist with completing legal compliance reporting such as CRC and manage utility information to meet legal compliance requirements such as Display Energy Certificates</w:t>
            </w:r>
          </w:p>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Linking utility performance with asset management, projects and operational use of the buildings</w:t>
            </w:r>
          </w:p>
          <w:p w:rsidR="00370BC8" w:rsidRPr="00370BC8" w:rsidRDefault="00370BC8" w:rsidP="00370BC8">
            <w:pPr>
              <w:numPr>
                <w:ilvl w:val="0"/>
                <w:numId w:val="3"/>
              </w:numPr>
              <w:spacing w:before="40" w:after="40"/>
              <w:jc w:val="left"/>
              <w:rPr>
                <w:rFonts w:cs="Arial"/>
                <w:color w:val="000000" w:themeColor="text1"/>
                <w:szCs w:val="20"/>
              </w:rPr>
            </w:pPr>
            <w:r w:rsidRPr="00370BC8">
              <w:rPr>
                <w:rFonts w:cs="Arial"/>
                <w:color w:val="000000" w:themeColor="text1"/>
                <w:szCs w:val="20"/>
              </w:rPr>
              <w:t>Manage large volumes of complex data from multiple sources and in differing formats</w:t>
            </w:r>
          </w:p>
          <w:p w:rsidR="00745A24" w:rsidRPr="006F7B37" w:rsidRDefault="00370BC8" w:rsidP="00370BC8">
            <w:pPr>
              <w:numPr>
                <w:ilvl w:val="0"/>
                <w:numId w:val="3"/>
              </w:numPr>
              <w:spacing w:before="40" w:after="40"/>
              <w:jc w:val="left"/>
              <w:rPr>
                <w:rFonts w:cs="Arial"/>
                <w:color w:val="FF0000"/>
                <w:szCs w:val="20"/>
              </w:rPr>
            </w:pPr>
            <w:r w:rsidRPr="00370BC8">
              <w:rPr>
                <w:rFonts w:cs="Arial"/>
                <w:color w:val="000000" w:themeColor="text1"/>
                <w:szCs w:val="20"/>
              </w:rPr>
              <w:t>Interpretation of data findings into presentable insightful information that will improve the portfolio’s envir</w:t>
            </w:r>
            <w:r w:rsidR="006F7B37">
              <w:rPr>
                <w:rFonts w:cs="Arial"/>
                <w:color w:val="000000" w:themeColor="text1"/>
                <w:szCs w:val="20"/>
              </w:rPr>
              <w:t>onmental and estate performance.</w:t>
            </w:r>
          </w:p>
          <w:p w:rsidR="006F7B37" w:rsidRPr="00C4695A" w:rsidRDefault="006F7B37" w:rsidP="006F7B37">
            <w:pPr>
              <w:spacing w:before="40" w:after="40"/>
              <w:ind w:left="720"/>
              <w:jc w:val="left"/>
              <w:rPr>
                <w:rFonts w:cs="Arial"/>
                <w:color w:val="FF0000"/>
                <w:szCs w:val="20"/>
              </w:rPr>
            </w:pPr>
          </w:p>
        </w:tc>
      </w:tr>
    </w:tbl>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370BC8" w:rsidRPr="00370BC8" w:rsidRDefault="00370BC8" w:rsidP="00370BC8">
            <w:pPr>
              <w:pStyle w:val="ListParagraph"/>
              <w:numPr>
                <w:ilvl w:val="0"/>
                <w:numId w:val="14"/>
              </w:numPr>
              <w:rPr>
                <w:rFonts w:cs="Arial"/>
                <w:color w:val="000000" w:themeColor="text1"/>
                <w:szCs w:val="20"/>
                <w:lang w:val="en-GB"/>
              </w:rPr>
            </w:pPr>
            <w:r w:rsidRPr="00370BC8">
              <w:rPr>
                <w:rFonts w:cs="Arial"/>
                <w:color w:val="000000" w:themeColor="text1"/>
                <w:szCs w:val="20"/>
                <w:lang w:val="en-GB"/>
              </w:rPr>
              <w:t>Understand client strategy, objectives and tactical requirements and how these inform the focus of business intelligence activity</w:t>
            </w:r>
          </w:p>
          <w:p w:rsidR="00370BC8" w:rsidRPr="00370BC8" w:rsidRDefault="009263B0" w:rsidP="00370BC8">
            <w:pPr>
              <w:pStyle w:val="ListParagraph"/>
              <w:numPr>
                <w:ilvl w:val="0"/>
                <w:numId w:val="14"/>
              </w:numPr>
              <w:rPr>
                <w:rFonts w:cs="Arial"/>
                <w:color w:val="000000" w:themeColor="text1"/>
                <w:szCs w:val="20"/>
                <w:lang w:val="en-GB"/>
              </w:rPr>
            </w:pPr>
            <w:r>
              <w:rPr>
                <w:rFonts w:cs="Arial"/>
                <w:color w:val="000000" w:themeColor="text1"/>
                <w:szCs w:val="20"/>
                <w:lang w:val="en-GB"/>
              </w:rPr>
              <w:t>Provide</w:t>
            </w:r>
            <w:r w:rsidR="00370BC8" w:rsidRPr="00370BC8">
              <w:rPr>
                <w:rFonts w:cs="Arial"/>
                <w:color w:val="000000" w:themeColor="text1"/>
                <w:szCs w:val="20"/>
                <w:lang w:val="en-GB"/>
              </w:rPr>
              <w:t xml:space="preserve"> management information report</w:t>
            </w:r>
            <w:r>
              <w:rPr>
                <w:rFonts w:cs="Arial"/>
                <w:color w:val="000000" w:themeColor="text1"/>
                <w:szCs w:val="20"/>
                <w:lang w:val="en-GB"/>
              </w:rPr>
              <w:t>s</w:t>
            </w:r>
            <w:r w:rsidR="00370BC8" w:rsidRPr="00370BC8">
              <w:rPr>
                <w:rFonts w:cs="Arial"/>
                <w:color w:val="000000" w:themeColor="text1"/>
                <w:szCs w:val="20"/>
                <w:lang w:val="en-GB"/>
              </w:rPr>
              <w:t xml:space="preserve"> including utilities, and sustainability performance and financial metrics and interpret into meaningful analysis</w:t>
            </w:r>
          </w:p>
          <w:p w:rsidR="00370BC8" w:rsidRPr="00370BC8" w:rsidRDefault="00370BC8" w:rsidP="00370BC8">
            <w:pPr>
              <w:pStyle w:val="ListParagraph"/>
              <w:numPr>
                <w:ilvl w:val="0"/>
                <w:numId w:val="14"/>
              </w:numPr>
              <w:rPr>
                <w:rFonts w:cs="Arial"/>
                <w:color w:val="000000" w:themeColor="text1"/>
                <w:szCs w:val="20"/>
                <w:lang w:val="en-GB"/>
              </w:rPr>
            </w:pPr>
            <w:r w:rsidRPr="00370BC8">
              <w:rPr>
                <w:rFonts w:cs="Arial"/>
                <w:color w:val="000000" w:themeColor="text1"/>
                <w:szCs w:val="20"/>
                <w:lang w:val="en-GB"/>
              </w:rPr>
              <w:t>Benchmark data to provide intelligence on the performance of buildings and equipment</w:t>
            </w:r>
          </w:p>
          <w:p w:rsidR="00370BC8" w:rsidRPr="00370BC8" w:rsidRDefault="00370BC8" w:rsidP="00370BC8">
            <w:pPr>
              <w:pStyle w:val="ListParagraph"/>
              <w:numPr>
                <w:ilvl w:val="0"/>
                <w:numId w:val="14"/>
              </w:numPr>
              <w:rPr>
                <w:rFonts w:cs="Arial"/>
                <w:color w:val="000000" w:themeColor="text1"/>
                <w:szCs w:val="20"/>
                <w:lang w:val="en-GB"/>
              </w:rPr>
            </w:pPr>
            <w:r w:rsidRPr="00370BC8">
              <w:rPr>
                <w:rFonts w:cs="Arial"/>
                <w:color w:val="000000" w:themeColor="text1"/>
                <w:szCs w:val="20"/>
                <w:lang w:val="en-GB"/>
              </w:rPr>
              <w:t>Gather and monitor building information to assist with compliance (contractual and legal)</w:t>
            </w:r>
          </w:p>
          <w:p w:rsidR="00370BC8" w:rsidRPr="00370BC8" w:rsidRDefault="00370BC8" w:rsidP="00370BC8">
            <w:pPr>
              <w:pStyle w:val="ListParagraph"/>
              <w:numPr>
                <w:ilvl w:val="0"/>
                <w:numId w:val="14"/>
              </w:numPr>
              <w:rPr>
                <w:rFonts w:cs="Arial"/>
                <w:color w:val="000000" w:themeColor="text1"/>
                <w:szCs w:val="20"/>
                <w:lang w:val="en-GB"/>
              </w:rPr>
            </w:pPr>
            <w:r w:rsidRPr="00370BC8">
              <w:rPr>
                <w:rFonts w:cs="Arial"/>
                <w:color w:val="000000" w:themeColor="text1"/>
                <w:szCs w:val="20"/>
                <w:lang w:val="en-GB"/>
              </w:rPr>
              <w:t>Communications and reporting to contractors, relating to energy and sustainability performance and improvements</w:t>
            </w:r>
          </w:p>
          <w:p w:rsidR="00424476" w:rsidRDefault="00370BC8" w:rsidP="00370BC8">
            <w:pPr>
              <w:pStyle w:val="ListParagraph"/>
              <w:numPr>
                <w:ilvl w:val="0"/>
                <w:numId w:val="14"/>
              </w:numPr>
              <w:rPr>
                <w:rFonts w:cs="Arial"/>
                <w:color w:val="000000" w:themeColor="text1"/>
                <w:szCs w:val="20"/>
                <w:lang w:val="en-GB"/>
              </w:rPr>
            </w:pPr>
            <w:r w:rsidRPr="00370BC8">
              <w:rPr>
                <w:rFonts w:cs="Arial"/>
                <w:color w:val="000000" w:themeColor="text1"/>
                <w:szCs w:val="20"/>
                <w:lang w:val="en-GB"/>
              </w:rPr>
              <w:t>Training of clients and building users on how to read/use their energy data.</w:t>
            </w:r>
            <w:r w:rsidRPr="00424476">
              <w:rPr>
                <w:rFonts w:cs="Arial"/>
                <w:color w:val="000000" w:themeColor="text1"/>
                <w:szCs w:val="20"/>
                <w:lang w:val="en-GB"/>
              </w:rPr>
              <w:t xml:space="preserve"> </w:t>
            </w:r>
          </w:p>
          <w:p w:rsidR="009263B0" w:rsidRDefault="009263B0" w:rsidP="00370BC8">
            <w:pPr>
              <w:pStyle w:val="ListParagraph"/>
              <w:numPr>
                <w:ilvl w:val="0"/>
                <w:numId w:val="14"/>
              </w:numPr>
              <w:rPr>
                <w:rFonts w:cs="Arial"/>
                <w:color w:val="000000" w:themeColor="text1"/>
                <w:szCs w:val="20"/>
                <w:lang w:val="en-GB"/>
              </w:rPr>
            </w:pPr>
            <w:r>
              <w:rPr>
                <w:rFonts w:cs="Arial"/>
                <w:color w:val="000000" w:themeColor="text1"/>
                <w:szCs w:val="20"/>
                <w:lang w:val="en-GB"/>
              </w:rPr>
              <w:t>Manage and coordinate Display Energy Certificate Register</w:t>
            </w:r>
          </w:p>
          <w:p w:rsidR="009263B0" w:rsidRDefault="0069645F" w:rsidP="00370BC8">
            <w:pPr>
              <w:pStyle w:val="ListParagraph"/>
              <w:numPr>
                <w:ilvl w:val="0"/>
                <w:numId w:val="14"/>
              </w:numPr>
              <w:rPr>
                <w:rFonts w:cs="Arial"/>
                <w:color w:val="000000" w:themeColor="text1"/>
                <w:szCs w:val="20"/>
                <w:lang w:val="en-GB"/>
              </w:rPr>
            </w:pPr>
            <w:r>
              <w:rPr>
                <w:rFonts w:cs="Arial"/>
                <w:color w:val="000000" w:themeColor="text1"/>
                <w:szCs w:val="20"/>
                <w:lang w:val="en-GB"/>
              </w:rPr>
              <w:t>Manage and coordinate</w:t>
            </w:r>
            <w:r w:rsidR="009263B0">
              <w:rPr>
                <w:rFonts w:cs="Arial"/>
                <w:color w:val="000000" w:themeColor="text1"/>
                <w:szCs w:val="20"/>
                <w:lang w:val="en-GB"/>
              </w:rPr>
              <w:t xml:space="preserve"> utilities queries</w:t>
            </w:r>
          </w:p>
          <w:p w:rsidR="006F7B37" w:rsidRDefault="006F7B37" w:rsidP="00370BC8">
            <w:pPr>
              <w:pStyle w:val="ListParagraph"/>
              <w:numPr>
                <w:ilvl w:val="0"/>
                <w:numId w:val="14"/>
              </w:numPr>
              <w:rPr>
                <w:rFonts w:cs="Arial"/>
                <w:color w:val="000000" w:themeColor="text1"/>
                <w:szCs w:val="20"/>
                <w:lang w:val="en-GB"/>
              </w:rPr>
            </w:pPr>
            <w:r>
              <w:rPr>
                <w:rFonts w:cs="Arial"/>
                <w:color w:val="000000" w:themeColor="text1"/>
                <w:szCs w:val="20"/>
                <w:lang w:val="en-GB"/>
              </w:rPr>
              <w:t>Use reporting tools as defined in DWP’s Monitoring &amp; Targeting Policy</w:t>
            </w:r>
          </w:p>
          <w:p w:rsidR="006F7B37" w:rsidRPr="00424476" w:rsidRDefault="006F7B37" w:rsidP="006F7B37">
            <w:pPr>
              <w:pStyle w:val="ListParagraph"/>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70BC8" w:rsidRPr="00370BC8" w:rsidRDefault="00370BC8" w:rsidP="00370BC8">
            <w:pPr>
              <w:numPr>
                <w:ilvl w:val="0"/>
                <w:numId w:val="3"/>
              </w:numPr>
              <w:spacing w:before="40"/>
              <w:jc w:val="left"/>
              <w:rPr>
                <w:rFonts w:cs="Arial"/>
                <w:color w:val="000000" w:themeColor="text1"/>
                <w:szCs w:val="20"/>
                <w:lang w:val="en-GB"/>
              </w:rPr>
            </w:pPr>
            <w:r w:rsidRPr="00370BC8">
              <w:rPr>
                <w:rFonts w:cs="Arial"/>
                <w:color w:val="000000" w:themeColor="text1"/>
                <w:szCs w:val="20"/>
                <w:lang w:val="en-GB"/>
              </w:rPr>
              <w:t>Delivery of accurate monthly information reports to the client and on time</w:t>
            </w:r>
          </w:p>
          <w:p w:rsidR="00370BC8" w:rsidRPr="00370BC8" w:rsidRDefault="00370BC8" w:rsidP="00370BC8">
            <w:pPr>
              <w:numPr>
                <w:ilvl w:val="0"/>
                <w:numId w:val="3"/>
              </w:numPr>
              <w:spacing w:before="40"/>
              <w:jc w:val="left"/>
              <w:rPr>
                <w:rFonts w:cs="Arial"/>
                <w:color w:val="000000" w:themeColor="text1"/>
                <w:szCs w:val="20"/>
                <w:lang w:val="en-GB"/>
              </w:rPr>
            </w:pPr>
            <w:r w:rsidRPr="00370BC8">
              <w:rPr>
                <w:rFonts w:cs="Arial"/>
                <w:color w:val="000000" w:themeColor="text1"/>
                <w:szCs w:val="20"/>
                <w:lang w:val="en-GB"/>
              </w:rPr>
              <w:t>Accurate storage of data and information within systems and databases</w:t>
            </w:r>
          </w:p>
          <w:p w:rsidR="00370BC8" w:rsidRPr="00370BC8" w:rsidRDefault="00370BC8" w:rsidP="00370BC8">
            <w:pPr>
              <w:numPr>
                <w:ilvl w:val="0"/>
                <w:numId w:val="3"/>
              </w:numPr>
              <w:spacing w:before="40"/>
              <w:jc w:val="left"/>
              <w:rPr>
                <w:rFonts w:cs="Arial"/>
                <w:color w:val="000000" w:themeColor="text1"/>
                <w:szCs w:val="20"/>
                <w:lang w:val="en-GB"/>
              </w:rPr>
            </w:pPr>
            <w:r w:rsidRPr="00370BC8">
              <w:rPr>
                <w:rFonts w:cs="Arial"/>
                <w:color w:val="000000" w:themeColor="text1"/>
                <w:szCs w:val="20"/>
                <w:lang w:val="en-GB"/>
              </w:rPr>
              <w:t>Every property to have a relevant energy performance certificate or display energy certificate</w:t>
            </w:r>
          </w:p>
          <w:p w:rsidR="00745A24" w:rsidRDefault="00370BC8" w:rsidP="00370BC8">
            <w:pPr>
              <w:numPr>
                <w:ilvl w:val="0"/>
                <w:numId w:val="3"/>
              </w:numPr>
              <w:spacing w:before="40"/>
              <w:jc w:val="left"/>
              <w:rPr>
                <w:rFonts w:cs="Arial"/>
                <w:color w:val="000000" w:themeColor="text1"/>
                <w:szCs w:val="20"/>
                <w:lang w:val="en-GB"/>
              </w:rPr>
            </w:pPr>
            <w:r w:rsidRPr="00370BC8">
              <w:rPr>
                <w:rFonts w:cs="Arial"/>
                <w:color w:val="000000" w:themeColor="text1"/>
                <w:szCs w:val="20"/>
                <w:lang w:val="en-GB"/>
              </w:rPr>
              <w:t>Support with reducing the cost and environmental impact of operating the portfolio</w:t>
            </w:r>
          </w:p>
          <w:p w:rsidR="006F7B37" w:rsidRPr="00424476" w:rsidRDefault="006F7B37" w:rsidP="006F7B37">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370BC8" w:rsidRDefault="00370BC8" w:rsidP="00370BC8">
            <w:pPr>
              <w:pStyle w:val="Puces4"/>
              <w:numPr>
                <w:ilvl w:val="0"/>
                <w:numId w:val="0"/>
              </w:numPr>
              <w:ind w:left="341" w:hanging="171"/>
            </w:pPr>
            <w:bookmarkStart w:id="0" w:name="_GoBack"/>
            <w:r>
              <w:t>Essential:</w:t>
            </w:r>
          </w:p>
          <w:p w:rsidR="00370BC8" w:rsidRDefault="00370BC8" w:rsidP="00370BC8">
            <w:pPr>
              <w:pStyle w:val="Puces4"/>
              <w:numPr>
                <w:ilvl w:val="0"/>
                <w:numId w:val="3"/>
              </w:numPr>
            </w:pPr>
            <w:r>
              <w:t>Energy management and carbon reporting</w:t>
            </w:r>
          </w:p>
          <w:p w:rsidR="00370BC8" w:rsidRDefault="00370BC8" w:rsidP="00370BC8">
            <w:pPr>
              <w:pStyle w:val="Puces4"/>
              <w:numPr>
                <w:ilvl w:val="0"/>
                <w:numId w:val="3"/>
              </w:numPr>
            </w:pPr>
            <w:r>
              <w:t>Ability to deal with complex high-volume data</w:t>
            </w:r>
          </w:p>
          <w:p w:rsidR="006F7B37" w:rsidRDefault="00370BC8" w:rsidP="006F7B37">
            <w:pPr>
              <w:pStyle w:val="Puces4"/>
              <w:numPr>
                <w:ilvl w:val="0"/>
                <w:numId w:val="3"/>
              </w:numPr>
            </w:pPr>
            <w:r>
              <w:t>Excellent planning and organisational skills</w:t>
            </w:r>
          </w:p>
          <w:p w:rsidR="00370BC8" w:rsidRDefault="00370BC8" w:rsidP="00370BC8">
            <w:pPr>
              <w:pStyle w:val="Puces4"/>
              <w:numPr>
                <w:ilvl w:val="0"/>
                <w:numId w:val="3"/>
              </w:numPr>
            </w:pPr>
            <w:r>
              <w:t xml:space="preserve">Naturally inquisitive </w:t>
            </w:r>
          </w:p>
          <w:p w:rsidR="00370BC8" w:rsidRDefault="00370BC8" w:rsidP="00370BC8">
            <w:pPr>
              <w:pStyle w:val="Puces4"/>
              <w:numPr>
                <w:ilvl w:val="0"/>
                <w:numId w:val="3"/>
              </w:numPr>
            </w:pPr>
            <w:r>
              <w:lastRenderedPageBreak/>
              <w:t>Ability to work across functions and with client and suppliers to achieve outcomes</w:t>
            </w:r>
          </w:p>
          <w:p w:rsidR="00370BC8" w:rsidRDefault="00370BC8" w:rsidP="00370BC8">
            <w:pPr>
              <w:pStyle w:val="Puces4"/>
              <w:numPr>
                <w:ilvl w:val="0"/>
                <w:numId w:val="3"/>
              </w:numPr>
            </w:pPr>
            <w:r>
              <w:t>Graduate degree or equivalent in relevant subject (Science, Mathematics, Engineering or Environmental Management)</w:t>
            </w:r>
          </w:p>
          <w:p w:rsidR="00370BC8" w:rsidRDefault="00370BC8" w:rsidP="00370BC8">
            <w:pPr>
              <w:pStyle w:val="Puces4"/>
              <w:numPr>
                <w:ilvl w:val="0"/>
                <w:numId w:val="3"/>
              </w:numPr>
            </w:pPr>
            <w:r>
              <w:t>Ability to analyse large amounts of data from various data sets efficiently and accurately</w:t>
            </w:r>
          </w:p>
          <w:p w:rsidR="00370BC8" w:rsidRDefault="00370BC8" w:rsidP="00370BC8">
            <w:pPr>
              <w:pStyle w:val="Puces4"/>
              <w:numPr>
                <w:ilvl w:val="0"/>
                <w:numId w:val="3"/>
              </w:numPr>
            </w:pPr>
            <w:r>
              <w:t>Ability to represent results of data analysis in clear and concise formats (visual and tabular)</w:t>
            </w:r>
          </w:p>
          <w:p w:rsidR="00370BC8" w:rsidRDefault="00370BC8" w:rsidP="00370BC8">
            <w:pPr>
              <w:pStyle w:val="Puces4"/>
              <w:numPr>
                <w:ilvl w:val="0"/>
                <w:numId w:val="3"/>
              </w:numPr>
            </w:pPr>
            <w:r>
              <w:t>Ability to understand clients’ requirements and make reports relevant</w:t>
            </w:r>
          </w:p>
          <w:p w:rsidR="00370BC8" w:rsidRDefault="00370BC8" w:rsidP="00370BC8">
            <w:pPr>
              <w:pStyle w:val="Puces4"/>
              <w:numPr>
                <w:ilvl w:val="0"/>
                <w:numId w:val="3"/>
              </w:numPr>
            </w:pPr>
            <w:r>
              <w:t>Ability to analyse results and identify areas of focus for demand and cost reduction</w:t>
            </w:r>
          </w:p>
          <w:p w:rsidR="00370BC8" w:rsidRDefault="00370BC8" w:rsidP="00370BC8">
            <w:pPr>
              <w:pStyle w:val="Puces4"/>
              <w:numPr>
                <w:ilvl w:val="0"/>
                <w:numId w:val="3"/>
              </w:numPr>
            </w:pPr>
            <w:r>
              <w:t>Ability to present analys</w:t>
            </w:r>
            <w:r w:rsidR="009263B0">
              <w:t>is</w:t>
            </w:r>
            <w:r>
              <w:t xml:space="preserve"> and reports at all levels of seniority</w:t>
            </w:r>
          </w:p>
          <w:p w:rsidR="00370BC8" w:rsidRDefault="00370BC8" w:rsidP="00370BC8">
            <w:pPr>
              <w:pStyle w:val="Puces4"/>
              <w:numPr>
                <w:ilvl w:val="0"/>
                <w:numId w:val="3"/>
              </w:numPr>
            </w:pPr>
            <w:r>
              <w:t>Ability to discuss and resolve issues (e.g. gaps in data) in collaboration with others</w:t>
            </w:r>
          </w:p>
          <w:p w:rsidR="00370BC8" w:rsidRDefault="00370BC8" w:rsidP="00370BC8">
            <w:pPr>
              <w:pStyle w:val="Puces4"/>
              <w:numPr>
                <w:ilvl w:val="0"/>
                <w:numId w:val="3"/>
              </w:numPr>
            </w:pPr>
            <w:r>
              <w:t>Ability to work both with others as part of a team and also independently</w:t>
            </w:r>
          </w:p>
          <w:p w:rsidR="00370BC8" w:rsidRDefault="00370BC8" w:rsidP="00370BC8">
            <w:pPr>
              <w:pStyle w:val="Puces4"/>
              <w:numPr>
                <w:ilvl w:val="0"/>
                <w:numId w:val="3"/>
              </w:numPr>
            </w:pPr>
            <w:r>
              <w:t>Takes accountability and responsibility for delivering accurate analyses and reports</w:t>
            </w:r>
          </w:p>
          <w:p w:rsidR="00370BC8" w:rsidRDefault="00370BC8" w:rsidP="00370BC8">
            <w:pPr>
              <w:pStyle w:val="Puces4"/>
              <w:numPr>
                <w:ilvl w:val="0"/>
                <w:numId w:val="3"/>
              </w:numPr>
            </w:pPr>
            <w:r>
              <w:t>Excellent knowledge of MS Office Excel</w:t>
            </w:r>
          </w:p>
          <w:p w:rsidR="00370BC8" w:rsidRDefault="00370BC8" w:rsidP="00370BC8">
            <w:pPr>
              <w:pStyle w:val="Puces4"/>
              <w:numPr>
                <w:ilvl w:val="0"/>
                <w:numId w:val="3"/>
              </w:numPr>
            </w:pPr>
            <w:r>
              <w:t>Competent with other MS Office programs (Word, PowerPoint, Outlook</w:t>
            </w:r>
            <w:r w:rsidR="009263B0">
              <w:t>, Power BI</w:t>
            </w:r>
            <w:r>
              <w:t>).</w:t>
            </w:r>
          </w:p>
          <w:p w:rsidR="00370BC8" w:rsidRDefault="00370BC8" w:rsidP="00370BC8">
            <w:pPr>
              <w:pStyle w:val="Puces4"/>
              <w:numPr>
                <w:ilvl w:val="0"/>
                <w:numId w:val="0"/>
              </w:numPr>
              <w:ind w:left="720"/>
            </w:pPr>
          </w:p>
          <w:p w:rsidR="00370BC8" w:rsidRDefault="00370BC8" w:rsidP="00370BC8">
            <w:pPr>
              <w:pStyle w:val="Puces4"/>
              <w:numPr>
                <w:ilvl w:val="0"/>
                <w:numId w:val="0"/>
              </w:numPr>
              <w:ind w:left="341" w:hanging="171"/>
            </w:pPr>
            <w:r>
              <w:t>Desirable:</w:t>
            </w:r>
          </w:p>
          <w:p w:rsidR="00370BC8" w:rsidRDefault="00370BC8" w:rsidP="00370BC8">
            <w:pPr>
              <w:pStyle w:val="Puces4"/>
              <w:numPr>
                <w:ilvl w:val="0"/>
                <w:numId w:val="3"/>
              </w:numPr>
            </w:pPr>
            <w:r>
              <w:t>DEC and/or EPC experience</w:t>
            </w:r>
          </w:p>
          <w:p w:rsidR="00370BC8" w:rsidRDefault="00370BC8" w:rsidP="00370BC8">
            <w:pPr>
              <w:pStyle w:val="Puces4"/>
              <w:numPr>
                <w:ilvl w:val="0"/>
                <w:numId w:val="3"/>
              </w:numPr>
            </w:pPr>
            <w:r>
              <w:t>Experience of energy procurement, the energy market, utilities management</w:t>
            </w:r>
          </w:p>
          <w:p w:rsidR="00370BC8" w:rsidRDefault="00370BC8" w:rsidP="00370BC8">
            <w:pPr>
              <w:pStyle w:val="Puces4"/>
              <w:numPr>
                <w:ilvl w:val="0"/>
                <w:numId w:val="3"/>
              </w:numPr>
            </w:pPr>
            <w:r>
              <w:t>Experience of working with or for a Facilities Management organisation</w:t>
            </w:r>
          </w:p>
          <w:p w:rsidR="00370BC8" w:rsidRDefault="00370BC8" w:rsidP="00370BC8">
            <w:pPr>
              <w:pStyle w:val="Puces4"/>
              <w:numPr>
                <w:ilvl w:val="0"/>
                <w:numId w:val="3"/>
              </w:numPr>
            </w:pPr>
            <w:r>
              <w:t>Good influencing skills</w:t>
            </w:r>
          </w:p>
          <w:p w:rsidR="00370BC8" w:rsidRDefault="00370BC8" w:rsidP="00370BC8">
            <w:pPr>
              <w:pStyle w:val="Puces4"/>
              <w:numPr>
                <w:ilvl w:val="0"/>
                <w:numId w:val="3"/>
              </w:numPr>
            </w:pPr>
            <w:r>
              <w:t>Good communication skills</w:t>
            </w:r>
          </w:p>
          <w:p w:rsidR="00370BC8" w:rsidRDefault="00370BC8" w:rsidP="00370BC8">
            <w:pPr>
              <w:pStyle w:val="Puces4"/>
              <w:numPr>
                <w:ilvl w:val="0"/>
                <w:numId w:val="3"/>
              </w:numPr>
            </w:pPr>
            <w:r>
              <w:t>Experience of CAFM / CMMS systems</w:t>
            </w:r>
          </w:p>
          <w:p w:rsidR="00370BC8" w:rsidRDefault="00370BC8" w:rsidP="00370BC8">
            <w:pPr>
              <w:pStyle w:val="Puces4"/>
              <w:numPr>
                <w:ilvl w:val="0"/>
                <w:numId w:val="3"/>
              </w:numPr>
            </w:pPr>
            <w:r>
              <w:t>Experience of the Government Services sector</w:t>
            </w:r>
          </w:p>
          <w:p w:rsidR="00370BC8" w:rsidRDefault="00370BC8" w:rsidP="00370BC8">
            <w:pPr>
              <w:pStyle w:val="Puces4"/>
              <w:numPr>
                <w:ilvl w:val="0"/>
                <w:numId w:val="3"/>
              </w:numPr>
            </w:pPr>
            <w:r>
              <w:t>Experience of Visual Basic programming</w:t>
            </w:r>
          </w:p>
          <w:bookmarkEnd w:id="0"/>
          <w:p w:rsidR="00EA3990" w:rsidRPr="004238D8" w:rsidRDefault="00EA3990" w:rsidP="00370BC8">
            <w:pPr>
              <w:pStyle w:val="Puces4"/>
              <w:numPr>
                <w:ilvl w:val="0"/>
                <w:numId w:val="0"/>
              </w:numPr>
              <w:ind w:left="720"/>
            </w:pPr>
          </w:p>
        </w:tc>
      </w:tr>
    </w:tbl>
    <w:p w:rsidR="007F02BF" w:rsidRDefault="00FF078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370BC8" w:rsidRPr="00375F11" w:rsidTr="0007446E">
              <w:tc>
                <w:tcPr>
                  <w:tcW w:w="4473" w:type="dxa"/>
                </w:tcPr>
                <w:p w:rsidR="00370BC8" w:rsidRPr="003D29B2" w:rsidRDefault="00370BC8" w:rsidP="00FF0786">
                  <w:pPr>
                    <w:pStyle w:val="Puces4"/>
                    <w:framePr w:hSpace="180" w:wrap="around" w:vAnchor="text" w:hAnchor="margin" w:xAlign="center" w:y="192"/>
                    <w:numPr>
                      <w:ilvl w:val="0"/>
                      <w:numId w:val="3"/>
                    </w:numPr>
                  </w:pPr>
                  <w:r w:rsidRPr="003D29B2">
                    <w:t>Employee Engagement</w:t>
                  </w:r>
                </w:p>
              </w:tc>
              <w:tc>
                <w:tcPr>
                  <w:tcW w:w="4524" w:type="dxa"/>
                </w:tcPr>
                <w:p w:rsidR="00370BC8" w:rsidRPr="00370BC8" w:rsidRDefault="00370BC8" w:rsidP="00FF0786">
                  <w:pPr>
                    <w:pStyle w:val="Puces4"/>
                    <w:framePr w:hSpace="180" w:wrap="around" w:vAnchor="text" w:hAnchor="margin" w:xAlign="center" w:y="192"/>
                    <w:numPr>
                      <w:ilvl w:val="0"/>
                      <w:numId w:val="3"/>
                    </w:numPr>
                  </w:pPr>
                  <w:r w:rsidRPr="00370BC8">
                    <w:t>Growth, Client &amp; Customer Satisfaction / Quality of Services provided</w:t>
                  </w:r>
                </w:p>
              </w:tc>
            </w:tr>
            <w:tr w:rsidR="00370BC8" w:rsidRPr="00375F11" w:rsidTr="0007446E">
              <w:tc>
                <w:tcPr>
                  <w:tcW w:w="4473" w:type="dxa"/>
                </w:tcPr>
                <w:p w:rsidR="00370BC8" w:rsidRPr="003D29B2" w:rsidRDefault="00370BC8" w:rsidP="00FF0786">
                  <w:pPr>
                    <w:pStyle w:val="Puces4"/>
                    <w:framePr w:hSpace="180" w:wrap="around" w:vAnchor="text" w:hAnchor="margin" w:xAlign="center" w:y="192"/>
                    <w:numPr>
                      <w:ilvl w:val="0"/>
                      <w:numId w:val="3"/>
                    </w:numPr>
                  </w:pPr>
                  <w:r w:rsidRPr="003D29B2">
                    <w:t>Brand Notoriety</w:t>
                  </w:r>
                </w:p>
              </w:tc>
              <w:tc>
                <w:tcPr>
                  <w:tcW w:w="4524" w:type="dxa"/>
                </w:tcPr>
                <w:p w:rsidR="00370BC8" w:rsidRPr="00370BC8" w:rsidRDefault="00370BC8" w:rsidP="00FF0786">
                  <w:pPr>
                    <w:pStyle w:val="Puces4"/>
                    <w:framePr w:hSpace="180" w:wrap="around" w:vAnchor="text" w:hAnchor="margin" w:xAlign="center" w:y="192"/>
                    <w:numPr>
                      <w:ilvl w:val="0"/>
                      <w:numId w:val="3"/>
                    </w:numPr>
                  </w:pPr>
                  <w:r w:rsidRPr="00370BC8">
                    <w:t>Change and Innovation</w:t>
                  </w:r>
                </w:p>
              </w:tc>
            </w:tr>
            <w:tr w:rsidR="00370BC8" w:rsidRPr="00375F11" w:rsidTr="0007446E">
              <w:tc>
                <w:tcPr>
                  <w:tcW w:w="4473" w:type="dxa"/>
                </w:tcPr>
                <w:p w:rsidR="00370BC8" w:rsidRPr="003D29B2" w:rsidRDefault="00370BC8" w:rsidP="00FF0786">
                  <w:pPr>
                    <w:pStyle w:val="Puces4"/>
                    <w:framePr w:hSpace="180" w:wrap="around" w:vAnchor="text" w:hAnchor="margin" w:xAlign="center" w:y="192"/>
                    <w:numPr>
                      <w:ilvl w:val="0"/>
                      <w:numId w:val="3"/>
                    </w:numPr>
                  </w:pPr>
                  <w:r w:rsidRPr="003D29B2">
                    <w:t>Rigorous management of results</w:t>
                  </w:r>
                </w:p>
              </w:tc>
              <w:tc>
                <w:tcPr>
                  <w:tcW w:w="4524" w:type="dxa"/>
                </w:tcPr>
                <w:p w:rsidR="00370BC8" w:rsidRPr="00370BC8" w:rsidRDefault="00370BC8" w:rsidP="00FF0786">
                  <w:pPr>
                    <w:pStyle w:val="Puces4"/>
                    <w:framePr w:hSpace="180" w:wrap="around" w:vAnchor="text" w:hAnchor="margin" w:xAlign="center" w:y="192"/>
                    <w:numPr>
                      <w:ilvl w:val="0"/>
                      <w:numId w:val="3"/>
                    </w:numPr>
                  </w:pPr>
                  <w:r w:rsidRPr="00370BC8">
                    <w:t>Employee Engagement</w:t>
                  </w:r>
                </w:p>
              </w:tc>
            </w:tr>
            <w:tr w:rsidR="006F7B37" w:rsidRPr="00375F11" w:rsidTr="0007446E">
              <w:tc>
                <w:tcPr>
                  <w:tcW w:w="4473" w:type="dxa"/>
                </w:tcPr>
                <w:p w:rsidR="006F7B37" w:rsidRPr="003D29B2" w:rsidRDefault="006F7B37" w:rsidP="00FF0786">
                  <w:pPr>
                    <w:pStyle w:val="Puces4"/>
                    <w:framePr w:hSpace="180" w:wrap="around" w:vAnchor="text" w:hAnchor="margin" w:xAlign="center" w:y="192"/>
                    <w:numPr>
                      <w:ilvl w:val="0"/>
                      <w:numId w:val="3"/>
                    </w:numPr>
                  </w:pPr>
                </w:p>
              </w:tc>
              <w:tc>
                <w:tcPr>
                  <w:tcW w:w="4524" w:type="dxa"/>
                </w:tcPr>
                <w:p w:rsidR="006F7B37" w:rsidRPr="00370BC8" w:rsidRDefault="006F7B37" w:rsidP="00FF0786">
                  <w:pPr>
                    <w:pStyle w:val="Puces4"/>
                    <w:framePr w:hSpace="180" w:wrap="around" w:vAnchor="text" w:hAnchor="margin" w:xAlign="center" w:y="192"/>
                    <w:numPr>
                      <w:ilvl w:val="0"/>
                      <w:numId w:val="3"/>
                    </w:numPr>
                  </w:pPr>
                </w:p>
              </w:tc>
            </w:tr>
          </w:tbl>
          <w:p w:rsidR="00EA3990" w:rsidRPr="00EA3990" w:rsidRDefault="00EA3990" w:rsidP="00EA3990">
            <w:pPr>
              <w:spacing w:before="40"/>
              <w:ind w:left="720"/>
              <w:jc w:val="left"/>
              <w:rPr>
                <w:rFonts w:cs="Arial"/>
                <w:color w:val="000000" w:themeColor="text1"/>
                <w:szCs w:val="20"/>
                <w:lang w:val="en-GB"/>
              </w:rPr>
            </w:pPr>
          </w:p>
        </w:tc>
      </w:tr>
    </w:tbl>
    <w:p w:rsidR="00EA3990" w:rsidRDefault="00EA3990" w:rsidP="000E3EF7">
      <w:pPr>
        <w:spacing w:after="200" w:line="276" w:lineRule="auto"/>
        <w:jc w:val="left"/>
      </w:pPr>
    </w:p>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FF078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9263B0" w:rsidP="00FF078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rsidR="00E57078" w:rsidRDefault="00E57078" w:rsidP="00FF078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9263B0" w:rsidP="00FF078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22/03/19</w:t>
                  </w:r>
                </w:p>
              </w:tc>
            </w:tr>
            <w:tr w:rsidR="00E57078" w:rsidTr="00E57078">
              <w:tc>
                <w:tcPr>
                  <w:tcW w:w="2122" w:type="dxa"/>
                </w:tcPr>
                <w:p w:rsidR="00E57078" w:rsidRDefault="00E57078" w:rsidP="00FF078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9263B0" w:rsidP="00FF078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Rebecca Vowles</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75pt;height:9.75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EE83567"/>
    <w:multiLevelType w:val="hybridMultilevel"/>
    <w:tmpl w:val="0B621E54"/>
    <w:lvl w:ilvl="0" w:tplc="FD2C3CE4">
      <w:start w:val="1"/>
      <w:numFmt w:val="bullet"/>
      <w:pStyle w:val="Bullets"/>
      <w:lvlText w:val=""/>
      <w:lvlJc w:val="left"/>
      <w:pPr>
        <w:ind w:left="720" w:hanging="360"/>
      </w:pPr>
      <w:rPr>
        <w:rFonts w:ascii="Wingdings" w:hAnsi="Wingdings" w:hint="default"/>
        <w:color w:val="292A5C"/>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20F259C"/>
    <w:multiLevelType w:val="multilevel"/>
    <w:tmpl w:val="C4988152"/>
    <w:lvl w:ilvl="0">
      <w:start w:val="1"/>
      <w:numFmt w:val="upperLetter"/>
      <w:lvlText w:val="Appendix %1."/>
      <w:lvlJc w:val="left"/>
      <w:pPr>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8"/>
  </w:num>
  <w:num w:numId="5">
    <w:abstractNumId w:val="4"/>
  </w:num>
  <w:num w:numId="6">
    <w:abstractNumId w:val="2"/>
  </w:num>
  <w:num w:numId="7">
    <w:abstractNumId w:val="11"/>
  </w:num>
  <w:num w:numId="8">
    <w:abstractNumId w:val="5"/>
  </w:num>
  <w:num w:numId="9">
    <w:abstractNumId w:val="16"/>
  </w:num>
  <w:num w:numId="10">
    <w:abstractNumId w:val="17"/>
  </w:num>
  <w:num w:numId="11">
    <w:abstractNumId w:val="7"/>
  </w:num>
  <w:num w:numId="12">
    <w:abstractNumId w:val="0"/>
  </w:num>
  <w:num w:numId="13">
    <w:abstractNumId w:val="13"/>
  </w:num>
  <w:num w:numId="14">
    <w:abstractNumId w:val="3"/>
  </w:num>
  <w:num w:numId="15">
    <w:abstractNumId w:val="14"/>
  </w:num>
  <w:num w:numId="16">
    <w:abstractNumId w:val="15"/>
  </w:num>
  <w:num w:numId="17">
    <w:abstractNumId w:val="10"/>
  </w:num>
  <w:num w:numId="18">
    <w:abstractNumId w:val="12"/>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E3EF7"/>
    <w:rsid w:val="00104BDE"/>
    <w:rsid w:val="00144E5D"/>
    <w:rsid w:val="001F1F6A"/>
    <w:rsid w:val="00293E5D"/>
    <w:rsid w:val="002B1DC6"/>
    <w:rsid w:val="00366A73"/>
    <w:rsid w:val="00370BC8"/>
    <w:rsid w:val="004238D8"/>
    <w:rsid w:val="00424476"/>
    <w:rsid w:val="004B2221"/>
    <w:rsid w:val="004D170A"/>
    <w:rsid w:val="00520545"/>
    <w:rsid w:val="005E5B63"/>
    <w:rsid w:val="00613392"/>
    <w:rsid w:val="00616B0B"/>
    <w:rsid w:val="00646B79"/>
    <w:rsid w:val="00656519"/>
    <w:rsid w:val="00674674"/>
    <w:rsid w:val="006802C0"/>
    <w:rsid w:val="0069645F"/>
    <w:rsid w:val="006F7B37"/>
    <w:rsid w:val="007410D5"/>
    <w:rsid w:val="00745A24"/>
    <w:rsid w:val="007F602D"/>
    <w:rsid w:val="008B64DE"/>
    <w:rsid w:val="008D1A2B"/>
    <w:rsid w:val="009263B0"/>
    <w:rsid w:val="00A37146"/>
    <w:rsid w:val="00A7575F"/>
    <w:rsid w:val="00A83DA9"/>
    <w:rsid w:val="00AD1DEC"/>
    <w:rsid w:val="00B70457"/>
    <w:rsid w:val="00BF4D80"/>
    <w:rsid w:val="00C22530"/>
    <w:rsid w:val="00C4467B"/>
    <w:rsid w:val="00C4695A"/>
    <w:rsid w:val="00C61430"/>
    <w:rsid w:val="00CC0297"/>
    <w:rsid w:val="00CC2929"/>
    <w:rsid w:val="00D65B9D"/>
    <w:rsid w:val="00D949FB"/>
    <w:rsid w:val="00DE5E49"/>
    <w:rsid w:val="00E31AA0"/>
    <w:rsid w:val="00E33C91"/>
    <w:rsid w:val="00E57078"/>
    <w:rsid w:val="00E70392"/>
    <w:rsid w:val="00E86121"/>
    <w:rsid w:val="00EA3990"/>
    <w:rsid w:val="00EA4C16"/>
    <w:rsid w:val="00EA5822"/>
    <w:rsid w:val="00EF6ED7"/>
    <w:rsid w:val="00F479E6"/>
    <w:rsid w:val="00FA1A0A"/>
    <w:rsid w:val="00FF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A83DA9"/>
    <w:pPr>
      <w:keepNext/>
      <w:keepLines/>
      <w:spacing w:before="40" w:line="264" w:lineRule="auto"/>
      <w:ind w:left="720" w:hanging="432"/>
      <w:jc w:val="left"/>
      <w:outlineLvl w:val="2"/>
    </w:pPr>
    <w:rPr>
      <w:rFonts w:asciiTheme="majorHAnsi" w:eastAsiaTheme="majorEastAsia" w:hAnsiTheme="majorHAnsi" w:cstheme="majorBidi"/>
      <w:color w:val="243F60" w:themeColor="accent1" w:themeShade="7F"/>
      <w:sz w:val="24"/>
      <w:lang w:val="en-GB" w:eastAsia="en-US"/>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3DA9"/>
    <w:pPr>
      <w:keepNext/>
      <w:keepLines/>
      <w:spacing w:before="40" w:line="264" w:lineRule="auto"/>
      <w:ind w:left="1008" w:hanging="432"/>
      <w:jc w:val="left"/>
      <w:outlineLvl w:val="4"/>
    </w:pPr>
    <w:rPr>
      <w:rFonts w:asciiTheme="majorHAnsi" w:eastAsiaTheme="majorEastAsia" w:hAnsiTheme="majorHAnsi" w:cstheme="majorBidi"/>
      <w:color w:val="365F9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A83DA9"/>
    <w:pPr>
      <w:keepNext/>
      <w:keepLines/>
      <w:spacing w:before="40" w:line="264" w:lineRule="auto"/>
      <w:ind w:left="1152" w:hanging="432"/>
      <w:jc w:val="left"/>
      <w:outlineLvl w:val="5"/>
    </w:pPr>
    <w:rPr>
      <w:rFonts w:asciiTheme="majorHAnsi" w:eastAsiaTheme="majorEastAsia" w:hAnsiTheme="majorHAnsi" w:cstheme="majorBidi"/>
      <w:color w:val="243F60" w:themeColor="accent1" w:themeShade="7F"/>
      <w:sz w:val="22"/>
      <w:szCs w:val="22"/>
      <w:lang w:val="en-GB" w:eastAsia="en-US"/>
    </w:rPr>
  </w:style>
  <w:style w:type="paragraph" w:styleId="Heading7">
    <w:name w:val="heading 7"/>
    <w:basedOn w:val="Normal"/>
    <w:next w:val="Normal"/>
    <w:link w:val="Heading7Char"/>
    <w:uiPriority w:val="9"/>
    <w:semiHidden/>
    <w:unhideWhenUsed/>
    <w:qFormat/>
    <w:rsid w:val="00A83DA9"/>
    <w:pPr>
      <w:keepNext/>
      <w:keepLines/>
      <w:spacing w:before="40" w:line="264" w:lineRule="auto"/>
      <w:ind w:left="1296" w:hanging="288"/>
      <w:jc w:val="left"/>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uiPriority w:val="9"/>
    <w:semiHidden/>
    <w:unhideWhenUsed/>
    <w:qFormat/>
    <w:rsid w:val="00A83DA9"/>
    <w:pPr>
      <w:keepNext/>
      <w:keepLines/>
      <w:spacing w:before="40" w:line="264" w:lineRule="auto"/>
      <w:ind w:left="1440" w:hanging="432"/>
      <w:jc w:val="left"/>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A83DA9"/>
    <w:pPr>
      <w:keepNext/>
      <w:keepLines/>
      <w:spacing w:before="40" w:line="264" w:lineRule="auto"/>
      <w:ind w:left="1584" w:hanging="144"/>
      <w:jc w:val="left"/>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3DA9"/>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semiHidden/>
    <w:rsid w:val="00A83DA9"/>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A83DA9"/>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A83DA9"/>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A83DA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83DA9"/>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qFormat/>
    <w:rsid w:val="00A83DA9"/>
    <w:pPr>
      <w:numPr>
        <w:numId w:val="17"/>
      </w:numPr>
      <w:spacing w:before="60" w:after="60" w:line="264" w:lineRule="auto"/>
      <w:ind w:left="1134" w:hanging="567"/>
    </w:pPr>
    <w:rPr>
      <w:rFonts w:ascii="Arial" w:eastAsiaTheme="minorHAnsi" w:hAnsi="Arial" w:cs="Arial"/>
      <w:lang w:eastAsia="en-US"/>
    </w:rPr>
  </w:style>
  <w:style w:type="paragraph" w:customStyle="1" w:styleId="TableText">
    <w:name w:val="Table Text"/>
    <w:basedOn w:val="Normal"/>
    <w:qFormat/>
    <w:rsid w:val="00A83DA9"/>
    <w:pPr>
      <w:spacing w:before="60" w:after="60" w:line="264" w:lineRule="auto"/>
      <w:jc w:val="left"/>
    </w:pPr>
    <w:rPr>
      <w:rFonts w:eastAsiaTheme="minorHAnsi" w:cstheme="minorBidi"/>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A83DA9"/>
    <w:pPr>
      <w:keepNext/>
      <w:keepLines/>
      <w:spacing w:before="40" w:line="264" w:lineRule="auto"/>
      <w:ind w:left="720" w:hanging="432"/>
      <w:jc w:val="left"/>
      <w:outlineLvl w:val="2"/>
    </w:pPr>
    <w:rPr>
      <w:rFonts w:asciiTheme="majorHAnsi" w:eastAsiaTheme="majorEastAsia" w:hAnsiTheme="majorHAnsi" w:cstheme="majorBidi"/>
      <w:color w:val="243F60" w:themeColor="accent1" w:themeShade="7F"/>
      <w:sz w:val="24"/>
      <w:lang w:val="en-GB" w:eastAsia="en-US"/>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3DA9"/>
    <w:pPr>
      <w:keepNext/>
      <w:keepLines/>
      <w:spacing w:before="40" w:line="264" w:lineRule="auto"/>
      <w:ind w:left="1008" w:hanging="432"/>
      <w:jc w:val="left"/>
      <w:outlineLvl w:val="4"/>
    </w:pPr>
    <w:rPr>
      <w:rFonts w:asciiTheme="majorHAnsi" w:eastAsiaTheme="majorEastAsia" w:hAnsiTheme="majorHAnsi" w:cstheme="majorBidi"/>
      <w:color w:val="365F91" w:themeColor="accent1" w:themeShade="BF"/>
      <w:sz w:val="22"/>
      <w:szCs w:val="22"/>
      <w:lang w:val="en-GB" w:eastAsia="en-US"/>
    </w:rPr>
  </w:style>
  <w:style w:type="paragraph" w:styleId="Heading6">
    <w:name w:val="heading 6"/>
    <w:basedOn w:val="Normal"/>
    <w:next w:val="Normal"/>
    <w:link w:val="Heading6Char"/>
    <w:uiPriority w:val="9"/>
    <w:semiHidden/>
    <w:unhideWhenUsed/>
    <w:qFormat/>
    <w:rsid w:val="00A83DA9"/>
    <w:pPr>
      <w:keepNext/>
      <w:keepLines/>
      <w:spacing w:before="40" w:line="264" w:lineRule="auto"/>
      <w:ind w:left="1152" w:hanging="432"/>
      <w:jc w:val="left"/>
      <w:outlineLvl w:val="5"/>
    </w:pPr>
    <w:rPr>
      <w:rFonts w:asciiTheme="majorHAnsi" w:eastAsiaTheme="majorEastAsia" w:hAnsiTheme="majorHAnsi" w:cstheme="majorBidi"/>
      <w:color w:val="243F60" w:themeColor="accent1" w:themeShade="7F"/>
      <w:sz w:val="22"/>
      <w:szCs w:val="22"/>
      <w:lang w:val="en-GB" w:eastAsia="en-US"/>
    </w:rPr>
  </w:style>
  <w:style w:type="paragraph" w:styleId="Heading7">
    <w:name w:val="heading 7"/>
    <w:basedOn w:val="Normal"/>
    <w:next w:val="Normal"/>
    <w:link w:val="Heading7Char"/>
    <w:uiPriority w:val="9"/>
    <w:semiHidden/>
    <w:unhideWhenUsed/>
    <w:qFormat/>
    <w:rsid w:val="00A83DA9"/>
    <w:pPr>
      <w:keepNext/>
      <w:keepLines/>
      <w:spacing w:before="40" w:line="264" w:lineRule="auto"/>
      <w:ind w:left="1296" w:hanging="288"/>
      <w:jc w:val="left"/>
      <w:outlineLvl w:val="6"/>
    </w:pPr>
    <w:rPr>
      <w:rFonts w:asciiTheme="majorHAnsi" w:eastAsiaTheme="majorEastAsia" w:hAnsiTheme="majorHAnsi" w:cstheme="majorBidi"/>
      <w:i/>
      <w:iCs/>
      <w:color w:val="243F60" w:themeColor="accent1" w:themeShade="7F"/>
      <w:sz w:val="22"/>
      <w:szCs w:val="22"/>
      <w:lang w:val="en-GB" w:eastAsia="en-US"/>
    </w:rPr>
  </w:style>
  <w:style w:type="paragraph" w:styleId="Heading8">
    <w:name w:val="heading 8"/>
    <w:basedOn w:val="Normal"/>
    <w:next w:val="Normal"/>
    <w:link w:val="Heading8Char"/>
    <w:uiPriority w:val="9"/>
    <w:semiHidden/>
    <w:unhideWhenUsed/>
    <w:qFormat/>
    <w:rsid w:val="00A83DA9"/>
    <w:pPr>
      <w:keepNext/>
      <w:keepLines/>
      <w:spacing w:before="40" w:line="264" w:lineRule="auto"/>
      <w:ind w:left="1440" w:hanging="432"/>
      <w:jc w:val="left"/>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A83DA9"/>
    <w:pPr>
      <w:keepNext/>
      <w:keepLines/>
      <w:spacing w:before="40" w:line="264" w:lineRule="auto"/>
      <w:ind w:left="1584" w:hanging="144"/>
      <w:jc w:val="left"/>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83DA9"/>
    <w:rPr>
      <w:rFonts w:asciiTheme="majorHAnsi" w:eastAsiaTheme="majorEastAsia" w:hAnsiTheme="majorHAnsi" w:cstheme="majorBidi"/>
      <w:color w:val="243F60" w:themeColor="accent1" w:themeShade="7F"/>
      <w:sz w:val="24"/>
      <w:szCs w:val="24"/>
      <w:lang w:eastAsia="en-US"/>
    </w:rPr>
  </w:style>
  <w:style w:type="character" w:customStyle="1" w:styleId="Heading5Char">
    <w:name w:val="Heading 5 Char"/>
    <w:basedOn w:val="DefaultParagraphFont"/>
    <w:link w:val="Heading5"/>
    <w:uiPriority w:val="9"/>
    <w:semiHidden/>
    <w:rsid w:val="00A83DA9"/>
    <w:rPr>
      <w:rFonts w:asciiTheme="majorHAnsi" w:eastAsiaTheme="majorEastAsia" w:hAnsiTheme="majorHAnsi" w:cstheme="majorBidi"/>
      <w:color w:val="365F91" w:themeColor="accent1" w:themeShade="BF"/>
      <w:lang w:eastAsia="en-US"/>
    </w:rPr>
  </w:style>
  <w:style w:type="character" w:customStyle="1" w:styleId="Heading6Char">
    <w:name w:val="Heading 6 Char"/>
    <w:basedOn w:val="DefaultParagraphFont"/>
    <w:link w:val="Heading6"/>
    <w:uiPriority w:val="9"/>
    <w:semiHidden/>
    <w:rsid w:val="00A83DA9"/>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A83DA9"/>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A83DA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83DA9"/>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qFormat/>
    <w:rsid w:val="00A83DA9"/>
    <w:pPr>
      <w:numPr>
        <w:numId w:val="17"/>
      </w:numPr>
      <w:spacing w:before="60" w:after="60" w:line="264" w:lineRule="auto"/>
      <w:ind w:left="1134" w:hanging="567"/>
    </w:pPr>
    <w:rPr>
      <w:rFonts w:ascii="Arial" w:eastAsiaTheme="minorHAnsi" w:hAnsi="Arial" w:cs="Arial"/>
      <w:lang w:eastAsia="en-US"/>
    </w:rPr>
  </w:style>
  <w:style w:type="paragraph" w:customStyle="1" w:styleId="TableText">
    <w:name w:val="Table Text"/>
    <w:basedOn w:val="Normal"/>
    <w:qFormat/>
    <w:rsid w:val="00A83DA9"/>
    <w:pPr>
      <w:spacing w:before="60" w:after="60" w:line="264" w:lineRule="auto"/>
      <w:jc w:val="left"/>
    </w:pPr>
    <w:rPr>
      <w:rFonts w:eastAsia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11BBD0-74D6-4A58-BD26-F05D1306DD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BA2EA9C6-9290-4B9F-8AC7-4CFCE27B5ACB}">
      <dgm:prSet phldrT="[Text]"/>
      <dgm:spPr/>
      <dgm:t>
        <a:bodyPr/>
        <a:lstStyle/>
        <a:p>
          <a:r>
            <a:rPr lang="en-GB"/>
            <a:t>Head of Asset Management</a:t>
          </a:r>
        </a:p>
      </dgm:t>
    </dgm:pt>
    <dgm:pt modelId="{B179B326-6692-42AB-9336-48CBBD684486}" type="parTrans" cxnId="{667D85A2-1E00-4258-ADC0-3025FB160770}">
      <dgm:prSet/>
      <dgm:spPr/>
      <dgm:t>
        <a:bodyPr/>
        <a:lstStyle/>
        <a:p>
          <a:endParaRPr lang="en-GB"/>
        </a:p>
      </dgm:t>
    </dgm:pt>
    <dgm:pt modelId="{631DD42D-40C7-46BD-AE9A-ABEEEBD74909}" type="sibTrans" cxnId="{667D85A2-1E00-4258-ADC0-3025FB160770}">
      <dgm:prSet/>
      <dgm:spPr/>
      <dgm:t>
        <a:bodyPr/>
        <a:lstStyle/>
        <a:p>
          <a:endParaRPr lang="en-GB"/>
        </a:p>
      </dgm:t>
    </dgm:pt>
    <dgm:pt modelId="{CD05553E-9A43-4C92-8C8B-8469727A5CD4}">
      <dgm:prSet phldrT="[Text]"/>
      <dgm:spPr/>
      <dgm:t>
        <a:bodyPr/>
        <a:lstStyle/>
        <a:p>
          <a:r>
            <a:rPr lang="en-GB"/>
            <a:t>Energy &amp; Sustainability Manager</a:t>
          </a:r>
        </a:p>
      </dgm:t>
    </dgm:pt>
    <dgm:pt modelId="{FFFEFE98-3E67-4C8C-9463-9C345CC4D6B0}" type="parTrans" cxnId="{FE681E1B-D32C-42EA-A273-01A32F48A9B1}">
      <dgm:prSet/>
      <dgm:spPr/>
      <dgm:t>
        <a:bodyPr/>
        <a:lstStyle/>
        <a:p>
          <a:endParaRPr lang="en-GB"/>
        </a:p>
      </dgm:t>
    </dgm:pt>
    <dgm:pt modelId="{05EBC828-0F26-4805-86A5-A2B78C048684}" type="sibTrans" cxnId="{FE681E1B-D32C-42EA-A273-01A32F48A9B1}">
      <dgm:prSet/>
      <dgm:spPr/>
      <dgm:t>
        <a:bodyPr/>
        <a:lstStyle/>
        <a:p>
          <a:endParaRPr lang="en-GB"/>
        </a:p>
      </dgm:t>
    </dgm:pt>
    <dgm:pt modelId="{9C18355B-C958-48C8-899C-ADA18ABF345C}">
      <dgm:prSet phldrT="[Text]"/>
      <dgm:spPr/>
      <dgm:t>
        <a:bodyPr/>
        <a:lstStyle/>
        <a:p>
          <a:r>
            <a:rPr lang="en-GB"/>
            <a:t>Energy Manager</a:t>
          </a:r>
        </a:p>
      </dgm:t>
    </dgm:pt>
    <dgm:pt modelId="{13B44528-8C66-4254-9F73-3A3C52F24348}" type="parTrans" cxnId="{B1A62654-0827-4C8A-98BC-DCF7214FED38}">
      <dgm:prSet/>
      <dgm:spPr/>
      <dgm:t>
        <a:bodyPr/>
        <a:lstStyle/>
        <a:p>
          <a:endParaRPr lang="en-GB"/>
        </a:p>
      </dgm:t>
    </dgm:pt>
    <dgm:pt modelId="{DA6BE49F-DE06-4E59-AB6F-745406F5F1DF}" type="sibTrans" cxnId="{B1A62654-0827-4C8A-98BC-DCF7214FED38}">
      <dgm:prSet/>
      <dgm:spPr/>
      <dgm:t>
        <a:bodyPr/>
        <a:lstStyle/>
        <a:p>
          <a:endParaRPr lang="en-GB"/>
        </a:p>
      </dgm:t>
    </dgm:pt>
    <dgm:pt modelId="{C84A84EC-1CC4-4196-8CFD-1D7BE1FF8CBA}">
      <dgm:prSet phldrT="[Text]"/>
      <dgm:spPr>
        <a:ln>
          <a:solidFill>
            <a:srgbClr val="002060"/>
          </a:solidFill>
        </a:ln>
      </dgm:spPr>
      <dgm:t>
        <a:bodyPr/>
        <a:lstStyle/>
        <a:p>
          <a:r>
            <a:rPr lang="en-GB"/>
            <a:t>Energy Performance Analyst</a:t>
          </a:r>
        </a:p>
      </dgm:t>
    </dgm:pt>
    <dgm:pt modelId="{4AB9F891-704D-4373-A4E2-AAE6D4944AE5}" type="parTrans" cxnId="{A0AAB95E-B00A-4797-BC8B-BCE0AD8D2E21}">
      <dgm:prSet/>
      <dgm:spPr/>
      <dgm:t>
        <a:bodyPr/>
        <a:lstStyle/>
        <a:p>
          <a:endParaRPr lang="en-GB"/>
        </a:p>
      </dgm:t>
    </dgm:pt>
    <dgm:pt modelId="{3D5D8E0C-7DC6-4E55-9417-3E1FED6DC978}" type="sibTrans" cxnId="{A0AAB95E-B00A-4797-BC8B-BCE0AD8D2E21}">
      <dgm:prSet/>
      <dgm:spPr/>
      <dgm:t>
        <a:bodyPr/>
        <a:lstStyle/>
        <a:p>
          <a:endParaRPr lang="en-GB"/>
        </a:p>
      </dgm:t>
    </dgm:pt>
    <dgm:pt modelId="{B9B90EB6-9FE6-49C9-BDB0-F6D225FFB798}">
      <dgm:prSet phldrT="[Text]"/>
      <dgm:spPr/>
      <dgm:t>
        <a:bodyPr/>
        <a:lstStyle/>
        <a:p>
          <a:r>
            <a:rPr lang="en-GB"/>
            <a:t>Bureau Function (Octego)</a:t>
          </a:r>
        </a:p>
      </dgm:t>
    </dgm:pt>
    <dgm:pt modelId="{43FE3CBD-AD3B-4A25-8ACB-2EE1D6D9B065}" type="parTrans" cxnId="{2D890BAD-7031-458E-9ECF-BF03511BB4C0}">
      <dgm:prSet>
        <dgm:style>
          <a:lnRef idx="0">
            <a:scrgbClr r="0" g="0" b="0"/>
          </a:lnRef>
          <a:fillRef idx="0">
            <a:scrgbClr r="0" g="0" b="0"/>
          </a:fillRef>
          <a:effectRef idx="0">
            <a:scrgbClr r="0" g="0" b="0"/>
          </a:effectRef>
          <a:fontRef idx="minor">
            <a:schemeClr val="tx1"/>
          </a:fontRef>
        </dgm:style>
      </dgm:prSet>
      <dgm:spPr>
        <a:ln w="9525" cap="flat" cmpd="sng" algn="ctr">
          <a:solidFill>
            <a:schemeClr val="accent1"/>
          </a:solidFill>
          <a:prstDash val="dash"/>
          <a:round/>
          <a:headEnd type="none" w="med" len="med"/>
          <a:tailEnd type="none" w="med" len="med"/>
        </a:ln>
      </dgm:spPr>
      <dgm:t>
        <a:bodyPr/>
        <a:lstStyle/>
        <a:p>
          <a:endParaRPr lang="en-GB"/>
        </a:p>
      </dgm:t>
    </dgm:pt>
    <dgm:pt modelId="{A57912F6-7C17-49A8-B40C-1CE8B17668E9}" type="sibTrans" cxnId="{2D890BAD-7031-458E-9ECF-BF03511BB4C0}">
      <dgm:prSet/>
      <dgm:spPr/>
      <dgm:t>
        <a:bodyPr/>
        <a:lstStyle/>
        <a:p>
          <a:endParaRPr lang="en-GB"/>
        </a:p>
      </dgm:t>
    </dgm:pt>
    <dgm:pt modelId="{02DD5091-DC5E-400B-A2EE-C76594029095}">
      <dgm:prSet phldrT="[Text]"/>
      <dgm:spPr/>
      <dgm:t>
        <a:bodyPr/>
        <a:lstStyle/>
        <a:p>
          <a:r>
            <a:rPr lang="en-GB"/>
            <a:t>Asset Team</a:t>
          </a:r>
        </a:p>
      </dgm:t>
    </dgm:pt>
    <dgm:pt modelId="{308F35DC-3036-4098-8671-6267B9D0A8F1}" type="parTrans" cxnId="{C19A1FA3-C7C7-4468-9335-12148B5F9367}">
      <dgm:prSet/>
      <dgm:spPr/>
      <dgm:t>
        <a:bodyPr/>
        <a:lstStyle/>
        <a:p>
          <a:endParaRPr lang="en-GB"/>
        </a:p>
      </dgm:t>
    </dgm:pt>
    <dgm:pt modelId="{B5BEAE26-5D08-4A6D-9060-78E4022DF2CB}" type="sibTrans" cxnId="{C19A1FA3-C7C7-4468-9335-12148B5F9367}">
      <dgm:prSet/>
      <dgm:spPr/>
      <dgm:t>
        <a:bodyPr/>
        <a:lstStyle/>
        <a:p>
          <a:endParaRPr lang="en-GB"/>
        </a:p>
      </dgm:t>
    </dgm:pt>
    <dgm:pt modelId="{43C593D4-3238-4834-ACD6-6C5DA0EB66AF}" type="pres">
      <dgm:prSet presAssocID="{A011BBD0-74D6-4A58-BD26-F05D1306DD53}" presName="hierChild1" presStyleCnt="0">
        <dgm:presLayoutVars>
          <dgm:chPref val="1"/>
          <dgm:dir/>
          <dgm:animOne val="branch"/>
          <dgm:animLvl val="lvl"/>
          <dgm:resizeHandles/>
        </dgm:presLayoutVars>
      </dgm:prSet>
      <dgm:spPr/>
      <dgm:t>
        <a:bodyPr/>
        <a:lstStyle/>
        <a:p>
          <a:endParaRPr lang="en-GB"/>
        </a:p>
      </dgm:t>
    </dgm:pt>
    <dgm:pt modelId="{C527B302-7888-422A-9C0F-47573698BC1E}" type="pres">
      <dgm:prSet presAssocID="{BA2EA9C6-9290-4B9F-8AC7-4CFCE27B5ACB}" presName="hierRoot1" presStyleCnt="0"/>
      <dgm:spPr/>
    </dgm:pt>
    <dgm:pt modelId="{5FEFCD09-08B2-4558-819B-ACAAEA3D9700}" type="pres">
      <dgm:prSet presAssocID="{BA2EA9C6-9290-4B9F-8AC7-4CFCE27B5ACB}" presName="composite" presStyleCnt="0"/>
      <dgm:spPr/>
    </dgm:pt>
    <dgm:pt modelId="{FA33AF97-1712-43C4-ADDB-1A5AA08E424E}" type="pres">
      <dgm:prSet presAssocID="{BA2EA9C6-9290-4B9F-8AC7-4CFCE27B5ACB}" presName="background" presStyleLbl="node0" presStyleIdx="0" presStyleCnt="1"/>
      <dgm:spPr/>
    </dgm:pt>
    <dgm:pt modelId="{816CBE71-7C64-4D2C-9201-8CEE518A7E39}" type="pres">
      <dgm:prSet presAssocID="{BA2EA9C6-9290-4B9F-8AC7-4CFCE27B5ACB}" presName="text" presStyleLbl="fgAcc0" presStyleIdx="0" presStyleCnt="1">
        <dgm:presLayoutVars>
          <dgm:chPref val="3"/>
        </dgm:presLayoutVars>
      </dgm:prSet>
      <dgm:spPr/>
      <dgm:t>
        <a:bodyPr/>
        <a:lstStyle/>
        <a:p>
          <a:endParaRPr lang="en-GB"/>
        </a:p>
      </dgm:t>
    </dgm:pt>
    <dgm:pt modelId="{6F403F4C-87D0-4817-9302-B76175AA2931}" type="pres">
      <dgm:prSet presAssocID="{BA2EA9C6-9290-4B9F-8AC7-4CFCE27B5ACB}" presName="hierChild2" presStyleCnt="0"/>
      <dgm:spPr/>
    </dgm:pt>
    <dgm:pt modelId="{83D0F5BB-ECF5-4DBB-8FA9-34FAA928A8E9}" type="pres">
      <dgm:prSet presAssocID="{308F35DC-3036-4098-8671-6267B9D0A8F1}" presName="Name10" presStyleLbl="parChTrans1D2" presStyleIdx="0" presStyleCnt="2"/>
      <dgm:spPr/>
      <dgm:t>
        <a:bodyPr/>
        <a:lstStyle/>
        <a:p>
          <a:endParaRPr lang="en-GB"/>
        </a:p>
      </dgm:t>
    </dgm:pt>
    <dgm:pt modelId="{12657ABA-0D3C-47E8-BE13-C09AD0C7921B}" type="pres">
      <dgm:prSet presAssocID="{02DD5091-DC5E-400B-A2EE-C76594029095}" presName="hierRoot2" presStyleCnt="0"/>
      <dgm:spPr/>
    </dgm:pt>
    <dgm:pt modelId="{512E4E74-DA9D-406C-A72C-CF16B0F51089}" type="pres">
      <dgm:prSet presAssocID="{02DD5091-DC5E-400B-A2EE-C76594029095}" presName="composite2" presStyleCnt="0"/>
      <dgm:spPr/>
    </dgm:pt>
    <dgm:pt modelId="{88DB3FBC-8C98-4605-98C8-58E57B10469B}" type="pres">
      <dgm:prSet presAssocID="{02DD5091-DC5E-400B-A2EE-C76594029095}" presName="background2" presStyleLbl="node2" presStyleIdx="0" presStyleCnt="2"/>
      <dgm:spPr/>
    </dgm:pt>
    <dgm:pt modelId="{784243DB-A6EF-4652-AB3E-9805544D6E8F}" type="pres">
      <dgm:prSet presAssocID="{02DD5091-DC5E-400B-A2EE-C76594029095}" presName="text2" presStyleLbl="fgAcc2" presStyleIdx="0" presStyleCnt="2" custLinFactNeighborX="-50300">
        <dgm:presLayoutVars>
          <dgm:chPref val="3"/>
        </dgm:presLayoutVars>
      </dgm:prSet>
      <dgm:spPr/>
      <dgm:t>
        <a:bodyPr/>
        <a:lstStyle/>
        <a:p>
          <a:endParaRPr lang="en-GB"/>
        </a:p>
      </dgm:t>
    </dgm:pt>
    <dgm:pt modelId="{4BDAF24A-F6CF-410C-A55B-E0533CA47005}" type="pres">
      <dgm:prSet presAssocID="{02DD5091-DC5E-400B-A2EE-C76594029095}" presName="hierChild3" presStyleCnt="0"/>
      <dgm:spPr/>
    </dgm:pt>
    <dgm:pt modelId="{45E551CA-0A32-49F5-8DC8-A599EA273A67}" type="pres">
      <dgm:prSet presAssocID="{FFFEFE98-3E67-4C8C-9463-9C345CC4D6B0}" presName="Name10" presStyleLbl="parChTrans1D2" presStyleIdx="1" presStyleCnt="2"/>
      <dgm:spPr/>
      <dgm:t>
        <a:bodyPr/>
        <a:lstStyle/>
        <a:p>
          <a:endParaRPr lang="en-GB"/>
        </a:p>
      </dgm:t>
    </dgm:pt>
    <dgm:pt modelId="{A8CBD84A-6D74-4E83-99B6-925B6AFDAE8A}" type="pres">
      <dgm:prSet presAssocID="{CD05553E-9A43-4C92-8C8B-8469727A5CD4}" presName="hierRoot2" presStyleCnt="0"/>
      <dgm:spPr/>
    </dgm:pt>
    <dgm:pt modelId="{DD0D1D7A-D640-4260-80E9-0E05DDD98954}" type="pres">
      <dgm:prSet presAssocID="{CD05553E-9A43-4C92-8C8B-8469727A5CD4}" presName="composite2" presStyleCnt="0"/>
      <dgm:spPr/>
    </dgm:pt>
    <dgm:pt modelId="{63540D1C-A765-4D88-BF2B-1B7BBFFEE15B}" type="pres">
      <dgm:prSet presAssocID="{CD05553E-9A43-4C92-8C8B-8469727A5CD4}" presName="background2" presStyleLbl="node2" presStyleIdx="1" presStyleCnt="2"/>
      <dgm:spPr/>
    </dgm:pt>
    <dgm:pt modelId="{5F773DD6-4774-46E7-B4B7-0136B9214900}" type="pres">
      <dgm:prSet presAssocID="{CD05553E-9A43-4C92-8C8B-8469727A5CD4}" presName="text2" presStyleLbl="fgAcc2" presStyleIdx="1" presStyleCnt="2" custLinFactNeighborX="33533">
        <dgm:presLayoutVars>
          <dgm:chPref val="3"/>
        </dgm:presLayoutVars>
      </dgm:prSet>
      <dgm:spPr/>
      <dgm:t>
        <a:bodyPr/>
        <a:lstStyle/>
        <a:p>
          <a:endParaRPr lang="en-GB"/>
        </a:p>
      </dgm:t>
    </dgm:pt>
    <dgm:pt modelId="{8E26DA44-9946-41F9-A192-98F5C376F4D9}" type="pres">
      <dgm:prSet presAssocID="{CD05553E-9A43-4C92-8C8B-8469727A5CD4}" presName="hierChild3" presStyleCnt="0"/>
      <dgm:spPr/>
    </dgm:pt>
    <dgm:pt modelId="{DA28F684-3DB9-4748-9CE8-4E011F8153C2}" type="pres">
      <dgm:prSet presAssocID="{43FE3CBD-AD3B-4A25-8ACB-2EE1D6D9B065}" presName="Name17" presStyleLbl="parChTrans1D3" presStyleIdx="0" presStyleCnt="2"/>
      <dgm:spPr/>
      <dgm:t>
        <a:bodyPr/>
        <a:lstStyle/>
        <a:p>
          <a:endParaRPr lang="en-GB"/>
        </a:p>
      </dgm:t>
    </dgm:pt>
    <dgm:pt modelId="{1F2C4E26-4763-409B-B41A-E9C55A390AA5}" type="pres">
      <dgm:prSet presAssocID="{B9B90EB6-9FE6-49C9-BDB0-F6D225FFB798}" presName="hierRoot3" presStyleCnt="0"/>
      <dgm:spPr/>
    </dgm:pt>
    <dgm:pt modelId="{01C9D55C-043E-4E8F-95D6-38D18B53B45C}" type="pres">
      <dgm:prSet presAssocID="{B9B90EB6-9FE6-49C9-BDB0-F6D225FFB798}" presName="composite3" presStyleCnt="0"/>
      <dgm:spPr/>
    </dgm:pt>
    <dgm:pt modelId="{8EFE9481-5B23-4D81-A80C-859EB6813453}" type="pres">
      <dgm:prSet presAssocID="{B9B90EB6-9FE6-49C9-BDB0-F6D225FFB798}" presName="background3" presStyleLbl="node3" presStyleIdx="0" presStyleCnt="2"/>
      <dgm:spPr/>
    </dgm:pt>
    <dgm:pt modelId="{6701CF6A-FF40-4E41-8C75-A15B9C85A2AA}" type="pres">
      <dgm:prSet presAssocID="{B9B90EB6-9FE6-49C9-BDB0-F6D225FFB798}" presName="text3" presStyleLbl="fgAcc3" presStyleIdx="0" presStyleCnt="2" custLinFactX="100000" custLinFactY="-8917" custLinFactNeighborX="145555" custLinFactNeighborY="-100000">
        <dgm:presLayoutVars>
          <dgm:chPref val="3"/>
        </dgm:presLayoutVars>
      </dgm:prSet>
      <dgm:spPr/>
      <dgm:t>
        <a:bodyPr/>
        <a:lstStyle/>
        <a:p>
          <a:endParaRPr lang="en-GB"/>
        </a:p>
      </dgm:t>
    </dgm:pt>
    <dgm:pt modelId="{E1D726E1-8FD1-4D62-A9D1-175863BCF32D}" type="pres">
      <dgm:prSet presAssocID="{B9B90EB6-9FE6-49C9-BDB0-F6D225FFB798}" presName="hierChild4" presStyleCnt="0"/>
      <dgm:spPr/>
    </dgm:pt>
    <dgm:pt modelId="{1EB47777-AEE2-4C8D-9F73-39FA7EB23B2F}" type="pres">
      <dgm:prSet presAssocID="{13B44528-8C66-4254-9F73-3A3C52F24348}" presName="Name17" presStyleLbl="parChTrans1D3" presStyleIdx="1" presStyleCnt="2"/>
      <dgm:spPr/>
      <dgm:t>
        <a:bodyPr/>
        <a:lstStyle/>
        <a:p>
          <a:endParaRPr lang="en-GB"/>
        </a:p>
      </dgm:t>
    </dgm:pt>
    <dgm:pt modelId="{F348CAD7-32F6-43F6-9939-C6360FACCA0D}" type="pres">
      <dgm:prSet presAssocID="{9C18355B-C958-48C8-899C-ADA18ABF345C}" presName="hierRoot3" presStyleCnt="0"/>
      <dgm:spPr/>
    </dgm:pt>
    <dgm:pt modelId="{5E4A1491-1302-4A96-BFA6-D6F5816D6F4F}" type="pres">
      <dgm:prSet presAssocID="{9C18355B-C958-48C8-899C-ADA18ABF345C}" presName="composite3" presStyleCnt="0"/>
      <dgm:spPr/>
    </dgm:pt>
    <dgm:pt modelId="{6D61674E-9628-4541-ADDF-8EF94CF3ED44}" type="pres">
      <dgm:prSet presAssocID="{9C18355B-C958-48C8-899C-ADA18ABF345C}" presName="background3" presStyleLbl="node3" presStyleIdx="1" presStyleCnt="2"/>
      <dgm:spPr/>
    </dgm:pt>
    <dgm:pt modelId="{AEBB4488-8D98-4344-A93F-B141EBE2E2E3}" type="pres">
      <dgm:prSet presAssocID="{9C18355B-C958-48C8-899C-ADA18ABF345C}" presName="text3" presStyleLbl="fgAcc3" presStyleIdx="1" presStyleCnt="2" custLinFactNeighborX="-28294" custLinFactNeighborY="-11551">
        <dgm:presLayoutVars>
          <dgm:chPref val="3"/>
        </dgm:presLayoutVars>
      </dgm:prSet>
      <dgm:spPr/>
      <dgm:t>
        <a:bodyPr/>
        <a:lstStyle/>
        <a:p>
          <a:endParaRPr lang="en-GB"/>
        </a:p>
      </dgm:t>
    </dgm:pt>
    <dgm:pt modelId="{F25CE241-B2F5-4BBE-9D5E-1E77FA9A96E8}" type="pres">
      <dgm:prSet presAssocID="{9C18355B-C958-48C8-899C-ADA18ABF345C}" presName="hierChild4" presStyleCnt="0"/>
      <dgm:spPr/>
    </dgm:pt>
    <dgm:pt modelId="{C29B018B-2D53-4F13-96D6-E4C0DD368FFD}" type="pres">
      <dgm:prSet presAssocID="{4AB9F891-704D-4373-A4E2-AAE6D4944AE5}" presName="Name23" presStyleLbl="parChTrans1D4" presStyleIdx="0" presStyleCnt="1"/>
      <dgm:spPr/>
      <dgm:t>
        <a:bodyPr/>
        <a:lstStyle/>
        <a:p>
          <a:endParaRPr lang="en-GB"/>
        </a:p>
      </dgm:t>
    </dgm:pt>
    <dgm:pt modelId="{9CFC0CBF-648D-4ED7-8529-10531A2DD45A}" type="pres">
      <dgm:prSet presAssocID="{C84A84EC-1CC4-4196-8CFD-1D7BE1FF8CBA}" presName="hierRoot4" presStyleCnt="0"/>
      <dgm:spPr/>
    </dgm:pt>
    <dgm:pt modelId="{8C934C7F-DAB5-4F5C-8537-C5ABF2BDB42F}" type="pres">
      <dgm:prSet presAssocID="{C84A84EC-1CC4-4196-8CFD-1D7BE1FF8CBA}" presName="composite4" presStyleCnt="0"/>
      <dgm:spPr/>
    </dgm:pt>
    <dgm:pt modelId="{C1C2EF83-A714-4FE4-952C-FFFA6174B116}" type="pres">
      <dgm:prSet presAssocID="{C84A84EC-1CC4-4196-8CFD-1D7BE1FF8CBA}" presName="background4" presStyleLbl="node4" presStyleIdx="0" presStyleCnt="1"/>
      <dgm:spPr/>
    </dgm:pt>
    <dgm:pt modelId="{82DB0A25-7076-456E-A21E-C5CB96EE4577}" type="pres">
      <dgm:prSet presAssocID="{C84A84EC-1CC4-4196-8CFD-1D7BE1FF8CBA}" presName="text4" presStyleLbl="fgAcc4" presStyleIdx="0" presStyleCnt="1" custScaleX="116069" custLinFactNeighborX="-25150" custLinFactNeighborY="-23104">
        <dgm:presLayoutVars>
          <dgm:chPref val="3"/>
        </dgm:presLayoutVars>
      </dgm:prSet>
      <dgm:spPr/>
      <dgm:t>
        <a:bodyPr/>
        <a:lstStyle/>
        <a:p>
          <a:endParaRPr lang="en-GB"/>
        </a:p>
      </dgm:t>
    </dgm:pt>
    <dgm:pt modelId="{205D1A9F-5C66-44F6-B703-6CA1508AE352}" type="pres">
      <dgm:prSet presAssocID="{C84A84EC-1CC4-4196-8CFD-1D7BE1FF8CBA}" presName="hierChild5" presStyleCnt="0"/>
      <dgm:spPr/>
    </dgm:pt>
  </dgm:ptLst>
  <dgm:cxnLst>
    <dgm:cxn modelId="{5BF48EF0-FC10-41CB-A882-BB4DA27FAF91}" type="presOf" srcId="{C84A84EC-1CC4-4196-8CFD-1D7BE1FF8CBA}" destId="{82DB0A25-7076-456E-A21E-C5CB96EE4577}" srcOrd="0" destOrd="0" presId="urn:microsoft.com/office/officeart/2005/8/layout/hierarchy1"/>
    <dgm:cxn modelId="{EDC6D817-8A6F-4917-A461-825FAF6BA4AE}" type="presOf" srcId="{9C18355B-C958-48C8-899C-ADA18ABF345C}" destId="{AEBB4488-8D98-4344-A93F-B141EBE2E2E3}" srcOrd="0" destOrd="0" presId="urn:microsoft.com/office/officeart/2005/8/layout/hierarchy1"/>
    <dgm:cxn modelId="{D2172981-C12D-4453-A4B3-3DD3AE07CB9C}" type="presOf" srcId="{02DD5091-DC5E-400B-A2EE-C76594029095}" destId="{784243DB-A6EF-4652-AB3E-9805544D6E8F}" srcOrd="0" destOrd="0" presId="urn:microsoft.com/office/officeart/2005/8/layout/hierarchy1"/>
    <dgm:cxn modelId="{10684D4D-020C-48C1-825B-8DD2E3519D2E}" type="presOf" srcId="{CD05553E-9A43-4C92-8C8B-8469727A5CD4}" destId="{5F773DD6-4774-46E7-B4B7-0136B9214900}" srcOrd="0" destOrd="0" presId="urn:microsoft.com/office/officeart/2005/8/layout/hierarchy1"/>
    <dgm:cxn modelId="{C19A1FA3-C7C7-4468-9335-12148B5F9367}" srcId="{BA2EA9C6-9290-4B9F-8AC7-4CFCE27B5ACB}" destId="{02DD5091-DC5E-400B-A2EE-C76594029095}" srcOrd="0" destOrd="0" parTransId="{308F35DC-3036-4098-8671-6267B9D0A8F1}" sibTransId="{B5BEAE26-5D08-4A6D-9060-78E4022DF2CB}"/>
    <dgm:cxn modelId="{788BC42D-3E8E-449D-A7F0-DAA92712A2FC}" type="presOf" srcId="{BA2EA9C6-9290-4B9F-8AC7-4CFCE27B5ACB}" destId="{816CBE71-7C64-4D2C-9201-8CEE518A7E39}" srcOrd="0" destOrd="0" presId="urn:microsoft.com/office/officeart/2005/8/layout/hierarchy1"/>
    <dgm:cxn modelId="{267307DC-B18A-4D10-988D-E42B86DAD1BA}" type="presOf" srcId="{FFFEFE98-3E67-4C8C-9463-9C345CC4D6B0}" destId="{45E551CA-0A32-49F5-8DC8-A599EA273A67}" srcOrd="0" destOrd="0" presId="urn:microsoft.com/office/officeart/2005/8/layout/hierarchy1"/>
    <dgm:cxn modelId="{A0AAB95E-B00A-4797-BC8B-BCE0AD8D2E21}" srcId="{9C18355B-C958-48C8-899C-ADA18ABF345C}" destId="{C84A84EC-1CC4-4196-8CFD-1D7BE1FF8CBA}" srcOrd="0" destOrd="0" parTransId="{4AB9F891-704D-4373-A4E2-AAE6D4944AE5}" sibTransId="{3D5D8E0C-7DC6-4E55-9417-3E1FED6DC978}"/>
    <dgm:cxn modelId="{B945E643-60BE-43D9-9606-F36C678AC68C}" type="presOf" srcId="{308F35DC-3036-4098-8671-6267B9D0A8F1}" destId="{83D0F5BB-ECF5-4DBB-8FA9-34FAA928A8E9}" srcOrd="0" destOrd="0" presId="urn:microsoft.com/office/officeart/2005/8/layout/hierarchy1"/>
    <dgm:cxn modelId="{FDC2896A-9866-47B1-9BE3-D91AF7F813F1}" type="presOf" srcId="{13B44528-8C66-4254-9F73-3A3C52F24348}" destId="{1EB47777-AEE2-4C8D-9F73-39FA7EB23B2F}" srcOrd="0" destOrd="0" presId="urn:microsoft.com/office/officeart/2005/8/layout/hierarchy1"/>
    <dgm:cxn modelId="{18FFD928-B8ED-4AC1-8CF7-CC740163D816}" type="presOf" srcId="{A011BBD0-74D6-4A58-BD26-F05D1306DD53}" destId="{43C593D4-3238-4834-ACD6-6C5DA0EB66AF}" srcOrd="0" destOrd="0" presId="urn:microsoft.com/office/officeart/2005/8/layout/hierarchy1"/>
    <dgm:cxn modelId="{59A6BB20-B9E3-4EBF-8EEA-791FD6D249F4}" type="presOf" srcId="{B9B90EB6-9FE6-49C9-BDB0-F6D225FFB798}" destId="{6701CF6A-FF40-4E41-8C75-A15B9C85A2AA}" srcOrd="0" destOrd="0" presId="urn:microsoft.com/office/officeart/2005/8/layout/hierarchy1"/>
    <dgm:cxn modelId="{FE681E1B-D32C-42EA-A273-01A32F48A9B1}" srcId="{BA2EA9C6-9290-4B9F-8AC7-4CFCE27B5ACB}" destId="{CD05553E-9A43-4C92-8C8B-8469727A5CD4}" srcOrd="1" destOrd="0" parTransId="{FFFEFE98-3E67-4C8C-9463-9C345CC4D6B0}" sibTransId="{05EBC828-0F26-4805-86A5-A2B78C048684}"/>
    <dgm:cxn modelId="{667D85A2-1E00-4258-ADC0-3025FB160770}" srcId="{A011BBD0-74D6-4A58-BD26-F05D1306DD53}" destId="{BA2EA9C6-9290-4B9F-8AC7-4CFCE27B5ACB}" srcOrd="0" destOrd="0" parTransId="{B179B326-6692-42AB-9336-48CBBD684486}" sibTransId="{631DD42D-40C7-46BD-AE9A-ABEEEBD74909}"/>
    <dgm:cxn modelId="{2D890BAD-7031-458E-9ECF-BF03511BB4C0}" srcId="{CD05553E-9A43-4C92-8C8B-8469727A5CD4}" destId="{B9B90EB6-9FE6-49C9-BDB0-F6D225FFB798}" srcOrd="0" destOrd="0" parTransId="{43FE3CBD-AD3B-4A25-8ACB-2EE1D6D9B065}" sibTransId="{A57912F6-7C17-49A8-B40C-1CE8B17668E9}"/>
    <dgm:cxn modelId="{B7186853-01F0-45BA-A26F-B721505CA218}" type="presOf" srcId="{43FE3CBD-AD3B-4A25-8ACB-2EE1D6D9B065}" destId="{DA28F684-3DB9-4748-9CE8-4E011F8153C2}" srcOrd="0" destOrd="0" presId="urn:microsoft.com/office/officeart/2005/8/layout/hierarchy1"/>
    <dgm:cxn modelId="{B1A62654-0827-4C8A-98BC-DCF7214FED38}" srcId="{CD05553E-9A43-4C92-8C8B-8469727A5CD4}" destId="{9C18355B-C958-48C8-899C-ADA18ABF345C}" srcOrd="1" destOrd="0" parTransId="{13B44528-8C66-4254-9F73-3A3C52F24348}" sibTransId="{DA6BE49F-DE06-4E59-AB6F-745406F5F1DF}"/>
    <dgm:cxn modelId="{CE8695C0-82B2-43A3-9F7F-2E90631CA7B6}" type="presOf" srcId="{4AB9F891-704D-4373-A4E2-AAE6D4944AE5}" destId="{C29B018B-2D53-4F13-96D6-E4C0DD368FFD}" srcOrd="0" destOrd="0" presId="urn:microsoft.com/office/officeart/2005/8/layout/hierarchy1"/>
    <dgm:cxn modelId="{6E4FB33C-52C6-45CB-8B1A-2022C54C6100}" type="presParOf" srcId="{43C593D4-3238-4834-ACD6-6C5DA0EB66AF}" destId="{C527B302-7888-422A-9C0F-47573698BC1E}" srcOrd="0" destOrd="0" presId="urn:microsoft.com/office/officeart/2005/8/layout/hierarchy1"/>
    <dgm:cxn modelId="{3F54ACB1-5937-4D51-8354-6A9AF7F3827C}" type="presParOf" srcId="{C527B302-7888-422A-9C0F-47573698BC1E}" destId="{5FEFCD09-08B2-4558-819B-ACAAEA3D9700}" srcOrd="0" destOrd="0" presId="urn:microsoft.com/office/officeart/2005/8/layout/hierarchy1"/>
    <dgm:cxn modelId="{0A263B43-130A-4BA0-8D40-E2E466BF74E5}" type="presParOf" srcId="{5FEFCD09-08B2-4558-819B-ACAAEA3D9700}" destId="{FA33AF97-1712-43C4-ADDB-1A5AA08E424E}" srcOrd="0" destOrd="0" presId="urn:microsoft.com/office/officeart/2005/8/layout/hierarchy1"/>
    <dgm:cxn modelId="{9AA88FF8-915F-42C6-85D8-0DBD056C64AA}" type="presParOf" srcId="{5FEFCD09-08B2-4558-819B-ACAAEA3D9700}" destId="{816CBE71-7C64-4D2C-9201-8CEE518A7E39}" srcOrd="1" destOrd="0" presId="urn:microsoft.com/office/officeart/2005/8/layout/hierarchy1"/>
    <dgm:cxn modelId="{B136D44D-83A7-4A47-933A-96FB4F931CA3}" type="presParOf" srcId="{C527B302-7888-422A-9C0F-47573698BC1E}" destId="{6F403F4C-87D0-4817-9302-B76175AA2931}" srcOrd="1" destOrd="0" presId="urn:microsoft.com/office/officeart/2005/8/layout/hierarchy1"/>
    <dgm:cxn modelId="{83136ED5-FF66-45BB-B216-F56B62321564}" type="presParOf" srcId="{6F403F4C-87D0-4817-9302-B76175AA2931}" destId="{83D0F5BB-ECF5-4DBB-8FA9-34FAA928A8E9}" srcOrd="0" destOrd="0" presId="urn:microsoft.com/office/officeart/2005/8/layout/hierarchy1"/>
    <dgm:cxn modelId="{87ED351F-1C6F-4615-934C-66AEA89BB2F1}" type="presParOf" srcId="{6F403F4C-87D0-4817-9302-B76175AA2931}" destId="{12657ABA-0D3C-47E8-BE13-C09AD0C7921B}" srcOrd="1" destOrd="0" presId="urn:microsoft.com/office/officeart/2005/8/layout/hierarchy1"/>
    <dgm:cxn modelId="{819A19BE-74E7-46DD-AD78-AD9903AD0861}" type="presParOf" srcId="{12657ABA-0D3C-47E8-BE13-C09AD0C7921B}" destId="{512E4E74-DA9D-406C-A72C-CF16B0F51089}" srcOrd="0" destOrd="0" presId="urn:microsoft.com/office/officeart/2005/8/layout/hierarchy1"/>
    <dgm:cxn modelId="{0BCA866F-8476-45C1-9BE2-B4DA0B17E5FA}" type="presParOf" srcId="{512E4E74-DA9D-406C-A72C-CF16B0F51089}" destId="{88DB3FBC-8C98-4605-98C8-58E57B10469B}" srcOrd="0" destOrd="0" presId="urn:microsoft.com/office/officeart/2005/8/layout/hierarchy1"/>
    <dgm:cxn modelId="{44C2346C-3317-44F6-AAE8-5B5B680543BB}" type="presParOf" srcId="{512E4E74-DA9D-406C-A72C-CF16B0F51089}" destId="{784243DB-A6EF-4652-AB3E-9805544D6E8F}" srcOrd="1" destOrd="0" presId="urn:microsoft.com/office/officeart/2005/8/layout/hierarchy1"/>
    <dgm:cxn modelId="{C416DA87-206A-4912-BC23-667FBB689697}" type="presParOf" srcId="{12657ABA-0D3C-47E8-BE13-C09AD0C7921B}" destId="{4BDAF24A-F6CF-410C-A55B-E0533CA47005}" srcOrd="1" destOrd="0" presId="urn:microsoft.com/office/officeart/2005/8/layout/hierarchy1"/>
    <dgm:cxn modelId="{9A08293B-7314-4B59-81C7-938FB3A656D2}" type="presParOf" srcId="{6F403F4C-87D0-4817-9302-B76175AA2931}" destId="{45E551CA-0A32-49F5-8DC8-A599EA273A67}" srcOrd="2" destOrd="0" presId="urn:microsoft.com/office/officeart/2005/8/layout/hierarchy1"/>
    <dgm:cxn modelId="{3BEA0EDC-7C62-4253-B473-DBD053FEEDAC}" type="presParOf" srcId="{6F403F4C-87D0-4817-9302-B76175AA2931}" destId="{A8CBD84A-6D74-4E83-99B6-925B6AFDAE8A}" srcOrd="3" destOrd="0" presId="urn:microsoft.com/office/officeart/2005/8/layout/hierarchy1"/>
    <dgm:cxn modelId="{BBCC55E1-EA42-49AF-A286-F54C9769BEB9}" type="presParOf" srcId="{A8CBD84A-6D74-4E83-99B6-925B6AFDAE8A}" destId="{DD0D1D7A-D640-4260-80E9-0E05DDD98954}" srcOrd="0" destOrd="0" presId="urn:microsoft.com/office/officeart/2005/8/layout/hierarchy1"/>
    <dgm:cxn modelId="{31A7EAC5-5887-4E1E-B11A-8FBBC18C52A9}" type="presParOf" srcId="{DD0D1D7A-D640-4260-80E9-0E05DDD98954}" destId="{63540D1C-A765-4D88-BF2B-1B7BBFFEE15B}" srcOrd="0" destOrd="0" presId="urn:microsoft.com/office/officeart/2005/8/layout/hierarchy1"/>
    <dgm:cxn modelId="{CE92677B-B57E-436B-9F48-E83D731F65FC}" type="presParOf" srcId="{DD0D1D7A-D640-4260-80E9-0E05DDD98954}" destId="{5F773DD6-4774-46E7-B4B7-0136B9214900}" srcOrd="1" destOrd="0" presId="urn:microsoft.com/office/officeart/2005/8/layout/hierarchy1"/>
    <dgm:cxn modelId="{AA4CA380-3A2A-480B-B012-871B910AC62A}" type="presParOf" srcId="{A8CBD84A-6D74-4E83-99B6-925B6AFDAE8A}" destId="{8E26DA44-9946-41F9-A192-98F5C376F4D9}" srcOrd="1" destOrd="0" presId="urn:microsoft.com/office/officeart/2005/8/layout/hierarchy1"/>
    <dgm:cxn modelId="{5344C81F-DE85-40F4-8F07-A4DDEB9348EF}" type="presParOf" srcId="{8E26DA44-9946-41F9-A192-98F5C376F4D9}" destId="{DA28F684-3DB9-4748-9CE8-4E011F8153C2}" srcOrd="0" destOrd="0" presId="urn:microsoft.com/office/officeart/2005/8/layout/hierarchy1"/>
    <dgm:cxn modelId="{DB160F07-DFC8-4F1D-ABA8-AB5CF7996E69}" type="presParOf" srcId="{8E26DA44-9946-41F9-A192-98F5C376F4D9}" destId="{1F2C4E26-4763-409B-B41A-E9C55A390AA5}" srcOrd="1" destOrd="0" presId="urn:microsoft.com/office/officeart/2005/8/layout/hierarchy1"/>
    <dgm:cxn modelId="{DDD95010-5D4A-42C0-9804-87A109617B61}" type="presParOf" srcId="{1F2C4E26-4763-409B-B41A-E9C55A390AA5}" destId="{01C9D55C-043E-4E8F-95D6-38D18B53B45C}" srcOrd="0" destOrd="0" presId="urn:microsoft.com/office/officeart/2005/8/layout/hierarchy1"/>
    <dgm:cxn modelId="{1F3B0C96-DD24-4C8E-A35C-644B6D7749EE}" type="presParOf" srcId="{01C9D55C-043E-4E8F-95D6-38D18B53B45C}" destId="{8EFE9481-5B23-4D81-A80C-859EB6813453}" srcOrd="0" destOrd="0" presId="urn:microsoft.com/office/officeart/2005/8/layout/hierarchy1"/>
    <dgm:cxn modelId="{4D2CD20F-6557-43A6-AFA8-7886DD8A6142}" type="presParOf" srcId="{01C9D55C-043E-4E8F-95D6-38D18B53B45C}" destId="{6701CF6A-FF40-4E41-8C75-A15B9C85A2AA}" srcOrd="1" destOrd="0" presId="urn:microsoft.com/office/officeart/2005/8/layout/hierarchy1"/>
    <dgm:cxn modelId="{AD286372-C87B-4A3D-8096-7F8C85C6AB82}" type="presParOf" srcId="{1F2C4E26-4763-409B-B41A-E9C55A390AA5}" destId="{E1D726E1-8FD1-4D62-A9D1-175863BCF32D}" srcOrd="1" destOrd="0" presId="urn:microsoft.com/office/officeart/2005/8/layout/hierarchy1"/>
    <dgm:cxn modelId="{4BDA20FE-F518-4E60-A304-D023555F4D28}" type="presParOf" srcId="{8E26DA44-9946-41F9-A192-98F5C376F4D9}" destId="{1EB47777-AEE2-4C8D-9F73-39FA7EB23B2F}" srcOrd="2" destOrd="0" presId="urn:microsoft.com/office/officeart/2005/8/layout/hierarchy1"/>
    <dgm:cxn modelId="{04CBA8B1-B4B8-4246-A011-2BD409264E93}" type="presParOf" srcId="{8E26DA44-9946-41F9-A192-98F5C376F4D9}" destId="{F348CAD7-32F6-43F6-9939-C6360FACCA0D}" srcOrd="3" destOrd="0" presId="urn:microsoft.com/office/officeart/2005/8/layout/hierarchy1"/>
    <dgm:cxn modelId="{F56DCACA-37A7-49CE-96C0-E3371097DD19}" type="presParOf" srcId="{F348CAD7-32F6-43F6-9939-C6360FACCA0D}" destId="{5E4A1491-1302-4A96-BFA6-D6F5816D6F4F}" srcOrd="0" destOrd="0" presId="urn:microsoft.com/office/officeart/2005/8/layout/hierarchy1"/>
    <dgm:cxn modelId="{7F9B60A4-41B3-4820-AE5B-A1990BDA5E5E}" type="presParOf" srcId="{5E4A1491-1302-4A96-BFA6-D6F5816D6F4F}" destId="{6D61674E-9628-4541-ADDF-8EF94CF3ED44}" srcOrd="0" destOrd="0" presId="urn:microsoft.com/office/officeart/2005/8/layout/hierarchy1"/>
    <dgm:cxn modelId="{35592FD6-8F27-4629-89FC-84AB8520DD86}" type="presParOf" srcId="{5E4A1491-1302-4A96-BFA6-D6F5816D6F4F}" destId="{AEBB4488-8D98-4344-A93F-B141EBE2E2E3}" srcOrd="1" destOrd="0" presId="urn:microsoft.com/office/officeart/2005/8/layout/hierarchy1"/>
    <dgm:cxn modelId="{51000EDD-5B41-468C-9039-45AB01CD2835}" type="presParOf" srcId="{F348CAD7-32F6-43F6-9939-C6360FACCA0D}" destId="{F25CE241-B2F5-4BBE-9D5E-1E77FA9A96E8}" srcOrd="1" destOrd="0" presId="urn:microsoft.com/office/officeart/2005/8/layout/hierarchy1"/>
    <dgm:cxn modelId="{78979CDB-2663-44B3-904D-6002995C2492}" type="presParOf" srcId="{F25CE241-B2F5-4BBE-9D5E-1E77FA9A96E8}" destId="{C29B018B-2D53-4F13-96D6-E4C0DD368FFD}" srcOrd="0" destOrd="0" presId="urn:microsoft.com/office/officeart/2005/8/layout/hierarchy1"/>
    <dgm:cxn modelId="{7045C0AE-2A64-4F9F-B99E-BFB2D13BDDA4}" type="presParOf" srcId="{F25CE241-B2F5-4BBE-9D5E-1E77FA9A96E8}" destId="{9CFC0CBF-648D-4ED7-8529-10531A2DD45A}" srcOrd="1" destOrd="0" presId="urn:microsoft.com/office/officeart/2005/8/layout/hierarchy1"/>
    <dgm:cxn modelId="{B08BD8E8-341E-4900-97BA-AD39A9B53638}" type="presParOf" srcId="{9CFC0CBF-648D-4ED7-8529-10531A2DD45A}" destId="{8C934C7F-DAB5-4F5C-8537-C5ABF2BDB42F}" srcOrd="0" destOrd="0" presId="urn:microsoft.com/office/officeart/2005/8/layout/hierarchy1"/>
    <dgm:cxn modelId="{EB1E87C7-FEFE-4DAD-B834-C7233603022B}" type="presParOf" srcId="{8C934C7F-DAB5-4F5C-8537-C5ABF2BDB42F}" destId="{C1C2EF83-A714-4FE4-952C-FFFA6174B116}" srcOrd="0" destOrd="0" presId="urn:microsoft.com/office/officeart/2005/8/layout/hierarchy1"/>
    <dgm:cxn modelId="{1F76C8D4-036A-4D6F-9C1A-C01B9F95C360}" type="presParOf" srcId="{8C934C7F-DAB5-4F5C-8537-C5ABF2BDB42F}" destId="{82DB0A25-7076-456E-A21E-C5CB96EE4577}" srcOrd="1" destOrd="0" presId="urn:microsoft.com/office/officeart/2005/8/layout/hierarchy1"/>
    <dgm:cxn modelId="{58C652F1-8814-4C72-91DD-49387FA07DD8}" type="presParOf" srcId="{9CFC0CBF-648D-4ED7-8529-10531A2DD45A}" destId="{205D1A9F-5C66-44F6-B703-6CA1508AE352}"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9B018B-2D53-4F13-96D6-E4C0DD368FFD}">
      <dsp:nvSpPr>
        <dsp:cNvPr id="0" name=""/>
        <dsp:cNvSpPr/>
      </dsp:nvSpPr>
      <dsp:spPr>
        <a:xfrm>
          <a:off x="2631640" y="1436826"/>
          <a:ext cx="91440" cy="129320"/>
        </a:xfrm>
        <a:custGeom>
          <a:avLst/>
          <a:gdLst/>
          <a:ahLst/>
          <a:cxnLst/>
          <a:rect l="0" t="0" r="0" b="0"/>
          <a:pathLst>
            <a:path>
              <a:moveTo>
                <a:pt x="45720" y="0"/>
              </a:moveTo>
              <a:lnTo>
                <a:pt x="45720" y="74232"/>
              </a:lnTo>
              <a:lnTo>
                <a:pt x="64415" y="74232"/>
              </a:lnTo>
              <a:lnTo>
                <a:pt x="64415" y="1293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EB47777-AEE2-4C8D-9F73-39FA7EB23B2F}">
      <dsp:nvSpPr>
        <dsp:cNvPr id="0" name=""/>
        <dsp:cNvSpPr/>
      </dsp:nvSpPr>
      <dsp:spPr>
        <a:xfrm>
          <a:off x="2631640" y="929892"/>
          <a:ext cx="91440" cy="129328"/>
        </a:xfrm>
        <a:custGeom>
          <a:avLst/>
          <a:gdLst/>
          <a:ahLst/>
          <a:cxnLst/>
          <a:rect l="0" t="0" r="0" b="0"/>
          <a:pathLst>
            <a:path>
              <a:moveTo>
                <a:pt x="49977" y="0"/>
              </a:moveTo>
              <a:lnTo>
                <a:pt x="49977" y="74239"/>
              </a:lnTo>
              <a:lnTo>
                <a:pt x="45720" y="74239"/>
              </a:lnTo>
              <a:lnTo>
                <a:pt x="45720" y="12932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8F684-3DB9-4748-9CE8-4E011F8153C2}">
      <dsp:nvSpPr>
        <dsp:cNvPr id="0" name=""/>
        <dsp:cNvSpPr/>
      </dsp:nvSpPr>
      <dsp:spPr>
        <a:xfrm>
          <a:off x="2681617" y="691561"/>
          <a:ext cx="897398" cy="238331"/>
        </a:xfrm>
        <a:custGeom>
          <a:avLst/>
          <a:gdLst/>
          <a:ahLst/>
          <a:cxnLst/>
          <a:rect l="0" t="0" r="0" b="0"/>
          <a:pathLst>
            <a:path>
              <a:moveTo>
                <a:pt x="0" y="238331"/>
              </a:moveTo>
              <a:lnTo>
                <a:pt x="897398" y="0"/>
              </a:lnTo>
            </a:path>
          </a:pathLst>
        </a:custGeom>
        <a:noFill/>
        <a:ln w="9525" cap="flat" cmpd="sng" algn="ctr">
          <a:solidFill>
            <a:schemeClr val="accent1"/>
          </a:solidFill>
          <a:prstDash val="dash"/>
          <a:round/>
          <a:headEnd type="none" w="med" len="med"/>
          <a:tailEnd type="none" w="med" len="med"/>
        </a:ln>
        <a:effectLst/>
      </dsp:spPr>
      <dsp:style>
        <a:lnRef idx="0">
          <a:scrgbClr r="0" g="0" b="0"/>
        </a:lnRef>
        <a:fillRef idx="0">
          <a:scrgbClr r="0" g="0" b="0"/>
        </a:fillRef>
        <a:effectRef idx="0">
          <a:scrgbClr r="0" g="0" b="0"/>
        </a:effectRef>
        <a:fontRef idx="minor">
          <a:schemeClr val="tx1"/>
        </a:fontRef>
      </dsp:style>
    </dsp:sp>
    <dsp:sp modelId="{45E551CA-0A32-49F5-8DC8-A599EA273A67}">
      <dsp:nvSpPr>
        <dsp:cNvPr id="0" name=""/>
        <dsp:cNvSpPr/>
      </dsp:nvSpPr>
      <dsp:spPr>
        <a:xfrm>
          <a:off x="2118812" y="379341"/>
          <a:ext cx="562805" cy="172945"/>
        </a:xfrm>
        <a:custGeom>
          <a:avLst/>
          <a:gdLst/>
          <a:ahLst/>
          <a:cxnLst/>
          <a:rect l="0" t="0" r="0" b="0"/>
          <a:pathLst>
            <a:path>
              <a:moveTo>
                <a:pt x="0" y="0"/>
              </a:moveTo>
              <a:lnTo>
                <a:pt x="0" y="117857"/>
              </a:lnTo>
              <a:lnTo>
                <a:pt x="562805" y="117857"/>
              </a:lnTo>
              <a:lnTo>
                <a:pt x="562805" y="172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D0F5BB-ECF5-4DBB-8FA9-34FAA928A8E9}">
      <dsp:nvSpPr>
        <dsp:cNvPr id="0" name=""/>
        <dsp:cNvSpPr/>
      </dsp:nvSpPr>
      <dsp:spPr>
        <a:xfrm>
          <a:off x="1456301" y="379341"/>
          <a:ext cx="662511" cy="172945"/>
        </a:xfrm>
        <a:custGeom>
          <a:avLst/>
          <a:gdLst/>
          <a:ahLst/>
          <a:cxnLst/>
          <a:rect l="0" t="0" r="0" b="0"/>
          <a:pathLst>
            <a:path>
              <a:moveTo>
                <a:pt x="662511" y="0"/>
              </a:moveTo>
              <a:lnTo>
                <a:pt x="662511" y="117857"/>
              </a:lnTo>
              <a:lnTo>
                <a:pt x="0" y="117857"/>
              </a:lnTo>
              <a:lnTo>
                <a:pt x="0" y="1729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3AF97-1712-43C4-ADDB-1A5AA08E424E}">
      <dsp:nvSpPr>
        <dsp:cNvPr id="0" name=""/>
        <dsp:cNvSpPr/>
      </dsp:nvSpPr>
      <dsp:spPr>
        <a:xfrm>
          <a:off x="1821485" y="1736"/>
          <a:ext cx="594654" cy="377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6CBE71-7C64-4D2C-9201-8CEE518A7E39}">
      <dsp:nvSpPr>
        <dsp:cNvPr id="0" name=""/>
        <dsp:cNvSpPr/>
      </dsp:nvSpPr>
      <dsp:spPr>
        <a:xfrm>
          <a:off x="1887557" y="64505"/>
          <a:ext cx="594654" cy="3776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Head of Asset Management</a:t>
          </a:r>
        </a:p>
      </dsp:txBody>
      <dsp:txXfrm>
        <a:off x="1898617" y="75565"/>
        <a:ext cx="572534" cy="355485"/>
      </dsp:txXfrm>
    </dsp:sp>
    <dsp:sp modelId="{88DB3FBC-8C98-4605-98C8-58E57B10469B}">
      <dsp:nvSpPr>
        <dsp:cNvPr id="0" name=""/>
        <dsp:cNvSpPr/>
      </dsp:nvSpPr>
      <dsp:spPr>
        <a:xfrm>
          <a:off x="1158974" y="552287"/>
          <a:ext cx="594654" cy="377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4243DB-A6EF-4652-AB3E-9805544D6E8F}">
      <dsp:nvSpPr>
        <dsp:cNvPr id="0" name=""/>
        <dsp:cNvSpPr/>
      </dsp:nvSpPr>
      <dsp:spPr>
        <a:xfrm>
          <a:off x="1225046" y="615056"/>
          <a:ext cx="594654" cy="3776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Asset Team</a:t>
          </a:r>
        </a:p>
      </dsp:txBody>
      <dsp:txXfrm>
        <a:off x="1236106" y="626116"/>
        <a:ext cx="572534" cy="355485"/>
      </dsp:txXfrm>
    </dsp:sp>
    <dsp:sp modelId="{63540D1C-A765-4D88-BF2B-1B7BBFFEE15B}">
      <dsp:nvSpPr>
        <dsp:cNvPr id="0" name=""/>
        <dsp:cNvSpPr/>
      </dsp:nvSpPr>
      <dsp:spPr>
        <a:xfrm>
          <a:off x="2384290" y="552287"/>
          <a:ext cx="594654" cy="377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773DD6-4774-46E7-B4B7-0136B9214900}">
      <dsp:nvSpPr>
        <dsp:cNvPr id="0" name=""/>
        <dsp:cNvSpPr/>
      </dsp:nvSpPr>
      <dsp:spPr>
        <a:xfrm>
          <a:off x="2450363" y="615056"/>
          <a:ext cx="594654" cy="3776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Energy &amp; Sustainability Manager</a:t>
          </a:r>
        </a:p>
      </dsp:txBody>
      <dsp:txXfrm>
        <a:off x="2461423" y="626116"/>
        <a:ext cx="572534" cy="355485"/>
      </dsp:txXfrm>
    </dsp:sp>
    <dsp:sp modelId="{8EFE9481-5B23-4D81-A80C-859EB6813453}">
      <dsp:nvSpPr>
        <dsp:cNvPr id="0" name=""/>
        <dsp:cNvSpPr/>
      </dsp:nvSpPr>
      <dsp:spPr>
        <a:xfrm>
          <a:off x="3281688" y="691561"/>
          <a:ext cx="594654" cy="377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01CF6A-FF40-4E41-8C75-A15B9C85A2AA}">
      <dsp:nvSpPr>
        <dsp:cNvPr id="0" name=""/>
        <dsp:cNvSpPr/>
      </dsp:nvSpPr>
      <dsp:spPr>
        <a:xfrm>
          <a:off x="3347761" y="754330"/>
          <a:ext cx="594654" cy="3776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Bureau Function (Octego)</a:t>
          </a:r>
        </a:p>
      </dsp:txBody>
      <dsp:txXfrm>
        <a:off x="3358821" y="765390"/>
        <a:ext cx="572534" cy="355485"/>
      </dsp:txXfrm>
    </dsp:sp>
    <dsp:sp modelId="{6D61674E-9628-4541-ADDF-8EF94CF3ED44}">
      <dsp:nvSpPr>
        <dsp:cNvPr id="0" name=""/>
        <dsp:cNvSpPr/>
      </dsp:nvSpPr>
      <dsp:spPr>
        <a:xfrm>
          <a:off x="2380033" y="1059220"/>
          <a:ext cx="594654" cy="377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BB4488-8D98-4344-A93F-B141EBE2E2E3}">
      <dsp:nvSpPr>
        <dsp:cNvPr id="0" name=""/>
        <dsp:cNvSpPr/>
      </dsp:nvSpPr>
      <dsp:spPr>
        <a:xfrm>
          <a:off x="2446106" y="1121989"/>
          <a:ext cx="594654" cy="377605"/>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Energy Manager</a:t>
          </a:r>
        </a:p>
      </dsp:txBody>
      <dsp:txXfrm>
        <a:off x="2457166" y="1133049"/>
        <a:ext cx="572534" cy="355485"/>
      </dsp:txXfrm>
    </dsp:sp>
    <dsp:sp modelId="{C1C2EF83-A714-4FE4-952C-FFFA6174B116}">
      <dsp:nvSpPr>
        <dsp:cNvPr id="0" name=""/>
        <dsp:cNvSpPr/>
      </dsp:nvSpPr>
      <dsp:spPr>
        <a:xfrm>
          <a:off x="2350951" y="1566147"/>
          <a:ext cx="690209" cy="377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DB0A25-7076-456E-A21E-C5CB96EE4577}">
      <dsp:nvSpPr>
        <dsp:cNvPr id="0" name=""/>
        <dsp:cNvSpPr/>
      </dsp:nvSpPr>
      <dsp:spPr>
        <a:xfrm>
          <a:off x="2417024" y="1628916"/>
          <a:ext cx="690209" cy="377605"/>
        </a:xfrm>
        <a:prstGeom prst="roundRect">
          <a:avLst>
            <a:gd name="adj" fmla="val 10000"/>
          </a:avLst>
        </a:prstGeom>
        <a:solidFill>
          <a:schemeClr val="lt1">
            <a:alpha val="90000"/>
            <a:hueOff val="0"/>
            <a:satOff val="0"/>
            <a:lumOff val="0"/>
            <a:alphaOff val="0"/>
          </a:schemeClr>
        </a:solidFill>
        <a:ln w="25400" cap="flat" cmpd="sng" algn="ctr">
          <a:solidFill>
            <a:srgbClr val="002060"/>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GB" sz="700" kern="1200"/>
            <a:t>Energy Performance Analyst</a:t>
          </a:r>
        </a:p>
      </dsp:txBody>
      <dsp:txXfrm>
        <a:off x="2428084" y="1639976"/>
        <a:ext cx="668089" cy="3554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5598</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Sodexo</cp:lastModifiedBy>
  <cp:revision>2</cp:revision>
  <dcterms:created xsi:type="dcterms:W3CDTF">2019-04-08T07:50:00Z</dcterms:created>
  <dcterms:modified xsi:type="dcterms:W3CDTF">2019-04-08T07:50:00Z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