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36B8"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8C81E34" wp14:editId="703B916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586DD4" w14:textId="4749CEDB" w:rsidR="00366A73" w:rsidRPr="004A6F01" w:rsidRDefault="00366A73" w:rsidP="00366A73">
                            <w:pPr>
                              <w:jc w:val="left"/>
                              <w:rPr>
                                <w:color w:val="FFFFFF"/>
                                <w:sz w:val="44"/>
                                <w:szCs w:val="44"/>
                                <w:lang w:val="fr-FR"/>
                              </w:rPr>
                            </w:pPr>
                            <w:r w:rsidRPr="004A6F01">
                              <w:rPr>
                                <w:color w:val="FFFFFF"/>
                                <w:sz w:val="44"/>
                                <w:szCs w:val="44"/>
                                <w:lang w:val="fr-FR"/>
                              </w:rPr>
                              <w:t xml:space="preserve">Job Description: </w:t>
                            </w:r>
                            <w:r w:rsidRPr="004A6F01">
                              <w:rPr>
                                <w:color w:val="FFFFFF"/>
                                <w:sz w:val="44"/>
                                <w:szCs w:val="44"/>
                                <w:lang w:val="fr-FR"/>
                              </w:rPr>
                              <w:br/>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68246E">
                              <w:rPr>
                                <w:color w:val="FFFFFF"/>
                                <w:sz w:val="44"/>
                                <w:szCs w:val="44"/>
                                <w:lang w:val="fr-FR"/>
                              </w:rPr>
                              <w:t>Analyst - Platforms</w:t>
                            </w:r>
                            <w:r w:rsidR="005D1E07" w:rsidRPr="004A6F01">
                              <w:rPr>
                                <w:color w:val="FFFFFF"/>
                                <w:sz w:val="44"/>
                                <w:szCs w:val="44"/>
                                <w:lang w:val="fr-FR"/>
                              </w:rPr>
                              <w:tab/>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8C81E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586DD4" w14:textId="4749CEDB" w:rsidR="00366A73" w:rsidRPr="004A6F01" w:rsidRDefault="00366A73" w:rsidP="00366A73">
                      <w:pPr>
                        <w:jc w:val="left"/>
                        <w:rPr>
                          <w:color w:val="FFFFFF"/>
                          <w:sz w:val="44"/>
                          <w:szCs w:val="44"/>
                          <w:lang w:val="fr-FR"/>
                        </w:rPr>
                      </w:pPr>
                      <w:r w:rsidRPr="004A6F01">
                        <w:rPr>
                          <w:color w:val="FFFFFF"/>
                          <w:sz w:val="44"/>
                          <w:szCs w:val="44"/>
                          <w:lang w:val="fr-FR"/>
                        </w:rPr>
                        <w:t xml:space="preserve">Job Description: </w:t>
                      </w:r>
                      <w:r w:rsidRPr="004A6F01">
                        <w:rPr>
                          <w:color w:val="FFFFFF"/>
                          <w:sz w:val="44"/>
                          <w:szCs w:val="44"/>
                          <w:lang w:val="fr-FR"/>
                        </w:rPr>
                        <w:br/>
                      </w:r>
                      <w:r w:rsidR="00B4563C" w:rsidRPr="004A6F01">
                        <w:rPr>
                          <w:color w:val="FFFFFF"/>
                          <w:sz w:val="44"/>
                          <w:szCs w:val="44"/>
                          <w:lang w:val="fr-FR"/>
                        </w:rPr>
                        <w:t xml:space="preserve">Commercial </w:t>
                      </w:r>
                      <w:r w:rsidR="00447533" w:rsidRPr="004A6F01">
                        <w:rPr>
                          <w:color w:val="FFFFFF"/>
                          <w:sz w:val="44"/>
                          <w:szCs w:val="44"/>
                          <w:lang w:val="fr-FR"/>
                        </w:rPr>
                        <w:t>Financ</w:t>
                      </w:r>
                      <w:r w:rsidR="00B4563C" w:rsidRPr="004A6F01">
                        <w:rPr>
                          <w:color w:val="FFFFFF"/>
                          <w:sz w:val="44"/>
                          <w:szCs w:val="44"/>
                          <w:lang w:val="fr-FR"/>
                        </w:rPr>
                        <w:t>e</w:t>
                      </w:r>
                      <w:r w:rsidR="00447533" w:rsidRPr="004A6F01">
                        <w:rPr>
                          <w:color w:val="FFFFFF"/>
                          <w:sz w:val="44"/>
                          <w:szCs w:val="44"/>
                          <w:lang w:val="fr-FR"/>
                        </w:rPr>
                        <w:t xml:space="preserve"> </w:t>
                      </w:r>
                      <w:r w:rsidR="0068246E">
                        <w:rPr>
                          <w:color w:val="FFFFFF"/>
                          <w:sz w:val="44"/>
                          <w:szCs w:val="44"/>
                          <w:lang w:val="fr-FR"/>
                        </w:rPr>
                        <w:t>Analyst - Platforms</w:t>
                      </w:r>
                      <w:r w:rsidR="005D1E07" w:rsidRPr="004A6F01">
                        <w:rPr>
                          <w:color w:val="FFFFFF"/>
                          <w:sz w:val="44"/>
                          <w:szCs w:val="44"/>
                          <w:lang w:val="fr-FR"/>
                        </w:rPr>
                        <w:tab/>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845CE19" wp14:editId="6900590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57A3EF8" w14:textId="77777777" w:rsidR="00366A73" w:rsidRPr="00366A73" w:rsidRDefault="00366A73" w:rsidP="00366A73"/>
    <w:p w14:paraId="6DCEB1F1" w14:textId="77777777" w:rsidR="00366A73" w:rsidRPr="00366A73" w:rsidRDefault="00366A73" w:rsidP="00366A73"/>
    <w:p w14:paraId="2D8D6283" w14:textId="77777777" w:rsidR="00366A73" w:rsidRPr="00366A73" w:rsidRDefault="00366A73" w:rsidP="00366A73"/>
    <w:p w14:paraId="24090E17" w14:textId="77777777" w:rsidR="00366A73" w:rsidRPr="00366A73" w:rsidRDefault="00366A73" w:rsidP="00366A73"/>
    <w:p w14:paraId="0A6E3B4F" w14:textId="77777777" w:rsidR="00366A73" w:rsidRDefault="00366A73" w:rsidP="00366A73"/>
    <w:p w14:paraId="41E60C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629"/>
        <w:gridCol w:w="2045"/>
        <w:gridCol w:w="992"/>
        <w:gridCol w:w="295"/>
        <w:gridCol w:w="900"/>
        <w:gridCol w:w="1260"/>
        <w:gridCol w:w="1798"/>
        <w:gridCol w:w="542"/>
        <w:gridCol w:w="970"/>
        <w:gridCol w:w="20"/>
      </w:tblGrid>
      <w:tr w:rsidR="00366A73" w:rsidRPr="00EB74EA" w14:paraId="2D1FF703" w14:textId="77777777" w:rsidTr="002D1248">
        <w:trPr>
          <w:trHeight w:val="387"/>
        </w:trPr>
        <w:tc>
          <w:tcPr>
            <w:tcW w:w="3681"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318BE2E1" w14:textId="77777777" w:rsidR="00366A73" w:rsidRPr="004860AD" w:rsidRDefault="00366A73" w:rsidP="001055BD">
            <w:pPr>
              <w:pStyle w:val="gris"/>
              <w:framePr w:hSpace="0" w:wrap="auto" w:vAnchor="margin" w:hAnchor="text" w:xAlign="left" w:yAlign="inline"/>
              <w:spacing w:before="20" w:after="20"/>
              <w:rPr>
                <w:b w:val="0"/>
              </w:rPr>
            </w:pPr>
            <w:r>
              <w:rPr>
                <w:b w:val="0"/>
              </w:rPr>
              <w:t>Function</w:t>
            </w:r>
            <w:r w:rsidRPr="00B76A8C">
              <w:rPr>
                <w:b w:val="0"/>
              </w:rPr>
              <w:t>:</w:t>
            </w:r>
          </w:p>
        </w:tc>
        <w:tc>
          <w:tcPr>
            <w:tcW w:w="6777" w:type="dxa"/>
            <w:gridSpan w:val="8"/>
            <w:tcBorders>
              <w:top w:val="single" w:sz="4" w:space="0" w:color="auto"/>
              <w:left w:val="nil"/>
              <w:bottom w:val="dotted" w:sz="2" w:space="0" w:color="auto"/>
              <w:right w:val="single" w:sz="4" w:space="0" w:color="auto"/>
            </w:tcBorders>
            <w:vAlign w:val="center"/>
          </w:tcPr>
          <w:p w14:paraId="5E8B9D57" w14:textId="487A19E4" w:rsidR="00366A73" w:rsidRPr="004A6F01" w:rsidRDefault="00386085" w:rsidP="001055BD">
            <w:pPr>
              <w:spacing w:before="20" w:after="20"/>
              <w:jc w:val="left"/>
              <w:rPr>
                <w:rFonts w:cs="Arial"/>
                <w:color w:val="000000"/>
                <w:szCs w:val="20"/>
                <w:lang w:val="fr-FR"/>
              </w:rPr>
            </w:pPr>
            <w:r w:rsidRPr="004A6F01">
              <w:rPr>
                <w:rFonts w:cs="Arial"/>
                <w:color w:val="000000"/>
                <w:szCs w:val="20"/>
                <w:lang w:val="fr-FR"/>
              </w:rPr>
              <w:t xml:space="preserve">Centre of Excellence – Commercial </w:t>
            </w:r>
            <w:r w:rsidR="00EB74EA" w:rsidRPr="004A6F01">
              <w:rPr>
                <w:rFonts w:cs="Arial"/>
                <w:color w:val="000000"/>
                <w:szCs w:val="20"/>
                <w:lang w:val="fr-FR"/>
              </w:rPr>
              <w:t>Fin</w:t>
            </w:r>
            <w:r w:rsidR="00EB74EA">
              <w:rPr>
                <w:rFonts w:cs="Arial"/>
                <w:color w:val="000000"/>
                <w:szCs w:val="20"/>
                <w:lang w:val="fr-FR"/>
              </w:rPr>
              <w:t>ance</w:t>
            </w:r>
          </w:p>
        </w:tc>
      </w:tr>
      <w:tr w:rsidR="00366A73" w:rsidRPr="00315425" w14:paraId="3384166B"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E53F0DA" w14:textId="77777777" w:rsidR="00366A73" w:rsidRPr="004860AD" w:rsidRDefault="004B2221" w:rsidP="001055BD">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6777" w:type="dxa"/>
            <w:gridSpan w:val="8"/>
            <w:tcBorders>
              <w:top w:val="dotted" w:sz="2" w:space="0" w:color="auto"/>
              <w:left w:val="nil"/>
              <w:bottom w:val="dotted" w:sz="2" w:space="0" w:color="auto"/>
              <w:right w:val="single" w:sz="4" w:space="0" w:color="auto"/>
            </w:tcBorders>
            <w:vAlign w:val="center"/>
          </w:tcPr>
          <w:p w14:paraId="354BAEF7" w14:textId="64DB9AEE" w:rsidR="00366A73" w:rsidRPr="000850D8" w:rsidRDefault="000850D8" w:rsidP="005D1E07">
            <w:pPr>
              <w:pStyle w:val="Heading2"/>
              <w:rPr>
                <w:b w:val="0"/>
                <w:bCs/>
                <w:lang w:val="en-CA"/>
              </w:rPr>
            </w:pPr>
            <w:r w:rsidRPr="000850D8">
              <w:rPr>
                <w:rFonts w:cs="Arial"/>
                <w:b w:val="0"/>
                <w:bCs/>
                <w:szCs w:val="20"/>
              </w:rPr>
              <w:t>Commercial Finance Analyst – Platforms</w:t>
            </w:r>
          </w:p>
        </w:tc>
      </w:tr>
      <w:tr w:rsidR="004B2221" w:rsidRPr="00315425" w14:paraId="7DB5953A"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D5CD4CB" w14:textId="77777777" w:rsidR="004B2221" w:rsidRPr="004860AD" w:rsidRDefault="004B2221" w:rsidP="001055BD">
            <w:pPr>
              <w:pStyle w:val="gris"/>
              <w:framePr w:hSpace="0" w:wrap="auto" w:vAnchor="margin" w:hAnchor="text" w:xAlign="left" w:yAlign="inline"/>
              <w:spacing w:before="20" w:after="20"/>
              <w:rPr>
                <w:b w:val="0"/>
              </w:rPr>
            </w:pPr>
            <w:r w:rsidRPr="004860AD">
              <w:rPr>
                <w:b w:val="0"/>
              </w:rPr>
              <w:t xml:space="preserve">Position:  </w:t>
            </w:r>
          </w:p>
        </w:tc>
        <w:tc>
          <w:tcPr>
            <w:tcW w:w="6777" w:type="dxa"/>
            <w:gridSpan w:val="8"/>
            <w:tcBorders>
              <w:top w:val="dotted" w:sz="2" w:space="0" w:color="auto"/>
              <w:left w:val="nil"/>
              <w:bottom w:val="dotted" w:sz="2" w:space="0" w:color="auto"/>
              <w:right w:val="single" w:sz="4" w:space="0" w:color="auto"/>
            </w:tcBorders>
            <w:vAlign w:val="center"/>
          </w:tcPr>
          <w:p w14:paraId="1D5C6C5B" w14:textId="175CDF72" w:rsidR="004B2221" w:rsidRPr="000067B5" w:rsidRDefault="000850D8" w:rsidP="007A5492">
            <w:pPr>
              <w:spacing w:before="20" w:after="20"/>
              <w:jc w:val="left"/>
              <w:rPr>
                <w:rFonts w:cs="Arial"/>
                <w:color w:val="000000"/>
                <w:szCs w:val="20"/>
              </w:rPr>
            </w:pPr>
            <w:r w:rsidRPr="00EE154A">
              <w:rPr>
                <w:rFonts w:cs="Arial"/>
                <w:szCs w:val="20"/>
              </w:rPr>
              <w:t>Commercial Finance Analyst – Platforms</w:t>
            </w:r>
          </w:p>
        </w:tc>
      </w:tr>
      <w:tr w:rsidR="00366A73" w:rsidRPr="00315425" w14:paraId="4EE02751" w14:textId="77777777" w:rsidTr="002D1248">
        <w:trPr>
          <w:trHeight w:val="387"/>
        </w:trPr>
        <w:tc>
          <w:tcPr>
            <w:tcW w:w="3681"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3A2ADEC9"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Job holder:</w:t>
            </w:r>
          </w:p>
        </w:tc>
        <w:tc>
          <w:tcPr>
            <w:tcW w:w="6777" w:type="dxa"/>
            <w:gridSpan w:val="8"/>
            <w:tcBorders>
              <w:top w:val="dotted" w:sz="2" w:space="0" w:color="auto"/>
              <w:left w:val="nil"/>
              <w:bottom w:val="dotted" w:sz="2" w:space="0" w:color="auto"/>
              <w:right w:val="single" w:sz="4" w:space="0" w:color="auto"/>
            </w:tcBorders>
            <w:vAlign w:val="center"/>
          </w:tcPr>
          <w:p w14:paraId="19B1A3A8" w14:textId="61607598" w:rsidR="00366A73" w:rsidRPr="000067B5" w:rsidRDefault="00366A73" w:rsidP="001055BD">
            <w:pPr>
              <w:spacing w:before="20" w:after="20"/>
              <w:jc w:val="left"/>
              <w:rPr>
                <w:rFonts w:cs="Arial"/>
                <w:color w:val="000000"/>
                <w:szCs w:val="20"/>
              </w:rPr>
            </w:pPr>
          </w:p>
        </w:tc>
      </w:tr>
      <w:tr w:rsidR="00366A73" w:rsidRPr="00315425" w14:paraId="22F75BED" w14:textId="77777777" w:rsidTr="002D1248">
        <w:trPr>
          <w:trHeight w:val="387"/>
        </w:trPr>
        <w:tc>
          <w:tcPr>
            <w:tcW w:w="368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8512C9D" w14:textId="77777777" w:rsidR="00366A73" w:rsidRPr="004860AD" w:rsidRDefault="00366A73" w:rsidP="001055B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6777" w:type="dxa"/>
            <w:gridSpan w:val="8"/>
            <w:tcBorders>
              <w:top w:val="dotted" w:sz="2" w:space="0" w:color="auto"/>
              <w:left w:val="nil"/>
              <w:bottom w:val="dotted" w:sz="4" w:space="0" w:color="auto"/>
              <w:right w:val="single" w:sz="4" w:space="0" w:color="auto"/>
            </w:tcBorders>
            <w:vAlign w:val="center"/>
          </w:tcPr>
          <w:p w14:paraId="2D2942E0" w14:textId="0A66CC25" w:rsidR="00366A73" w:rsidRPr="000067B5" w:rsidRDefault="00366A73" w:rsidP="001055BD">
            <w:pPr>
              <w:spacing w:before="20" w:after="20"/>
              <w:jc w:val="left"/>
              <w:rPr>
                <w:rFonts w:cs="Arial"/>
                <w:color w:val="000000"/>
                <w:szCs w:val="20"/>
              </w:rPr>
            </w:pPr>
          </w:p>
        </w:tc>
      </w:tr>
      <w:tr w:rsidR="00366A73" w:rsidRPr="00315425" w14:paraId="33735488" w14:textId="77777777" w:rsidTr="002D1248">
        <w:trPr>
          <w:trHeight w:val="387"/>
        </w:trPr>
        <w:tc>
          <w:tcPr>
            <w:tcW w:w="3681"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068E50B1"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6777" w:type="dxa"/>
            <w:gridSpan w:val="8"/>
            <w:tcBorders>
              <w:top w:val="dotted" w:sz="2" w:space="0" w:color="auto"/>
              <w:left w:val="nil"/>
              <w:bottom w:val="dotted" w:sz="4" w:space="0" w:color="auto"/>
              <w:right w:val="single" w:sz="4" w:space="0" w:color="auto"/>
            </w:tcBorders>
            <w:vAlign w:val="center"/>
          </w:tcPr>
          <w:p w14:paraId="1CBA559E" w14:textId="478B20A0" w:rsidR="004263D8" w:rsidRPr="00386085" w:rsidRDefault="00AE0F2C" w:rsidP="00386085">
            <w:pPr>
              <w:rPr>
                <w:rFonts w:cs="Arial"/>
                <w:color w:val="2A295C"/>
                <w:szCs w:val="20"/>
                <w:lang w:eastAsia="en-GB"/>
              </w:rPr>
            </w:pPr>
            <w:r>
              <w:rPr>
                <w:lang w:val="en-CA"/>
              </w:rPr>
              <w:t xml:space="preserve">Commercial </w:t>
            </w:r>
            <w:r w:rsidRPr="000067B5">
              <w:rPr>
                <w:lang w:val="en-CA"/>
              </w:rPr>
              <w:t>Financ</w:t>
            </w:r>
            <w:r>
              <w:rPr>
                <w:lang w:val="en-CA"/>
              </w:rPr>
              <w:t>e</w:t>
            </w:r>
            <w:r w:rsidRPr="000067B5">
              <w:rPr>
                <w:lang w:val="en-CA"/>
              </w:rPr>
              <w:t xml:space="preserve"> </w:t>
            </w:r>
            <w:r>
              <w:rPr>
                <w:lang w:val="en-CA"/>
              </w:rPr>
              <w:t>Manager</w:t>
            </w:r>
            <w:r w:rsidRPr="000067B5">
              <w:rPr>
                <w:lang w:val="en-CA"/>
              </w:rPr>
              <w:t xml:space="preserve"> </w:t>
            </w:r>
            <w:r w:rsidR="000850D8">
              <w:rPr>
                <w:lang w:val="en-CA"/>
              </w:rPr>
              <w:t>- Platforms</w:t>
            </w:r>
            <w:r w:rsidRPr="000067B5">
              <w:rPr>
                <w:rFonts w:cs="Arial"/>
                <w:color w:val="2A295C"/>
                <w:szCs w:val="20"/>
                <w:lang w:eastAsia="en-GB"/>
              </w:rPr>
              <w:t xml:space="preserve"> </w:t>
            </w:r>
            <w:r w:rsidR="00C51B4D" w:rsidRPr="000067B5">
              <w:rPr>
                <w:rFonts w:cs="Arial"/>
                <w:color w:val="2A295C"/>
                <w:szCs w:val="20"/>
                <w:lang w:eastAsia="en-GB"/>
              </w:rPr>
              <w:t> </w:t>
            </w:r>
          </w:p>
        </w:tc>
      </w:tr>
      <w:tr w:rsidR="00366A73" w:rsidRPr="00315425" w14:paraId="48295D95" w14:textId="77777777" w:rsidTr="002D1248">
        <w:trPr>
          <w:trHeight w:val="387"/>
        </w:trPr>
        <w:tc>
          <w:tcPr>
            <w:tcW w:w="3681"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1F5FB174" w14:textId="77777777" w:rsidR="00366A73" w:rsidRPr="004860AD" w:rsidRDefault="00366A73" w:rsidP="001055BD">
            <w:pPr>
              <w:pStyle w:val="gris"/>
              <w:framePr w:hSpace="0" w:wrap="auto" w:vAnchor="margin" w:hAnchor="text" w:xAlign="left" w:yAlign="inline"/>
              <w:spacing w:before="20" w:after="20"/>
              <w:rPr>
                <w:b w:val="0"/>
              </w:rPr>
            </w:pPr>
            <w:r w:rsidRPr="004860AD">
              <w:rPr>
                <w:b w:val="0"/>
              </w:rPr>
              <w:t>Position location</w:t>
            </w:r>
            <w:r>
              <w:rPr>
                <w:b w:val="0"/>
              </w:rPr>
              <w:t>:</w:t>
            </w:r>
          </w:p>
        </w:tc>
        <w:tc>
          <w:tcPr>
            <w:tcW w:w="6777" w:type="dxa"/>
            <w:gridSpan w:val="8"/>
            <w:tcBorders>
              <w:top w:val="dotted" w:sz="4" w:space="0" w:color="auto"/>
              <w:left w:val="nil"/>
              <w:bottom w:val="single" w:sz="4" w:space="0" w:color="auto"/>
              <w:right w:val="single" w:sz="4" w:space="0" w:color="auto"/>
            </w:tcBorders>
            <w:vAlign w:val="center"/>
          </w:tcPr>
          <w:p w14:paraId="35278516" w14:textId="6071ED8D" w:rsidR="00366A73" w:rsidRPr="000067B5" w:rsidRDefault="00F875CD" w:rsidP="007A5492">
            <w:pPr>
              <w:spacing w:before="20" w:after="20"/>
              <w:jc w:val="left"/>
              <w:rPr>
                <w:rFonts w:cs="Arial"/>
                <w:color w:val="000000"/>
                <w:szCs w:val="20"/>
              </w:rPr>
            </w:pPr>
            <w:r>
              <w:rPr>
                <w:rFonts w:cs="Arial"/>
                <w:color w:val="000000"/>
                <w:szCs w:val="20"/>
              </w:rPr>
              <w:t xml:space="preserve">Hybrid – </w:t>
            </w:r>
            <w:r w:rsidR="000850D8">
              <w:rPr>
                <w:rFonts w:cs="Arial"/>
                <w:color w:val="000000"/>
                <w:szCs w:val="20"/>
              </w:rPr>
              <w:t>S</w:t>
            </w:r>
            <w:r w:rsidR="00704645">
              <w:rPr>
                <w:rFonts w:cs="Arial"/>
                <w:color w:val="000000"/>
                <w:szCs w:val="20"/>
              </w:rPr>
              <w:t>alford</w:t>
            </w:r>
            <w:r>
              <w:rPr>
                <w:rFonts w:cs="Arial"/>
                <w:color w:val="000000"/>
                <w:szCs w:val="20"/>
              </w:rPr>
              <w:t xml:space="preserve"> </w:t>
            </w:r>
            <w:r w:rsidR="000B0AF9">
              <w:rPr>
                <w:rFonts w:cs="Arial"/>
                <w:color w:val="000000"/>
                <w:szCs w:val="20"/>
              </w:rPr>
              <w:t>/</w:t>
            </w:r>
            <w:r>
              <w:rPr>
                <w:rFonts w:cs="Arial"/>
                <w:color w:val="000000"/>
                <w:szCs w:val="20"/>
              </w:rPr>
              <w:t xml:space="preserve"> </w:t>
            </w:r>
            <w:r w:rsidR="000B0AF9">
              <w:rPr>
                <w:rFonts w:cs="Arial"/>
                <w:color w:val="000000"/>
                <w:szCs w:val="20"/>
              </w:rPr>
              <w:t xml:space="preserve">home worker </w:t>
            </w:r>
          </w:p>
        </w:tc>
      </w:tr>
      <w:tr w:rsidR="00366A73" w:rsidRPr="00315425" w14:paraId="39EC616E" w14:textId="77777777" w:rsidTr="00D60EA4">
        <w:trPr>
          <w:gridAfter w:val="1"/>
          <w:wAfter w:w="20" w:type="dxa"/>
        </w:trPr>
        <w:tc>
          <w:tcPr>
            <w:tcW w:w="10438" w:type="dxa"/>
            <w:gridSpan w:val="10"/>
            <w:tcBorders>
              <w:top w:val="single" w:sz="2" w:space="0" w:color="auto"/>
              <w:left w:val="nil"/>
              <w:bottom w:val="single" w:sz="2" w:space="0" w:color="auto"/>
              <w:right w:val="nil"/>
            </w:tcBorders>
          </w:tcPr>
          <w:p w14:paraId="75F7E6A1" w14:textId="77777777" w:rsidR="00366A73" w:rsidRDefault="00366A73" w:rsidP="001055BD">
            <w:pPr>
              <w:jc w:val="left"/>
              <w:rPr>
                <w:rFonts w:cs="Arial"/>
                <w:sz w:val="10"/>
                <w:szCs w:val="20"/>
              </w:rPr>
            </w:pPr>
          </w:p>
          <w:p w14:paraId="4257B5F5" w14:textId="77777777" w:rsidR="00366A73" w:rsidRPr="00315425" w:rsidRDefault="00366A73" w:rsidP="001055BD">
            <w:pPr>
              <w:jc w:val="left"/>
              <w:rPr>
                <w:rFonts w:cs="Arial"/>
                <w:sz w:val="10"/>
                <w:szCs w:val="20"/>
              </w:rPr>
            </w:pPr>
          </w:p>
        </w:tc>
      </w:tr>
      <w:tr w:rsidR="00366A73" w:rsidRPr="00315425" w14:paraId="2A2B50BA" w14:textId="77777777" w:rsidTr="001055BD">
        <w:trPr>
          <w:trHeight w:val="36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3C62823E" w14:textId="77777777" w:rsidR="00366A73" w:rsidRPr="002E304F" w:rsidRDefault="00366A73" w:rsidP="001055B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84B3338" w14:textId="77777777" w:rsidTr="001055BD">
        <w:trPr>
          <w:trHeight w:val="413"/>
        </w:trPr>
        <w:tc>
          <w:tcPr>
            <w:tcW w:w="10458" w:type="dxa"/>
            <w:gridSpan w:val="11"/>
            <w:tcBorders>
              <w:top w:val="dotted" w:sz="4" w:space="0" w:color="auto"/>
              <w:left w:val="single" w:sz="4" w:space="0" w:color="auto"/>
              <w:bottom w:val="dotted" w:sz="4" w:space="0" w:color="auto"/>
              <w:right w:val="single" w:sz="2" w:space="0" w:color="auto"/>
            </w:tcBorders>
            <w:vAlign w:val="center"/>
          </w:tcPr>
          <w:p w14:paraId="09385B50" w14:textId="433D1F42" w:rsidR="001702FD" w:rsidRPr="00CC5060" w:rsidRDefault="001702FD" w:rsidP="001702FD">
            <w:pPr>
              <w:rPr>
                <w:rFonts w:cs="Arial"/>
                <w:szCs w:val="20"/>
              </w:rPr>
            </w:pPr>
            <w:r w:rsidRPr="00CC5060">
              <w:rPr>
                <w:rFonts w:cs="Arial"/>
                <w:szCs w:val="20"/>
              </w:rPr>
              <w:t xml:space="preserve">The purpose of the role is to advance commercial understanding and insights via actionable reporting, and support business stakeholders within Tech and Services + Marketing in the </w:t>
            </w:r>
            <w:r w:rsidR="00250885" w:rsidRPr="00CC5060">
              <w:rPr>
                <w:rFonts w:cs="Arial"/>
                <w:szCs w:val="20"/>
              </w:rPr>
              <w:t>optimization</w:t>
            </w:r>
            <w:r w:rsidRPr="00CC5060">
              <w:rPr>
                <w:rFonts w:cs="Arial"/>
                <w:szCs w:val="20"/>
              </w:rPr>
              <w:t xml:space="preserve"> of business performance. </w:t>
            </w:r>
          </w:p>
          <w:p w14:paraId="5213C4EF" w14:textId="77777777" w:rsidR="001702FD" w:rsidRDefault="001702FD" w:rsidP="001702FD">
            <w:pPr>
              <w:rPr>
                <w:rFonts w:cs="Arial"/>
                <w:szCs w:val="20"/>
              </w:rPr>
            </w:pPr>
            <w:r w:rsidRPr="00CC5060">
              <w:rPr>
                <w:rFonts w:cs="Arial"/>
                <w:szCs w:val="20"/>
              </w:rPr>
              <w:t xml:space="preserve">The key aspects of the role will include: </w:t>
            </w:r>
          </w:p>
          <w:p w14:paraId="20CEC6AC" w14:textId="77777777" w:rsidR="001702FD" w:rsidRPr="00CC5060" w:rsidRDefault="001702FD" w:rsidP="001702FD">
            <w:pPr>
              <w:rPr>
                <w:rFonts w:cs="Arial"/>
                <w:szCs w:val="20"/>
              </w:rPr>
            </w:pPr>
          </w:p>
          <w:p w14:paraId="5B76D97E" w14:textId="41B01FE5" w:rsidR="001702FD" w:rsidRPr="001702FD" w:rsidRDefault="001702FD" w:rsidP="001702FD">
            <w:pPr>
              <w:pStyle w:val="ListParagraph"/>
              <w:numPr>
                <w:ilvl w:val="0"/>
                <w:numId w:val="33"/>
              </w:numPr>
              <w:rPr>
                <w:rFonts w:cs="Arial"/>
                <w:szCs w:val="20"/>
              </w:rPr>
            </w:pPr>
            <w:r w:rsidRPr="001702FD">
              <w:rPr>
                <w:rFonts w:cs="Arial"/>
                <w:szCs w:val="20"/>
              </w:rPr>
              <w:t xml:space="preserve">Working with the Reporting and Analytics Centre of Excellence in enhancing regional Service Line reporting, focusing on the financial and quality performance of our key services and brands. </w:t>
            </w:r>
          </w:p>
          <w:p w14:paraId="561012DA" w14:textId="77777777" w:rsidR="001702FD" w:rsidRPr="001702FD" w:rsidRDefault="001702FD" w:rsidP="001702FD">
            <w:pPr>
              <w:pStyle w:val="ListParagraph"/>
              <w:ind w:left="1080"/>
              <w:rPr>
                <w:rFonts w:cs="Arial"/>
                <w:szCs w:val="20"/>
              </w:rPr>
            </w:pPr>
          </w:p>
          <w:p w14:paraId="79829A5A" w14:textId="57B1660B" w:rsidR="001702FD" w:rsidRPr="001702FD" w:rsidRDefault="001702FD" w:rsidP="001702FD">
            <w:pPr>
              <w:pStyle w:val="ListParagraph"/>
              <w:numPr>
                <w:ilvl w:val="0"/>
                <w:numId w:val="33"/>
              </w:numPr>
              <w:rPr>
                <w:rFonts w:cs="Arial"/>
                <w:szCs w:val="20"/>
              </w:rPr>
            </w:pPr>
            <w:r w:rsidRPr="001702FD">
              <w:rPr>
                <w:rFonts w:cs="Arial"/>
                <w:szCs w:val="20"/>
              </w:rPr>
              <w:t xml:space="preserve">Insightful Reporting and understand P&amp;L performance of sites within segments who have implemented regional and global initiatives. </w:t>
            </w:r>
          </w:p>
          <w:p w14:paraId="73888709" w14:textId="77777777" w:rsidR="001702FD" w:rsidRPr="001702FD" w:rsidRDefault="001702FD" w:rsidP="001702FD">
            <w:pPr>
              <w:rPr>
                <w:rFonts w:cs="Arial"/>
                <w:szCs w:val="20"/>
              </w:rPr>
            </w:pPr>
          </w:p>
          <w:p w14:paraId="226857E6" w14:textId="3CF0A4E4" w:rsidR="001702FD" w:rsidRPr="001702FD" w:rsidRDefault="001702FD" w:rsidP="001702FD">
            <w:pPr>
              <w:pStyle w:val="ListParagraph"/>
              <w:numPr>
                <w:ilvl w:val="0"/>
                <w:numId w:val="33"/>
              </w:numPr>
              <w:rPr>
                <w:rFonts w:cs="Arial"/>
                <w:szCs w:val="20"/>
              </w:rPr>
            </w:pPr>
            <w:r w:rsidRPr="001702FD">
              <w:rPr>
                <w:rFonts w:cs="Arial"/>
                <w:szCs w:val="20"/>
              </w:rPr>
              <w:t xml:space="preserve">Reviewing benchmarks within Service Line performance and providing recommendations whilst aligning with both regional and global strategy. </w:t>
            </w:r>
          </w:p>
          <w:p w14:paraId="349E6E0C" w14:textId="77777777" w:rsidR="001702FD" w:rsidRPr="001702FD" w:rsidRDefault="001702FD" w:rsidP="001702FD">
            <w:pPr>
              <w:rPr>
                <w:rFonts w:cs="Arial"/>
                <w:szCs w:val="20"/>
              </w:rPr>
            </w:pPr>
          </w:p>
          <w:p w14:paraId="1800C6EF" w14:textId="6EC1E0A9" w:rsidR="001702FD" w:rsidRPr="001702FD" w:rsidRDefault="001702FD" w:rsidP="001702FD">
            <w:pPr>
              <w:pStyle w:val="ListParagraph"/>
              <w:numPr>
                <w:ilvl w:val="0"/>
                <w:numId w:val="33"/>
              </w:numPr>
              <w:rPr>
                <w:rFonts w:cs="Arial"/>
                <w:szCs w:val="20"/>
              </w:rPr>
            </w:pPr>
            <w:r w:rsidRPr="001702FD">
              <w:rPr>
                <w:rFonts w:cs="Arial"/>
                <w:szCs w:val="20"/>
              </w:rPr>
              <w:t xml:space="preserve">Provide commercial insights to leadership teams across the Platforms and Marketing detailing key findings, outlining scenarios and providing recommendations on improving performance. </w:t>
            </w:r>
          </w:p>
          <w:p w14:paraId="5AF471E2" w14:textId="77777777" w:rsidR="001702FD" w:rsidRPr="001702FD" w:rsidRDefault="001702FD" w:rsidP="001702FD">
            <w:pPr>
              <w:rPr>
                <w:rFonts w:cs="Arial"/>
                <w:szCs w:val="20"/>
              </w:rPr>
            </w:pPr>
          </w:p>
          <w:p w14:paraId="70DC7106" w14:textId="311E7F59" w:rsidR="001702FD" w:rsidRPr="001702FD" w:rsidRDefault="001702FD" w:rsidP="001702FD">
            <w:pPr>
              <w:pStyle w:val="ListParagraph"/>
              <w:numPr>
                <w:ilvl w:val="0"/>
                <w:numId w:val="33"/>
              </w:numPr>
              <w:rPr>
                <w:rFonts w:cs="Arial"/>
                <w:szCs w:val="20"/>
              </w:rPr>
            </w:pPr>
            <w:r w:rsidRPr="001702FD">
              <w:rPr>
                <w:rFonts w:cs="Arial"/>
                <w:szCs w:val="20"/>
              </w:rPr>
              <w:t>Providing commercial support to these teams to help shape planning and monitor the impact of initiatives and deployment</w:t>
            </w:r>
            <w:r>
              <w:rPr>
                <w:rFonts w:cs="Arial"/>
                <w:szCs w:val="20"/>
              </w:rPr>
              <w:t>.</w:t>
            </w:r>
            <w:r w:rsidRPr="001702FD">
              <w:rPr>
                <w:rFonts w:cs="Arial"/>
                <w:szCs w:val="20"/>
              </w:rPr>
              <w:t xml:space="preserve"> </w:t>
            </w:r>
          </w:p>
          <w:p w14:paraId="4B0B41FC" w14:textId="77777777" w:rsidR="001702FD" w:rsidRPr="001702FD" w:rsidRDefault="001702FD" w:rsidP="001702FD">
            <w:pPr>
              <w:rPr>
                <w:rFonts w:cs="Arial"/>
                <w:szCs w:val="20"/>
              </w:rPr>
            </w:pPr>
          </w:p>
          <w:p w14:paraId="050A89C9" w14:textId="7F49F3FF" w:rsidR="003E70D9" w:rsidRDefault="001702FD" w:rsidP="00747A5A">
            <w:pPr>
              <w:pStyle w:val="ListParagraph"/>
              <w:numPr>
                <w:ilvl w:val="0"/>
                <w:numId w:val="33"/>
              </w:numPr>
              <w:rPr>
                <w:rFonts w:cs="Arial"/>
                <w:szCs w:val="20"/>
              </w:rPr>
            </w:pPr>
            <w:r w:rsidRPr="00CC5060">
              <w:rPr>
                <w:rFonts w:cs="Arial"/>
                <w:szCs w:val="20"/>
              </w:rPr>
              <w:t xml:space="preserve">Working with platform SMEs to derive benchmarks and gap analysis on regional low performing and lossmaking contracts and partnering with the Platforms in recommending what activities should start, stop or continue based on findings. </w:t>
            </w:r>
          </w:p>
          <w:p w14:paraId="08510C22" w14:textId="1D77684D" w:rsidR="00F875CD" w:rsidRPr="008F3418" w:rsidRDefault="00F875CD" w:rsidP="003E70D9">
            <w:pPr>
              <w:shd w:val="clear" w:color="auto" w:fill="F0F0F0"/>
              <w:spacing w:before="60" w:after="300"/>
              <w:jc w:val="left"/>
              <w:rPr>
                <w:color w:val="000000" w:themeColor="text1"/>
              </w:rPr>
            </w:pPr>
          </w:p>
        </w:tc>
      </w:tr>
      <w:tr w:rsidR="00366A73" w:rsidRPr="00315425" w14:paraId="0FCE4191" w14:textId="77777777" w:rsidTr="00D60EA4">
        <w:trPr>
          <w:gridAfter w:val="1"/>
          <w:wAfter w:w="20" w:type="dxa"/>
        </w:trPr>
        <w:tc>
          <w:tcPr>
            <w:tcW w:w="10438" w:type="dxa"/>
            <w:gridSpan w:val="10"/>
            <w:tcBorders>
              <w:top w:val="single" w:sz="2" w:space="0" w:color="auto"/>
              <w:left w:val="nil"/>
              <w:bottom w:val="single" w:sz="2" w:space="0" w:color="auto"/>
              <w:right w:val="nil"/>
            </w:tcBorders>
          </w:tcPr>
          <w:p w14:paraId="67F8AE07" w14:textId="77777777" w:rsidR="00366A73" w:rsidRDefault="00366A73" w:rsidP="001055BD">
            <w:pPr>
              <w:jc w:val="left"/>
              <w:rPr>
                <w:rFonts w:cs="Arial"/>
                <w:sz w:val="10"/>
                <w:szCs w:val="20"/>
              </w:rPr>
            </w:pPr>
          </w:p>
          <w:p w14:paraId="4A3935B5" w14:textId="77777777" w:rsidR="00366A73" w:rsidRPr="00315425" w:rsidRDefault="00366A73" w:rsidP="001055BD">
            <w:pPr>
              <w:jc w:val="left"/>
              <w:rPr>
                <w:rFonts w:cs="Arial"/>
                <w:sz w:val="10"/>
                <w:szCs w:val="20"/>
              </w:rPr>
            </w:pPr>
          </w:p>
        </w:tc>
      </w:tr>
      <w:tr w:rsidR="00366A73" w:rsidRPr="00315425" w14:paraId="3EFF3E0D" w14:textId="77777777" w:rsidTr="001055BD">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76B5FEDC" w14:textId="77777777" w:rsidR="00366A73" w:rsidRPr="00315425" w:rsidRDefault="00366A73" w:rsidP="001055B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E47E11" w:rsidRPr="007C0E94" w14:paraId="7BE24ED1" w14:textId="77777777" w:rsidTr="002D1248">
        <w:trPr>
          <w:trHeight w:val="232"/>
        </w:trPr>
        <w:tc>
          <w:tcPr>
            <w:tcW w:w="1007" w:type="dxa"/>
            <w:vMerge w:val="restart"/>
            <w:tcBorders>
              <w:top w:val="dotted" w:sz="2" w:space="0" w:color="auto"/>
              <w:left w:val="single" w:sz="2" w:space="0" w:color="auto"/>
              <w:right w:val="nil"/>
            </w:tcBorders>
            <w:vAlign w:val="center"/>
          </w:tcPr>
          <w:p w14:paraId="60FC4393" w14:textId="56FD1243" w:rsidR="00E47E11" w:rsidRPr="004A6F01" w:rsidRDefault="00E47E11" w:rsidP="00E47E11">
            <w:pPr>
              <w:rPr>
                <w:sz w:val="16"/>
                <w:szCs w:val="16"/>
              </w:rPr>
            </w:pPr>
            <w:r w:rsidRPr="004A6F01">
              <w:rPr>
                <w:sz w:val="16"/>
                <w:szCs w:val="16"/>
              </w:rPr>
              <w:t>Coverage</w:t>
            </w:r>
          </w:p>
        </w:tc>
        <w:tc>
          <w:tcPr>
            <w:tcW w:w="629" w:type="dxa"/>
            <w:vMerge w:val="restart"/>
            <w:tcBorders>
              <w:top w:val="dotted" w:sz="2" w:space="0" w:color="auto"/>
              <w:left w:val="nil"/>
              <w:right w:val="dotted" w:sz="2" w:space="0" w:color="auto"/>
            </w:tcBorders>
            <w:vAlign w:val="center"/>
          </w:tcPr>
          <w:p w14:paraId="48B949D9" w14:textId="6252C99B" w:rsidR="00E47E11" w:rsidRPr="004A6F01" w:rsidRDefault="00E47E11" w:rsidP="00E47E11">
            <w:pPr>
              <w:rPr>
                <w:sz w:val="16"/>
                <w:szCs w:val="16"/>
              </w:rPr>
            </w:pPr>
          </w:p>
        </w:tc>
        <w:tc>
          <w:tcPr>
            <w:tcW w:w="2045" w:type="dxa"/>
            <w:tcBorders>
              <w:top w:val="dotted" w:sz="2" w:space="0" w:color="auto"/>
              <w:left w:val="dotted" w:sz="2" w:space="0" w:color="auto"/>
              <w:bottom w:val="dotted" w:sz="4" w:space="0" w:color="auto"/>
              <w:right w:val="nil"/>
            </w:tcBorders>
            <w:vAlign w:val="center"/>
          </w:tcPr>
          <w:p w14:paraId="0752F5CF" w14:textId="1BB85909" w:rsidR="00E47E11" w:rsidRPr="004A6F01" w:rsidRDefault="00437A4A" w:rsidP="00E47E11">
            <w:pPr>
              <w:rPr>
                <w:sz w:val="18"/>
                <w:szCs w:val="18"/>
              </w:rPr>
            </w:pPr>
            <w:r>
              <w:rPr>
                <w:sz w:val="18"/>
                <w:szCs w:val="18"/>
              </w:rPr>
              <w:t>Priority Brand Revenue</w:t>
            </w:r>
          </w:p>
        </w:tc>
        <w:tc>
          <w:tcPr>
            <w:tcW w:w="992" w:type="dxa"/>
            <w:tcBorders>
              <w:top w:val="dotted" w:sz="2" w:space="0" w:color="auto"/>
              <w:left w:val="nil"/>
              <w:bottom w:val="dotted" w:sz="4" w:space="0" w:color="auto"/>
              <w:right w:val="dotted" w:sz="4" w:space="0" w:color="auto"/>
            </w:tcBorders>
            <w:vAlign w:val="center"/>
          </w:tcPr>
          <w:p w14:paraId="14ACAFDD" w14:textId="77777777" w:rsidR="00E47E11" w:rsidRPr="004A6F01" w:rsidRDefault="00E47E11" w:rsidP="00E47E11">
            <w:pPr>
              <w:rPr>
                <w:sz w:val="16"/>
                <w:szCs w:val="16"/>
              </w:rPr>
            </w:pPr>
          </w:p>
        </w:tc>
        <w:tc>
          <w:tcPr>
            <w:tcW w:w="295" w:type="dxa"/>
            <w:vMerge w:val="restart"/>
            <w:tcBorders>
              <w:top w:val="dotted" w:sz="2" w:space="0" w:color="auto"/>
              <w:left w:val="dotted" w:sz="4" w:space="0" w:color="auto"/>
              <w:right w:val="nil"/>
            </w:tcBorders>
            <w:vAlign w:val="center"/>
          </w:tcPr>
          <w:p w14:paraId="3FE36476" w14:textId="341271FB" w:rsidR="00E47E11" w:rsidRPr="00C51B4D" w:rsidRDefault="00E47E11" w:rsidP="00E47E11">
            <w:pPr>
              <w:rPr>
                <w:sz w:val="18"/>
                <w:szCs w:val="18"/>
                <w:highlight w:val="yellow"/>
              </w:rPr>
            </w:pPr>
          </w:p>
        </w:tc>
        <w:tc>
          <w:tcPr>
            <w:tcW w:w="900" w:type="dxa"/>
            <w:vMerge w:val="restart"/>
            <w:tcBorders>
              <w:top w:val="dotted" w:sz="2" w:space="0" w:color="auto"/>
              <w:left w:val="nil"/>
              <w:right w:val="nil"/>
            </w:tcBorders>
            <w:vAlign w:val="center"/>
          </w:tcPr>
          <w:p w14:paraId="1191DF08" w14:textId="49288F68" w:rsidR="00E47E11" w:rsidRPr="00C51B4D" w:rsidRDefault="00E47E11" w:rsidP="00E47E11">
            <w:pPr>
              <w:rPr>
                <w:sz w:val="18"/>
                <w:szCs w:val="18"/>
                <w:highlight w:val="yellow"/>
              </w:rPr>
            </w:pPr>
          </w:p>
        </w:tc>
        <w:tc>
          <w:tcPr>
            <w:tcW w:w="1260" w:type="dxa"/>
            <w:vMerge w:val="restart"/>
            <w:tcBorders>
              <w:top w:val="dotted" w:sz="2" w:space="0" w:color="auto"/>
              <w:left w:val="dotted" w:sz="4" w:space="0" w:color="auto"/>
              <w:right w:val="nil"/>
            </w:tcBorders>
            <w:vAlign w:val="center"/>
          </w:tcPr>
          <w:p w14:paraId="2425F96B" w14:textId="5DB70159" w:rsidR="00E47E11" w:rsidRPr="00E47E11" w:rsidRDefault="00E47E11" w:rsidP="00E47E11">
            <w:pPr>
              <w:rPr>
                <w:sz w:val="18"/>
                <w:szCs w:val="18"/>
              </w:rPr>
            </w:pPr>
          </w:p>
        </w:tc>
        <w:tc>
          <w:tcPr>
            <w:tcW w:w="1798" w:type="dxa"/>
            <w:vMerge w:val="restart"/>
            <w:tcBorders>
              <w:top w:val="dotted" w:sz="2" w:space="0" w:color="auto"/>
              <w:left w:val="nil"/>
              <w:right w:val="dotted" w:sz="4" w:space="0" w:color="auto"/>
            </w:tcBorders>
            <w:vAlign w:val="center"/>
          </w:tcPr>
          <w:p w14:paraId="5FDE4A99" w14:textId="63314226" w:rsidR="00E47E11" w:rsidRPr="00E47E11" w:rsidRDefault="00E47E11" w:rsidP="00E47E11">
            <w:pPr>
              <w:rPr>
                <w:sz w:val="18"/>
                <w:szCs w:val="18"/>
              </w:rPr>
            </w:pPr>
          </w:p>
        </w:tc>
        <w:tc>
          <w:tcPr>
            <w:tcW w:w="542" w:type="dxa"/>
            <w:vMerge w:val="restart"/>
            <w:tcBorders>
              <w:top w:val="dotted" w:sz="2" w:space="0" w:color="auto"/>
              <w:left w:val="dotted" w:sz="4" w:space="0" w:color="auto"/>
              <w:right w:val="nil"/>
            </w:tcBorders>
            <w:vAlign w:val="center"/>
          </w:tcPr>
          <w:p w14:paraId="6DE0A96B" w14:textId="236C4F71" w:rsidR="00E47E11" w:rsidRPr="00E47E11" w:rsidRDefault="00E47E11" w:rsidP="00E47E11">
            <w:pPr>
              <w:rPr>
                <w:sz w:val="18"/>
                <w:szCs w:val="18"/>
              </w:rPr>
            </w:pPr>
          </w:p>
        </w:tc>
        <w:tc>
          <w:tcPr>
            <w:tcW w:w="990" w:type="dxa"/>
            <w:gridSpan w:val="2"/>
            <w:vMerge w:val="restart"/>
            <w:tcBorders>
              <w:top w:val="dotted" w:sz="2" w:space="0" w:color="auto"/>
              <w:left w:val="nil"/>
              <w:right w:val="single" w:sz="2" w:space="0" w:color="auto"/>
            </w:tcBorders>
            <w:vAlign w:val="center"/>
          </w:tcPr>
          <w:p w14:paraId="5ED065E8" w14:textId="50BB9C29" w:rsidR="00E47E11" w:rsidRPr="00E47E11" w:rsidRDefault="00E47E11" w:rsidP="00E47E11">
            <w:pPr>
              <w:rPr>
                <w:sz w:val="18"/>
                <w:szCs w:val="18"/>
              </w:rPr>
            </w:pPr>
          </w:p>
        </w:tc>
      </w:tr>
      <w:tr w:rsidR="00E47E11" w:rsidRPr="007C0E94" w14:paraId="3FECF383" w14:textId="77777777" w:rsidTr="002D1248">
        <w:trPr>
          <w:trHeight w:val="263"/>
        </w:trPr>
        <w:tc>
          <w:tcPr>
            <w:tcW w:w="1007" w:type="dxa"/>
            <w:vMerge/>
            <w:tcBorders>
              <w:left w:val="single" w:sz="2" w:space="0" w:color="auto"/>
              <w:right w:val="nil"/>
            </w:tcBorders>
            <w:vAlign w:val="center"/>
          </w:tcPr>
          <w:p w14:paraId="33F6AA74" w14:textId="77777777" w:rsidR="00E47E11" w:rsidRPr="004A6F01" w:rsidRDefault="00E47E11" w:rsidP="00E47E11">
            <w:pPr>
              <w:rPr>
                <w:sz w:val="18"/>
                <w:szCs w:val="18"/>
              </w:rPr>
            </w:pPr>
          </w:p>
        </w:tc>
        <w:tc>
          <w:tcPr>
            <w:tcW w:w="629" w:type="dxa"/>
            <w:vMerge/>
            <w:tcBorders>
              <w:left w:val="nil"/>
              <w:right w:val="dotted" w:sz="2" w:space="0" w:color="auto"/>
            </w:tcBorders>
            <w:vAlign w:val="center"/>
          </w:tcPr>
          <w:p w14:paraId="18F5E7CE" w14:textId="77777777" w:rsidR="00E47E11" w:rsidRPr="004A6F01"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2CCA7E23" w14:textId="7A47BA16" w:rsidR="00E47E11" w:rsidRPr="004A6F01" w:rsidRDefault="00E47E11" w:rsidP="00E47E11">
            <w:pPr>
              <w:rPr>
                <w:sz w:val="18"/>
                <w:szCs w:val="18"/>
              </w:rPr>
            </w:pPr>
            <w:r w:rsidRPr="004A6F01">
              <w:rPr>
                <w:sz w:val="18"/>
                <w:szCs w:val="18"/>
              </w:rPr>
              <w:t xml:space="preserve">Food </w:t>
            </w:r>
          </w:p>
        </w:tc>
        <w:tc>
          <w:tcPr>
            <w:tcW w:w="992" w:type="dxa"/>
            <w:tcBorders>
              <w:top w:val="dotted" w:sz="4" w:space="0" w:color="auto"/>
              <w:left w:val="nil"/>
              <w:bottom w:val="dotted" w:sz="4" w:space="0" w:color="auto"/>
              <w:right w:val="dotted" w:sz="4" w:space="0" w:color="auto"/>
            </w:tcBorders>
            <w:vAlign w:val="center"/>
          </w:tcPr>
          <w:p w14:paraId="6F55D64F" w14:textId="01D4D9DF" w:rsidR="00E47E11" w:rsidRPr="004A6F01" w:rsidRDefault="00E47E11" w:rsidP="00E47E11">
            <w:pPr>
              <w:rPr>
                <w:sz w:val="18"/>
                <w:szCs w:val="18"/>
              </w:rPr>
            </w:pPr>
            <w:r w:rsidRPr="004A6F01">
              <w:rPr>
                <w:rFonts w:cs="Arial"/>
                <w:sz w:val="18"/>
                <w:szCs w:val="18"/>
              </w:rPr>
              <w:t>€</w:t>
            </w:r>
            <w:r w:rsidR="008A6310">
              <w:rPr>
                <w:sz w:val="18"/>
                <w:szCs w:val="18"/>
              </w:rPr>
              <w:t>25</w:t>
            </w:r>
            <w:r>
              <w:rPr>
                <w:sz w:val="18"/>
                <w:szCs w:val="18"/>
              </w:rPr>
              <w:t>0</w:t>
            </w:r>
            <w:r w:rsidRPr="004A6F01">
              <w:rPr>
                <w:sz w:val="18"/>
                <w:szCs w:val="18"/>
              </w:rPr>
              <w:t>m</w:t>
            </w:r>
          </w:p>
        </w:tc>
        <w:tc>
          <w:tcPr>
            <w:tcW w:w="295" w:type="dxa"/>
            <w:vMerge/>
            <w:tcBorders>
              <w:left w:val="dotted" w:sz="4" w:space="0" w:color="auto"/>
              <w:right w:val="nil"/>
            </w:tcBorders>
            <w:vAlign w:val="center"/>
          </w:tcPr>
          <w:p w14:paraId="4B0B8D7C" w14:textId="77777777" w:rsidR="00E47E11" w:rsidRPr="00C51B4D" w:rsidRDefault="00E47E11" w:rsidP="00E47E11">
            <w:pPr>
              <w:rPr>
                <w:sz w:val="18"/>
                <w:szCs w:val="18"/>
                <w:highlight w:val="yellow"/>
              </w:rPr>
            </w:pPr>
          </w:p>
        </w:tc>
        <w:tc>
          <w:tcPr>
            <w:tcW w:w="900" w:type="dxa"/>
            <w:vMerge/>
            <w:tcBorders>
              <w:left w:val="nil"/>
              <w:right w:val="nil"/>
            </w:tcBorders>
            <w:vAlign w:val="center"/>
          </w:tcPr>
          <w:p w14:paraId="153FA065" w14:textId="77777777" w:rsidR="00E47E11" w:rsidRPr="00C51B4D" w:rsidRDefault="00E47E11" w:rsidP="00E47E11">
            <w:pPr>
              <w:rPr>
                <w:sz w:val="18"/>
                <w:szCs w:val="18"/>
                <w:highlight w:val="yellow"/>
              </w:rPr>
            </w:pPr>
          </w:p>
        </w:tc>
        <w:tc>
          <w:tcPr>
            <w:tcW w:w="1260" w:type="dxa"/>
            <w:vMerge/>
            <w:tcBorders>
              <w:left w:val="dotted" w:sz="4" w:space="0" w:color="auto"/>
              <w:bottom w:val="dotted" w:sz="4" w:space="0" w:color="auto"/>
              <w:right w:val="nil"/>
            </w:tcBorders>
            <w:vAlign w:val="center"/>
          </w:tcPr>
          <w:p w14:paraId="44F90E12" w14:textId="77777777" w:rsidR="00E47E11" w:rsidRPr="00C51B4D" w:rsidRDefault="00E47E11" w:rsidP="00E47E11">
            <w:pPr>
              <w:rPr>
                <w:sz w:val="18"/>
                <w:szCs w:val="18"/>
                <w:highlight w:val="yellow"/>
              </w:rPr>
            </w:pPr>
          </w:p>
        </w:tc>
        <w:tc>
          <w:tcPr>
            <w:tcW w:w="1798" w:type="dxa"/>
            <w:vMerge/>
            <w:tcBorders>
              <w:left w:val="nil"/>
              <w:bottom w:val="dotted" w:sz="4" w:space="0" w:color="auto"/>
              <w:right w:val="dotted" w:sz="4" w:space="0" w:color="auto"/>
            </w:tcBorders>
            <w:vAlign w:val="center"/>
          </w:tcPr>
          <w:p w14:paraId="219D980A" w14:textId="77777777" w:rsidR="00E47E11" w:rsidRPr="00C51B4D" w:rsidRDefault="00E47E11" w:rsidP="00E47E11">
            <w:pPr>
              <w:rPr>
                <w:sz w:val="18"/>
                <w:szCs w:val="18"/>
                <w:highlight w:val="yellow"/>
              </w:rPr>
            </w:pPr>
          </w:p>
        </w:tc>
        <w:tc>
          <w:tcPr>
            <w:tcW w:w="542" w:type="dxa"/>
            <w:vMerge/>
            <w:tcBorders>
              <w:left w:val="dotted" w:sz="4" w:space="0" w:color="auto"/>
              <w:bottom w:val="dotted" w:sz="4" w:space="0" w:color="auto"/>
              <w:right w:val="nil"/>
            </w:tcBorders>
            <w:vAlign w:val="center"/>
          </w:tcPr>
          <w:p w14:paraId="35DE86C2" w14:textId="77777777" w:rsidR="00E47E11" w:rsidRPr="00C51B4D" w:rsidRDefault="00E47E11" w:rsidP="00E47E11">
            <w:pPr>
              <w:rPr>
                <w:sz w:val="18"/>
                <w:szCs w:val="18"/>
                <w:highlight w:val="yellow"/>
              </w:rPr>
            </w:pPr>
          </w:p>
        </w:tc>
        <w:tc>
          <w:tcPr>
            <w:tcW w:w="990" w:type="dxa"/>
            <w:gridSpan w:val="2"/>
            <w:vMerge/>
            <w:tcBorders>
              <w:left w:val="nil"/>
              <w:bottom w:val="dotted" w:sz="4" w:space="0" w:color="auto"/>
              <w:right w:val="single" w:sz="2" w:space="0" w:color="auto"/>
            </w:tcBorders>
            <w:vAlign w:val="center"/>
          </w:tcPr>
          <w:p w14:paraId="34E49320" w14:textId="77777777" w:rsidR="00E47E11" w:rsidRPr="00C51B4D" w:rsidRDefault="00E47E11" w:rsidP="00E47E11">
            <w:pPr>
              <w:rPr>
                <w:sz w:val="18"/>
                <w:szCs w:val="18"/>
                <w:highlight w:val="yellow"/>
              </w:rPr>
            </w:pPr>
          </w:p>
        </w:tc>
      </w:tr>
      <w:tr w:rsidR="00E47E11" w:rsidRPr="007C0E94" w14:paraId="1B790057" w14:textId="77777777" w:rsidTr="002D1248">
        <w:trPr>
          <w:trHeight w:val="263"/>
        </w:trPr>
        <w:tc>
          <w:tcPr>
            <w:tcW w:w="1007" w:type="dxa"/>
            <w:vMerge/>
            <w:tcBorders>
              <w:left w:val="single" w:sz="2" w:space="0" w:color="auto"/>
              <w:right w:val="nil"/>
            </w:tcBorders>
            <w:vAlign w:val="center"/>
          </w:tcPr>
          <w:p w14:paraId="0046CDF9" w14:textId="77777777" w:rsidR="00E47E11" w:rsidRPr="004A6F01" w:rsidRDefault="00E47E11" w:rsidP="00E47E11">
            <w:pPr>
              <w:rPr>
                <w:sz w:val="18"/>
                <w:szCs w:val="18"/>
              </w:rPr>
            </w:pPr>
          </w:p>
        </w:tc>
        <w:tc>
          <w:tcPr>
            <w:tcW w:w="629" w:type="dxa"/>
            <w:vMerge/>
            <w:tcBorders>
              <w:left w:val="nil"/>
              <w:right w:val="dotted" w:sz="2" w:space="0" w:color="auto"/>
            </w:tcBorders>
            <w:vAlign w:val="center"/>
          </w:tcPr>
          <w:p w14:paraId="375873B8" w14:textId="77777777" w:rsidR="00E47E11" w:rsidRPr="004A6F01"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575C1E67" w14:textId="659FB653" w:rsidR="00E47E11" w:rsidRPr="004A6F01" w:rsidRDefault="00E47E11" w:rsidP="00E47E11">
            <w:pPr>
              <w:rPr>
                <w:sz w:val="18"/>
                <w:szCs w:val="18"/>
              </w:rPr>
            </w:pPr>
          </w:p>
        </w:tc>
        <w:tc>
          <w:tcPr>
            <w:tcW w:w="992" w:type="dxa"/>
            <w:tcBorders>
              <w:top w:val="dotted" w:sz="4" w:space="0" w:color="auto"/>
              <w:left w:val="nil"/>
              <w:bottom w:val="dotted" w:sz="4" w:space="0" w:color="auto"/>
              <w:right w:val="dotted" w:sz="4" w:space="0" w:color="auto"/>
            </w:tcBorders>
            <w:vAlign w:val="center"/>
          </w:tcPr>
          <w:p w14:paraId="0407455D" w14:textId="73DFA3E6" w:rsidR="00E47E11" w:rsidRPr="004A6F01" w:rsidRDefault="00E47E11" w:rsidP="00E47E11">
            <w:pPr>
              <w:rPr>
                <w:sz w:val="18"/>
                <w:szCs w:val="18"/>
              </w:rPr>
            </w:pPr>
          </w:p>
        </w:tc>
        <w:tc>
          <w:tcPr>
            <w:tcW w:w="295" w:type="dxa"/>
            <w:vMerge/>
            <w:tcBorders>
              <w:left w:val="dotted" w:sz="4" w:space="0" w:color="auto"/>
              <w:right w:val="nil"/>
            </w:tcBorders>
            <w:vAlign w:val="center"/>
          </w:tcPr>
          <w:p w14:paraId="25FCC280" w14:textId="77777777" w:rsidR="00E47E11" w:rsidRPr="00C51B4D" w:rsidRDefault="00E47E11" w:rsidP="00E47E11">
            <w:pPr>
              <w:rPr>
                <w:sz w:val="18"/>
                <w:szCs w:val="18"/>
                <w:highlight w:val="yellow"/>
              </w:rPr>
            </w:pPr>
          </w:p>
        </w:tc>
        <w:tc>
          <w:tcPr>
            <w:tcW w:w="900" w:type="dxa"/>
            <w:vMerge/>
            <w:tcBorders>
              <w:left w:val="nil"/>
              <w:right w:val="nil"/>
            </w:tcBorders>
            <w:vAlign w:val="center"/>
          </w:tcPr>
          <w:p w14:paraId="6CBE6770" w14:textId="77777777" w:rsidR="00E47E11" w:rsidRPr="00C51B4D" w:rsidRDefault="00E47E11" w:rsidP="00E47E11">
            <w:pPr>
              <w:rPr>
                <w:sz w:val="18"/>
                <w:szCs w:val="18"/>
                <w:highlight w:val="yellow"/>
              </w:rPr>
            </w:pPr>
          </w:p>
        </w:tc>
        <w:tc>
          <w:tcPr>
            <w:tcW w:w="1260" w:type="dxa"/>
            <w:vMerge w:val="restart"/>
            <w:tcBorders>
              <w:top w:val="dotted" w:sz="4" w:space="0" w:color="auto"/>
              <w:left w:val="dotted" w:sz="4" w:space="0" w:color="auto"/>
              <w:right w:val="nil"/>
            </w:tcBorders>
            <w:vAlign w:val="center"/>
          </w:tcPr>
          <w:p w14:paraId="5F9323B4" w14:textId="3B4D7EDF" w:rsidR="00E47E11" w:rsidRPr="00E47E11" w:rsidRDefault="00E47E11" w:rsidP="00E47E11">
            <w:pPr>
              <w:rPr>
                <w:sz w:val="18"/>
                <w:szCs w:val="18"/>
              </w:rPr>
            </w:pPr>
            <w:r w:rsidRPr="00E47E11">
              <w:rPr>
                <w:sz w:val="18"/>
                <w:szCs w:val="18"/>
              </w:rPr>
              <w:t>Segments</w:t>
            </w:r>
          </w:p>
        </w:tc>
        <w:tc>
          <w:tcPr>
            <w:tcW w:w="1798" w:type="dxa"/>
            <w:vMerge w:val="restart"/>
            <w:tcBorders>
              <w:top w:val="dotted" w:sz="4" w:space="0" w:color="auto"/>
              <w:left w:val="nil"/>
              <w:right w:val="dotted" w:sz="4" w:space="0" w:color="auto"/>
            </w:tcBorders>
            <w:vAlign w:val="center"/>
          </w:tcPr>
          <w:p w14:paraId="2ACD9F83" w14:textId="73C39A05" w:rsidR="00E47E11" w:rsidRPr="00E47E11" w:rsidRDefault="00E47E11" w:rsidP="00E47E11">
            <w:pPr>
              <w:rPr>
                <w:sz w:val="18"/>
                <w:szCs w:val="18"/>
              </w:rPr>
            </w:pPr>
          </w:p>
        </w:tc>
        <w:tc>
          <w:tcPr>
            <w:tcW w:w="542" w:type="dxa"/>
            <w:vMerge w:val="restart"/>
            <w:tcBorders>
              <w:top w:val="dotted" w:sz="4" w:space="0" w:color="auto"/>
              <w:left w:val="dotted" w:sz="4" w:space="0" w:color="auto"/>
              <w:right w:val="nil"/>
            </w:tcBorders>
            <w:vAlign w:val="center"/>
          </w:tcPr>
          <w:p w14:paraId="2D6D2661" w14:textId="1387E13A" w:rsidR="00E47E11" w:rsidRPr="00E47E11" w:rsidRDefault="00E47E11" w:rsidP="00E47E11">
            <w:pPr>
              <w:rPr>
                <w:sz w:val="18"/>
                <w:szCs w:val="18"/>
              </w:rPr>
            </w:pPr>
          </w:p>
        </w:tc>
        <w:tc>
          <w:tcPr>
            <w:tcW w:w="990" w:type="dxa"/>
            <w:gridSpan w:val="2"/>
            <w:vMerge w:val="restart"/>
            <w:tcBorders>
              <w:top w:val="dotted" w:sz="4" w:space="0" w:color="auto"/>
              <w:left w:val="nil"/>
              <w:right w:val="single" w:sz="2" w:space="0" w:color="auto"/>
            </w:tcBorders>
            <w:vAlign w:val="center"/>
          </w:tcPr>
          <w:p w14:paraId="4F661D25" w14:textId="02D44117" w:rsidR="00E47E11" w:rsidRPr="00E47E11" w:rsidRDefault="00E47E11" w:rsidP="00E47E11">
            <w:pPr>
              <w:rPr>
                <w:sz w:val="18"/>
                <w:szCs w:val="18"/>
              </w:rPr>
            </w:pPr>
            <w:r w:rsidRPr="00E47E11">
              <w:rPr>
                <w:sz w:val="18"/>
                <w:szCs w:val="18"/>
              </w:rPr>
              <w:t>Al</w:t>
            </w:r>
            <w:r w:rsidR="00250885">
              <w:rPr>
                <w:sz w:val="18"/>
                <w:szCs w:val="18"/>
              </w:rPr>
              <w:t>l UK&amp;I</w:t>
            </w:r>
          </w:p>
        </w:tc>
      </w:tr>
      <w:tr w:rsidR="00E47E11" w:rsidRPr="007C0E94" w14:paraId="3084CB66" w14:textId="77777777" w:rsidTr="002D1248">
        <w:trPr>
          <w:trHeight w:val="218"/>
        </w:trPr>
        <w:tc>
          <w:tcPr>
            <w:tcW w:w="1007" w:type="dxa"/>
            <w:vMerge/>
            <w:tcBorders>
              <w:left w:val="single" w:sz="2" w:space="0" w:color="auto"/>
              <w:bottom w:val="dotted" w:sz="4" w:space="0" w:color="auto"/>
              <w:right w:val="nil"/>
            </w:tcBorders>
            <w:vAlign w:val="center"/>
          </w:tcPr>
          <w:p w14:paraId="0C0ED2AA" w14:textId="77777777" w:rsidR="00E47E11" w:rsidRPr="007C0E94" w:rsidRDefault="00E47E11" w:rsidP="00E47E11">
            <w:pPr>
              <w:rPr>
                <w:sz w:val="18"/>
                <w:szCs w:val="18"/>
              </w:rPr>
            </w:pPr>
          </w:p>
        </w:tc>
        <w:tc>
          <w:tcPr>
            <w:tcW w:w="629" w:type="dxa"/>
            <w:vMerge/>
            <w:tcBorders>
              <w:left w:val="nil"/>
              <w:bottom w:val="dotted" w:sz="4" w:space="0" w:color="auto"/>
              <w:right w:val="dotted" w:sz="2" w:space="0" w:color="auto"/>
            </w:tcBorders>
            <w:vAlign w:val="center"/>
          </w:tcPr>
          <w:p w14:paraId="2FB47B0E" w14:textId="77777777" w:rsidR="00E47E11" w:rsidRPr="007C0E94" w:rsidRDefault="00E47E11" w:rsidP="00E47E11">
            <w:pPr>
              <w:rPr>
                <w:sz w:val="18"/>
                <w:szCs w:val="18"/>
              </w:rPr>
            </w:pPr>
          </w:p>
        </w:tc>
        <w:tc>
          <w:tcPr>
            <w:tcW w:w="2045" w:type="dxa"/>
            <w:tcBorders>
              <w:top w:val="dotted" w:sz="4" w:space="0" w:color="auto"/>
              <w:left w:val="dotted" w:sz="2" w:space="0" w:color="auto"/>
              <w:bottom w:val="dotted" w:sz="4" w:space="0" w:color="auto"/>
              <w:right w:val="nil"/>
            </w:tcBorders>
            <w:vAlign w:val="center"/>
          </w:tcPr>
          <w:p w14:paraId="39E1A3E0" w14:textId="5B7211CF" w:rsidR="00E47E11" w:rsidRPr="007C0E94" w:rsidRDefault="00E47E11" w:rsidP="00E47E11">
            <w:pPr>
              <w:rPr>
                <w:sz w:val="18"/>
                <w:szCs w:val="18"/>
              </w:rPr>
            </w:pPr>
          </w:p>
        </w:tc>
        <w:tc>
          <w:tcPr>
            <w:tcW w:w="992" w:type="dxa"/>
            <w:tcBorders>
              <w:top w:val="dotted" w:sz="4" w:space="0" w:color="auto"/>
              <w:left w:val="nil"/>
              <w:bottom w:val="dotted" w:sz="4" w:space="0" w:color="auto"/>
              <w:right w:val="dotted" w:sz="4" w:space="0" w:color="auto"/>
            </w:tcBorders>
            <w:vAlign w:val="center"/>
          </w:tcPr>
          <w:p w14:paraId="20588F69" w14:textId="7501A70A" w:rsidR="00E47E11" w:rsidRPr="007C0E94" w:rsidRDefault="00E47E11" w:rsidP="00E47E11">
            <w:pPr>
              <w:rPr>
                <w:sz w:val="18"/>
                <w:szCs w:val="18"/>
              </w:rPr>
            </w:pPr>
          </w:p>
        </w:tc>
        <w:tc>
          <w:tcPr>
            <w:tcW w:w="295" w:type="dxa"/>
            <w:vMerge/>
            <w:tcBorders>
              <w:left w:val="dotted" w:sz="4" w:space="0" w:color="auto"/>
              <w:bottom w:val="dotted" w:sz="4" w:space="0" w:color="auto"/>
              <w:right w:val="nil"/>
            </w:tcBorders>
            <w:vAlign w:val="center"/>
          </w:tcPr>
          <w:p w14:paraId="00826A1E" w14:textId="77777777" w:rsidR="00E47E11" w:rsidRPr="007C0E94" w:rsidRDefault="00E47E11" w:rsidP="00E47E11">
            <w:pPr>
              <w:rPr>
                <w:sz w:val="18"/>
                <w:szCs w:val="18"/>
              </w:rPr>
            </w:pPr>
          </w:p>
        </w:tc>
        <w:tc>
          <w:tcPr>
            <w:tcW w:w="900" w:type="dxa"/>
            <w:vMerge/>
            <w:tcBorders>
              <w:left w:val="nil"/>
              <w:bottom w:val="dotted" w:sz="4" w:space="0" w:color="auto"/>
              <w:right w:val="nil"/>
            </w:tcBorders>
            <w:vAlign w:val="center"/>
          </w:tcPr>
          <w:p w14:paraId="262DB281" w14:textId="77777777" w:rsidR="00E47E11" w:rsidRPr="007C0E94" w:rsidRDefault="00E47E11" w:rsidP="00E47E11">
            <w:pPr>
              <w:rPr>
                <w:sz w:val="18"/>
                <w:szCs w:val="18"/>
              </w:rPr>
            </w:pPr>
          </w:p>
        </w:tc>
        <w:tc>
          <w:tcPr>
            <w:tcW w:w="1260" w:type="dxa"/>
            <w:vMerge/>
            <w:tcBorders>
              <w:left w:val="dotted" w:sz="4" w:space="0" w:color="auto"/>
              <w:bottom w:val="dotted" w:sz="4" w:space="0" w:color="auto"/>
              <w:right w:val="nil"/>
            </w:tcBorders>
            <w:vAlign w:val="center"/>
          </w:tcPr>
          <w:p w14:paraId="4225BBC8" w14:textId="77777777" w:rsidR="00E47E11" w:rsidRPr="007C0E94" w:rsidRDefault="00E47E11" w:rsidP="00E47E11">
            <w:pPr>
              <w:rPr>
                <w:sz w:val="18"/>
                <w:szCs w:val="18"/>
              </w:rPr>
            </w:pPr>
          </w:p>
        </w:tc>
        <w:tc>
          <w:tcPr>
            <w:tcW w:w="1798" w:type="dxa"/>
            <w:vMerge/>
            <w:tcBorders>
              <w:left w:val="nil"/>
              <w:bottom w:val="dotted" w:sz="4" w:space="0" w:color="auto"/>
              <w:right w:val="dotted" w:sz="4" w:space="0" w:color="auto"/>
            </w:tcBorders>
            <w:vAlign w:val="center"/>
          </w:tcPr>
          <w:p w14:paraId="3CA1C07C" w14:textId="77777777" w:rsidR="00E47E11" w:rsidRPr="007C0E94" w:rsidRDefault="00E47E11" w:rsidP="00E47E11">
            <w:pPr>
              <w:rPr>
                <w:sz w:val="18"/>
                <w:szCs w:val="18"/>
              </w:rPr>
            </w:pPr>
          </w:p>
        </w:tc>
        <w:tc>
          <w:tcPr>
            <w:tcW w:w="542" w:type="dxa"/>
            <w:vMerge/>
            <w:tcBorders>
              <w:left w:val="dotted" w:sz="4" w:space="0" w:color="auto"/>
              <w:bottom w:val="dotted" w:sz="4" w:space="0" w:color="auto"/>
              <w:right w:val="nil"/>
            </w:tcBorders>
            <w:vAlign w:val="center"/>
          </w:tcPr>
          <w:p w14:paraId="24622885" w14:textId="77777777" w:rsidR="00E47E11" w:rsidRPr="007C0E94" w:rsidRDefault="00E47E11" w:rsidP="00E47E11">
            <w:pPr>
              <w:rPr>
                <w:sz w:val="18"/>
                <w:szCs w:val="18"/>
              </w:rPr>
            </w:pPr>
          </w:p>
        </w:tc>
        <w:tc>
          <w:tcPr>
            <w:tcW w:w="990" w:type="dxa"/>
            <w:gridSpan w:val="2"/>
            <w:vMerge/>
            <w:tcBorders>
              <w:left w:val="nil"/>
              <w:bottom w:val="dotted" w:sz="2" w:space="0" w:color="auto"/>
              <w:right w:val="single" w:sz="2" w:space="0" w:color="auto"/>
            </w:tcBorders>
            <w:vAlign w:val="center"/>
          </w:tcPr>
          <w:p w14:paraId="64B93721" w14:textId="77777777" w:rsidR="00E47E11" w:rsidRPr="007C0E94" w:rsidRDefault="00E47E11" w:rsidP="00E47E11">
            <w:pPr>
              <w:rPr>
                <w:sz w:val="18"/>
                <w:szCs w:val="18"/>
              </w:rPr>
            </w:pPr>
          </w:p>
        </w:tc>
      </w:tr>
      <w:tr w:rsidR="00E47E11" w:rsidRPr="00FB6D69" w14:paraId="1E05DA43" w14:textId="77777777" w:rsidTr="00CB072D">
        <w:trPr>
          <w:trHeight w:val="413"/>
        </w:trPr>
        <w:tc>
          <w:tcPr>
            <w:tcW w:w="10458" w:type="dxa"/>
            <w:gridSpan w:val="11"/>
            <w:tcBorders>
              <w:top w:val="dotted" w:sz="2" w:space="0" w:color="auto"/>
              <w:left w:val="single" w:sz="2" w:space="0" w:color="auto"/>
              <w:bottom w:val="single" w:sz="4" w:space="0" w:color="auto"/>
              <w:right w:val="single" w:sz="2" w:space="0" w:color="auto"/>
            </w:tcBorders>
            <w:vAlign w:val="center"/>
          </w:tcPr>
          <w:p w14:paraId="37D268A9" w14:textId="3CFEE3C9" w:rsidR="00E47E11" w:rsidRPr="006A6D6A" w:rsidRDefault="00E47E11" w:rsidP="00E47E11">
            <w:pPr>
              <w:pStyle w:val="ListParagraph"/>
              <w:rPr>
                <w:rFonts w:eastAsia="MS Mincho" w:cs="Arial"/>
                <w:bCs/>
                <w:color w:val="000000" w:themeColor="text1"/>
                <w:szCs w:val="22"/>
                <w:lang w:val="en-GB"/>
              </w:rPr>
            </w:pPr>
          </w:p>
        </w:tc>
      </w:tr>
    </w:tbl>
    <w:p w14:paraId="3070EE54" w14:textId="77777777" w:rsidR="00996F34" w:rsidRDefault="00996F34" w:rsidP="00AB00D1">
      <w:pPr>
        <w:spacing w:after="200" w:line="276" w:lineRule="auto"/>
        <w:jc w:val="left"/>
        <w:rPr>
          <w:sz w:val="18"/>
        </w:rPr>
      </w:pPr>
    </w:p>
    <w:p w14:paraId="476FFE61" w14:textId="77777777" w:rsidR="003E70D9" w:rsidRDefault="003E70D9" w:rsidP="00AB00D1">
      <w:pPr>
        <w:spacing w:after="200" w:line="276" w:lineRule="auto"/>
        <w:jc w:val="left"/>
        <w:rPr>
          <w:sz w:val="18"/>
        </w:rPr>
      </w:pPr>
    </w:p>
    <w:p w14:paraId="4BCD4876" w14:textId="77777777" w:rsidR="003E70D9" w:rsidRDefault="003E70D9" w:rsidP="00AB00D1">
      <w:pPr>
        <w:spacing w:after="200" w:line="276" w:lineRule="auto"/>
        <w:jc w:val="left"/>
        <w:rPr>
          <w:sz w:val="18"/>
        </w:rPr>
      </w:pPr>
    </w:p>
    <w:p w14:paraId="497F8D82" w14:textId="77777777" w:rsidR="003E70D9" w:rsidRDefault="003E70D9" w:rsidP="00AB00D1">
      <w:pPr>
        <w:spacing w:after="200" w:line="276" w:lineRule="auto"/>
        <w:jc w:val="left"/>
        <w:rPr>
          <w:sz w:val="18"/>
        </w:rPr>
      </w:pPr>
    </w:p>
    <w:p w14:paraId="583A565C" w14:textId="77777777" w:rsidR="003E70D9" w:rsidRDefault="003E70D9" w:rsidP="00AB00D1">
      <w:pPr>
        <w:spacing w:after="200" w:line="276" w:lineRule="auto"/>
        <w:jc w:val="left"/>
        <w:rPr>
          <w:sz w:val="18"/>
        </w:rPr>
      </w:pPr>
    </w:p>
    <w:p w14:paraId="6192FF06" w14:textId="501BF069" w:rsidR="00366A73" w:rsidRPr="006658E1" w:rsidRDefault="00FA1A0A" w:rsidP="00AB00D1">
      <w:pPr>
        <w:spacing w:after="200" w:line="276" w:lineRule="auto"/>
        <w:jc w:val="left"/>
        <w:rPr>
          <w:sz w:val="18"/>
        </w:rPr>
      </w:pPr>
      <w:r>
        <w:rPr>
          <w:rFonts w:cs="Arial"/>
          <w:noProof/>
          <w:sz w:val="18"/>
          <w:lang w:val="en-GB" w:eastAsia="en-GB"/>
        </w:rPr>
        <mc:AlternateContent>
          <mc:Choice Requires="wps">
            <w:drawing>
              <wp:anchor distT="0" distB="0" distL="114300" distR="114300" simplePos="0" relativeHeight="251658752" behindDoc="0" locked="0" layoutInCell="1" allowOverlap="1" wp14:anchorId="5FF8F0C3" wp14:editId="6C393FC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8F0C3" id="Text Box 36" o:spid="_x0000_s1027" type="#_x0000_t202" style="position:absolute;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C2DCBD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4A68381" w14:textId="77777777" w:rsidTr="005B766D">
        <w:trPr>
          <w:trHeight w:val="531"/>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3F1F73C" w14:textId="77777777" w:rsidR="00366A73" w:rsidRPr="000943F3" w:rsidRDefault="00366A73" w:rsidP="001055BD">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B8B2AF6" w14:textId="77777777" w:rsidTr="00E07346">
        <w:trPr>
          <w:trHeight w:val="3559"/>
        </w:trPr>
        <w:tc>
          <w:tcPr>
            <w:tcW w:w="10458" w:type="dxa"/>
            <w:tcBorders>
              <w:top w:val="dotted" w:sz="4" w:space="0" w:color="auto"/>
              <w:left w:val="single" w:sz="2" w:space="0" w:color="auto"/>
              <w:bottom w:val="dotted" w:sz="4" w:space="0" w:color="auto"/>
              <w:right w:val="single" w:sz="2" w:space="0" w:color="auto"/>
            </w:tcBorders>
          </w:tcPr>
          <w:p w14:paraId="530FA302" w14:textId="77777777" w:rsidR="00366A73" w:rsidRPr="00315425" w:rsidRDefault="00366A73" w:rsidP="00366A73">
            <w:pPr>
              <w:jc w:val="center"/>
              <w:rPr>
                <w:rFonts w:cs="Arial"/>
                <w:b/>
                <w:sz w:val="4"/>
                <w:szCs w:val="20"/>
              </w:rPr>
            </w:pPr>
          </w:p>
          <w:p w14:paraId="19ED77F1" w14:textId="30732DF2" w:rsidR="007D01D1" w:rsidRDefault="00996F34" w:rsidP="007D01D1">
            <w:pPr>
              <w:spacing w:after="40"/>
              <w:jc w:val="left"/>
              <w:rPr>
                <w:rFonts w:cs="Arial"/>
                <w:noProof/>
                <w:sz w:val="10"/>
                <w:szCs w:val="20"/>
                <w:lang w:eastAsia="en-US"/>
              </w:rPr>
            </w:pPr>
            <w:r>
              <w:rPr>
                <w:rFonts w:cs="Arial"/>
                <w:noProof/>
                <w:sz w:val="10"/>
                <w:szCs w:val="20"/>
                <w:lang w:val="en-GB" w:eastAsia="en-GB"/>
              </w:rPr>
              <w:drawing>
                <wp:anchor distT="0" distB="0" distL="114300" distR="114300" simplePos="0" relativeHeight="251667456" behindDoc="0" locked="0" layoutInCell="1" allowOverlap="1" wp14:anchorId="4C302109" wp14:editId="6A75B195">
                  <wp:simplePos x="0" y="0"/>
                  <wp:positionH relativeFrom="page">
                    <wp:posOffset>64770</wp:posOffset>
                  </wp:positionH>
                  <wp:positionV relativeFrom="paragraph">
                    <wp:posOffset>114935</wp:posOffset>
                  </wp:positionV>
                  <wp:extent cx="6544800" cy="2077200"/>
                  <wp:effectExtent l="0" t="0" r="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461F27D3" w14:textId="63F7B1F7" w:rsidR="005B766D" w:rsidRDefault="005B766D" w:rsidP="007D01D1">
            <w:pPr>
              <w:spacing w:after="40"/>
              <w:jc w:val="left"/>
              <w:rPr>
                <w:rFonts w:cs="Arial"/>
                <w:noProof/>
                <w:sz w:val="10"/>
                <w:szCs w:val="20"/>
                <w:lang w:eastAsia="en-US"/>
              </w:rPr>
            </w:pPr>
          </w:p>
          <w:p w14:paraId="3447AA3C" w14:textId="77777777" w:rsidR="007D01D1" w:rsidRDefault="007D01D1" w:rsidP="007D01D1">
            <w:pPr>
              <w:spacing w:after="40"/>
              <w:jc w:val="left"/>
              <w:rPr>
                <w:rFonts w:cs="Arial"/>
                <w:noProof/>
                <w:sz w:val="10"/>
                <w:szCs w:val="20"/>
                <w:lang w:eastAsia="en-US"/>
              </w:rPr>
            </w:pPr>
          </w:p>
          <w:p w14:paraId="3C5A9ECE" w14:textId="6B506573" w:rsidR="005B766D" w:rsidRPr="003166D7" w:rsidRDefault="005B766D" w:rsidP="004F7849">
            <w:pPr>
              <w:pStyle w:val="ListParagraph"/>
              <w:spacing w:after="40"/>
              <w:jc w:val="left"/>
              <w:rPr>
                <w:rFonts w:cs="Arial"/>
                <w:noProof/>
                <w:sz w:val="10"/>
                <w:szCs w:val="20"/>
                <w:lang w:eastAsia="en-US"/>
              </w:rPr>
            </w:pPr>
          </w:p>
        </w:tc>
      </w:tr>
      <w:tr w:rsidR="007D01D1" w:rsidRPr="00315425" w14:paraId="74E431EC" w14:textId="77777777" w:rsidTr="005B766D">
        <w:trPr>
          <w:trHeight w:val="91"/>
        </w:trPr>
        <w:tc>
          <w:tcPr>
            <w:tcW w:w="10458" w:type="dxa"/>
            <w:tcBorders>
              <w:top w:val="dotted" w:sz="4" w:space="0" w:color="auto"/>
              <w:left w:val="single" w:sz="2" w:space="0" w:color="auto"/>
              <w:bottom w:val="single" w:sz="2" w:space="0" w:color="000000"/>
              <w:right w:val="single" w:sz="2" w:space="0" w:color="auto"/>
            </w:tcBorders>
          </w:tcPr>
          <w:p w14:paraId="24FC0F50" w14:textId="56513AC6" w:rsidR="007D01D1" w:rsidRPr="00315425" w:rsidRDefault="007D01D1" w:rsidP="00366A73">
            <w:pPr>
              <w:jc w:val="center"/>
              <w:rPr>
                <w:rFonts w:cs="Arial"/>
                <w:b/>
                <w:sz w:val="4"/>
                <w:szCs w:val="20"/>
              </w:rPr>
            </w:pPr>
          </w:p>
        </w:tc>
      </w:tr>
    </w:tbl>
    <w:p w14:paraId="715C1DF9" w14:textId="7DF918A6"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665A40C" w14:textId="77777777" w:rsidTr="001055BD">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5F6C161" w14:textId="55E1075D" w:rsidR="00366A73" w:rsidRPr="002A2FAD" w:rsidRDefault="00366A73" w:rsidP="001055BD">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D1A0C59" w14:textId="77777777" w:rsidTr="001055BD">
        <w:trPr>
          <w:trHeight w:val="1606"/>
        </w:trPr>
        <w:tc>
          <w:tcPr>
            <w:tcW w:w="10458" w:type="dxa"/>
            <w:tcBorders>
              <w:top w:val="dotted" w:sz="2" w:space="0" w:color="auto"/>
              <w:left w:val="single" w:sz="2" w:space="0" w:color="auto"/>
              <w:bottom w:val="single" w:sz="4" w:space="0" w:color="auto"/>
              <w:right w:val="single" w:sz="2" w:space="0" w:color="auto"/>
            </w:tcBorders>
          </w:tcPr>
          <w:p w14:paraId="6F9F8ED7" w14:textId="77777777" w:rsidR="005D2AF8" w:rsidRDefault="005D2AF8" w:rsidP="005D2AF8">
            <w:pPr>
              <w:ind w:left="720"/>
              <w:rPr>
                <w:rFonts w:cs="Arial"/>
                <w:szCs w:val="20"/>
              </w:rPr>
            </w:pPr>
            <w:r w:rsidRPr="00CC5060">
              <w:rPr>
                <w:rFonts w:cs="Arial"/>
                <w:szCs w:val="20"/>
              </w:rPr>
              <w:t xml:space="preserve">Identify and communicate key performance drivers across a varied business landscape </w:t>
            </w:r>
            <w:proofErr w:type="gramStart"/>
            <w:r w:rsidRPr="00CC5060">
              <w:rPr>
                <w:rFonts w:cs="Arial"/>
                <w:szCs w:val="20"/>
              </w:rPr>
              <w:t>in order to</w:t>
            </w:r>
            <w:proofErr w:type="gramEnd"/>
            <w:r w:rsidRPr="00CC5060">
              <w:rPr>
                <w:rFonts w:cs="Arial"/>
                <w:szCs w:val="20"/>
              </w:rPr>
              <w:t xml:space="preserve"> deliver coherent performance narrative and actionable insights to drive improved business performance. </w:t>
            </w:r>
          </w:p>
          <w:p w14:paraId="5C5778E0" w14:textId="77777777" w:rsidR="005D2AF8" w:rsidRPr="00CC5060" w:rsidRDefault="005D2AF8" w:rsidP="005D2AF8">
            <w:pPr>
              <w:ind w:left="720"/>
              <w:rPr>
                <w:rFonts w:cs="Arial"/>
                <w:szCs w:val="20"/>
              </w:rPr>
            </w:pPr>
          </w:p>
          <w:p w14:paraId="5737D101" w14:textId="77777777" w:rsidR="005D2AF8" w:rsidRDefault="005D2AF8" w:rsidP="005D2AF8">
            <w:pPr>
              <w:ind w:left="720"/>
              <w:rPr>
                <w:rFonts w:cs="Arial"/>
                <w:szCs w:val="20"/>
              </w:rPr>
            </w:pPr>
            <w:r w:rsidRPr="00CC5060">
              <w:rPr>
                <w:rFonts w:cs="Arial"/>
                <w:szCs w:val="20"/>
              </w:rPr>
              <w:t>Work across a wide range of stakeholders to influence and deliver joined up decision making which supports business transformation and operational excellence.</w:t>
            </w:r>
          </w:p>
          <w:p w14:paraId="7B63E349" w14:textId="77777777" w:rsidR="005D2AF8" w:rsidRPr="00CC5060" w:rsidRDefault="005D2AF8" w:rsidP="005D2AF8">
            <w:pPr>
              <w:ind w:left="720"/>
              <w:rPr>
                <w:rFonts w:cs="Arial"/>
                <w:szCs w:val="20"/>
              </w:rPr>
            </w:pPr>
          </w:p>
          <w:p w14:paraId="1359F9CB" w14:textId="77777777" w:rsidR="005D2AF8" w:rsidRDefault="005D2AF8" w:rsidP="005D2AF8">
            <w:pPr>
              <w:ind w:left="720"/>
              <w:rPr>
                <w:rFonts w:cs="Arial"/>
                <w:szCs w:val="20"/>
              </w:rPr>
            </w:pPr>
            <w:r w:rsidRPr="00CC5060">
              <w:rPr>
                <w:rFonts w:cs="Arial"/>
                <w:szCs w:val="20"/>
              </w:rPr>
              <w:t xml:space="preserve">You will provide visual, actionable insight on service performance that will enable the Platforms, Marketing, and Segments to Drive enhanced business performance. </w:t>
            </w:r>
          </w:p>
          <w:p w14:paraId="7E9E6905" w14:textId="77777777" w:rsidR="005D2AF8" w:rsidRPr="00CC5060" w:rsidRDefault="005D2AF8" w:rsidP="005D2AF8">
            <w:pPr>
              <w:ind w:left="720"/>
              <w:rPr>
                <w:rFonts w:cs="Arial"/>
                <w:szCs w:val="20"/>
              </w:rPr>
            </w:pPr>
          </w:p>
          <w:p w14:paraId="7DD09FD5" w14:textId="77777777" w:rsidR="005D2AF8" w:rsidRDefault="005D2AF8" w:rsidP="005D2AF8">
            <w:pPr>
              <w:ind w:left="720"/>
              <w:rPr>
                <w:rFonts w:cs="Arial"/>
                <w:szCs w:val="20"/>
              </w:rPr>
            </w:pPr>
            <w:r w:rsidRPr="00CC5060">
              <w:rPr>
                <w:rFonts w:cs="Arial"/>
                <w:szCs w:val="20"/>
              </w:rPr>
              <w:t xml:space="preserve">In addition, the role may be a deputy for the Commercial Finance Manager as representative for the team, providing support as required. </w:t>
            </w:r>
          </w:p>
          <w:p w14:paraId="2B278888" w14:textId="77777777" w:rsidR="005D2AF8" w:rsidRPr="00CC5060" w:rsidRDefault="005D2AF8" w:rsidP="005D2AF8">
            <w:pPr>
              <w:ind w:left="720"/>
              <w:rPr>
                <w:rFonts w:cs="Arial"/>
                <w:szCs w:val="20"/>
              </w:rPr>
            </w:pPr>
          </w:p>
          <w:p w14:paraId="4790AC55" w14:textId="77777777" w:rsidR="005D2AF8" w:rsidRDefault="005D2AF8" w:rsidP="005D2AF8">
            <w:pPr>
              <w:ind w:left="720"/>
              <w:rPr>
                <w:rFonts w:cs="Arial"/>
                <w:szCs w:val="20"/>
              </w:rPr>
            </w:pPr>
            <w:r w:rsidRPr="00CC5060">
              <w:rPr>
                <w:rFonts w:cs="Arial"/>
                <w:szCs w:val="20"/>
              </w:rPr>
              <w:t xml:space="preserve">The main areas of focus and challenge for the role will be: </w:t>
            </w:r>
          </w:p>
          <w:p w14:paraId="1A7FC1C9" w14:textId="77777777" w:rsidR="005D2AF8" w:rsidRPr="00CC5060" w:rsidRDefault="005D2AF8" w:rsidP="005D2AF8">
            <w:pPr>
              <w:rPr>
                <w:rFonts w:cs="Arial"/>
                <w:szCs w:val="20"/>
              </w:rPr>
            </w:pPr>
          </w:p>
          <w:p w14:paraId="14301FC2" w14:textId="6FB11812" w:rsidR="005D2AF8" w:rsidRPr="00553DD4" w:rsidRDefault="005D2AF8" w:rsidP="00553DD4">
            <w:pPr>
              <w:pStyle w:val="ListParagraph"/>
              <w:numPr>
                <w:ilvl w:val="0"/>
                <w:numId w:val="35"/>
              </w:numPr>
              <w:rPr>
                <w:rFonts w:cs="Arial"/>
                <w:szCs w:val="20"/>
              </w:rPr>
            </w:pPr>
            <w:r w:rsidRPr="00553DD4">
              <w:rPr>
                <w:rFonts w:cs="Arial"/>
                <w:szCs w:val="20"/>
              </w:rPr>
              <w:t xml:space="preserve">Develop high-quality service insight </w:t>
            </w:r>
          </w:p>
          <w:p w14:paraId="399BE46B" w14:textId="77777777" w:rsidR="005D2AF8" w:rsidRPr="00CC5060" w:rsidRDefault="005D2AF8" w:rsidP="005D2AF8">
            <w:pPr>
              <w:ind w:left="720"/>
              <w:rPr>
                <w:rFonts w:cs="Arial"/>
                <w:szCs w:val="20"/>
              </w:rPr>
            </w:pPr>
          </w:p>
          <w:p w14:paraId="153F1804" w14:textId="79AC36CA" w:rsidR="005D2AF8" w:rsidRPr="00553DD4" w:rsidRDefault="005D2AF8" w:rsidP="00553DD4">
            <w:pPr>
              <w:pStyle w:val="ListParagraph"/>
              <w:numPr>
                <w:ilvl w:val="0"/>
                <w:numId w:val="35"/>
              </w:numPr>
              <w:rPr>
                <w:rFonts w:cs="Arial"/>
                <w:szCs w:val="20"/>
              </w:rPr>
            </w:pPr>
            <w:r w:rsidRPr="00553DD4">
              <w:rPr>
                <w:rFonts w:cs="Arial"/>
                <w:szCs w:val="20"/>
              </w:rPr>
              <w:t xml:space="preserve">Providing commercial support to Platforms and Marketing, identifying efficiency opportunities and supporting the business to monitor and deliver against targets </w:t>
            </w:r>
          </w:p>
          <w:p w14:paraId="2C5F5C21" w14:textId="77777777" w:rsidR="005D2AF8" w:rsidRPr="00CC5060" w:rsidRDefault="005D2AF8" w:rsidP="005D2AF8">
            <w:pPr>
              <w:ind w:left="720"/>
              <w:rPr>
                <w:rFonts w:cs="Arial"/>
                <w:szCs w:val="20"/>
              </w:rPr>
            </w:pPr>
          </w:p>
          <w:p w14:paraId="30891052" w14:textId="09F62E42" w:rsidR="005D2AF8" w:rsidRPr="00553DD4" w:rsidRDefault="005D2AF8" w:rsidP="00553DD4">
            <w:pPr>
              <w:pStyle w:val="ListParagraph"/>
              <w:numPr>
                <w:ilvl w:val="0"/>
                <w:numId w:val="35"/>
              </w:numPr>
              <w:rPr>
                <w:rFonts w:cs="Arial"/>
                <w:szCs w:val="20"/>
              </w:rPr>
            </w:pPr>
            <w:r w:rsidRPr="00553DD4">
              <w:rPr>
                <w:rFonts w:cs="Arial"/>
                <w:szCs w:val="20"/>
              </w:rPr>
              <w:t xml:space="preserve">To work with the platforms to manage data complexity and, as required, support development to improve data quality </w:t>
            </w:r>
          </w:p>
          <w:p w14:paraId="64F2C6C9" w14:textId="77777777" w:rsidR="00553DD4" w:rsidRPr="00CC5060" w:rsidRDefault="00553DD4" w:rsidP="005D2AF8">
            <w:pPr>
              <w:ind w:left="720"/>
              <w:rPr>
                <w:rFonts w:cs="Arial"/>
                <w:szCs w:val="20"/>
              </w:rPr>
            </w:pPr>
          </w:p>
          <w:p w14:paraId="1543DC7A" w14:textId="1077B0D4" w:rsidR="005D2AF8" w:rsidRPr="00553DD4" w:rsidRDefault="005D2AF8" w:rsidP="00553DD4">
            <w:pPr>
              <w:pStyle w:val="ListParagraph"/>
              <w:numPr>
                <w:ilvl w:val="0"/>
                <w:numId w:val="35"/>
              </w:numPr>
              <w:rPr>
                <w:rFonts w:cs="Arial"/>
                <w:szCs w:val="20"/>
              </w:rPr>
            </w:pPr>
            <w:r w:rsidRPr="00553DD4">
              <w:rPr>
                <w:rFonts w:cs="Arial"/>
                <w:szCs w:val="20"/>
              </w:rPr>
              <w:t xml:space="preserve">To identify service benchmarks and detail the gap between our current cost base and our target model </w:t>
            </w:r>
          </w:p>
          <w:p w14:paraId="16CF3048" w14:textId="77777777" w:rsidR="00553DD4" w:rsidRPr="00CC5060" w:rsidRDefault="00553DD4" w:rsidP="005D2AF8">
            <w:pPr>
              <w:ind w:left="720"/>
              <w:rPr>
                <w:rFonts w:cs="Arial"/>
                <w:szCs w:val="20"/>
              </w:rPr>
            </w:pPr>
          </w:p>
          <w:p w14:paraId="676E011F" w14:textId="35640CCC" w:rsidR="005D2AF8" w:rsidRPr="00553DD4" w:rsidRDefault="005D2AF8" w:rsidP="00553DD4">
            <w:pPr>
              <w:pStyle w:val="ListParagraph"/>
              <w:numPr>
                <w:ilvl w:val="0"/>
                <w:numId w:val="35"/>
              </w:numPr>
              <w:rPr>
                <w:rFonts w:cs="Arial"/>
                <w:szCs w:val="20"/>
              </w:rPr>
            </w:pPr>
            <w:r w:rsidRPr="00553DD4">
              <w:rPr>
                <w:rFonts w:cs="Arial"/>
                <w:szCs w:val="20"/>
              </w:rPr>
              <w:t xml:space="preserve">Track the delivery of key projects, managing the output of data into regional and global tools to bring clarity to the business </w:t>
            </w:r>
          </w:p>
          <w:p w14:paraId="2040DB8A" w14:textId="77777777" w:rsidR="00553DD4" w:rsidRPr="00CC5060" w:rsidRDefault="00553DD4" w:rsidP="005D2AF8">
            <w:pPr>
              <w:ind w:left="720"/>
              <w:rPr>
                <w:rFonts w:cs="Arial"/>
                <w:szCs w:val="20"/>
              </w:rPr>
            </w:pPr>
          </w:p>
          <w:p w14:paraId="022DE313" w14:textId="408E257E" w:rsidR="005D2AF8" w:rsidRPr="00553DD4" w:rsidRDefault="005D2AF8" w:rsidP="00553DD4">
            <w:pPr>
              <w:pStyle w:val="ListParagraph"/>
              <w:numPr>
                <w:ilvl w:val="0"/>
                <w:numId w:val="35"/>
              </w:numPr>
              <w:rPr>
                <w:rFonts w:cs="Arial"/>
                <w:szCs w:val="20"/>
              </w:rPr>
            </w:pPr>
            <w:r w:rsidRPr="00553DD4">
              <w:rPr>
                <w:rFonts w:cs="Arial"/>
                <w:szCs w:val="20"/>
              </w:rPr>
              <w:lastRenderedPageBreak/>
              <w:t xml:space="preserve">Relationships – establish and develop excellent working relationship with key stakeholders in the Platforms, Marketing, and wider teams </w:t>
            </w:r>
          </w:p>
          <w:p w14:paraId="30112736" w14:textId="6A4B8E50" w:rsidR="000C02FA" w:rsidRPr="000C02FA" w:rsidRDefault="000C02FA" w:rsidP="005D2AF8">
            <w:pPr>
              <w:spacing w:before="40" w:after="40"/>
              <w:jc w:val="left"/>
              <w:rPr>
                <w:rFonts w:cs="Arial"/>
                <w:szCs w:val="20"/>
              </w:rPr>
            </w:pPr>
          </w:p>
        </w:tc>
      </w:tr>
    </w:tbl>
    <w:p w14:paraId="0B5881FC" w14:textId="77777777" w:rsidR="00E57078" w:rsidRDefault="00E57078" w:rsidP="007B4AE4">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942D64A" w14:textId="77777777" w:rsidTr="001055BD">
        <w:trPr>
          <w:trHeight w:val="565"/>
        </w:trPr>
        <w:tc>
          <w:tcPr>
            <w:tcW w:w="10458" w:type="dxa"/>
            <w:shd w:val="clear" w:color="auto" w:fill="F2F2F2"/>
            <w:vAlign w:val="center"/>
          </w:tcPr>
          <w:p w14:paraId="5D7F573E" w14:textId="77777777" w:rsidR="00366A73" w:rsidRPr="00315425" w:rsidRDefault="00366A73" w:rsidP="001055BD">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2FE07A8" w14:textId="77777777" w:rsidTr="001055BD">
        <w:trPr>
          <w:trHeight w:val="620"/>
        </w:trPr>
        <w:tc>
          <w:tcPr>
            <w:tcW w:w="10458" w:type="dxa"/>
          </w:tcPr>
          <w:p w14:paraId="554595A8" w14:textId="0438AB07" w:rsidR="00270389" w:rsidRDefault="00270389" w:rsidP="00270389">
            <w:pPr>
              <w:pStyle w:val="ListParagraph"/>
              <w:numPr>
                <w:ilvl w:val="0"/>
                <w:numId w:val="35"/>
              </w:numPr>
              <w:rPr>
                <w:rFonts w:cs="Arial"/>
                <w:szCs w:val="20"/>
              </w:rPr>
            </w:pPr>
            <w:r w:rsidRPr="00270389">
              <w:rPr>
                <w:rFonts w:cs="Arial"/>
                <w:szCs w:val="20"/>
              </w:rPr>
              <w:t xml:space="preserve">Deliver Business Insights to the Platforms, Marketing, and key Regional Stakeholders </w:t>
            </w:r>
          </w:p>
          <w:p w14:paraId="4DD6493F" w14:textId="77777777" w:rsidR="00270389" w:rsidRPr="00270389" w:rsidRDefault="00270389" w:rsidP="00270389">
            <w:pPr>
              <w:pStyle w:val="ListParagraph"/>
              <w:ind w:left="1080"/>
              <w:rPr>
                <w:rFonts w:cs="Arial"/>
                <w:szCs w:val="20"/>
              </w:rPr>
            </w:pPr>
          </w:p>
          <w:p w14:paraId="698B2F10" w14:textId="6833C8DF" w:rsidR="00270389" w:rsidRDefault="00270389" w:rsidP="00270389">
            <w:pPr>
              <w:pStyle w:val="ListParagraph"/>
              <w:numPr>
                <w:ilvl w:val="0"/>
                <w:numId w:val="35"/>
              </w:numPr>
              <w:rPr>
                <w:rFonts w:cs="Arial"/>
                <w:szCs w:val="20"/>
              </w:rPr>
            </w:pPr>
            <w:r w:rsidRPr="00270389">
              <w:rPr>
                <w:rFonts w:cs="Arial"/>
                <w:szCs w:val="20"/>
              </w:rPr>
              <w:t xml:space="preserve">Collaborate with the Reporting and Analytics Centre of Excellence to define, design, develop, test and deploy high quality, visual reporting that provides insight to the Platforms </w:t>
            </w:r>
          </w:p>
          <w:p w14:paraId="7C8B7340" w14:textId="77777777" w:rsidR="00270389" w:rsidRPr="00270389" w:rsidRDefault="00270389" w:rsidP="00270389">
            <w:pPr>
              <w:rPr>
                <w:rFonts w:cs="Arial"/>
                <w:szCs w:val="20"/>
              </w:rPr>
            </w:pPr>
          </w:p>
          <w:p w14:paraId="1B995B45" w14:textId="27564817" w:rsidR="00270389" w:rsidRDefault="00270389" w:rsidP="00270389">
            <w:pPr>
              <w:pStyle w:val="ListParagraph"/>
              <w:numPr>
                <w:ilvl w:val="0"/>
                <w:numId w:val="35"/>
              </w:numPr>
              <w:rPr>
                <w:rFonts w:cs="Arial"/>
                <w:szCs w:val="20"/>
              </w:rPr>
            </w:pPr>
            <w:r w:rsidRPr="00270389">
              <w:rPr>
                <w:rFonts w:cs="Arial"/>
                <w:szCs w:val="20"/>
              </w:rPr>
              <w:t xml:space="preserve">Data Insight &amp; Analysis to inform, make recommendations and improve platform decision-making for investments and service amendments </w:t>
            </w:r>
          </w:p>
          <w:p w14:paraId="413FFD1D" w14:textId="77777777" w:rsidR="00270389" w:rsidRPr="00270389" w:rsidRDefault="00270389" w:rsidP="00270389">
            <w:pPr>
              <w:rPr>
                <w:rFonts w:cs="Arial"/>
                <w:szCs w:val="20"/>
              </w:rPr>
            </w:pPr>
          </w:p>
          <w:p w14:paraId="654F3377" w14:textId="780352E5" w:rsidR="00270389" w:rsidRDefault="00270389" w:rsidP="00270389">
            <w:pPr>
              <w:pStyle w:val="ListParagraph"/>
              <w:numPr>
                <w:ilvl w:val="0"/>
                <w:numId w:val="35"/>
              </w:numPr>
              <w:rPr>
                <w:rFonts w:cs="Arial"/>
                <w:szCs w:val="20"/>
              </w:rPr>
            </w:pPr>
            <w:r w:rsidRPr="00270389">
              <w:rPr>
                <w:rFonts w:cs="Arial"/>
                <w:szCs w:val="20"/>
              </w:rPr>
              <w:t xml:space="preserve">Contribute as part of the Commercial Finance Centre of Excellence team that provides challenge and curiosity with insight, improvement and outcomes that can be measured in value and quality. </w:t>
            </w:r>
          </w:p>
          <w:p w14:paraId="2C952C78" w14:textId="77777777" w:rsidR="00270389" w:rsidRPr="00270389" w:rsidRDefault="00270389" w:rsidP="00270389">
            <w:pPr>
              <w:rPr>
                <w:rFonts w:cs="Arial"/>
                <w:szCs w:val="20"/>
              </w:rPr>
            </w:pPr>
          </w:p>
          <w:p w14:paraId="2A764E6C" w14:textId="39BA70D2" w:rsidR="00270389" w:rsidRDefault="00270389" w:rsidP="00270389">
            <w:pPr>
              <w:pStyle w:val="ListParagraph"/>
              <w:numPr>
                <w:ilvl w:val="0"/>
                <w:numId w:val="35"/>
              </w:numPr>
              <w:rPr>
                <w:rFonts w:cs="Arial"/>
                <w:szCs w:val="20"/>
              </w:rPr>
            </w:pPr>
            <w:r w:rsidRPr="00270389">
              <w:rPr>
                <w:rFonts w:cs="Arial"/>
                <w:szCs w:val="20"/>
              </w:rPr>
              <w:t xml:space="preserve">Support the implementation of a process of continuous improvement and innovation </w:t>
            </w:r>
          </w:p>
          <w:p w14:paraId="61388834" w14:textId="77777777" w:rsidR="00270389" w:rsidRPr="00270389" w:rsidRDefault="00270389" w:rsidP="00270389">
            <w:pPr>
              <w:rPr>
                <w:rFonts w:cs="Arial"/>
                <w:szCs w:val="20"/>
              </w:rPr>
            </w:pPr>
          </w:p>
          <w:p w14:paraId="415C74EA" w14:textId="0AA23D0C" w:rsidR="00E47E11" w:rsidRPr="00E47E11" w:rsidRDefault="00270389" w:rsidP="00270389">
            <w:pPr>
              <w:pStyle w:val="ListParagraph"/>
              <w:numPr>
                <w:ilvl w:val="0"/>
                <w:numId w:val="35"/>
              </w:numPr>
              <w:rPr>
                <w:color w:val="000000" w:themeColor="text1"/>
                <w:szCs w:val="20"/>
              </w:rPr>
            </w:pPr>
            <w:r w:rsidRPr="00270389">
              <w:rPr>
                <w:rFonts w:cs="Arial"/>
                <w:szCs w:val="20"/>
              </w:rPr>
              <w:t xml:space="preserve">Ensure all operational activity is carried out in compliance with all established standards and Group policies. </w:t>
            </w:r>
          </w:p>
        </w:tc>
      </w:tr>
      <w:tr w:rsidR="00F878BA" w:rsidRPr="00062691" w14:paraId="7B076E9C" w14:textId="77777777" w:rsidTr="001055BD">
        <w:trPr>
          <w:trHeight w:val="620"/>
        </w:trPr>
        <w:tc>
          <w:tcPr>
            <w:tcW w:w="10458" w:type="dxa"/>
          </w:tcPr>
          <w:p w14:paraId="55856F30" w14:textId="77777777" w:rsidR="00F878BA" w:rsidRDefault="00F878BA" w:rsidP="000C02FA">
            <w:pPr>
              <w:pStyle w:val="Puces4"/>
              <w:numPr>
                <w:ilvl w:val="0"/>
                <w:numId w:val="0"/>
              </w:numPr>
              <w:ind w:left="720"/>
            </w:pPr>
          </w:p>
        </w:tc>
      </w:tr>
    </w:tbl>
    <w:p w14:paraId="367878E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F9FA5F"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6C3B4C0" w14:textId="77777777" w:rsidR="00366A73" w:rsidRPr="00FB6D69" w:rsidRDefault="00366A73" w:rsidP="001055BD">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680DA3C" w14:textId="77777777" w:rsidTr="001055BD">
        <w:trPr>
          <w:trHeight w:val="620"/>
        </w:trPr>
        <w:tc>
          <w:tcPr>
            <w:tcW w:w="10456" w:type="dxa"/>
            <w:tcBorders>
              <w:top w:val="nil"/>
              <w:left w:val="single" w:sz="2" w:space="0" w:color="auto"/>
              <w:bottom w:val="single" w:sz="4" w:space="0" w:color="auto"/>
              <w:right w:val="single" w:sz="4" w:space="0" w:color="auto"/>
            </w:tcBorders>
          </w:tcPr>
          <w:p w14:paraId="0AB7DABD" w14:textId="53402EE9" w:rsidR="001B0216" w:rsidRDefault="001B0216" w:rsidP="001B0216">
            <w:pPr>
              <w:pStyle w:val="ListParagraph"/>
              <w:numPr>
                <w:ilvl w:val="0"/>
                <w:numId w:val="38"/>
              </w:numPr>
              <w:rPr>
                <w:rFonts w:cs="Arial"/>
                <w:szCs w:val="20"/>
              </w:rPr>
            </w:pPr>
            <w:r w:rsidRPr="001B0216">
              <w:rPr>
                <w:rFonts w:cs="Arial"/>
                <w:szCs w:val="20"/>
              </w:rPr>
              <w:t xml:space="preserve">Benchmark </w:t>
            </w:r>
            <w:r w:rsidR="00744D55" w:rsidRPr="001B0216">
              <w:rPr>
                <w:rFonts w:cs="Arial"/>
                <w:szCs w:val="20"/>
              </w:rPr>
              <w:t>costs</w:t>
            </w:r>
            <w:r w:rsidRPr="001B0216">
              <w:rPr>
                <w:rFonts w:cs="Arial"/>
                <w:szCs w:val="20"/>
              </w:rPr>
              <w:t xml:space="preserve"> for all services. </w:t>
            </w:r>
          </w:p>
          <w:p w14:paraId="30540BF7" w14:textId="77777777" w:rsidR="001B0216" w:rsidRPr="001B0216" w:rsidRDefault="001B0216" w:rsidP="001B0216">
            <w:pPr>
              <w:ind w:left="360"/>
              <w:rPr>
                <w:rFonts w:cs="Arial"/>
                <w:szCs w:val="20"/>
              </w:rPr>
            </w:pPr>
          </w:p>
          <w:p w14:paraId="4A4F3909" w14:textId="6C2579BF" w:rsidR="001B0216" w:rsidRDefault="001B0216" w:rsidP="001B0216">
            <w:pPr>
              <w:pStyle w:val="ListParagraph"/>
              <w:numPr>
                <w:ilvl w:val="0"/>
                <w:numId w:val="38"/>
              </w:numPr>
              <w:rPr>
                <w:rFonts w:cs="Arial"/>
                <w:szCs w:val="20"/>
              </w:rPr>
            </w:pPr>
            <w:r w:rsidRPr="001B0216">
              <w:rPr>
                <w:rFonts w:cs="Arial"/>
                <w:szCs w:val="20"/>
              </w:rPr>
              <w:t xml:space="preserve">Delivery of regular high-quality service insight for Services and provision of analysis against key performance indicators. </w:t>
            </w:r>
          </w:p>
          <w:p w14:paraId="7D50480E" w14:textId="77777777" w:rsidR="001B0216" w:rsidRPr="001B0216" w:rsidRDefault="001B0216" w:rsidP="001B0216">
            <w:pPr>
              <w:rPr>
                <w:rFonts w:cs="Arial"/>
                <w:szCs w:val="20"/>
              </w:rPr>
            </w:pPr>
          </w:p>
          <w:p w14:paraId="5C4BE6D5" w14:textId="51F69923" w:rsidR="001B0216" w:rsidRDefault="001B0216" w:rsidP="001B0216">
            <w:pPr>
              <w:pStyle w:val="ListParagraph"/>
              <w:numPr>
                <w:ilvl w:val="0"/>
                <w:numId w:val="38"/>
              </w:numPr>
              <w:rPr>
                <w:rFonts w:cs="Arial"/>
                <w:szCs w:val="20"/>
              </w:rPr>
            </w:pPr>
            <w:r w:rsidRPr="001B0216">
              <w:rPr>
                <w:rFonts w:cs="Arial"/>
                <w:szCs w:val="20"/>
              </w:rPr>
              <w:t xml:space="preserve">Detailed analysis and insight on service performance, including service building blocks and work with stakeholders to evaluate options, prepare recommendations and drive efficiency. </w:t>
            </w:r>
          </w:p>
          <w:p w14:paraId="700BFAE9" w14:textId="77777777" w:rsidR="001B0216" w:rsidRPr="001B0216" w:rsidRDefault="001B0216" w:rsidP="001B0216">
            <w:pPr>
              <w:rPr>
                <w:rFonts w:cs="Arial"/>
                <w:szCs w:val="20"/>
              </w:rPr>
            </w:pPr>
          </w:p>
          <w:p w14:paraId="66E36E0A" w14:textId="3344D653" w:rsidR="001B0216" w:rsidRPr="001B0216" w:rsidRDefault="001B0216" w:rsidP="001B0216">
            <w:pPr>
              <w:pStyle w:val="ListParagraph"/>
              <w:numPr>
                <w:ilvl w:val="0"/>
                <w:numId w:val="38"/>
              </w:numPr>
              <w:rPr>
                <w:rFonts w:cs="Arial"/>
                <w:szCs w:val="20"/>
              </w:rPr>
            </w:pPr>
            <w:r w:rsidRPr="001B0216">
              <w:rPr>
                <w:rFonts w:cs="Arial"/>
                <w:szCs w:val="20"/>
              </w:rPr>
              <w:t xml:space="preserve">Business partner with Platform and Marketing specialists in driving business profitable business performance. </w:t>
            </w:r>
          </w:p>
          <w:p w14:paraId="57014354" w14:textId="0CE6229B" w:rsidR="001C66D2" w:rsidRPr="00424476" w:rsidRDefault="001C66D2" w:rsidP="00F878BA">
            <w:pPr>
              <w:spacing w:before="40"/>
              <w:ind w:left="720"/>
              <w:jc w:val="left"/>
              <w:rPr>
                <w:rFonts w:cs="Arial"/>
                <w:color w:val="000000" w:themeColor="text1"/>
                <w:szCs w:val="20"/>
                <w:lang w:val="en-GB"/>
              </w:rPr>
            </w:pPr>
          </w:p>
        </w:tc>
      </w:tr>
    </w:tbl>
    <w:p w14:paraId="78411F2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5902B8D"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5547EC4"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5E8BE30" w14:textId="77777777" w:rsidTr="004238D8">
        <w:trPr>
          <w:trHeight w:val="620"/>
        </w:trPr>
        <w:tc>
          <w:tcPr>
            <w:tcW w:w="10458" w:type="dxa"/>
            <w:tcBorders>
              <w:top w:val="nil"/>
              <w:left w:val="single" w:sz="2" w:space="0" w:color="auto"/>
              <w:bottom w:val="single" w:sz="4" w:space="0" w:color="auto"/>
              <w:right w:val="single" w:sz="4" w:space="0" w:color="auto"/>
            </w:tcBorders>
          </w:tcPr>
          <w:p w14:paraId="1C928CD3" w14:textId="3656FBB2" w:rsidR="00CB528B" w:rsidRDefault="00CB528B" w:rsidP="00EB05CD">
            <w:pPr>
              <w:pStyle w:val="Puces4"/>
              <w:numPr>
                <w:ilvl w:val="0"/>
                <w:numId w:val="0"/>
              </w:numPr>
              <w:ind w:left="341" w:hanging="171"/>
            </w:pPr>
            <w:r w:rsidRPr="00EB05CD">
              <w:t>Essential</w:t>
            </w:r>
            <w:r w:rsidR="00EB05CD" w:rsidRPr="00EB05CD">
              <w:t>:</w:t>
            </w:r>
          </w:p>
          <w:p w14:paraId="5FFBE0C2" w14:textId="77777777" w:rsidR="00EB05CD" w:rsidRPr="00EB05CD" w:rsidRDefault="00EB05CD" w:rsidP="00EB05CD">
            <w:pPr>
              <w:pStyle w:val="Puces4"/>
              <w:numPr>
                <w:ilvl w:val="0"/>
                <w:numId w:val="0"/>
              </w:numPr>
              <w:ind w:left="341" w:hanging="171"/>
            </w:pPr>
          </w:p>
          <w:p w14:paraId="4438E740" w14:textId="27FC68D5" w:rsidR="002156DF" w:rsidRDefault="002156DF" w:rsidP="002156DF">
            <w:pPr>
              <w:pStyle w:val="ListParagraph"/>
              <w:numPr>
                <w:ilvl w:val="0"/>
                <w:numId w:val="39"/>
              </w:numPr>
              <w:rPr>
                <w:rFonts w:cs="Arial"/>
                <w:szCs w:val="20"/>
              </w:rPr>
            </w:pPr>
            <w:r w:rsidRPr="002156DF">
              <w:rPr>
                <w:rFonts w:cs="Arial"/>
                <w:szCs w:val="20"/>
              </w:rPr>
              <w:t xml:space="preserve">Experience of stakeholder management with both finance and non-finance stakeholders. </w:t>
            </w:r>
          </w:p>
          <w:p w14:paraId="74759B8F" w14:textId="77777777" w:rsidR="00EB05CD" w:rsidRPr="00EB05CD" w:rsidRDefault="00EB05CD" w:rsidP="00EB05CD">
            <w:pPr>
              <w:ind w:left="360"/>
              <w:rPr>
                <w:rFonts w:cs="Arial"/>
                <w:szCs w:val="20"/>
              </w:rPr>
            </w:pPr>
          </w:p>
          <w:p w14:paraId="560C592A" w14:textId="17B3BDA5" w:rsidR="002156DF" w:rsidRDefault="002156DF" w:rsidP="002156DF">
            <w:pPr>
              <w:pStyle w:val="ListParagraph"/>
              <w:numPr>
                <w:ilvl w:val="0"/>
                <w:numId w:val="39"/>
              </w:numPr>
              <w:rPr>
                <w:rFonts w:cs="Arial"/>
                <w:szCs w:val="20"/>
              </w:rPr>
            </w:pPr>
            <w:r w:rsidRPr="002156DF">
              <w:rPr>
                <w:rFonts w:cs="Arial"/>
                <w:szCs w:val="20"/>
              </w:rPr>
              <w:t xml:space="preserve">Qualified accountant (ACCA/CIMA), finalist, or qualified by experience with experience of working on detailed insightful reporting and partnering with the business. </w:t>
            </w:r>
          </w:p>
          <w:p w14:paraId="5AA254FA" w14:textId="77777777" w:rsidR="00EB05CD" w:rsidRPr="00EB05CD" w:rsidRDefault="00EB05CD" w:rsidP="00EB05CD">
            <w:pPr>
              <w:rPr>
                <w:rFonts w:cs="Arial"/>
                <w:szCs w:val="20"/>
              </w:rPr>
            </w:pPr>
          </w:p>
          <w:p w14:paraId="32C59512" w14:textId="54720BFE" w:rsidR="002156DF" w:rsidRDefault="002156DF" w:rsidP="002156DF">
            <w:pPr>
              <w:pStyle w:val="ListParagraph"/>
              <w:numPr>
                <w:ilvl w:val="0"/>
                <w:numId w:val="39"/>
              </w:numPr>
              <w:rPr>
                <w:rFonts w:cs="Arial"/>
                <w:szCs w:val="20"/>
              </w:rPr>
            </w:pPr>
            <w:r w:rsidRPr="002156DF">
              <w:rPr>
                <w:rFonts w:cs="Arial"/>
                <w:szCs w:val="20"/>
              </w:rPr>
              <w:t xml:space="preserve">Pro-active and collaborative approach playing a key part in strategic goals. </w:t>
            </w:r>
          </w:p>
          <w:p w14:paraId="43E3E1F1" w14:textId="77777777" w:rsidR="00EB05CD" w:rsidRPr="00EB05CD" w:rsidRDefault="00EB05CD" w:rsidP="00EB05CD">
            <w:pPr>
              <w:rPr>
                <w:rFonts w:cs="Arial"/>
                <w:szCs w:val="20"/>
              </w:rPr>
            </w:pPr>
          </w:p>
          <w:p w14:paraId="60F4B432" w14:textId="4679FCCB" w:rsidR="002156DF" w:rsidRDefault="002156DF" w:rsidP="00EB05CD">
            <w:pPr>
              <w:pStyle w:val="ListParagraph"/>
              <w:numPr>
                <w:ilvl w:val="0"/>
                <w:numId w:val="39"/>
              </w:numPr>
              <w:rPr>
                <w:rFonts w:cs="Arial"/>
                <w:szCs w:val="20"/>
              </w:rPr>
            </w:pPr>
            <w:r w:rsidRPr="00EB05CD">
              <w:rPr>
                <w:rFonts w:cs="Arial"/>
                <w:szCs w:val="20"/>
              </w:rPr>
              <w:t xml:space="preserve">Very strong commercial acumen and able to translate information into insightful reporting for the business. </w:t>
            </w:r>
          </w:p>
          <w:p w14:paraId="50A40560" w14:textId="77777777" w:rsidR="00EB05CD" w:rsidRPr="00EB05CD" w:rsidRDefault="00EB05CD" w:rsidP="00EB05CD">
            <w:pPr>
              <w:rPr>
                <w:rFonts w:cs="Arial"/>
                <w:szCs w:val="20"/>
              </w:rPr>
            </w:pPr>
          </w:p>
          <w:p w14:paraId="26B1C825" w14:textId="03D089DA" w:rsidR="002156DF" w:rsidRDefault="002156DF" w:rsidP="002156DF">
            <w:pPr>
              <w:pStyle w:val="ListParagraph"/>
              <w:numPr>
                <w:ilvl w:val="0"/>
                <w:numId w:val="39"/>
              </w:numPr>
              <w:rPr>
                <w:rFonts w:cs="Arial"/>
                <w:szCs w:val="20"/>
              </w:rPr>
            </w:pPr>
            <w:r w:rsidRPr="002156DF">
              <w:rPr>
                <w:rFonts w:cs="Arial"/>
                <w:szCs w:val="20"/>
              </w:rPr>
              <w:t xml:space="preserve">Strategic &amp; creative thinking coupled with sound judgement and decision making. </w:t>
            </w:r>
          </w:p>
          <w:p w14:paraId="637BB7E0" w14:textId="77777777" w:rsidR="00EB05CD" w:rsidRPr="00EB05CD" w:rsidRDefault="00EB05CD" w:rsidP="00EB05CD">
            <w:pPr>
              <w:rPr>
                <w:rFonts w:cs="Arial"/>
                <w:szCs w:val="20"/>
              </w:rPr>
            </w:pPr>
          </w:p>
          <w:p w14:paraId="0D57EF16" w14:textId="0F3CF0CD" w:rsidR="002156DF" w:rsidRDefault="002156DF" w:rsidP="002156DF">
            <w:pPr>
              <w:pStyle w:val="ListParagraph"/>
              <w:numPr>
                <w:ilvl w:val="0"/>
                <w:numId w:val="39"/>
              </w:numPr>
              <w:rPr>
                <w:rFonts w:cs="Arial"/>
                <w:szCs w:val="20"/>
              </w:rPr>
            </w:pPr>
            <w:r w:rsidRPr="002156DF">
              <w:rPr>
                <w:rFonts w:cs="Arial"/>
                <w:szCs w:val="20"/>
              </w:rPr>
              <w:t xml:space="preserve">Outstanding oral and written communication skills. </w:t>
            </w:r>
          </w:p>
          <w:p w14:paraId="6FBC43A1" w14:textId="77777777" w:rsidR="00EB05CD" w:rsidRPr="00EB05CD" w:rsidRDefault="00EB05CD" w:rsidP="00EB05CD">
            <w:pPr>
              <w:rPr>
                <w:rFonts w:cs="Arial"/>
                <w:szCs w:val="20"/>
              </w:rPr>
            </w:pPr>
          </w:p>
          <w:p w14:paraId="017BE8F3" w14:textId="0446237B" w:rsidR="002156DF" w:rsidRDefault="002156DF" w:rsidP="002156DF">
            <w:pPr>
              <w:pStyle w:val="ListParagraph"/>
              <w:numPr>
                <w:ilvl w:val="0"/>
                <w:numId w:val="39"/>
              </w:numPr>
              <w:rPr>
                <w:rFonts w:cs="Arial"/>
                <w:szCs w:val="20"/>
              </w:rPr>
            </w:pPr>
            <w:r w:rsidRPr="002156DF">
              <w:rPr>
                <w:rFonts w:cs="Arial"/>
                <w:szCs w:val="20"/>
              </w:rPr>
              <w:t xml:space="preserve">Strong interpersonal skills (presentational, communication, listening, influencing, diplomacy). </w:t>
            </w:r>
          </w:p>
          <w:p w14:paraId="5564FF69" w14:textId="77777777" w:rsidR="00EB05CD" w:rsidRPr="00EB05CD" w:rsidRDefault="00EB05CD" w:rsidP="00EB05CD">
            <w:pPr>
              <w:rPr>
                <w:rFonts w:cs="Arial"/>
                <w:szCs w:val="20"/>
              </w:rPr>
            </w:pPr>
          </w:p>
          <w:p w14:paraId="09A47079" w14:textId="471F3DDA" w:rsidR="002156DF" w:rsidRDefault="002156DF" w:rsidP="002156DF">
            <w:pPr>
              <w:pStyle w:val="ListParagraph"/>
              <w:numPr>
                <w:ilvl w:val="0"/>
                <w:numId w:val="39"/>
              </w:numPr>
              <w:rPr>
                <w:rFonts w:cs="Arial"/>
                <w:szCs w:val="20"/>
              </w:rPr>
            </w:pPr>
            <w:r w:rsidRPr="002156DF">
              <w:rPr>
                <w:rFonts w:cs="Arial"/>
                <w:szCs w:val="20"/>
              </w:rPr>
              <w:t xml:space="preserve">Understanding and experience in working within a large multinational company. </w:t>
            </w:r>
          </w:p>
          <w:p w14:paraId="63E1C443" w14:textId="77777777" w:rsidR="00EB05CD" w:rsidRPr="00EB05CD" w:rsidRDefault="00EB05CD" w:rsidP="00EB05CD">
            <w:pPr>
              <w:pStyle w:val="ListParagraph"/>
              <w:rPr>
                <w:rFonts w:cs="Arial"/>
                <w:szCs w:val="20"/>
              </w:rPr>
            </w:pPr>
          </w:p>
          <w:p w14:paraId="29A2C163" w14:textId="77777777" w:rsidR="00EB05CD" w:rsidRPr="00EB05CD" w:rsidRDefault="00EB05CD" w:rsidP="00EB05CD">
            <w:pPr>
              <w:rPr>
                <w:rFonts w:cs="Arial"/>
                <w:szCs w:val="20"/>
              </w:rPr>
            </w:pPr>
          </w:p>
          <w:p w14:paraId="047B7C4C" w14:textId="77777777" w:rsidR="002156DF" w:rsidRDefault="002156DF" w:rsidP="00EB05CD">
            <w:pPr>
              <w:rPr>
                <w:rFonts w:cs="Arial"/>
                <w:szCs w:val="20"/>
              </w:rPr>
            </w:pPr>
            <w:r w:rsidRPr="00EB05CD">
              <w:rPr>
                <w:rFonts w:cs="Arial"/>
                <w:szCs w:val="20"/>
              </w:rPr>
              <w:t xml:space="preserve">Desirable </w:t>
            </w:r>
          </w:p>
          <w:p w14:paraId="58751DCB" w14:textId="77777777" w:rsidR="003011F6" w:rsidRPr="00EB05CD" w:rsidRDefault="003011F6" w:rsidP="00EB05CD">
            <w:pPr>
              <w:rPr>
                <w:rFonts w:cs="Arial"/>
                <w:szCs w:val="20"/>
              </w:rPr>
            </w:pPr>
          </w:p>
          <w:p w14:paraId="105C2047" w14:textId="748A15BF" w:rsidR="002156DF" w:rsidRDefault="002156DF" w:rsidP="002156DF">
            <w:pPr>
              <w:pStyle w:val="ListParagraph"/>
              <w:numPr>
                <w:ilvl w:val="0"/>
                <w:numId w:val="39"/>
              </w:numPr>
              <w:rPr>
                <w:rFonts w:cs="Arial"/>
                <w:szCs w:val="20"/>
              </w:rPr>
            </w:pPr>
            <w:r w:rsidRPr="002156DF">
              <w:rPr>
                <w:rFonts w:cs="Arial"/>
                <w:szCs w:val="20"/>
              </w:rPr>
              <w:t xml:space="preserve">Excellent understanding of the management and development of financial systems </w:t>
            </w:r>
          </w:p>
          <w:p w14:paraId="41EA8812" w14:textId="77777777" w:rsidR="003011F6" w:rsidRPr="002156DF" w:rsidRDefault="003011F6" w:rsidP="003011F6">
            <w:pPr>
              <w:pStyle w:val="ListParagraph"/>
              <w:rPr>
                <w:rFonts w:cs="Arial"/>
                <w:szCs w:val="20"/>
              </w:rPr>
            </w:pPr>
          </w:p>
          <w:p w14:paraId="394F0984" w14:textId="1E1BBEA7" w:rsidR="002156DF" w:rsidRDefault="002156DF" w:rsidP="002156DF">
            <w:pPr>
              <w:pStyle w:val="ListParagraph"/>
              <w:numPr>
                <w:ilvl w:val="0"/>
                <w:numId w:val="39"/>
              </w:numPr>
              <w:rPr>
                <w:rFonts w:cs="Arial"/>
                <w:szCs w:val="20"/>
              </w:rPr>
            </w:pPr>
            <w:r w:rsidRPr="002156DF">
              <w:rPr>
                <w:rFonts w:cs="Arial"/>
                <w:szCs w:val="20"/>
              </w:rPr>
              <w:t xml:space="preserve">Previous experience within a services background is highly desirable </w:t>
            </w:r>
          </w:p>
          <w:p w14:paraId="76E369E6" w14:textId="77777777" w:rsidR="003011F6" w:rsidRPr="003011F6" w:rsidRDefault="003011F6" w:rsidP="003011F6">
            <w:pPr>
              <w:rPr>
                <w:rFonts w:cs="Arial"/>
                <w:szCs w:val="20"/>
              </w:rPr>
            </w:pPr>
          </w:p>
          <w:p w14:paraId="1952508C" w14:textId="1F733BD3" w:rsidR="002C42E2" w:rsidRPr="002156DF" w:rsidRDefault="002156DF" w:rsidP="002156DF">
            <w:pPr>
              <w:pStyle w:val="ListParagraph"/>
              <w:numPr>
                <w:ilvl w:val="0"/>
                <w:numId w:val="39"/>
              </w:numPr>
              <w:rPr>
                <w:rFonts w:cs="Arial"/>
                <w:szCs w:val="20"/>
              </w:rPr>
            </w:pPr>
            <w:r w:rsidRPr="002156DF">
              <w:rPr>
                <w:rFonts w:cs="Arial"/>
                <w:szCs w:val="20"/>
              </w:rPr>
              <w:t xml:space="preserve">Evidence of on-going self-development </w:t>
            </w:r>
          </w:p>
        </w:tc>
      </w:tr>
    </w:tbl>
    <w:p w14:paraId="4CD4FB2C" w14:textId="77777777" w:rsidR="001055BD" w:rsidRDefault="001055B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AB582E0"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B4A89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C85F473" w14:textId="77777777" w:rsidTr="001055BD">
        <w:trPr>
          <w:trHeight w:val="620"/>
        </w:trPr>
        <w:tc>
          <w:tcPr>
            <w:tcW w:w="10456" w:type="dxa"/>
            <w:tcBorders>
              <w:top w:val="nil"/>
              <w:left w:val="single" w:sz="2" w:space="0" w:color="auto"/>
              <w:bottom w:val="single" w:sz="4" w:space="0" w:color="auto"/>
              <w:right w:val="single" w:sz="4" w:space="0" w:color="auto"/>
            </w:tcBorders>
          </w:tcPr>
          <w:p w14:paraId="474B7ECE" w14:textId="04FF89DD" w:rsidR="007159A5" w:rsidRDefault="007159A5" w:rsidP="007159A5">
            <w:pPr>
              <w:rPr>
                <w:rFonts w:cs="Arial"/>
                <w:szCs w:val="20"/>
              </w:rPr>
            </w:pPr>
            <w:r w:rsidRPr="00CC5060">
              <w:rPr>
                <w:rFonts w:cs="Arial"/>
                <w:szCs w:val="20"/>
              </w:rPr>
              <w:t>Growth, client &amp; customer satisfaction – Strategy &amp; implementation</w:t>
            </w:r>
            <w:r>
              <w:rPr>
                <w:rFonts w:cs="Arial"/>
                <w:szCs w:val="20"/>
              </w:rPr>
              <w:t>.</w:t>
            </w:r>
          </w:p>
          <w:p w14:paraId="3A230F06" w14:textId="77777777" w:rsidR="007159A5" w:rsidRPr="00CC5060" w:rsidRDefault="007159A5" w:rsidP="007159A5">
            <w:pPr>
              <w:rPr>
                <w:rFonts w:cs="Arial"/>
                <w:szCs w:val="20"/>
              </w:rPr>
            </w:pPr>
          </w:p>
          <w:p w14:paraId="364C723D" w14:textId="153D55C3" w:rsidR="007159A5" w:rsidRDefault="007159A5" w:rsidP="007159A5">
            <w:pPr>
              <w:rPr>
                <w:rFonts w:cs="Arial"/>
                <w:szCs w:val="20"/>
              </w:rPr>
            </w:pPr>
            <w:r w:rsidRPr="00CC5060">
              <w:rPr>
                <w:rFonts w:cs="Arial"/>
                <w:szCs w:val="20"/>
              </w:rPr>
              <w:t>Rigorous management of results - delivering stretched results, business &amp; financial acumen</w:t>
            </w:r>
            <w:r>
              <w:rPr>
                <w:rFonts w:cs="Arial"/>
                <w:szCs w:val="20"/>
              </w:rPr>
              <w:t>.</w:t>
            </w:r>
          </w:p>
          <w:p w14:paraId="2AA06F2E" w14:textId="77777777" w:rsidR="007159A5" w:rsidRPr="00CC5060" w:rsidRDefault="007159A5" w:rsidP="007159A5">
            <w:pPr>
              <w:rPr>
                <w:rFonts w:cs="Arial"/>
                <w:szCs w:val="20"/>
              </w:rPr>
            </w:pPr>
          </w:p>
          <w:p w14:paraId="2DC759FD" w14:textId="14A2F2D0" w:rsidR="007159A5" w:rsidRDefault="007159A5" w:rsidP="007159A5">
            <w:pPr>
              <w:rPr>
                <w:rFonts w:cs="Arial"/>
                <w:szCs w:val="20"/>
              </w:rPr>
            </w:pPr>
            <w:r w:rsidRPr="00CC5060">
              <w:rPr>
                <w:rFonts w:cs="Arial"/>
                <w:szCs w:val="20"/>
              </w:rPr>
              <w:t>Innovation &amp; change – acts upon opportunities and faces problems, accepts accountability, receptive to internal and external stakeholder perspectives, role models resilience, patience and persistence, acts to broaden influence, challenges the status quo</w:t>
            </w:r>
            <w:r>
              <w:rPr>
                <w:rFonts w:cs="Arial"/>
                <w:szCs w:val="20"/>
              </w:rPr>
              <w:t>.</w:t>
            </w:r>
          </w:p>
          <w:p w14:paraId="16CBA9AB" w14:textId="77777777" w:rsidR="007159A5" w:rsidRPr="00CC5060" w:rsidRDefault="007159A5" w:rsidP="007159A5">
            <w:pPr>
              <w:rPr>
                <w:rFonts w:cs="Arial"/>
                <w:szCs w:val="20"/>
              </w:rPr>
            </w:pPr>
          </w:p>
          <w:p w14:paraId="53D411DB" w14:textId="4A49D57A" w:rsidR="007159A5" w:rsidRPr="00EE154A" w:rsidRDefault="007159A5" w:rsidP="007159A5">
            <w:pPr>
              <w:rPr>
                <w:rFonts w:cs="Arial"/>
                <w:szCs w:val="20"/>
              </w:rPr>
            </w:pPr>
            <w:r w:rsidRPr="00CC5060">
              <w:rPr>
                <w:rFonts w:cs="Arial"/>
                <w:szCs w:val="20"/>
              </w:rPr>
              <w:t>Brand notoriety – maintaining perspective vis-a vis the quality and safety of service and product delivery, providing excellent high-quality service to internal clients as well as external and supporting brand awareness through employees and their engagement</w:t>
            </w:r>
            <w:r>
              <w:rPr>
                <w:rFonts w:cs="Arial"/>
                <w:szCs w:val="20"/>
              </w:rPr>
              <w:t>.</w:t>
            </w:r>
          </w:p>
          <w:p w14:paraId="492D5E42" w14:textId="2A1D762E" w:rsidR="00EA3990" w:rsidRPr="00EA3990" w:rsidRDefault="00EA3990" w:rsidP="00762E72">
            <w:pPr>
              <w:spacing w:before="40"/>
              <w:jc w:val="left"/>
              <w:rPr>
                <w:rFonts w:cs="Arial"/>
                <w:color w:val="000000" w:themeColor="text1"/>
                <w:szCs w:val="20"/>
                <w:lang w:val="en-GB"/>
              </w:rPr>
            </w:pPr>
          </w:p>
        </w:tc>
      </w:tr>
    </w:tbl>
    <w:p w14:paraId="69FFBDE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C3683B1" w14:textId="77777777" w:rsidTr="001055B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248CB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DBFD3D" w14:textId="77777777" w:rsidTr="001055BD">
        <w:trPr>
          <w:trHeight w:val="620"/>
        </w:trPr>
        <w:tc>
          <w:tcPr>
            <w:tcW w:w="10456" w:type="dxa"/>
            <w:tcBorders>
              <w:top w:val="nil"/>
              <w:left w:val="single" w:sz="2" w:space="0" w:color="auto"/>
              <w:bottom w:val="single" w:sz="4" w:space="0" w:color="auto"/>
              <w:right w:val="single" w:sz="4" w:space="0" w:color="auto"/>
            </w:tcBorders>
          </w:tcPr>
          <w:p w14:paraId="5267273E" w14:textId="77777777" w:rsidR="00E57078" w:rsidRDefault="00E57078" w:rsidP="001055BD">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9B9D2C9" w14:textId="77777777" w:rsidTr="00E57078">
              <w:tc>
                <w:tcPr>
                  <w:tcW w:w="2122" w:type="dxa"/>
                </w:tcPr>
                <w:p w14:paraId="5A595ECC" w14:textId="77777777" w:rsidR="00E57078" w:rsidRDefault="00E57078" w:rsidP="00DE3B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19699D1" w14:textId="5D8B1E86" w:rsidR="00E57078" w:rsidRDefault="00604FE8" w:rsidP="00DE3B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0A395D">
                    <w:rPr>
                      <w:rFonts w:cs="Arial"/>
                      <w:color w:val="000000" w:themeColor="text1"/>
                      <w:szCs w:val="20"/>
                      <w:lang w:val="en-GB"/>
                    </w:rPr>
                    <w:t>1.</w:t>
                  </w:r>
                  <w:r w:rsidR="006A6D6A">
                    <w:rPr>
                      <w:rFonts w:cs="Arial"/>
                      <w:color w:val="000000" w:themeColor="text1"/>
                      <w:szCs w:val="20"/>
                      <w:lang w:val="en-GB"/>
                    </w:rPr>
                    <w:t>1</w:t>
                  </w:r>
                </w:p>
              </w:tc>
              <w:tc>
                <w:tcPr>
                  <w:tcW w:w="2557" w:type="dxa"/>
                </w:tcPr>
                <w:p w14:paraId="7997BB5E" w14:textId="39AC21DC" w:rsidR="00E57078" w:rsidRDefault="00E57078" w:rsidP="00DE3B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D47F93">
                    <w:rPr>
                      <w:rFonts w:cs="Arial"/>
                      <w:color w:val="000000" w:themeColor="text1"/>
                      <w:szCs w:val="20"/>
                      <w:lang w:val="en-GB"/>
                    </w:rPr>
                    <w:t xml:space="preserve"> </w:t>
                  </w:r>
                  <w:r w:rsidR="0068246E">
                    <w:rPr>
                      <w:rFonts w:cs="Arial"/>
                      <w:color w:val="000000" w:themeColor="text1"/>
                      <w:szCs w:val="20"/>
                      <w:lang w:val="en-GB"/>
                    </w:rPr>
                    <w:t>March 2025</w:t>
                  </w:r>
                </w:p>
              </w:tc>
              <w:tc>
                <w:tcPr>
                  <w:tcW w:w="2557" w:type="dxa"/>
                </w:tcPr>
                <w:p w14:paraId="4CFBFA30" w14:textId="77777777" w:rsidR="00E57078" w:rsidRDefault="00E57078" w:rsidP="00DE3BBD">
                  <w:pPr>
                    <w:framePr w:hSpace="180" w:wrap="around" w:vAnchor="text" w:hAnchor="margin" w:xAlign="center" w:y="192"/>
                    <w:spacing w:before="40"/>
                    <w:jc w:val="left"/>
                    <w:rPr>
                      <w:rFonts w:cs="Arial"/>
                      <w:color w:val="000000" w:themeColor="text1"/>
                      <w:szCs w:val="20"/>
                      <w:lang w:val="en-GB"/>
                    </w:rPr>
                  </w:pPr>
                </w:p>
              </w:tc>
            </w:tr>
            <w:tr w:rsidR="00E57078" w14:paraId="537CE957" w14:textId="77777777" w:rsidTr="00E57078">
              <w:tc>
                <w:tcPr>
                  <w:tcW w:w="2122" w:type="dxa"/>
                </w:tcPr>
                <w:p w14:paraId="68D85091" w14:textId="77777777" w:rsidR="00E57078" w:rsidRDefault="00E57078" w:rsidP="00DE3BB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D97CC14" w14:textId="13C4A1D2" w:rsidR="00E57078" w:rsidRDefault="00E57078" w:rsidP="00DE3BBD">
                  <w:pPr>
                    <w:framePr w:hSpace="180" w:wrap="around" w:vAnchor="text" w:hAnchor="margin" w:xAlign="center" w:y="192"/>
                    <w:spacing w:before="40"/>
                    <w:jc w:val="left"/>
                    <w:rPr>
                      <w:rFonts w:cs="Arial"/>
                      <w:color w:val="000000" w:themeColor="text1"/>
                      <w:szCs w:val="20"/>
                      <w:lang w:val="en-GB"/>
                    </w:rPr>
                  </w:pPr>
                </w:p>
              </w:tc>
            </w:tr>
          </w:tbl>
          <w:p w14:paraId="7A1092C8" w14:textId="77777777" w:rsidR="00E57078" w:rsidRPr="00EA3990" w:rsidRDefault="00E57078" w:rsidP="001055BD">
            <w:pPr>
              <w:spacing w:before="40"/>
              <w:ind w:left="720"/>
              <w:jc w:val="left"/>
              <w:rPr>
                <w:rFonts w:cs="Arial"/>
                <w:color w:val="000000" w:themeColor="text1"/>
                <w:szCs w:val="20"/>
                <w:lang w:val="en-GB"/>
              </w:rPr>
            </w:pPr>
          </w:p>
        </w:tc>
      </w:tr>
    </w:tbl>
    <w:p w14:paraId="5A8EED4B"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pt;height:7pt" o:bullet="t">
        <v:imagedata r:id="rId1" o:title="carre-rouge"/>
      </v:shape>
    </w:pict>
  </w:numPicBullet>
  <w:abstractNum w:abstractNumId="0" w15:restartNumberingAfterBreak="0">
    <w:nsid w:val="02657C9E"/>
    <w:multiLevelType w:val="hybridMultilevel"/>
    <w:tmpl w:val="0FB61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96681"/>
    <w:multiLevelType w:val="hybridMultilevel"/>
    <w:tmpl w:val="8924D140"/>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8E31BBC"/>
    <w:multiLevelType w:val="hybridMultilevel"/>
    <w:tmpl w:val="C1183AEE"/>
    <w:lvl w:ilvl="0" w:tplc="EA66EC4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E16E7"/>
    <w:multiLevelType w:val="multilevel"/>
    <w:tmpl w:val="AC74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97A"/>
    <w:multiLevelType w:val="hybridMultilevel"/>
    <w:tmpl w:val="5184CEF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A43FA"/>
    <w:multiLevelType w:val="hybridMultilevel"/>
    <w:tmpl w:val="3EA25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E59F9"/>
    <w:multiLevelType w:val="hybridMultilevel"/>
    <w:tmpl w:val="DC9C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0F3366"/>
    <w:multiLevelType w:val="hybridMultilevel"/>
    <w:tmpl w:val="3AECD874"/>
    <w:lvl w:ilvl="0" w:tplc="80E8E5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BFEEB892"/>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71558"/>
    <w:multiLevelType w:val="hybridMultilevel"/>
    <w:tmpl w:val="1E085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A17002F"/>
    <w:multiLevelType w:val="hybridMultilevel"/>
    <w:tmpl w:val="4378B616"/>
    <w:lvl w:ilvl="0" w:tplc="80E8E5A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915FAE"/>
    <w:multiLevelType w:val="hybridMultilevel"/>
    <w:tmpl w:val="402C3EFC"/>
    <w:lvl w:ilvl="0" w:tplc="AE50A62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CB246A2"/>
    <w:multiLevelType w:val="hybridMultilevel"/>
    <w:tmpl w:val="B5CE1F30"/>
    <w:lvl w:ilvl="0" w:tplc="80E8E5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9719DE"/>
    <w:multiLevelType w:val="hybridMultilevel"/>
    <w:tmpl w:val="C916D814"/>
    <w:lvl w:ilvl="0" w:tplc="2F0C45F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46A86"/>
    <w:multiLevelType w:val="hybridMultilevel"/>
    <w:tmpl w:val="CE0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A17F4"/>
    <w:multiLevelType w:val="hybridMultilevel"/>
    <w:tmpl w:val="07BC2388"/>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1255D"/>
    <w:multiLevelType w:val="hybridMultilevel"/>
    <w:tmpl w:val="87A695D4"/>
    <w:lvl w:ilvl="0" w:tplc="AB9E50B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D2521"/>
    <w:multiLevelType w:val="hybridMultilevel"/>
    <w:tmpl w:val="07021206"/>
    <w:lvl w:ilvl="0" w:tplc="BC221D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240023"/>
    <w:multiLevelType w:val="hybridMultilevel"/>
    <w:tmpl w:val="E650303E"/>
    <w:lvl w:ilvl="0" w:tplc="80E8E5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835151">
    <w:abstractNumId w:val="16"/>
  </w:num>
  <w:num w:numId="2" w16cid:durableId="647587751">
    <w:abstractNumId w:val="24"/>
  </w:num>
  <w:num w:numId="3" w16cid:durableId="603002949">
    <w:abstractNumId w:val="4"/>
  </w:num>
  <w:num w:numId="4" w16cid:durableId="1310817089">
    <w:abstractNumId w:val="20"/>
  </w:num>
  <w:num w:numId="5" w16cid:durableId="1449079024">
    <w:abstractNumId w:val="11"/>
  </w:num>
  <w:num w:numId="6" w16cid:durableId="629092865">
    <w:abstractNumId w:val="6"/>
  </w:num>
  <w:num w:numId="7" w16cid:durableId="1389693760">
    <w:abstractNumId w:val="25"/>
  </w:num>
  <w:num w:numId="8" w16cid:durableId="1703556607">
    <w:abstractNumId w:val="15"/>
  </w:num>
  <w:num w:numId="9" w16cid:durableId="778569478">
    <w:abstractNumId w:val="29"/>
  </w:num>
  <w:num w:numId="10" w16cid:durableId="1730112346">
    <w:abstractNumId w:val="30"/>
  </w:num>
  <w:num w:numId="11" w16cid:durableId="1112746895">
    <w:abstractNumId w:val="19"/>
  </w:num>
  <w:num w:numId="12" w16cid:durableId="2132280597">
    <w:abstractNumId w:val="1"/>
  </w:num>
  <w:num w:numId="13" w16cid:durableId="770779496">
    <w:abstractNumId w:val="26"/>
  </w:num>
  <w:num w:numId="14" w16cid:durableId="1388609275">
    <w:abstractNumId w:val="10"/>
  </w:num>
  <w:num w:numId="15" w16cid:durableId="88234317">
    <w:abstractNumId w:val="27"/>
  </w:num>
  <w:num w:numId="16" w16cid:durableId="1596747867">
    <w:abstractNumId w:val="28"/>
  </w:num>
  <w:num w:numId="17" w16cid:durableId="483161584">
    <w:abstractNumId w:val="23"/>
  </w:num>
  <w:num w:numId="18" w16cid:durableId="2101412100">
    <w:abstractNumId w:val="18"/>
  </w:num>
  <w:num w:numId="19" w16cid:durableId="1152024170">
    <w:abstractNumId w:val="14"/>
  </w:num>
  <w:num w:numId="20" w16cid:durableId="1164005210">
    <w:abstractNumId w:val="2"/>
  </w:num>
  <w:num w:numId="21" w16cid:durableId="652223380">
    <w:abstractNumId w:val="1"/>
  </w:num>
  <w:num w:numId="22" w16cid:durableId="1890334403">
    <w:abstractNumId w:val="1"/>
  </w:num>
  <w:num w:numId="23" w16cid:durableId="1962418438">
    <w:abstractNumId w:val="1"/>
  </w:num>
  <w:num w:numId="24" w16cid:durableId="556748612">
    <w:abstractNumId w:val="1"/>
  </w:num>
  <w:num w:numId="25" w16cid:durableId="32777822">
    <w:abstractNumId w:val="5"/>
  </w:num>
  <w:num w:numId="26" w16cid:durableId="360664256">
    <w:abstractNumId w:val="8"/>
  </w:num>
  <w:num w:numId="27" w16cid:durableId="1169636743">
    <w:abstractNumId w:val="7"/>
  </w:num>
  <w:num w:numId="28" w16cid:durableId="2101877065">
    <w:abstractNumId w:val="22"/>
  </w:num>
  <w:num w:numId="29" w16cid:durableId="1457481305">
    <w:abstractNumId w:val="1"/>
  </w:num>
  <w:num w:numId="30" w16cid:durableId="600842616">
    <w:abstractNumId w:val="1"/>
  </w:num>
  <w:num w:numId="31" w16cid:durableId="2077777765">
    <w:abstractNumId w:val="0"/>
  </w:num>
  <w:num w:numId="32" w16cid:durableId="1731725695">
    <w:abstractNumId w:val="3"/>
  </w:num>
  <w:num w:numId="33" w16cid:durableId="892038126">
    <w:abstractNumId w:val="31"/>
  </w:num>
  <w:num w:numId="34" w16cid:durableId="1648625728">
    <w:abstractNumId w:val="12"/>
  </w:num>
  <w:num w:numId="35" w16cid:durableId="1387099782">
    <w:abstractNumId w:val="17"/>
  </w:num>
  <w:num w:numId="36" w16cid:durableId="827749427">
    <w:abstractNumId w:val="9"/>
  </w:num>
  <w:num w:numId="37" w16cid:durableId="1186017067">
    <w:abstractNumId w:val="21"/>
  </w:num>
  <w:num w:numId="38" w16cid:durableId="798769376">
    <w:abstractNumId w:val="13"/>
  </w:num>
  <w:num w:numId="39" w16cid:durableId="12082528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7B5"/>
    <w:rsid w:val="00022A6A"/>
    <w:rsid w:val="00023BCF"/>
    <w:rsid w:val="00027EAA"/>
    <w:rsid w:val="000304FC"/>
    <w:rsid w:val="0004186B"/>
    <w:rsid w:val="00042BC0"/>
    <w:rsid w:val="000614D8"/>
    <w:rsid w:val="00061808"/>
    <w:rsid w:val="000618AE"/>
    <w:rsid w:val="00080D45"/>
    <w:rsid w:val="000850D8"/>
    <w:rsid w:val="000916BC"/>
    <w:rsid w:val="000A395D"/>
    <w:rsid w:val="000A45CA"/>
    <w:rsid w:val="000B0AF9"/>
    <w:rsid w:val="000B6D38"/>
    <w:rsid w:val="000C02FA"/>
    <w:rsid w:val="000C6220"/>
    <w:rsid w:val="000D36C2"/>
    <w:rsid w:val="000E3EF7"/>
    <w:rsid w:val="000E5C27"/>
    <w:rsid w:val="000E7258"/>
    <w:rsid w:val="000F3FA0"/>
    <w:rsid w:val="001013B9"/>
    <w:rsid w:val="00104BDE"/>
    <w:rsid w:val="001055BD"/>
    <w:rsid w:val="00111255"/>
    <w:rsid w:val="00117D6E"/>
    <w:rsid w:val="0012488D"/>
    <w:rsid w:val="00135C97"/>
    <w:rsid w:val="00144E5D"/>
    <w:rsid w:val="001534BD"/>
    <w:rsid w:val="001658C1"/>
    <w:rsid w:val="00165E7E"/>
    <w:rsid w:val="001702FD"/>
    <w:rsid w:val="00174504"/>
    <w:rsid w:val="00191C57"/>
    <w:rsid w:val="001A106D"/>
    <w:rsid w:val="001A17D4"/>
    <w:rsid w:val="001B0216"/>
    <w:rsid w:val="001C66D2"/>
    <w:rsid w:val="001E2613"/>
    <w:rsid w:val="001F1F6A"/>
    <w:rsid w:val="001F4431"/>
    <w:rsid w:val="001F508F"/>
    <w:rsid w:val="001F7528"/>
    <w:rsid w:val="0020761B"/>
    <w:rsid w:val="0021031F"/>
    <w:rsid w:val="00214CAD"/>
    <w:rsid w:val="002156DF"/>
    <w:rsid w:val="002312EE"/>
    <w:rsid w:val="00231B33"/>
    <w:rsid w:val="002472B5"/>
    <w:rsid w:val="00250885"/>
    <w:rsid w:val="0025786E"/>
    <w:rsid w:val="00264D8F"/>
    <w:rsid w:val="00270389"/>
    <w:rsid w:val="00271786"/>
    <w:rsid w:val="00291668"/>
    <w:rsid w:val="00293E5D"/>
    <w:rsid w:val="002A4C39"/>
    <w:rsid w:val="002A5339"/>
    <w:rsid w:val="002B1DC6"/>
    <w:rsid w:val="002C42E2"/>
    <w:rsid w:val="002D1248"/>
    <w:rsid w:val="002E562B"/>
    <w:rsid w:val="002E794E"/>
    <w:rsid w:val="002F1F79"/>
    <w:rsid w:val="002F399E"/>
    <w:rsid w:val="003011F6"/>
    <w:rsid w:val="0031074C"/>
    <w:rsid w:val="00314C20"/>
    <w:rsid w:val="003156D8"/>
    <w:rsid w:val="0031636E"/>
    <w:rsid w:val="003166D7"/>
    <w:rsid w:val="003168E1"/>
    <w:rsid w:val="003178AC"/>
    <w:rsid w:val="00344283"/>
    <w:rsid w:val="00345C5D"/>
    <w:rsid w:val="003564D3"/>
    <w:rsid w:val="003614C7"/>
    <w:rsid w:val="00363DF8"/>
    <w:rsid w:val="00366A73"/>
    <w:rsid w:val="0036777E"/>
    <w:rsid w:val="0037676A"/>
    <w:rsid w:val="00386085"/>
    <w:rsid w:val="003864E3"/>
    <w:rsid w:val="003C5E2C"/>
    <w:rsid w:val="003D01FC"/>
    <w:rsid w:val="003D24B8"/>
    <w:rsid w:val="003D58B5"/>
    <w:rsid w:val="003E4597"/>
    <w:rsid w:val="003E70D9"/>
    <w:rsid w:val="00407A07"/>
    <w:rsid w:val="00410A93"/>
    <w:rsid w:val="004238D8"/>
    <w:rsid w:val="00424476"/>
    <w:rsid w:val="004263D8"/>
    <w:rsid w:val="00430CCB"/>
    <w:rsid w:val="00435E31"/>
    <w:rsid w:val="00437A4A"/>
    <w:rsid w:val="00444BBC"/>
    <w:rsid w:val="00445EE0"/>
    <w:rsid w:val="00447533"/>
    <w:rsid w:val="0045301A"/>
    <w:rsid w:val="00474ECC"/>
    <w:rsid w:val="00476FA4"/>
    <w:rsid w:val="00482500"/>
    <w:rsid w:val="004901EE"/>
    <w:rsid w:val="00490AC5"/>
    <w:rsid w:val="004A175B"/>
    <w:rsid w:val="004A6F01"/>
    <w:rsid w:val="004B2221"/>
    <w:rsid w:val="004B2CBD"/>
    <w:rsid w:val="004C3F42"/>
    <w:rsid w:val="004D170A"/>
    <w:rsid w:val="004F7849"/>
    <w:rsid w:val="00500FF3"/>
    <w:rsid w:val="0050100D"/>
    <w:rsid w:val="00517FC6"/>
    <w:rsid w:val="00520545"/>
    <w:rsid w:val="00536206"/>
    <w:rsid w:val="005408F8"/>
    <w:rsid w:val="00545740"/>
    <w:rsid w:val="005532E6"/>
    <w:rsid w:val="00553DD4"/>
    <w:rsid w:val="005626F4"/>
    <w:rsid w:val="00574C12"/>
    <w:rsid w:val="00592C75"/>
    <w:rsid w:val="0059710D"/>
    <w:rsid w:val="005A0853"/>
    <w:rsid w:val="005A1B7B"/>
    <w:rsid w:val="005B31EC"/>
    <w:rsid w:val="005B718F"/>
    <w:rsid w:val="005B766D"/>
    <w:rsid w:val="005C15B8"/>
    <w:rsid w:val="005C2426"/>
    <w:rsid w:val="005D1E07"/>
    <w:rsid w:val="005D2AF8"/>
    <w:rsid w:val="005E5B63"/>
    <w:rsid w:val="005E6459"/>
    <w:rsid w:val="005F253E"/>
    <w:rsid w:val="005F467D"/>
    <w:rsid w:val="00604FE8"/>
    <w:rsid w:val="00607FB1"/>
    <w:rsid w:val="00613392"/>
    <w:rsid w:val="00616B0B"/>
    <w:rsid w:val="00616B0C"/>
    <w:rsid w:val="006207E4"/>
    <w:rsid w:val="00624C80"/>
    <w:rsid w:val="00635ED0"/>
    <w:rsid w:val="00646780"/>
    <w:rsid w:val="00646B79"/>
    <w:rsid w:val="00647C02"/>
    <w:rsid w:val="00656519"/>
    <w:rsid w:val="00674674"/>
    <w:rsid w:val="006801E7"/>
    <w:rsid w:val="006802C0"/>
    <w:rsid w:val="0068075D"/>
    <w:rsid w:val="00680AB0"/>
    <w:rsid w:val="0068246E"/>
    <w:rsid w:val="006A4E2C"/>
    <w:rsid w:val="006A6D6A"/>
    <w:rsid w:val="006B48D3"/>
    <w:rsid w:val="006D184A"/>
    <w:rsid w:val="006D3527"/>
    <w:rsid w:val="006D4AD0"/>
    <w:rsid w:val="006F6AF8"/>
    <w:rsid w:val="00702580"/>
    <w:rsid w:val="00703037"/>
    <w:rsid w:val="00704645"/>
    <w:rsid w:val="00711D5E"/>
    <w:rsid w:val="007124DD"/>
    <w:rsid w:val="007159A5"/>
    <w:rsid w:val="00744D55"/>
    <w:rsid w:val="007454C4"/>
    <w:rsid w:val="00745A24"/>
    <w:rsid w:val="00747A5A"/>
    <w:rsid w:val="00754AF2"/>
    <w:rsid w:val="00762E72"/>
    <w:rsid w:val="007808BA"/>
    <w:rsid w:val="007920CA"/>
    <w:rsid w:val="007A5492"/>
    <w:rsid w:val="007A782A"/>
    <w:rsid w:val="007B0952"/>
    <w:rsid w:val="007B4AE4"/>
    <w:rsid w:val="007B4EEC"/>
    <w:rsid w:val="007B67E8"/>
    <w:rsid w:val="007C6B9E"/>
    <w:rsid w:val="007C74BA"/>
    <w:rsid w:val="007D01D1"/>
    <w:rsid w:val="007E4CA9"/>
    <w:rsid w:val="007E5F89"/>
    <w:rsid w:val="007E6763"/>
    <w:rsid w:val="007F0103"/>
    <w:rsid w:val="007F602D"/>
    <w:rsid w:val="00800830"/>
    <w:rsid w:val="008024D4"/>
    <w:rsid w:val="00805D0D"/>
    <w:rsid w:val="008247BA"/>
    <w:rsid w:val="008407CA"/>
    <w:rsid w:val="008521EF"/>
    <w:rsid w:val="00861149"/>
    <w:rsid w:val="00870FD7"/>
    <w:rsid w:val="00874ACA"/>
    <w:rsid w:val="008764B4"/>
    <w:rsid w:val="008768E6"/>
    <w:rsid w:val="008852C8"/>
    <w:rsid w:val="00885AB9"/>
    <w:rsid w:val="008A6310"/>
    <w:rsid w:val="008A723C"/>
    <w:rsid w:val="008B3214"/>
    <w:rsid w:val="008B64DE"/>
    <w:rsid w:val="008B7B7D"/>
    <w:rsid w:val="008D1A2B"/>
    <w:rsid w:val="008F2C02"/>
    <w:rsid w:val="008F3418"/>
    <w:rsid w:val="008F7592"/>
    <w:rsid w:val="00921477"/>
    <w:rsid w:val="0092226F"/>
    <w:rsid w:val="00934A3B"/>
    <w:rsid w:val="009431B3"/>
    <w:rsid w:val="00947AC9"/>
    <w:rsid w:val="009576BF"/>
    <w:rsid w:val="00961483"/>
    <w:rsid w:val="009669A7"/>
    <w:rsid w:val="00967CE4"/>
    <w:rsid w:val="00967FF1"/>
    <w:rsid w:val="009828A7"/>
    <w:rsid w:val="0098759D"/>
    <w:rsid w:val="00996F34"/>
    <w:rsid w:val="00997B64"/>
    <w:rsid w:val="009B5211"/>
    <w:rsid w:val="009C3D91"/>
    <w:rsid w:val="009D3770"/>
    <w:rsid w:val="009D3E36"/>
    <w:rsid w:val="009E0BEE"/>
    <w:rsid w:val="009F1A51"/>
    <w:rsid w:val="009F1C2F"/>
    <w:rsid w:val="009F44CA"/>
    <w:rsid w:val="00A06638"/>
    <w:rsid w:val="00A1669C"/>
    <w:rsid w:val="00A20B20"/>
    <w:rsid w:val="00A326FF"/>
    <w:rsid w:val="00A36A4B"/>
    <w:rsid w:val="00A37146"/>
    <w:rsid w:val="00A532F3"/>
    <w:rsid w:val="00A84EDC"/>
    <w:rsid w:val="00AA72AE"/>
    <w:rsid w:val="00AB00D1"/>
    <w:rsid w:val="00AB0EB9"/>
    <w:rsid w:val="00AC71FE"/>
    <w:rsid w:val="00AD1DEC"/>
    <w:rsid w:val="00AD31B3"/>
    <w:rsid w:val="00AD4B80"/>
    <w:rsid w:val="00AE0F2C"/>
    <w:rsid w:val="00AE1DF7"/>
    <w:rsid w:val="00B054C5"/>
    <w:rsid w:val="00B139F9"/>
    <w:rsid w:val="00B17585"/>
    <w:rsid w:val="00B26031"/>
    <w:rsid w:val="00B356D0"/>
    <w:rsid w:val="00B35815"/>
    <w:rsid w:val="00B37AD5"/>
    <w:rsid w:val="00B416AA"/>
    <w:rsid w:val="00B4563C"/>
    <w:rsid w:val="00B675A2"/>
    <w:rsid w:val="00B70457"/>
    <w:rsid w:val="00B71FA6"/>
    <w:rsid w:val="00BA16D0"/>
    <w:rsid w:val="00BB62DC"/>
    <w:rsid w:val="00BD1240"/>
    <w:rsid w:val="00BE5633"/>
    <w:rsid w:val="00BF4D80"/>
    <w:rsid w:val="00C15178"/>
    <w:rsid w:val="00C22530"/>
    <w:rsid w:val="00C26B36"/>
    <w:rsid w:val="00C30B7C"/>
    <w:rsid w:val="00C33740"/>
    <w:rsid w:val="00C4376A"/>
    <w:rsid w:val="00C4467B"/>
    <w:rsid w:val="00C4695A"/>
    <w:rsid w:val="00C47B83"/>
    <w:rsid w:val="00C51B4D"/>
    <w:rsid w:val="00C56807"/>
    <w:rsid w:val="00C61430"/>
    <w:rsid w:val="00CA6397"/>
    <w:rsid w:val="00CB528B"/>
    <w:rsid w:val="00CC0297"/>
    <w:rsid w:val="00CC2929"/>
    <w:rsid w:val="00CE08D8"/>
    <w:rsid w:val="00CE2B2B"/>
    <w:rsid w:val="00D055B8"/>
    <w:rsid w:val="00D169FB"/>
    <w:rsid w:val="00D214E2"/>
    <w:rsid w:val="00D24FD7"/>
    <w:rsid w:val="00D31501"/>
    <w:rsid w:val="00D3315F"/>
    <w:rsid w:val="00D47F93"/>
    <w:rsid w:val="00D51FD4"/>
    <w:rsid w:val="00D57589"/>
    <w:rsid w:val="00D60EA4"/>
    <w:rsid w:val="00D61397"/>
    <w:rsid w:val="00D65B9D"/>
    <w:rsid w:val="00D70FEC"/>
    <w:rsid w:val="00D71C7A"/>
    <w:rsid w:val="00D74469"/>
    <w:rsid w:val="00D75F83"/>
    <w:rsid w:val="00D828FE"/>
    <w:rsid w:val="00D84A7C"/>
    <w:rsid w:val="00D949FB"/>
    <w:rsid w:val="00D96D23"/>
    <w:rsid w:val="00DA7588"/>
    <w:rsid w:val="00DB145E"/>
    <w:rsid w:val="00DC2DD0"/>
    <w:rsid w:val="00DD0E59"/>
    <w:rsid w:val="00DE0D85"/>
    <w:rsid w:val="00DE2730"/>
    <w:rsid w:val="00DE3BBD"/>
    <w:rsid w:val="00DE5E49"/>
    <w:rsid w:val="00DF14CD"/>
    <w:rsid w:val="00DF239C"/>
    <w:rsid w:val="00E05299"/>
    <w:rsid w:val="00E07346"/>
    <w:rsid w:val="00E13821"/>
    <w:rsid w:val="00E31AA0"/>
    <w:rsid w:val="00E33C91"/>
    <w:rsid w:val="00E341F5"/>
    <w:rsid w:val="00E36097"/>
    <w:rsid w:val="00E36B15"/>
    <w:rsid w:val="00E47E11"/>
    <w:rsid w:val="00E52DE9"/>
    <w:rsid w:val="00E54156"/>
    <w:rsid w:val="00E567CC"/>
    <w:rsid w:val="00E57078"/>
    <w:rsid w:val="00E66A1E"/>
    <w:rsid w:val="00E70392"/>
    <w:rsid w:val="00E77205"/>
    <w:rsid w:val="00E815ED"/>
    <w:rsid w:val="00E86121"/>
    <w:rsid w:val="00E87431"/>
    <w:rsid w:val="00E93691"/>
    <w:rsid w:val="00EA0405"/>
    <w:rsid w:val="00EA3990"/>
    <w:rsid w:val="00EA4C16"/>
    <w:rsid w:val="00EA5822"/>
    <w:rsid w:val="00EB05CD"/>
    <w:rsid w:val="00EB74EA"/>
    <w:rsid w:val="00ED1366"/>
    <w:rsid w:val="00EF0D3C"/>
    <w:rsid w:val="00EF6DB6"/>
    <w:rsid w:val="00EF6ED7"/>
    <w:rsid w:val="00EF7E1D"/>
    <w:rsid w:val="00F245CA"/>
    <w:rsid w:val="00F479E6"/>
    <w:rsid w:val="00F66548"/>
    <w:rsid w:val="00F66D19"/>
    <w:rsid w:val="00F67B73"/>
    <w:rsid w:val="00F7301A"/>
    <w:rsid w:val="00F875CD"/>
    <w:rsid w:val="00F878BA"/>
    <w:rsid w:val="00FA1A0A"/>
    <w:rsid w:val="00FB1569"/>
    <w:rsid w:val="00FB18BC"/>
    <w:rsid w:val="00FB5F74"/>
    <w:rsid w:val="00FC72C6"/>
    <w:rsid w:val="00FC78F8"/>
    <w:rsid w:val="00FD21BF"/>
    <w:rsid w:val="00FF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994B"/>
  <w15:docId w15:val="{F171352B-3A62-4CC1-8186-4B8F11BB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8E1"/>
    <w:rPr>
      <w:sz w:val="16"/>
      <w:szCs w:val="16"/>
    </w:rPr>
  </w:style>
  <w:style w:type="paragraph" w:styleId="CommentText">
    <w:name w:val="annotation text"/>
    <w:basedOn w:val="Normal"/>
    <w:link w:val="CommentTextChar"/>
    <w:uiPriority w:val="99"/>
    <w:semiHidden/>
    <w:unhideWhenUsed/>
    <w:rsid w:val="003168E1"/>
    <w:rPr>
      <w:szCs w:val="20"/>
    </w:rPr>
  </w:style>
  <w:style w:type="character" w:customStyle="1" w:styleId="CommentTextChar">
    <w:name w:val="Comment Text Char"/>
    <w:basedOn w:val="DefaultParagraphFont"/>
    <w:link w:val="CommentText"/>
    <w:uiPriority w:val="99"/>
    <w:semiHidden/>
    <w:rsid w:val="003168E1"/>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3168E1"/>
    <w:rPr>
      <w:b/>
      <w:bCs/>
    </w:rPr>
  </w:style>
  <w:style w:type="character" w:customStyle="1" w:styleId="CommentSubjectChar">
    <w:name w:val="Comment Subject Char"/>
    <w:basedOn w:val="CommentTextChar"/>
    <w:link w:val="CommentSubject"/>
    <w:uiPriority w:val="99"/>
    <w:semiHidden/>
    <w:rsid w:val="003168E1"/>
    <w:rPr>
      <w:rFonts w:ascii="Arial" w:eastAsia="Times New Roman" w:hAnsi="Arial" w:cs="Times New Roman"/>
      <w:b/>
      <w:bCs/>
      <w:sz w:val="20"/>
      <w:szCs w:val="20"/>
      <w:lang w:val="en-US" w:eastAsia="fr-FR"/>
    </w:rPr>
  </w:style>
  <w:style w:type="paragraph" w:customStyle="1" w:styleId="Bulletpoints">
    <w:name w:val="Bullet points"/>
    <w:basedOn w:val="Normal"/>
    <w:qFormat/>
    <w:rsid w:val="0045301A"/>
    <w:pPr>
      <w:numPr>
        <w:numId w:val="25"/>
      </w:numPr>
      <w:autoSpaceDE w:val="0"/>
      <w:autoSpaceDN w:val="0"/>
      <w:adjustRightInd w:val="0"/>
      <w:spacing w:after="60"/>
      <w:contextualSpacing/>
      <w:jc w:val="left"/>
    </w:pPr>
    <w:rPr>
      <w:rFonts w:cs="Arial"/>
      <w:sz w:val="18"/>
      <w:szCs w:val="18"/>
      <w:lang w:val="en-GB" w:eastAsia="en-GB"/>
    </w:rPr>
  </w:style>
  <w:style w:type="paragraph" w:styleId="Revision">
    <w:name w:val="Revision"/>
    <w:hidden/>
    <w:uiPriority w:val="99"/>
    <w:semiHidden/>
    <w:rsid w:val="00EB74EA"/>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76832841">
          <w:marLeft w:val="547"/>
          <w:marRight w:val="0"/>
          <w:marTop w:val="0"/>
          <w:marBottom w:val="0"/>
          <w:divBdr>
            <w:top w:val="none" w:sz="0" w:space="0" w:color="auto"/>
            <w:left w:val="none" w:sz="0" w:space="0" w:color="auto"/>
            <w:bottom w:val="none" w:sz="0" w:space="0" w:color="auto"/>
            <w:right w:val="none" w:sz="0" w:space="0" w:color="auto"/>
          </w:divBdr>
        </w:div>
        <w:div w:id="340549902">
          <w:marLeft w:val="547"/>
          <w:marRight w:val="0"/>
          <w:marTop w:val="0"/>
          <w:marBottom w:val="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239144343">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465971133">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sChild>
    </w:div>
    <w:div w:id="778381162">
      <w:bodyDiv w:val="1"/>
      <w:marLeft w:val="0"/>
      <w:marRight w:val="0"/>
      <w:marTop w:val="0"/>
      <w:marBottom w:val="0"/>
      <w:divBdr>
        <w:top w:val="none" w:sz="0" w:space="0" w:color="auto"/>
        <w:left w:val="none" w:sz="0" w:space="0" w:color="auto"/>
        <w:bottom w:val="none" w:sz="0" w:space="0" w:color="auto"/>
        <w:right w:val="none" w:sz="0" w:space="0" w:color="auto"/>
      </w:divBdr>
    </w:div>
    <w:div w:id="123720081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00114371">
      <w:bodyDiv w:val="1"/>
      <w:marLeft w:val="0"/>
      <w:marRight w:val="0"/>
      <w:marTop w:val="0"/>
      <w:marBottom w:val="0"/>
      <w:divBdr>
        <w:top w:val="none" w:sz="0" w:space="0" w:color="auto"/>
        <w:left w:val="none" w:sz="0" w:space="0" w:color="auto"/>
        <w:bottom w:val="none" w:sz="0" w:space="0" w:color="auto"/>
        <w:right w:val="none" w:sz="0" w:space="0" w:color="auto"/>
      </w:divBdr>
    </w:div>
    <w:div w:id="20191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054FA-A819-45AF-964F-6905247430F5}" type="doc">
      <dgm:prSet loTypeId="urn:microsoft.com/office/officeart/2005/8/layout/orgChart1" loCatId="hierarchy" qsTypeId="urn:microsoft.com/office/officeart/2005/8/quickstyle/simple1" qsCatId="simple" csTypeId="urn:microsoft.com/office/officeart/2005/8/colors/colorful2" csCatId="colorful" phldr="1"/>
      <dgm:spPr/>
      <dgm:t>
        <a:bodyPr/>
        <a:lstStyle/>
        <a:p>
          <a:endParaRPr lang="en-GB"/>
        </a:p>
      </dgm:t>
    </dgm:pt>
    <dgm:pt modelId="{34F2EE10-FF2A-46A6-9305-6859C365F665}">
      <dgm:prSet phldrT="[Text]" custT="1"/>
      <dgm:spPr/>
      <dgm:t>
        <a:bodyPr/>
        <a:lstStyle/>
        <a:p>
          <a:r>
            <a:rPr lang="en-GB" sz="900"/>
            <a:t>Head of Finance</a:t>
          </a:r>
        </a:p>
        <a:p>
          <a:r>
            <a:rPr lang="en-GB" sz="900"/>
            <a:t>Operational Finance</a:t>
          </a:r>
        </a:p>
      </dgm:t>
    </dgm:pt>
    <dgm:pt modelId="{A8CA9957-D796-4A27-96E9-BE16E60794AE}" type="parTrans" cxnId="{F2FD5886-44FD-4F42-884C-BC2A2297FEE8}">
      <dgm:prSet/>
      <dgm:spPr/>
      <dgm:t>
        <a:bodyPr/>
        <a:lstStyle/>
        <a:p>
          <a:endParaRPr lang="en-GB" sz="900"/>
        </a:p>
      </dgm:t>
    </dgm:pt>
    <dgm:pt modelId="{BD127C5B-CDB7-494C-B160-DCA366FD8E7F}" type="sibTrans" cxnId="{F2FD5886-44FD-4F42-884C-BC2A2297FEE8}">
      <dgm:prSet/>
      <dgm:spPr/>
      <dgm:t>
        <a:bodyPr/>
        <a:lstStyle/>
        <a:p>
          <a:endParaRPr lang="en-GB" sz="900"/>
        </a:p>
      </dgm:t>
    </dgm:pt>
    <dgm:pt modelId="{36BABFFD-E9D8-4F52-9C9D-5FDB88D07485}">
      <dgm:prSet custT="1"/>
      <dgm:spPr/>
      <dgm:t>
        <a:bodyPr/>
        <a:lstStyle/>
        <a:p>
          <a:r>
            <a:rPr lang="en-GB" sz="900"/>
            <a:t>Commercial Finance Mgr - Supply Mgt</a:t>
          </a:r>
        </a:p>
      </dgm:t>
    </dgm:pt>
    <dgm:pt modelId="{028ECD92-C938-48C3-804A-87936A17448E}" type="parTrans" cxnId="{68ACE6CA-5D97-4841-8470-742968924D4D}">
      <dgm:prSet/>
      <dgm:spPr/>
      <dgm:t>
        <a:bodyPr/>
        <a:lstStyle/>
        <a:p>
          <a:endParaRPr lang="en-GB" sz="900"/>
        </a:p>
      </dgm:t>
    </dgm:pt>
    <dgm:pt modelId="{A054EC3D-BD84-49C8-A21F-02DA98B1D482}" type="sibTrans" cxnId="{68ACE6CA-5D97-4841-8470-742968924D4D}">
      <dgm:prSet/>
      <dgm:spPr/>
      <dgm:t>
        <a:bodyPr/>
        <a:lstStyle/>
        <a:p>
          <a:endParaRPr lang="en-GB" sz="900"/>
        </a:p>
      </dgm:t>
    </dgm:pt>
    <dgm:pt modelId="{7C4C6196-73F1-4996-909F-24042E5AAD15}">
      <dgm:prSet custT="1"/>
      <dgm:spPr/>
      <dgm:t>
        <a:bodyPr/>
        <a:lstStyle/>
        <a:p>
          <a:r>
            <a:rPr lang="en-GB" sz="900"/>
            <a:t>Commercial Finance Mgr - Supply Mgt</a:t>
          </a:r>
        </a:p>
      </dgm:t>
    </dgm:pt>
    <dgm:pt modelId="{6077E985-CFCB-482E-94B5-29D956800767}" type="parTrans" cxnId="{F67CA577-C849-4B09-BAFD-CB761790BEF7}">
      <dgm:prSet/>
      <dgm:spPr/>
      <dgm:t>
        <a:bodyPr/>
        <a:lstStyle/>
        <a:p>
          <a:endParaRPr lang="en-GB" sz="900"/>
        </a:p>
      </dgm:t>
    </dgm:pt>
    <dgm:pt modelId="{BAB1AD64-38E9-4D12-95B7-8B69AA0DCF1D}" type="sibTrans" cxnId="{F67CA577-C849-4B09-BAFD-CB761790BEF7}">
      <dgm:prSet/>
      <dgm:spPr/>
      <dgm:t>
        <a:bodyPr/>
        <a:lstStyle/>
        <a:p>
          <a:endParaRPr lang="en-GB" sz="900"/>
        </a:p>
      </dgm:t>
    </dgm:pt>
    <dgm:pt modelId="{B00BA1D0-546A-4ACB-AC6A-40DE239190FD}">
      <dgm:prSet custT="1"/>
      <dgm:spPr/>
      <dgm:t>
        <a:bodyPr/>
        <a:lstStyle/>
        <a:p>
          <a:r>
            <a:rPr lang="en-GB" sz="900"/>
            <a:t>Commercial Finance Manager - Platforms</a:t>
          </a:r>
        </a:p>
      </dgm:t>
    </dgm:pt>
    <dgm:pt modelId="{2D9CABB3-E172-41CB-A20C-202341B09798}" type="parTrans" cxnId="{3C945A3E-CF6C-4612-8AF0-182E5891B466}">
      <dgm:prSet/>
      <dgm:spPr/>
      <dgm:t>
        <a:bodyPr/>
        <a:lstStyle/>
        <a:p>
          <a:endParaRPr lang="en-GB" sz="900"/>
        </a:p>
      </dgm:t>
    </dgm:pt>
    <dgm:pt modelId="{BFBD3A35-E631-486E-9056-40DACCE1DEF8}" type="sibTrans" cxnId="{3C945A3E-CF6C-4612-8AF0-182E5891B466}">
      <dgm:prSet/>
      <dgm:spPr/>
      <dgm:t>
        <a:bodyPr/>
        <a:lstStyle/>
        <a:p>
          <a:endParaRPr lang="en-GB" sz="900"/>
        </a:p>
      </dgm:t>
    </dgm:pt>
    <dgm:pt modelId="{B18B695D-FA89-4B93-97CE-87A2F5B53142}">
      <dgm:prSet custT="1"/>
      <dgm:spPr/>
      <dgm:t>
        <a:bodyPr/>
        <a:lstStyle/>
        <a:p>
          <a:r>
            <a:rPr lang="en-GB" sz="900"/>
            <a:t>Commercial Finance Analyst</a:t>
          </a:r>
        </a:p>
      </dgm:t>
    </dgm:pt>
    <dgm:pt modelId="{F2477885-E044-4087-95F5-13CB2D443C4A}" type="sibTrans" cxnId="{6FA6B96F-3E60-4F4B-B388-EF49823650B8}">
      <dgm:prSet/>
      <dgm:spPr/>
      <dgm:t>
        <a:bodyPr/>
        <a:lstStyle/>
        <a:p>
          <a:endParaRPr lang="en-GB" sz="900"/>
        </a:p>
      </dgm:t>
    </dgm:pt>
    <dgm:pt modelId="{FF0627B2-6843-49BC-AB7E-F6E044438B2D}" type="parTrans" cxnId="{6FA6B96F-3E60-4F4B-B388-EF49823650B8}">
      <dgm:prSet/>
      <dgm:spPr/>
      <dgm:t>
        <a:bodyPr/>
        <a:lstStyle/>
        <a:p>
          <a:endParaRPr lang="en-GB"/>
        </a:p>
      </dgm:t>
    </dgm:pt>
    <dgm:pt modelId="{FAACA7F0-0297-42C9-B9DE-3D6E915DD3E1}" type="pres">
      <dgm:prSet presAssocID="{1BC054FA-A819-45AF-964F-6905247430F5}" presName="hierChild1" presStyleCnt="0">
        <dgm:presLayoutVars>
          <dgm:orgChart val="1"/>
          <dgm:chPref val="1"/>
          <dgm:dir/>
          <dgm:animOne val="branch"/>
          <dgm:animLvl val="lvl"/>
          <dgm:resizeHandles/>
        </dgm:presLayoutVars>
      </dgm:prSet>
      <dgm:spPr/>
    </dgm:pt>
    <dgm:pt modelId="{FEEE603F-6050-4919-BE0F-A196019C8C47}" type="pres">
      <dgm:prSet presAssocID="{34F2EE10-FF2A-46A6-9305-6859C365F665}" presName="hierRoot1" presStyleCnt="0">
        <dgm:presLayoutVars>
          <dgm:hierBranch val="init"/>
        </dgm:presLayoutVars>
      </dgm:prSet>
      <dgm:spPr/>
    </dgm:pt>
    <dgm:pt modelId="{8292FB3D-4377-4AEF-B574-E58F16E38EEE}" type="pres">
      <dgm:prSet presAssocID="{34F2EE10-FF2A-46A6-9305-6859C365F665}" presName="rootComposite1" presStyleCnt="0"/>
      <dgm:spPr/>
    </dgm:pt>
    <dgm:pt modelId="{612F231A-AEDF-4C9A-AC89-2BEA45C70581}" type="pres">
      <dgm:prSet presAssocID="{34F2EE10-FF2A-46A6-9305-6859C365F665}" presName="rootText1" presStyleLbl="node0" presStyleIdx="0" presStyleCnt="1" custScaleX="247250">
        <dgm:presLayoutVars>
          <dgm:chPref val="3"/>
        </dgm:presLayoutVars>
      </dgm:prSet>
      <dgm:spPr/>
    </dgm:pt>
    <dgm:pt modelId="{B82DF786-6948-4324-970D-CD65DEE121F1}" type="pres">
      <dgm:prSet presAssocID="{34F2EE10-FF2A-46A6-9305-6859C365F665}" presName="rootConnector1" presStyleLbl="node1" presStyleIdx="0" presStyleCnt="0"/>
      <dgm:spPr/>
    </dgm:pt>
    <dgm:pt modelId="{7BB25FD7-7345-4C58-8CF8-359824EEFD8B}" type="pres">
      <dgm:prSet presAssocID="{34F2EE10-FF2A-46A6-9305-6859C365F665}" presName="hierChild2" presStyleCnt="0"/>
      <dgm:spPr/>
    </dgm:pt>
    <dgm:pt modelId="{08641750-F451-4704-9A94-0E4FDE26C41F}" type="pres">
      <dgm:prSet presAssocID="{028ECD92-C938-48C3-804A-87936A17448E}" presName="Name37" presStyleLbl="parChTrans1D2" presStyleIdx="0" presStyleCnt="3"/>
      <dgm:spPr/>
    </dgm:pt>
    <dgm:pt modelId="{7DF0A4E7-8C27-4A01-BC90-72C215989927}" type="pres">
      <dgm:prSet presAssocID="{36BABFFD-E9D8-4F52-9C9D-5FDB88D07485}" presName="hierRoot2" presStyleCnt="0">
        <dgm:presLayoutVars>
          <dgm:hierBranch val="init"/>
        </dgm:presLayoutVars>
      </dgm:prSet>
      <dgm:spPr/>
    </dgm:pt>
    <dgm:pt modelId="{B23920B4-85D4-42F4-A757-68BA0FDF0DEB}" type="pres">
      <dgm:prSet presAssocID="{36BABFFD-E9D8-4F52-9C9D-5FDB88D07485}" presName="rootComposite" presStyleCnt="0"/>
      <dgm:spPr/>
    </dgm:pt>
    <dgm:pt modelId="{2DEFF3F2-8F27-447E-A0B4-E17AD1D37FD7}" type="pres">
      <dgm:prSet presAssocID="{36BABFFD-E9D8-4F52-9C9D-5FDB88D07485}" presName="rootText" presStyleLbl="node2" presStyleIdx="0" presStyleCnt="3" custLinFactNeighborX="1472" custLinFactNeighborY="1472">
        <dgm:presLayoutVars>
          <dgm:chPref val="3"/>
        </dgm:presLayoutVars>
      </dgm:prSet>
      <dgm:spPr/>
    </dgm:pt>
    <dgm:pt modelId="{7DB0DC21-5B05-4202-8DCA-8332F5490640}" type="pres">
      <dgm:prSet presAssocID="{36BABFFD-E9D8-4F52-9C9D-5FDB88D07485}" presName="rootConnector" presStyleLbl="node2" presStyleIdx="0" presStyleCnt="3"/>
      <dgm:spPr/>
    </dgm:pt>
    <dgm:pt modelId="{7A63DB4E-A4A5-4976-B7D3-AA652CA33872}" type="pres">
      <dgm:prSet presAssocID="{36BABFFD-E9D8-4F52-9C9D-5FDB88D07485}" presName="hierChild4" presStyleCnt="0"/>
      <dgm:spPr/>
    </dgm:pt>
    <dgm:pt modelId="{1DFA7617-ABC7-4952-930C-4490702B6239}" type="pres">
      <dgm:prSet presAssocID="{36BABFFD-E9D8-4F52-9C9D-5FDB88D07485}" presName="hierChild5" presStyleCnt="0"/>
      <dgm:spPr/>
    </dgm:pt>
    <dgm:pt modelId="{C64B2C06-DEC7-4B16-893D-5F7FE5D2F970}" type="pres">
      <dgm:prSet presAssocID="{6077E985-CFCB-482E-94B5-29D956800767}" presName="Name37" presStyleLbl="parChTrans1D2" presStyleIdx="1" presStyleCnt="3"/>
      <dgm:spPr/>
    </dgm:pt>
    <dgm:pt modelId="{78CC1900-707A-4106-A5A1-134D27ECE0C9}" type="pres">
      <dgm:prSet presAssocID="{7C4C6196-73F1-4996-909F-24042E5AAD15}" presName="hierRoot2" presStyleCnt="0">
        <dgm:presLayoutVars>
          <dgm:hierBranch val="init"/>
        </dgm:presLayoutVars>
      </dgm:prSet>
      <dgm:spPr/>
    </dgm:pt>
    <dgm:pt modelId="{3514754A-47B5-4F95-A389-A3A69720951D}" type="pres">
      <dgm:prSet presAssocID="{7C4C6196-73F1-4996-909F-24042E5AAD15}" presName="rootComposite" presStyleCnt="0"/>
      <dgm:spPr/>
    </dgm:pt>
    <dgm:pt modelId="{DF8123D3-10B1-43EB-8B90-65856E38BC88}" type="pres">
      <dgm:prSet presAssocID="{7C4C6196-73F1-4996-909F-24042E5AAD15}" presName="rootText" presStyleLbl="node2" presStyleIdx="1" presStyleCnt="3" custLinFactNeighborX="11245" custLinFactNeighborY="-1695">
        <dgm:presLayoutVars>
          <dgm:chPref val="3"/>
        </dgm:presLayoutVars>
      </dgm:prSet>
      <dgm:spPr/>
    </dgm:pt>
    <dgm:pt modelId="{834A7C8A-6EA7-44AC-8C70-04855C76BE40}" type="pres">
      <dgm:prSet presAssocID="{7C4C6196-73F1-4996-909F-24042E5AAD15}" presName="rootConnector" presStyleLbl="node2" presStyleIdx="1" presStyleCnt="3"/>
      <dgm:spPr/>
    </dgm:pt>
    <dgm:pt modelId="{280A7FAB-4402-467D-806A-744441DD805E}" type="pres">
      <dgm:prSet presAssocID="{7C4C6196-73F1-4996-909F-24042E5AAD15}" presName="hierChild4" presStyleCnt="0"/>
      <dgm:spPr/>
    </dgm:pt>
    <dgm:pt modelId="{CDF989CB-D6C5-46D0-BC5A-44204F8E201A}" type="pres">
      <dgm:prSet presAssocID="{7C4C6196-73F1-4996-909F-24042E5AAD15}" presName="hierChild5" presStyleCnt="0"/>
      <dgm:spPr/>
    </dgm:pt>
    <dgm:pt modelId="{2EFC430F-0461-48A4-AD8A-244165DFEC1D}" type="pres">
      <dgm:prSet presAssocID="{2D9CABB3-E172-41CB-A20C-202341B09798}" presName="Name37" presStyleLbl="parChTrans1D2" presStyleIdx="2" presStyleCnt="3"/>
      <dgm:spPr/>
    </dgm:pt>
    <dgm:pt modelId="{FF44EF65-E738-49B6-9EFD-30997ADF7472}" type="pres">
      <dgm:prSet presAssocID="{B00BA1D0-546A-4ACB-AC6A-40DE239190FD}" presName="hierRoot2" presStyleCnt="0">
        <dgm:presLayoutVars>
          <dgm:hierBranch val="init"/>
        </dgm:presLayoutVars>
      </dgm:prSet>
      <dgm:spPr/>
    </dgm:pt>
    <dgm:pt modelId="{8A2183D4-58A7-4DF9-AAF9-F365EF01C543}" type="pres">
      <dgm:prSet presAssocID="{B00BA1D0-546A-4ACB-AC6A-40DE239190FD}" presName="rootComposite" presStyleCnt="0"/>
      <dgm:spPr/>
    </dgm:pt>
    <dgm:pt modelId="{0670C0CC-084F-4BCC-8DAA-8F47624DF0DE}" type="pres">
      <dgm:prSet presAssocID="{B00BA1D0-546A-4ACB-AC6A-40DE239190FD}" presName="rootText" presStyleLbl="node2" presStyleIdx="2" presStyleCnt="3" custScaleX="120605">
        <dgm:presLayoutVars>
          <dgm:chPref val="3"/>
        </dgm:presLayoutVars>
      </dgm:prSet>
      <dgm:spPr/>
    </dgm:pt>
    <dgm:pt modelId="{4F2B01D0-CA1F-4686-9B4D-E82DD2DBE084}" type="pres">
      <dgm:prSet presAssocID="{B00BA1D0-546A-4ACB-AC6A-40DE239190FD}" presName="rootConnector" presStyleLbl="node2" presStyleIdx="2" presStyleCnt="3"/>
      <dgm:spPr/>
    </dgm:pt>
    <dgm:pt modelId="{2857614B-C680-4E89-99BA-35BB135330CB}" type="pres">
      <dgm:prSet presAssocID="{B00BA1D0-546A-4ACB-AC6A-40DE239190FD}" presName="hierChild4" presStyleCnt="0"/>
      <dgm:spPr/>
    </dgm:pt>
    <dgm:pt modelId="{29A1B59F-5813-4967-AF42-FF90E1BF2435}" type="pres">
      <dgm:prSet presAssocID="{FF0627B2-6843-49BC-AB7E-F6E044438B2D}" presName="Name37" presStyleLbl="parChTrans1D3" presStyleIdx="0" presStyleCnt="1"/>
      <dgm:spPr/>
    </dgm:pt>
    <dgm:pt modelId="{68C79F24-132E-49BB-82BB-4C2084FA8EC5}" type="pres">
      <dgm:prSet presAssocID="{B18B695D-FA89-4B93-97CE-87A2F5B53142}" presName="hierRoot2" presStyleCnt="0">
        <dgm:presLayoutVars>
          <dgm:hierBranch val="init"/>
        </dgm:presLayoutVars>
      </dgm:prSet>
      <dgm:spPr/>
    </dgm:pt>
    <dgm:pt modelId="{017FCAEE-D767-4626-9D16-E947EC90A4A4}" type="pres">
      <dgm:prSet presAssocID="{B18B695D-FA89-4B93-97CE-87A2F5B53142}" presName="rootComposite" presStyleCnt="0"/>
      <dgm:spPr/>
    </dgm:pt>
    <dgm:pt modelId="{21B4339D-D995-4DAA-88E4-25972168DC27}" type="pres">
      <dgm:prSet presAssocID="{B18B695D-FA89-4B93-97CE-87A2F5B53142}" presName="rootText" presStyleLbl="node3" presStyleIdx="0" presStyleCnt="1" custLinFactX="-37271" custLinFactNeighborX="-100000" custLinFactNeighborY="-7647">
        <dgm:presLayoutVars>
          <dgm:chPref val="3"/>
        </dgm:presLayoutVars>
      </dgm:prSet>
      <dgm:spPr/>
    </dgm:pt>
    <dgm:pt modelId="{60AD1204-FCBA-4700-A85D-FCC79C8AFBE3}" type="pres">
      <dgm:prSet presAssocID="{B18B695D-FA89-4B93-97CE-87A2F5B53142}" presName="rootConnector" presStyleLbl="node3" presStyleIdx="0" presStyleCnt="1"/>
      <dgm:spPr/>
    </dgm:pt>
    <dgm:pt modelId="{E71DC247-D98F-4604-BFED-FD00C684262E}" type="pres">
      <dgm:prSet presAssocID="{B18B695D-FA89-4B93-97CE-87A2F5B53142}" presName="hierChild4" presStyleCnt="0"/>
      <dgm:spPr/>
    </dgm:pt>
    <dgm:pt modelId="{54EECB48-01FE-4934-8218-67DFD3CAD7D8}" type="pres">
      <dgm:prSet presAssocID="{B18B695D-FA89-4B93-97CE-87A2F5B53142}" presName="hierChild5" presStyleCnt="0"/>
      <dgm:spPr/>
    </dgm:pt>
    <dgm:pt modelId="{C42BF29F-0A5B-42C9-9D02-690157910FA0}" type="pres">
      <dgm:prSet presAssocID="{B00BA1D0-546A-4ACB-AC6A-40DE239190FD}" presName="hierChild5" presStyleCnt="0"/>
      <dgm:spPr/>
    </dgm:pt>
    <dgm:pt modelId="{E3F53779-0E87-4A14-A1A0-43894A02E6B0}" type="pres">
      <dgm:prSet presAssocID="{34F2EE10-FF2A-46A6-9305-6859C365F665}" presName="hierChild3" presStyleCnt="0"/>
      <dgm:spPr/>
    </dgm:pt>
  </dgm:ptLst>
  <dgm:cxnLst>
    <dgm:cxn modelId="{25503512-2411-4946-B5BE-9613FC1DADDE}" type="presOf" srcId="{B00BA1D0-546A-4ACB-AC6A-40DE239190FD}" destId="{4F2B01D0-CA1F-4686-9B4D-E82DD2DBE084}" srcOrd="1" destOrd="0" presId="urn:microsoft.com/office/officeart/2005/8/layout/orgChart1"/>
    <dgm:cxn modelId="{D3C40516-A6C2-450D-A495-A6D30580E590}" type="presOf" srcId="{B00BA1D0-546A-4ACB-AC6A-40DE239190FD}" destId="{0670C0CC-084F-4BCC-8DAA-8F47624DF0DE}" srcOrd="0" destOrd="0" presId="urn:microsoft.com/office/officeart/2005/8/layout/orgChart1"/>
    <dgm:cxn modelId="{9DB51619-BAE0-48F9-9153-F756538F840F}" type="presOf" srcId="{36BABFFD-E9D8-4F52-9C9D-5FDB88D07485}" destId="{7DB0DC21-5B05-4202-8DCA-8332F5490640}" srcOrd="1" destOrd="0" presId="urn:microsoft.com/office/officeart/2005/8/layout/orgChart1"/>
    <dgm:cxn modelId="{90C3BF21-46E5-4234-B758-67F629571839}" type="presOf" srcId="{34F2EE10-FF2A-46A6-9305-6859C365F665}" destId="{612F231A-AEDF-4C9A-AC89-2BEA45C70581}" srcOrd="0" destOrd="0" presId="urn:microsoft.com/office/officeart/2005/8/layout/orgChart1"/>
    <dgm:cxn modelId="{B550482A-B1C8-47F0-952C-67C6799CE320}" type="presOf" srcId="{2D9CABB3-E172-41CB-A20C-202341B09798}" destId="{2EFC430F-0461-48A4-AD8A-244165DFEC1D}" srcOrd="0" destOrd="0" presId="urn:microsoft.com/office/officeart/2005/8/layout/orgChart1"/>
    <dgm:cxn modelId="{F88C3F3E-221C-4376-9A89-9B9498F5E8AC}" type="presOf" srcId="{B18B695D-FA89-4B93-97CE-87A2F5B53142}" destId="{60AD1204-FCBA-4700-A85D-FCC79C8AFBE3}" srcOrd="1" destOrd="0" presId="urn:microsoft.com/office/officeart/2005/8/layout/orgChart1"/>
    <dgm:cxn modelId="{3C945A3E-CF6C-4612-8AF0-182E5891B466}" srcId="{34F2EE10-FF2A-46A6-9305-6859C365F665}" destId="{B00BA1D0-546A-4ACB-AC6A-40DE239190FD}" srcOrd="2" destOrd="0" parTransId="{2D9CABB3-E172-41CB-A20C-202341B09798}" sibTransId="{BFBD3A35-E631-486E-9056-40DACCE1DEF8}"/>
    <dgm:cxn modelId="{1701863E-B4B7-45BA-86FE-E365B911EE4D}" type="presOf" srcId="{36BABFFD-E9D8-4F52-9C9D-5FDB88D07485}" destId="{2DEFF3F2-8F27-447E-A0B4-E17AD1D37FD7}" srcOrd="0" destOrd="0" presId="urn:microsoft.com/office/officeart/2005/8/layout/orgChart1"/>
    <dgm:cxn modelId="{C6199042-981F-4E56-8313-2709A94444FB}" type="presOf" srcId="{028ECD92-C938-48C3-804A-87936A17448E}" destId="{08641750-F451-4704-9A94-0E4FDE26C41F}" srcOrd="0" destOrd="0" presId="urn:microsoft.com/office/officeart/2005/8/layout/orgChart1"/>
    <dgm:cxn modelId="{C29C5D49-4E4B-4A8E-B031-469404272AC1}" type="presOf" srcId="{7C4C6196-73F1-4996-909F-24042E5AAD15}" destId="{DF8123D3-10B1-43EB-8B90-65856E38BC88}" srcOrd="0" destOrd="0" presId="urn:microsoft.com/office/officeart/2005/8/layout/orgChart1"/>
    <dgm:cxn modelId="{049B1D6A-6F1B-4336-B7D4-EEF89DCDDD3C}" type="presOf" srcId="{B18B695D-FA89-4B93-97CE-87A2F5B53142}" destId="{21B4339D-D995-4DAA-88E4-25972168DC27}" srcOrd="0" destOrd="0" presId="urn:microsoft.com/office/officeart/2005/8/layout/orgChart1"/>
    <dgm:cxn modelId="{6FA6B96F-3E60-4F4B-B388-EF49823650B8}" srcId="{B00BA1D0-546A-4ACB-AC6A-40DE239190FD}" destId="{B18B695D-FA89-4B93-97CE-87A2F5B53142}" srcOrd="0" destOrd="0" parTransId="{FF0627B2-6843-49BC-AB7E-F6E044438B2D}" sibTransId="{F2477885-E044-4087-95F5-13CB2D443C4A}"/>
    <dgm:cxn modelId="{A2534B75-DBFC-4EDF-AC0A-563D504EFE56}" type="presOf" srcId="{1BC054FA-A819-45AF-964F-6905247430F5}" destId="{FAACA7F0-0297-42C9-B9DE-3D6E915DD3E1}" srcOrd="0" destOrd="0" presId="urn:microsoft.com/office/officeart/2005/8/layout/orgChart1"/>
    <dgm:cxn modelId="{F67CA577-C849-4B09-BAFD-CB761790BEF7}" srcId="{34F2EE10-FF2A-46A6-9305-6859C365F665}" destId="{7C4C6196-73F1-4996-909F-24042E5AAD15}" srcOrd="1" destOrd="0" parTransId="{6077E985-CFCB-482E-94B5-29D956800767}" sibTransId="{BAB1AD64-38E9-4D12-95B7-8B69AA0DCF1D}"/>
    <dgm:cxn modelId="{88647183-770F-4CD1-8249-849CDC162D64}" type="presOf" srcId="{FF0627B2-6843-49BC-AB7E-F6E044438B2D}" destId="{29A1B59F-5813-4967-AF42-FF90E1BF2435}" srcOrd="0" destOrd="0" presId="urn:microsoft.com/office/officeart/2005/8/layout/orgChart1"/>
    <dgm:cxn modelId="{F2FD5886-44FD-4F42-884C-BC2A2297FEE8}" srcId="{1BC054FA-A819-45AF-964F-6905247430F5}" destId="{34F2EE10-FF2A-46A6-9305-6859C365F665}" srcOrd="0" destOrd="0" parTransId="{A8CA9957-D796-4A27-96E9-BE16E60794AE}" sibTransId="{BD127C5B-CDB7-494C-B160-DCA366FD8E7F}"/>
    <dgm:cxn modelId="{CB75DBBE-5D0F-430B-BB0C-AD4E250BE903}" type="presOf" srcId="{6077E985-CFCB-482E-94B5-29D956800767}" destId="{C64B2C06-DEC7-4B16-893D-5F7FE5D2F970}" srcOrd="0" destOrd="0" presId="urn:microsoft.com/office/officeart/2005/8/layout/orgChart1"/>
    <dgm:cxn modelId="{FB4160C9-570F-45FB-AFAA-A265A52504BA}" type="presOf" srcId="{34F2EE10-FF2A-46A6-9305-6859C365F665}" destId="{B82DF786-6948-4324-970D-CD65DEE121F1}" srcOrd="1" destOrd="0" presId="urn:microsoft.com/office/officeart/2005/8/layout/orgChart1"/>
    <dgm:cxn modelId="{68ACE6CA-5D97-4841-8470-742968924D4D}" srcId="{34F2EE10-FF2A-46A6-9305-6859C365F665}" destId="{36BABFFD-E9D8-4F52-9C9D-5FDB88D07485}" srcOrd="0" destOrd="0" parTransId="{028ECD92-C938-48C3-804A-87936A17448E}" sibTransId="{A054EC3D-BD84-49C8-A21F-02DA98B1D482}"/>
    <dgm:cxn modelId="{5AA3B3CC-6CE3-496B-906A-0DFC769A3F1A}" type="presOf" srcId="{7C4C6196-73F1-4996-909F-24042E5AAD15}" destId="{834A7C8A-6EA7-44AC-8C70-04855C76BE40}" srcOrd="1" destOrd="0" presId="urn:microsoft.com/office/officeart/2005/8/layout/orgChart1"/>
    <dgm:cxn modelId="{860C5BE5-EAFB-4AC0-8C25-AAF6D58DDD4A}" type="presParOf" srcId="{FAACA7F0-0297-42C9-B9DE-3D6E915DD3E1}" destId="{FEEE603F-6050-4919-BE0F-A196019C8C47}" srcOrd="0" destOrd="0" presId="urn:microsoft.com/office/officeart/2005/8/layout/orgChart1"/>
    <dgm:cxn modelId="{F28DA9F5-56A6-48DC-B9D6-8E163C3883D9}" type="presParOf" srcId="{FEEE603F-6050-4919-BE0F-A196019C8C47}" destId="{8292FB3D-4377-4AEF-B574-E58F16E38EEE}" srcOrd="0" destOrd="0" presId="urn:microsoft.com/office/officeart/2005/8/layout/orgChart1"/>
    <dgm:cxn modelId="{EFF5AD81-8539-4279-A1D7-3C442103FB45}" type="presParOf" srcId="{8292FB3D-4377-4AEF-B574-E58F16E38EEE}" destId="{612F231A-AEDF-4C9A-AC89-2BEA45C70581}" srcOrd="0" destOrd="0" presId="urn:microsoft.com/office/officeart/2005/8/layout/orgChart1"/>
    <dgm:cxn modelId="{CBE37BC7-CFFC-4579-937E-65DDA35DA73B}" type="presParOf" srcId="{8292FB3D-4377-4AEF-B574-E58F16E38EEE}" destId="{B82DF786-6948-4324-970D-CD65DEE121F1}" srcOrd="1" destOrd="0" presId="urn:microsoft.com/office/officeart/2005/8/layout/orgChart1"/>
    <dgm:cxn modelId="{6F28A1B1-CA78-409B-95AD-2B2C05A40C78}" type="presParOf" srcId="{FEEE603F-6050-4919-BE0F-A196019C8C47}" destId="{7BB25FD7-7345-4C58-8CF8-359824EEFD8B}" srcOrd="1" destOrd="0" presId="urn:microsoft.com/office/officeart/2005/8/layout/orgChart1"/>
    <dgm:cxn modelId="{D6095864-30BB-4E46-9DAB-34F52A085E0C}" type="presParOf" srcId="{7BB25FD7-7345-4C58-8CF8-359824EEFD8B}" destId="{08641750-F451-4704-9A94-0E4FDE26C41F}" srcOrd="0" destOrd="0" presId="urn:microsoft.com/office/officeart/2005/8/layout/orgChart1"/>
    <dgm:cxn modelId="{077D9036-A992-46A3-A3EF-79980B5B4E84}" type="presParOf" srcId="{7BB25FD7-7345-4C58-8CF8-359824EEFD8B}" destId="{7DF0A4E7-8C27-4A01-BC90-72C215989927}" srcOrd="1" destOrd="0" presId="urn:microsoft.com/office/officeart/2005/8/layout/orgChart1"/>
    <dgm:cxn modelId="{B6FDF2A3-8958-4EA0-AFB5-0EC89CCE1B9B}" type="presParOf" srcId="{7DF0A4E7-8C27-4A01-BC90-72C215989927}" destId="{B23920B4-85D4-42F4-A757-68BA0FDF0DEB}" srcOrd="0" destOrd="0" presId="urn:microsoft.com/office/officeart/2005/8/layout/orgChart1"/>
    <dgm:cxn modelId="{5DDFAF6E-5FF3-4F24-8E4F-9730F5585462}" type="presParOf" srcId="{B23920B4-85D4-42F4-A757-68BA0FDF0DEB}" destId="{2DEFF3F2-8F27-447E-A0B4-E17AD1D37FD7}" srcOrd="0" destOrd="0" presId="urn:microsoft.com/office/officeart/2005/8/layout/orgChart1"/>
    <dgm:cxn modelId="{12971DC5-E809-42F9-BDC7-14DE22FDA091}" type="presParOf" srcId="{B23920B4-85D4-42F4-A757-68BA0FDF0DEB}" destId="{7DB0DC21-5B05-4202-8DCA-8332F5490640}" srcOrd="1" destOrd="0" presId="urn:microsoft.com/office/officeart/2005/8/layout/orgChart1"/>
    <dgm:cxn modelId="{CCDF123A-A2AF-48B7-88F7-BEA93380D881}" type="presParOf" srcId="{7DF0A4E7-8C27-4A01-BC90-72C215989927}" destId="{7A63DB4E-A4A5-4976-B7D3-AA652CA33872}" srcOrd="1" destOrd="0" presId="urn:microsoft.com/office/officeart/2005/8/layout/orgChart1"/>
    <dgm:cxn modelId="{865CD156-B374-4E26-B83E-8DA6761770B0}" type="presParOf" srcId="{7DF0A4E7-8C27-4A01-BC90-72C215989927}" destId="{1DFA7617-ABC7-4952-930C-4490702B6239}" srcOrd="2" destOrd="0" presId="urn:microsoft.com/office/officeart/2005/8/layout/orgChart1"/>
    <dgm:cxn modelId="{8B330C4F-AF02-4A54-8C33-171FA9996763}" type="presParOf" srcId="{7BB25FD7-7345-4C58-8CF8-359824EEFD8B}" destId="{C64B2C06-DEC7-4B16-893D-5F7FE5D2F970}" srcOrd="2" destOrd="0" presId="urn:microsoft.com/office/officeart/2005/8/layout/orgChart1"/>
    <dgm:cxn modelId="{A0DBF368-3032-4429-B311-81F1B055B0A6}" type="presParOf" srcId="{7BB25FD7-7345-4C58-8CF8-359824EEFD8B}" destId="{78CC1900-707A-4106-A5A1-134D27ECE0C9}" srcOrd="3" destOrd="0" presId="urn:microsoft.com/office/officeart/2005/8/layout/orgChart1"/>
    <dgm:cxn modelId="{C0A1349B-7DB7-4FA5-859D-5B1AF3D6C1E9}" type="presParOf" srcId="{78CC1900-707A-4106-A5A1-134D27ECE0C9}" destId="{3514754A-47B5-4F95-A389-A3A69720951D}" srcOrd="0" destOrd="0" presId="urn:microsoft.com/office/officeart/2005/8/layout/orgChart1"/>
    <dgm:cxn modelId="{F20BCB33-A701-436C-92C5-4E947CE62EAA}" type="presParOf" srcId="{3514754A-47B5-4F95-A389-A3A69720951D}" destId="{DF8123D3-10B1-43EB-8B90-65856E38BC88}" srcOrd="0" destOrd="0" presId="urn:microsoft.com/office/officeart/2005/8/layout/orgChart1"/>
    <dgm:cxn modelId="{23AB0746-E6BB-4845-9270-244FB759E4D2}" type="presParOf" srcId="{3514754A-47B5-4F95-A389-A3A69720951D}" destId="{834A7C8A-6EA7-44AC-8C70-04855C76BE40}" srcOrd="1" destOrd="0" presId="urn:microsoft.com/office/officeart/2005/8/layout/orgChart1"/>
    <dgm:cxn modelId="{8D44A76D-D480-4980-9E13-E896B6C94343}" type="presParOf" srcId="{78CC1900-707A-4106-A5A1-134D27ECE0C9}" destId="{280A7FAB-4402-467D-806A-744441DD805E}" srcOrd="1" destOrd="0" presId="urn:microsoft.com/office/officeart/2005/8/layout/orgChart1"/>
    <dgm:cxn modelId="{4C956103-CF9E-4E96-91D2-F24BC72BB26C}" type="presParOf" srcId="{78CC1900-707A-4106-A5A1-134D27ECE0C9}" destId="{CDF989CB-D6C5-46D0-BC5A-44204F8E201A}" srcOrd="2" destOrd="0" presId="urn:microsoft.com/office/officeart/2005/8/layout/orgChart1"/>
    <dgm:cxn modelId="{1450431E-85F7-449D-9930-7EF724263AD3}" type="presParOf" srcId="{7BB25FD7-7345-4C58-8CF8-359824EEFD8B}" destId="{2EFC430F-0461-48A4-AD8A-244165DFEC1D}" srcOrd="4" destOrd="0" presId="urn:microsoft.com/office/officeart/2005/8/layout/orgChart1"/>
    <dgm:cxn modelId="{067BEB3D-F1F9-475B-99FB-CE406EF8D9D4}" type="presParOf" srcId="{7BB25FD7-7345-4C58-8CF8-359824EEFD8B}" destId="{FF44EF65-E738-49B6-9EFD-30997ADF7472}" srcOrd="5" destOrd="0" presId="urn:microsoft.com/office/officeart/2005/8/layout/orgChart1"/>
    <dgm:cxn modelId="{A1EDBDCF-0676-4F90-ADDE-1EB2FC651CD0}" type="presParOf" srcId="{FF44EF65-E738-49B6-9EFD-30997ADF7472}" destId="{8A2183D4-58A7-4DF9-AAF9-F365EF01C543}" srcOrd="0" destOrd="0" presId="urn:microsoft.com/office/officeart/2005/8/layout/orgChart1"/>
    <dgm:cxn modelId="{D2420E88-892C-4354-972C-9BE7256FDEB4}" type="presParOf" srcId="{8A2183D4-58A7-4DF9-AAF9-F365EF01C543}" destId="{0670C0CC-084F-4BCC-8DAA-8F47624DF0DE}" srcOrd="0" destOrd="0" presId="urn:microsoft.com/office/officeart/2005/8/layout/orgChart1"/>
    <dgm:cxn modelId="{4121F1B6-D3B5-403A-A213-5D77D6E1FCCA}" type="presParOf" srcId="{8A2183D4-58A7-4DF9-AAF9-F365EF01C543}" destId="{4F2B01D0-CA1F-4686-9B4D-E82DD2DBE084}" srcOrd="1" destOrd="0" presId="urn:microsoft.com/office/officeart/2005/8/layout/orgChart1"/>
    <dgm:cxn modelId="{BE17DB71-0E8E-4700-A8EF-FF1599F0ABB5}" type="presParOf" srcId="{FF44EF65-E738-49B6-9EFD-30997ADF7472}" destId="{2857614B-C680-4E89-99BA-35BB135330CB}" srcOrd="1" destOrd="0" presId="urn:microsoft.com/office/officeart/2005/8/layout/orgChart1"/>
    <dgm:cxn modelId="{B0F4AEDC-B3F0-4DBC-9151-34F4C9886277}" type="presParOf" srcId="{2857614B-C680-4E89-99BA-35BB135330CB}" destId="{29A1B59F-5813-4967-AF42-FF90E1BF2435}" srcOrd="0" destOrd="0" presId="urn:microsoft.com/office/officeart/2005/8/layout/orgChart1"/>
    <dgm:cxn modelId="{77D972E8-0942-47E7-8658-2C4BAA0AF3AC}" type="presParOf" srcId="{2857614B-C680-4E89-99BA-35BB135330CB}" destId="{68C79F24-132E-49BB-82BB-4C2084FA8EC5}" srcOrd="1" destOrd="0" presId="urn:microsoft.com/office/officeart/2005/8/layout/orgChart1"/>
    <dgm:cxn modelId="{3C0B11B6-6533-44C2-B5E0-43399E5D4159}" type="presParOf" srcId="{68C79F24-132E-49BB-82BB-4C2084FA8EC5}" destId="{017FCAEE-D767-4626-9D16-E947EC90A4A4}" srcOrd="0" destOrd="0" presId="urn:microsoft.com/office/officeart/2005/8/layout/orgChart1"/>
    <dgm:cxn modelId="{0B1BAD9D-C71D-4B0C-9470-BE2FE062F4E8}" type="presParOf" srcId="{017FCAEE-D767-4626-9D16-E947EC90A4A4}" destId="{21B4339D-D995-4DAA-88E4-25972168DC27}" srcOrd="0" destOrd="0" presId="urn:microsoft.com/office/officeart/2005/8/layout/orgChart1"/>
    <dgm:cxn modelId="{B2EC4E50-F933-4862-99CC-8EB8591BF055}" type="presParOf" srcId="{017FCAEE-D767-4626-9D16-E947EC90A4A4}" destId="{60AD1204-FCBA-4700-A85D-FCC79C8AFBE3}" srcOrd="1" destOrd="0" presId="urn:microsoft.com/office/officeart/2005/8/layout/orgChart1"/>
    <dgm:cxn modelId="{706C9D4B-3C93-4D85-9D0A-012393991A87}" type="presParOf" srcId="{68C79F24-132E-49BB-82BB-4C2084FA8EC5}" destId="{E71DC247-D98F-4604-BFED-FD00C684262E}" srcOrd="1" destOrd="0" presId="urn:microsoft.com/office/officeart/2005/8/layout/orgChart1"/>
    <dgm:cxn modelId="{134D6D39-1FE0-457A-83DF-FF3C912AEF6D}" type="presParOf" srcId="{68C79F24-132E-49BB-82BB-4C2084FA8EC5}" destId="{54EECB48-01FE-4934-8218-67DFD3CAD7D8}" srcOrd="2" destOrd="0" presId="urn:microsoft.com/office/officeart/2005/8/layout/orgChart1"/>
    <dgm:cxn modelId="{C3AEB539-A096-4C4A-B79D-E5FC5C4AA318}" type="presParOf" srcId="{FF44EF65-E738-49B6-9EFD-30997ADF7472}" destId="{C42BF29F-0A5B-42C9-9D02-690157910FA0}" srcOrd="2" destOrd="0" presId="urn:microsoft.com/office/officeart/2005/8/layout/orgChart1"/>
    <dgm:cxn modelId="{C8F5D096-469E-4690-B5EC-00CB18CCB625}" type="presParOf" srcId="{FEEE603F-6050-4919-BE0F-A196019C8C47}" destId="{E3F53779-0E87-4A14-A1A0-43894A02E6B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1B59F-5813-4967-AF42-FF90E1BF2435}">
      <dsp:nvSpPr>
        <dsp:cNvPr id="0" name=""/>
        <dsp:cNvSpPr/>
      </dsp:nvSpPr>
      <dsp:spPr>
        <a:xfrm>
          <a:off x="3799756" y="1308736"/>
          <a:ext cx="207251" cy="455736"/>
        </a:xfrm>
        <a:custGeom>
          <a:avLst/>
          <a:gdLst/>
          <a:ahLst/>
          <a:cxnLst/>
          <a:rect l="0" t="0" r="0" b="0"/>
          <a:pathLst>
            <a:path>
              <a:moveTo>
                <a:pt x="207251" y="0"/>
              </a:moveTo>
              <a:lnTo>
                <a:pt x="207251" y="455736"/>
              </a:lnTo>
              <a:lnTo>
                <a:pt x="0" y="45573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FC430F-0461-48A4-AD8A-244165DFEC1D}">
      <dsp:nvSpPr>
        <dsp:cNvPr id="0" name=""/>
        <dsp:cNvSpPr/>
      </dsp:nvSpPr>
      <dsp:spPr>
        <a:xfrm>
          <a:off x="3220824" y="541548"/>
          <a:ext cx="1307462" cy="226914"/>
        </a:xfrm>
        <a:custGeom>
          <a:avLst/>
          <a:gdLst/>
          <a:ahLst/>
          <a:cxnLst/>
          <a:rect l="0" t="0" r="0" b="0"/>
          <a:pathLst>
            <a:path>
              <a:moveTo>
                <a:pt x="0" y="0"/>
              </a:moveTo>
              <a:lnTo>
                <a:pt x="0" y="113457"/>
              </a:lnTo>
              <a:lnTo>
                <a:pt x="1307462" y="113457"/>
              </a:lnTo>
              <a:lnTo>
                <a:pt x="1307462" y="226914"/>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4B2C06-DEC7-4B16-893D-5F7FE5D2F970}">
      <dsp:nvSpPr>
        <dsp:cNvPr id="0" name=""/>
        <dsp:cNvSpPr/>
      </dsp:nvSpPr>
      <dsp:spPr>
        <a:xfrm>
          <a:off x="3175104" y="541548"/>
          <a:ext cx="91440" cy="217757"/>
        </a:xfrm>
        <a:custGeom>
          <a:avLst/>
          <a:gdLst/>
          <a:ahLst/>
          <a:cxnLst/>
          <a:rect l="0" t="0" r="0" b="0"/>
          <a:pathLst>
            <a:path>
              <a:moveTo>
                <a:pt x="45720" y="0"/>
              </a:moveTo>
              <a:lnTo>
                <a:pt x="45720" y="104299"/>
              </a:lnTo>
              <a:lnTo>
                <a:pt x="55904" y="104299"/>
              </a:lnTo>
              <a:lnTo>
                <a:pt x="55904" y="2177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41750-F451-4704-9A94-0E4FDE26C41F}">
      <dsp:nvSpPr>
        <dsp:cNvPr id="0" name=""/>
        <dsp:cNvSpPr/>
      </dsp:nvSpPr>
      <dsp:spPr>
        <a:xfrm>
          <a:off x="1817944" y="541548"/>
          <a:ext cx="1402879" cy="234867"/>
        </a:xfrm>
        <a:custGeom>
          <a:avLst/>
          <a:gdLst/>
          <a:ahLst/>
          <a:cxnLst/>
          <a:rect l="0" t="0" r="0" b="0"/>
          <a:pathLst>
            <a:path>
              <a:moveTo>
                <a:pt x="1402879" y="0"/>
              </a:moveTo>
              <a:lnTo>
                <a:pt x="1402879" y="121410"/>
              </a:lnTo>
              <a:lnTo>
                <a:pt x="0" y="121410"/>
              </a:lnTo>
              <a:lnTo>
                <a:pt x="0" y="23486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2F231A-AEDF-4C9A-AC89-2BEA45C70581}">
      <dsp:nvSpPr>
        <dsp:cNvPr id="0" name=""/>
        <dsp:cNvSpPr/>
      </dsp:nvSpPr>
      <dsp:spPr>
        <a:xfrm>
          <a:off x="1884997" y="1274"/>
          <a:ext cx="2671652" cy="5402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Finance</a:t>
          </a:r>
        </a:p>
        <a:p>
          <a:pPr marL="0" lvl="0" indent="0" algn="ctr" defTabSz="400050">
            <a:lnSpc>
              <a:spcPct val="90000"/>
            </a:lnSpc>
            <a:spcBef>
              <a:spcPct val="0"/>
            </a:spcBef>
            <a:spcAft>
              <a:spcPct val="35000"/>
            </a:spcAft>
            <a:buNone/>
          </a:pPr>
          <a:r>
            <a:rPr lang="en-GB" sz="900" kern="1200"/>
            <a:t>Operational Finance</a:t>
          </a:r>
        </a:p>
      </dsp:txBody>
      <dsp:txXfrm>
        <a:off x="1884997" y="1274"/>
        <a:ext cx="2671652" cy="540273"/>
      </dsp:txXfrm>
    </dsp:sp>
    <dsp:sp modelId="{2DEFF3F2-8F27-447E-A0B4-E17AD1D37FD7}">
      <dsp:nvSpPr>
        <dsp:cNvPr id="0" name=""/>
        <dsp:cNvSpPr/>
      </dsp:nvSpPr>
      <dsp:spPr>
        <a:xfrm>
          <a:off x="1277670" y="776416"/>
          <a:ext cx="1080547"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Supply Mgt</a:t>
          </a:r>
        </a:p>
      </dsp:txBody>
      <dsp:txXfrm>
        <a:off x="1277670" y="776416"/>
        <a:ext cx="1080547" cy="540273"/>
      </dsp:txXfrm>
    </dsp:sp>
    <dsp:sp modelId="{DF8123D3-10B1-43EB-8B90-65856E38BC88}">
      <dsp:nvSpPr>
        <dsp:cNvPr id="0" name=""/>
        <dsp:cNvSpPr/>
      </dsp:nvSpPr>
      <dsp:spPr>
        <a:xfrm>
          <a:off x="2690734" y="759305"/>
          <a:ext cx="1080547"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Mgr - Supply Mgt</a:t>
          </a:r>
        </a:p>
      </dsp:txBody>
      <dsp:txXfrm>
        <a:off x="2690734" y="759305"/>
        <a:ext cx="1080547" cy="540273"/>
      </dsp:txXfrm>
    </dsp:sp>
    <dsp:sp modelId="{0670C0CC-084F-4BCC-8DAA-8F47624DF0DE}">
      <dsp:nvSpPr>
        <dsp:cNvPr id="0" name=""/>
        <dsp:cNvSpPr/>
      </dsp:nvSpPr>
      <dsp:spPr>
        <a:xfrm>
          <a:off x="3876689" y="768463"/>
          <a:ext cx="1303193" cy="54027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Manager - Platforms</a:t>
          </a:r>
        </a:p>
      </dsp:txBody>
      <dsp:txXfrm>
        <a:off x="3876689" y="768463"/>
        <a:ext cx="1303193" cy="540273"/>
      </dsp:txXfrm>
    </dsp:sp>
    <dsp:sp modelId="{21B4339D-D995-4DAA-88E4-25972168DC27}">
      <dsp:nvSpPr>
        <dsp:cNvPr id="0" name=""/>
        <dsp:cNvSpPr/>
      </dsp:nvSpPr>
      <dsp:spPr>
        <a:xfrm>
          <a:off x="2719209" y="1494336"/>
          <a:ext cx="1080547" cy="54027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Commercial Finance Analyst</a:t>
          </a:r>
        </a:p>
      </dsp:txBody>
      <dsp:txXfrm>
        <a:off x="2719209" y="1494336"/>
        <a:ext cx="1080547" cy="5402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1113</Words>
  <Characters>6346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Spencer, Steven</cp:lastModifiedBy>
  <cp:revision>22</cp:revision>
  <dcterms:created xsi:type="dcterms:W3CDTF">2025-03-24T09:47:00Z</dcterms:created>
  <dcterms:modified xsi:type="dcterms:W3CDTF">2025-03-24T10:09:00Z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