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0572A060" w:rsidR="00685BE2" w:rsidRPr="00707D60" w:rsidRDefault="001C3DC9" w:rsidP="009A36F7">
                            <w:pPr>
                              <w:jc w:val="left"/>
                              <w:rPr>
                                <w:b/>
                                <w:bCs/>
                                <w:color w:val="FFFFFF" w:themeColor="background1"/>
                                <w:sz w:val="40"/>
                                <w:szCs w:val="40"/>
                                <w:lang w:val="en-AU"/>
                              </w:rPr>
                            </w:pPr>
                            <w:r>
                              <w:rPr>
                                <w:b/>
                                <w:bCs/>
                                <w:color w:val="FFFFFF" w:themeColor="background1"/>
                                <w:sz w:val="44"/>
                                <w:szCs w:val="44"/>
                                <w:lang w:val="en-AU"/>
                              </w:rPr>
                              <w:t>General Instructor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0572A060" w:rsidR="00685BE2" w:rsidRPr="00707D60" w:rsidRDefault="001C3DC9" w:rsidP="009A36F7">
                      <w:pPr>
                        <w:jc w:val="left"/>
                        <w:rPr>
                          <w:b/>
                          <w:bCs/>
                          <w:color w:val="FFFFFF" w:themeColor="background1"/>
                          <w:sz w:val="40"/>
                          <w:szCs w:val="40"/>
                          <w:lang w:val="en-AU"/>
                        </w:rPr>
                      </w:pPr>
                      <w:r>
                        <w:rPr>
                          <w:b/>
                          <w:bCs/>
                          <w:color w:val="FFFFFF" w:themeColor="background1"/>
                          <w:sz w:val="44"/>
                          <w:szCs w:val="44"/>
                          <w:lang w:val="en-AU"/>
                        </w:rPr>
                        <w:t>General Instructor</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9228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8"/>
        <w:gridCol w:w="6339"/>
        <w:gridCol w:w="62"/>
      </w:tblGrid>
      <w:tr w:rsidR="000121E3" w:rsidRPr="00A824A9" w14:paraId="5D1D01D4" w14:textId="77777777" w:rsidTr="00690532">
        <w:trPr>
          <w:gridAfter w:val="1"/>
          <w:wAfter w:w="62" w:type="dxa"/>
          <w:trHeight w:val="391"/>
        </w:trPr>
        <w:tc>
          <w:tcPr>
            <w:tcW w:w="3768"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2323025B" w:rsidR="000121E3" w:rsidRPr="00520FDE" w:rsidRDefault="000121E3" w:rsidP="000121E3">
            <w:pPr>
              <w:pStyle w:val="gris"/>
              <w:framePr w:hSpace="0" w:wrap="auto" w:vAnchor="margin" w:hAnchor="text" w:xAlign="left" w:yAlign="inline"/>
              <w:spacing w:before="20" w:after="20"/>
              <w:rPr>
                <w:b w:val="0"/>
              </w:rPr>
            </w:pPr>
            <w:r w:rsidRPr="00520FDE">
              <w:rPr>
                <w:b w:val="0"/>
              </w:rPr>
              <w:t>Function:</w:t>
            </w:r>
            <w:r>
              <w:rPr>
                <w:b w:val="0"/>
              </w:rPr>
              <w:t xml:space="preserve"> Sodexo Government</w:t>
            </w:r>
          </w:p>
        </w:tc>
        <w:tc>
          <w:tcPr>
            <w:tcW w:w="6339" w:type="dxa"/>
            <w:tcBorders>
              <w:top w:val="single" w:sz="4" w:space="0" w:color="auto"/>
              <w:left w:val="nil"/>
              <w:bottom w:val="dotted" w:sz="4" w:space="0" w:color="auto"/>
              <w:right w:val="single" w:sz="4" w:space="0" w:color="auto"/>
            </w:tcBorders>
            <w:vAlign w:val="center"/>
          </w:tcPr>
          <w:p w14:paraId="486EC8E0" w14:textId="32724E2B" w:rsidR="000121E3" w:rsidRPr="00A824A9" w:rsidRDefault="000121E3" w:rsidP="000121E3">
            <w:pPr>
              <w:spacing w:before="20" w:after="20"/>
              <w:jc w:val="left"/>
              <w:rPr>
                <w:rFonts w:cs="Arial"/>
                <w:color w:val="000000" w:themeColor="text1"/>
                <w:szCs w:val="20"/>
              </w:rPr>
            </w:pPr>
            <w:r>
              <w:rPr>
                <w:rFonts w:cs="Arial"/>
                <w:color w:val="000000" w:themeColor="text1"/>
                <w:szCs w:val="20"/>
              </w:rPr>
              <w:t>Sodexo Government</w:t>
            </w:r>
          </w:p>
        </w:tc>
      </w:tr>
      <w:tr w:rsidR="000121E3" w:rsidRPr="00A824A9" w14:paraId="280B74C9" w14:textId="77777777" w:rsidTr="00690532">
        <w:trPr>
          <w:gridAfter w:val="1"/>
          <w:wAfter w:w="62" w:type="dxa"/>
          <w:trHeight w:val="391"/>
        </w:trPr>
        <w:tc>
          <w:tcPr>
            <w:tcW w:w="376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1B2D9E7B" w:rsidR="000121E3" w:rsidRPr="00520FDE" w:rsidRDefault="000121E3" w:rsidP="000121E3">
            <w:pPr>
              <w:pStyle w:val="gris"/>
              <w:framePr w:hSpace="0" w:wrap="auto" w:vAnchor="margin" w:hAnchor="text" w:xAlign="left" w:yAlign="inline"/>
              <w:spacing w:before="20" w:after="20"/>
              <w:rPr>
                <w:b w:val="0"/>
              </w:rPr>
            </w:pPr>
            <w:r w:rsidRPr="00520FDE">
              <w:rPr>
                <w:b w:val="0"/>
              </w:rPr>
              <w:t xml:space="preserve">Position:  </w:t>
            </w:r>
            <w:r>
              <w:rPr>
                <w:b w:val="0"/>
              </w:rPr>
              <w:t>General Instructor</w:t>
            </w:r>
          </w:p>
        </w:tc>
        <w:tc>
          <w:tcPr>
            <w:tcW w:w="6339" w:type="dxa"/>
            <w:tcBorders>
              <w:top w:val="dotted" w:sz="2" w:space="0" w:color="auto"/>
              <w:left w:val="nil"/>
              <w:bottom w:val="dotted" w:sz="2" w:space="0" w:color="auto"/>
              <w:right w:val="single" w:sz="4" w:space="0" w:color="auto"/>
            </w:tcBorders>
            <w:vAlign w:val="center"/>
          </w:tcPr>
          <w:p w14:paraId="551880A1" w14:textId="0AE16C90" w:rsidR="000121E3" w:rsidRPr="00A824A9" w:rsidRDefault="000D5872" w:rsidP="000121E3">
            <w:pPr>
              <w:spacing w:before="20" w:after="20"/>
              <w:jc w:val="left"/>
              <w:rPr>
                <w:rFonts w:cs="Arial"/>
                <w:color w:val="000000" w:themeColor="text1"/>
                <w:szCs w:val="20"/>
                <w:lang w:val="en-GB"/>
              </w:rPr>
            </w:pPr>
            <w:r>
              <w:rPr>
                <w:rFonts w:cs="Arial"/>
                <w:color w:val="000000" w:themeColor="text1"/>
                <w:szCs w:val="20"/>
                <w:lang w:val="en-GB"/>
              </w:rPr>
              <w:t xml:space="preserve">General </w:t>
            </w:r>
            <w:r w:rsidR="006A29BC">
              <w:rPr>
                <w:rFonts w:cs="Arial"/>
                <w:color w:val="000000" w:themeColor="text1"/>
                <w:szCs w:val="20"/>
                <w:lang w:val="en-GB"/>
              </w:rPr>
              <w:t xml:space="preserve">vocational trades </w:t>
            </w:r>
            <w:r>
              <w:rPr>
                <w:rFonts w:cs="Arial"/>
                <w:color w:val="000000" w:themeColor="text1"/>
                <w:szCs w:val="20"/>
                <w:lang w:val="en-GB"/>
              </w:rPr>
              <w:t>Instructor</w:t>
            </w:r>
          </w:p>
        </w:tc>
      </w:tr>
      <w:tr w:rsidR="000121E3" w:rsidRPr="00A824A9" w14:paraId="19F47B3F" w14:textId="77777777" w:rsidTr="00690532">
        <w:trPr>
          <w:gridAfter w:val="1"/>
          <w:wAfter w:w="62" w:type="dxa"/>
          <w:trHeight w:val="391"/>
        </w:trPr>
        <w:tc>
          <w:tcPr>
            <w:tcW w:w="376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0121E3" w:rsidRPr="00520FDE" w:rsidRDefault="000121E3" w:rsidP="000121E3">
            <w:pPr>
              <w:pStyle w:val="gris"/>
              <w:framePr w:hSpace="0" w:wrap="auto" w:vAnchor="margin" w:hAnchor="text" w:xAlign="left" w:yAlign="inline"/>
              <w:spacing w:before="20" w:after="20"/>
              <w:rPr>
                <w:b w:val="0"/>
              </w:rPr>
            </w:pPr>
            <w:r w:rsidRPr="00520FDE">
              <w:rPr>
                <w:b w:val="0"/>
              </w:rPr>
              <w:t>Job holder:</w:t>
            </w:r>
          </w:p>
        </w:tc>
        <w:tc>
          <w:tcPr>
            <w:tcW w:w="6339" w:type="dxa"/>
            <w:tcBorders>
              <w:top w:val="dotted" w:sz="2" w:space="0" w:color="auto"/>
              <w:left w:val="nil"/>
              <w:bottom w:val="dotted" w:sz="2" w:space="0" w:color="auto"/>
              <w:right w:val="single" w:sz="4" w:space="0" w:color="auto"/>
            </w:tcBorders>
            <w:vAlign w:val="center"/>
          </w:tcPr>
          <w:p w14:paraId="4AA0E816" w14:textId="2EF9A16E" w:rsidR="000121E3" w:rsidRPr="00A824A9" w:rsidRDefault="000121E3" w:rsidP="000121E3">
            <w:pPr>
              <w:spacing w:before="20" w:after="20"/>
              <w:jc w:val="left"/>
              <w:rPr>
                <w:rFonts w:cs="Arial"/>
                <w:color w:val="000000" w:themeColor="text1"/>
                <w:szCs w:val="20"/>
              </w:rPr>
            </w:pPr>
          </w:p>
        </w:tc>
      </w:tr>
      <w:tr w:rsidR="000121E3" w:rsidRPr="00A824A9" w14:paraId="1EACDD0F"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0121E3" w:rsidRPr="00520FDE" w:rsidRDefault="000121E3" w:rsidP="000121E3">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6339" w:type="dxa"/>
            <w:tcBorders>
              <w:top w:val="dotted" w:sz="2" w:space="0" w:color="auto"/>
              <w:left w:val="nil"/>
              <w:bottom w:val="dotted" w:sz="4" w:space="0" w:color="auto"/>
              <w:right w:val="single" w:sz="4" w:space="0" w:color="auto"/>
            </w:tcBorders>
            <w:vAlign w:val="center"/>
          </w:tcPr>
          <w:p w14:paraId="61FC148A" w14:textId="7EBF6A02" w:rsidR="000121E3" w:rsidRPr="00A824A9" w:rsidRDefault="000121E3" w:rsidP="000121E3">
            <w:pPr>
              <w:spacing w:before="20" w:after="20"/>
              <w:jc w:val="left"/>
              <w:rPr>
                <w:rFonts w:cs="Arial"/>
                <w:color w:val="000000" w:themeColor="text1"/>
                <w:szCs w:val="20"/>
              </w:rPr>
            </w:pPr>
          </w:p>
        </w:tc>
      </w:tr>
      <w:tr w:rsidR="000121E3" w:rsidRPr="00A824A9" w14:paraId="2A1E99A6"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36F99889" w:rsidR="000121E3" w:rsidRPr="00520FDE" w:rsidRDefault="000121E3" w:rsidP="000121E3">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r>
              <w:rPr>
                <w:b w:val="0"/>
                <w:sz w:val="16"/>
              </w:rPr>
              <w:t xml:space="preserve"> </w:t>
            </w:r>
            <w:r w:rsidRPr="0040732E">
              <w:rPr>
                <w:b w:val="0"/>
              </w:rPr>
              <w:t>Team Leader</w:t>
            </w:r>
          </w:p>
        </w:tc>
        <w:tc>
          <w:tcPr>
            <w:tcW w:w="6339" w:type="dxa"/>
            <w:tcBorders>
              <w:top w:val="dotted" w:sz="2" w:space="0" w:color="auto"/>
              <w:left w:val="nil"/>
              <w:bottom w:val="dotted" w:sz="4" w:space="0" w:color="auto"/>
              <w:right w:val="single" w:sz="4" w:space="0" w:color="auto"/>
            </w:tcBorders>
            <w:vAlign w:val="center"/>
          </w:tcPr>
          <w:p w14:paraId="7D4062E3" w14:textId="7B3F8F96" w:rsidR="000121E3" w:rsidRDefault="000121E3" w:rsidP="000121E3">
            <w:pPr>
              <w:spacing w:before="20" w:after="20"/>
              <w:jc w:val="left"/>
              <w:rPr>
                <w:rFonts w:cs="Arial"/>
                <w:color w:val="000000" w:themeColor="text1"/>
                <w:szCs w:val="20"/>
              </w:rPr>
            </w:pPr>
            <w:r w:rsidRPr="0040732E">
              <w:t>Team Leader</w:t>
            </w:r>
          </w:p>
        </w:tc>
      </w:tr>
      <w:tr w:rsidR="000121E3" w:rsidRPr="00A824A9" w14:paraId="2B72DBE6"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F48C9B1" w14:textId="77777777" w:rsidR="000121E3" w:rsidRDefault="000121E3" w:rsidP="000121E3">
            <w:pPr>
              <w:pStyle w:val="gris"/>
              <w:framePr w:hSpace="0" w:wrap="auto" w:vAnchor="margin" w:hAnchor="text" w:xAlign="left" w:yAlign="inline"/>
              <w:spacing w:before="20" w:after="20"/>
              <w:rPr>
                <w:b w:val="0"/>
              </w:rPr>
            </w:pPr>
            <w:r w:rsidRPr="00520FDE">
              <w:rPr>
                <w:b w:val="0"/>
              </w:rPr>
              <w:t>Additional reporting line to:</w:t>
            </w:r>
            <w:r>
              <w:rPr>
                <w:b w:val="0"/>
              </w:rPr>
              <w:t xml:space="preserve"> </w:t>
            </w:r>
          </w:p>
          <w:p w14:paraId="432CBA93" w14:textId="584A8E7A" w:rsidR="000121E3" w:rsidRPr="00520FDE" w:rsidRDefault="000121E3" w:rsidP="000121E3">
            <w:pPr>
              <w:pStyle w:val="gris"/>
              <w:framePr w:hSpace="0" w:wrap="auto" w:vAnchor="margin" w:hAnchor="text" w:xAlign="left" w:yAlign="inline"/>
              <w:spacing w:before="20" w:after="20"/>
              <w:rPr>
                <w:b w:val="0"/>
              </w:rPr>
            </w:pPr>
            <w:r>
              <w:rPr>
                <w:b w:val="0"/>
              </w:rPr>
              <w:t>Unit Manager</w:t>
            </w:r>
          </w:p>
        </w:tc>
        <w:tc>
          <w:tcPr>
            <w:tcW w:w="6339" w:type="dxa"/>
            <w:tcBorders>
              <w:top w:val="dotted" w:sz="2" w:space="0" w:color="auto"/>
              <w:left w:val="nil"/>
              <w:bottom w:val="dotted" w:sz="4" w:space="0" w:color="auto"/>
              <w:right w:val="single" w:sz="4" w:space="0" w:color="auto"/>
            </w:tcBorders>
            <w:vAlign w:val="center"/>
          </w:tcPr>
          <w:p w14:paraId="25FE64EF" w14:textId="50745CD6" w:rsidR="000121E3" w:rsidRDefault="000121E3" w:rsidP="000121E3">
            <w:pPr>
              <w:spacing w:before="20" w:after="20"/>
              <w:jc w:val="left"/>
              <w:rPr>
                <w:rFonts w:cs="Arial"/>
                <w:color w:val="000000" w:themeColor="text1"/>
                <w:szCs w:val="20"/>
              </w:rPr>
            </w:pPr>
            <w:r>
              <w:t>Unit Manager</w:t>
            </w:r>
          </w:p>
        </w:tc>
      </w:tr>
      <w:tr w:rsidR="000121E3" w:rsidRPr="00A824A9" w14:paraId="6A2DA6E9" w14:textId="77777777" w:rsidTr="00690532">
        <w:trPr>
          <w:gridAfter w:val="1"/>
          <w:wAfter w:w="62" w:type="dxa"/>
          <w:trHeight w:val="391"/>
        </w:trPr>
        <w:tc>
          <w:tcPr>
            <w:tcW w:w="376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09F6C183" w:rsidR="000121E3" w:rsidRPr="00520FDE" w:rsidRDefault="000121E3" w:rsidP="000121E3">
            <w:pPr>
              <w:pStyle w:val="gris"/>
              <w:framePr w:hSpace="0" w:wrap="auto" w:vAnchor="margin" w:hAnchor="text" w:xAlign="left" w:yAlign="inline"/>
              <w:spacing w:before="20" w:after="20"/>
              <w:rPr>
                <w:b w:val="0"/>
              </w:rPr>
            </w:pPr>
            <w:r w:rsidRPr="00520FDE">
              <w:rPr>
                <w:b w:val="0"/>
              </w:rPr>
              <w:t>Position location:</w:t>
            </w:r>
            <w:r>
              <w:rPr>
                <w:b w:val="0"/>
              </w:rPr>
              <w:t xml:space="preserve"> HMP Addiewell</w:t>
            </w:r>
          </w:p>
        </w:tc>
        <w:tc>
          <w:tcPr>
            <w:tcW w:w="6339" w:type="dxa"/>
            <w:tcBorders>
              <w:top w:val="dotted" w:sz="2" w:space="0" w:color="auto"/>
              <w:left w:val="nil"/>
              <w:bottom w:val="dotted" w:sz="4" w:space="0" w:color="auto"/>
              <w:right w:val="single" w:sz="4" w:space="0" w:color="auto"/>
            </w:tcBorders>
            <w:vAlign w:val="center"/>
          </w:tcPr>
          <w:p w14:paraId="4C581515" w14:textId="1B1A5496" w:rsidR="000121E3" w:rsidRDefault="000121E3" w:rsidP="000121E3">
            <w:pPr>
              <w:spacing w:before="20" w:after="20"/>
              <w:jc w:val="left"/>
              <w:rPr>
                <w:rFonts w:cs="Arial"/>
                <w:color w:val="000000" w:themeColor="text1"/>
                <w:szCs w:val="20"/>
              </w:rPr>
            </w:pPr>
            <w:r>
              <w:t>HMP Addiewell</w:t>
            </w:r>
          </w:p>
        </w:tc>
      </w:tr>
      <w:tr w:rsidR="000121E3" w:rsidRPr="00A824A9" w14:paraId="11685D15" w14:textId="77777777" w:rsidTr="00690532">
        <w:trPr>
          <w:trHeight w:val="369"/>
        </w:trPr>
        <w:tc>
          <w:tcPr>
            <w:tcW w:w="10169" w:type="dxa"/>
            <w:gridSpan w:val="3"/>
            <w:tcBorders>
              <w:top w:val="single" w:sz="2" w:space="0" w:color="auto"/>
              <w:left w:val="nil"/>
              <w:bottom w:val="single" w:sz="2" w:space="0" w:color="auto"/>
              <w:right w:val="nil"/>
            </w:tcBorders>
          </w:tcPr>
          <w:p w14:paraId="4931AA8A" w14:textId="57F57E9B" w:rsidR="000121E3" w:rsidRPr="00A824A9" w:rsidRDefault="000121E3" w:rsidP="000121E3">
            <w:pPr>
              <w:jc w:val="left"/>
              <w:rPr>
                <w:rFonts w:cs="Arial"/>
                <w:color w:val="000000" w:themeColor="text1"/>
                <w:szCs w:val="20"/>
              </w:rPr>
            </w:pPr>
          </w:p>
        </w:tc>
      </w:tr>
      <w:tr w:rsidR="000121E3" w:rsidRPr="00A824A9" w14:paraId="134566EE" w14:textId="77777777" w:rsidTr="00690532">
        <w:trPr>
          <w:gridAfter w:val="1"/>
          <w:wAfter w:w="62" w:type="dxa"/>
          <w:trHeight w:val="368"/>
        </w:trPr>
        <w:tc>
          <w:tcPr>
            <w:tcW w:w="10107"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0121E3" w:rsidRPr="00A824A9" w:rsidRDefault="000121E3" w:rsidP="000121E3">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0121E3" w:rsidRPr="00A824A9" w14:paraId="3581778F" w14:textId="77777777" w:rsidTr="00690532">
        <w:trPr>
          <w:gridAfter w:val="1"/>
          <w:wAfter w:w="62" w:type="dxa"/>
          <w:trHeight w:val="417"/>
        </w:trPr>
        <w:tc>
          <w:tcPr>
            <w:tcW w:w="10107" w:type="dxa"/>
            <w:gridSpan w:val="2"/>
            <w:tcBorders>
              <w:top w:val="dotted" w:sz="2" w:space="0" w:color="auto"/>
              <w:left w:val="single" w:sz="4" w:space="0" w:color="auto"/>
              <w:bottom w:val="single" w:sz="4" w:space="0" w:color="auto"/>
              <w:right w:val="single" w:sz="4" w:space="0" w:color="auto"/>
            </w:tcBorders>
            <w:vAlign w:val="center"/>
          </w:tcPr>
          <w:p w14:paraId="5BDCC8F0" w14:textId="77777777" w:rsidR="000121E3" w:rsidRPr="0040732E" w:rsidRDefault="000121E3" w:rsidP="000121E3">
            <w:pPr>
              <w:rPr>
                <w:rFonts w:cs="Arial"/>
                <w:color w:val="000000" w:themeColor="text1"/>
                <w:szCs w:val="20"/>
                <w:lang w:val="en-GB"/>
              </w:rPr>
            </w:pPr>
          </w:p>
          <w:p w14:paraId="18A95903" w14:textId="4CCF9580" w:rsidR="000121E3" w:rsidRDefault="000121E3" w:rsidP="000121E3">
            <w:pPr>
              <w:pStyle w:val="ListParagraph"/>
              <w:numPr>
                <w:ilvl w:val="0"/>
                <w:numId w:val="22"/>
              </w:numPr>
              <w:rPr>
                <w:rFonts w:cs="Arial"/>
                <w:color w:val="000000" w:themeColor="text1"/>
                <w:szCs w:val="20"/>
                <w:lang w:val="en-GB"/>
              </w:rPr>
            </w:pPr>
            <w:r w:rsidRPr="001C3DC9">
              <w:rPr>
                <w:rFonts w:cs="Arial"/>
                <w:color w:val="000000" w:themeColor="text1"/>
                <w:szCs w:val="20"/>
                <w:lang w:val="en-GB"/>
              </w:rPr>
              <w:t>To teach a</w:t>
            </w:r>
            <w:r w:rsidR="006A29BC">
              <w:rPr>
                <w:rFonts w:cs="Arial"/>
                <w:color w:val="000000" w:themeColor="text1"/>
                <w:szCs w:val="20"/>
                <w:lang w:val="en-GB"/>
              </w:rPr>
              <w:t xml:space="preserve"> </w:t>
            </w:r>
            <w:r w:rsidRPr="001C3DC9">
              <w:rPr>
                <w:rFonts w:cs="Arial"/>
                <w:color w:val="000000" w:themeColor="text1"/>
                <w:szCs w:val="20"/>
                <w:lang w:val="en-GB"/>
              </w:rPr>
              <w:t xml:space="preserve">range of general </w:t>
            </w:r>
            <w:r w:rsidR="006A29BC">
              <w:rPr>
                <w:rFonts w:cs="Arial"/>
                <w:color w:val="000000" w:themeColor="text1"/>
                <w:szCs w:val="20"/>
                <w:lang w:val="en-GB"/>
              </w:rPr>
              <w:t>vocational trades c</w:t>
            </w:r>
            <w:r w:rsidRPr="001C3DC9">
              <w:rPr>
                <w:rFonts w:cs="Arial"/>
                <w:color w:val="000000" w:themeColor="text1"/>
                <w:szCs w:val="20"/>
                <w:lang w:val="en-GB"/>
              </w:rPr>
              <w:t>lasses (</w:t>
            </w:r>
            <w:r w:rsidR="006A29BC">
              <w:rPr>
                <w:rFonts w:cs="Arial"/>
                <w:color w:val="000000" w:themeColor="text1"/>
                <w:szCs w:val="20"/>
                <w:lang w:val="en-GB"/>
              </w:rPr>
              <w:t xml:space="preserve">Manufacturing, Fabric &amp; Textile work, Industrial Cleaning, Sleep-pod production, and </w:t>
            </w:r>
            <w:r w:rsidRPr="001C3DC9">
              <w:rPr>
                <w:rFonts w:cs="Arial"/>
                <w:color w:val="000000" w:themeColor="text1"/>
                <w:szCs w:val="20"/>
                <w:lang w:val="en-GB"/>
              </w:rPr>
              <w:t>many more).</w:t>
            </w:r>
          </w:p>
          <w:p w14:paraId="44BFBC41" w14:textId="55C545E3" w:rsidR="000121E3" w:rsidRPr="001C3DC9" w:rsidRDefault="000121E3" w:rsidP="000121E3">
            <w:pPr>
              <w:pStyle w:val="ListParagraph"/>
              <w:numPr>
                <w:ilvl w:val="0"/>
                <w:numId w:val="22"/>
              </w:numPr>
              <w:rPr>
                <w:rFonts w:cs="Arial"/>
                <w:color w:val="000000" w:themeColor="text1"/>
                <w:szCs w:val="20"/>
                <w:lang w:val="en-GB"/>
              </w:rPr>
            </w:pPr>
            <w:r>
              <w:rPr>
                <w:rFonts w:cs="Arial"/>
                <w:color w:val="000000" w:themeColor="text1"/>
                <w:szCs w:val="20"/>
                <w:lang w:val="en-GB"/>
              </w:rPr>
              <w:t>Implement and facilitate traditional trades/ industry work parties to engage with prisoners who are more inclined to labour based roles.</w:t>
            </w:r>
          </w:p>
          <w:p w14:paraId="33C886C5" w14:textId="77777777" w:rsidR="000121E3" w:rsidRPr="001C3DC9" w:rsidRDefault="000121E3" w:rsidP="000121E3">
            <w:pPr>
              <w:pStyle w:val="ListParagraph"/>
              <w:numPr>
                <w:ilvl w:val="0"/>
                <w:numId w:val="22"/>
              </w:numPr>
              <w:rPr>
                <w:rFonts w:cs="Arial"/>
                <w:color w:val="000000" w:themeColor="text1"/>
                <w:szCs w:val="20"/>
                <w:lang w:val="x-none"/>
              </w:rPr>
            </w:pPr>
            <w:r w:rsidRPr="001C3DC9">
              <w:rPr>
                <w:rFonts w:cs="Arial"/>
                <w:color w:val="000000" w:themeColor="text1"/>
                <w:szCs w:val="20"/>
                <w:lang w:val="en-GB"/>
              </w:rPr>
              <w:t xml:space="preserve">These will be taught </w:t>
            </w:r>
            <w:r w:rsidRPr="001C3DC9">
              <w:rPr>
                <w:rFonts w:cs="Arial"/>
                <w:color w:val="000000" w:themeColor="text1"/>
                <w:szCs w:val="20"/>
                <w:lang w:val="x-none"/>
              </w:rPr>
              <w:t xml:space="preserve">to </w:t>
            </w:r>
            <w:r w:rsidRPr="001C3DC9">
              <w:rPr>
                <w:rFonts w:cs="Arial"/>
                <w:color w:val="000000" w:themeColor="text1"/>
                <w:szCs w:val="20"/>
                <w:lang w:val="en-GB"/>
              </w:rPr>
              <w:t>prisoners</w:t>
            </w:r>
            <w:r w:rsidRPr="001C3DC9">
              <w:rPr>
                <w:rFonts w:cs="Arial"/>
                <w:color w:val="000000" w:themeColor="text1"/>
                <w:szCs w:val="20"/>
                <w:lang w:val="x-none"/>
              </w:rPr>
              <w:t xml:space="preserve"> at various stages of competency</w:t>
            </w:r>
            <w:r w:rsidRPr="001C3DC9">
              <w:rPr>
                <w:rFonts w:cs="Arial"/>
                <w:color w:val="000000" w:themeColor="text1"/>
                <w:szCs w:val="20"/>
                <w:lang w:val="en-GB"/>
              </w:rPr>
              <w:t xml:space="preserve"> and with different learning styles and backgrounds</w:t>
            </w:r>
            <w:r w:rsidRPr="001C3DC9">
              <w:rPr>
                <w:rFonts w:cs="Arial"/>
                <w:color w:val="000000" w:themeColor="text1"/>
                <w:szCs w:val="20"/>
                <w:lang w:val="x-none"/>
              </w:rPr>
              <w:t>.</w:t>
            </w:r>
          </w:p>
          <w:p w14:paraId="2EE6F804" w14:textId="77777777" w:rsidR="000121E3" w:rsidRPr="001C3DC9" w:rsidRDefault="000121E3" w:rsidP="000121E3">
            <w:pPr>
              <w:pStyle w:val="ListParagraph"/>
              <w:numPr>
                <w:ilvl w:val="0"/>
                <w:numId w:val="22"/>
              </w:numPr>
              <w:jc w:val="left"/>
              <w:rPr>
                <w:rFonts w:cs="Arial"/>
                <w:bCs/>
                <w:color w:val="000000" w:themeColor="text1"/>
                <w:szCs w:val="20"/>
                <w:lang w:val="en-GB"/>
              </w:rPr>
            </w:pPr>
            <w:r w:rsidRPr="001C3DC9">
              <w:rPr>
                <w:rFonts w:cs="Arial"/>
                <w:color w:val="000000" w:themeColor="text1"/>
                <w:szCs w:val="20"/>
                <w:lang w:val="en-GB"/>
              </w:rPr>
              <w:t>Planning, conducting and assessing classroom instructional activities in subjects; maintaining educational records; inventory and tool control logs; tracking achievement of desired outcomes</w:t>
            </w:r>
          </w:p>
          <w:p w14:paraId="282F3142" w14:textId="0E2058EB" w:rsidR="000121E3" w:rsidRPr="001C3DC9" w:rsidRDefault="000121E3" w:rsidP="000121E3">
            <w:pPr>
              <w:pStyle w:val="ListParagraph"/>
              <w:ind w:left="360"/>
              <w:jc w:val="left"/>
              <w:rPr>
                <w:rFonts w:cs="Arial"/>
                <w:color w:val="000000" w:themeColor="text1"/>
                <w:szCs w:val="20"/>
                <w:lang w:val="en-GB"/>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290" w:tblpY="-103"/>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8260DB" w:rsidRPr="00A824A9" w14:paraId="742B19E2" w14:textId="77777777" w:rsidTr="00690532">
        <w:trPr>
          <w:trHeight w:val="565"/>
        </w:trPr>
        <w:tc>
          <w:tcPr>
            <w:tcW w:w="10206"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90532">
            <w:pPr>
              <w:pStyle w:val="titregris"/>
              <w:framePr w:hSpace="0" w:wrap="auto" w:vAnchor="margin" w:hAnchor="text" w:xAlign="left" w:yAlign="inline"/>
              <w:ind w:left="142" w:hanging="426"/>
              <w:rPr>
                <w:b w:val="0"/>
                <w:color w:val="000000" w:themeColor="text1"/>
              </w:rPr>
            </w:pPr>
            <w:bookmarkStart w:id="0" w:name="_Hlk114141570"/>
            <w:r>
              <w:rPr>
                <w:color w:val="FF0000"/>
              </w:rPr>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690532">
        <w:tc>
          <w:tcPr>
            <w:tcW w:w="10206" w:type="dxa"/>
            <w:tcBorders>
              <w:top w:val="dotted" w:sz="4" w:space="0" w:color="auto"/>
              <w:left w:val="single" w:sz="2" w:space="0" w:color="auto"/>
              <w:bottom w:val="single" w:sz="4" w:space="0" w:color="auto"/>
              <w:right w:val="single" w:sz="4" w:space="0" w:color="auto"/>
            </w:tcBorders>
          </w:tcPr>
          <w:p w14:paraId="23D9D52C" w14:textId="77777777" w:rsidR="008260DB" w:rsidRDefault="008260DB" w:rsidP="00690532">
            <w:pPr>
              <w:pStyle w:val="ListParagraph"/>
              <w:ind w:left="360"/>
              <w:jc w:val="left"/>
              <w:rPr>
                <w:rFonts w:cs="Arial"/>
                <w:color w:val="000000" w:themeColor="text1"/>
                <w:szCs w:val="20"/>
              </w:rPr>
            </w:pPr>
          </w:p>
          <w:p w14:paraId="55E9DDEC"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Plan courses and programmes to deliver training</w:t>
            </w:r>
          </w:p>
          <w:p w14:paraId="07F39D59"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Report on </w:t>
            </w:r>
            <w:proofErr w:type="gramStart"/>
            <w:r w:rsidRPr="00690532">
              <w:rPr>
                <w:rFonts w:cs="Arial"/>
                <w:color w:val="000000" w:themeColor="text1"/>
                <w:szCs w:val="20"/>
                <w:lang w:val="en-GB"/>
              </w:rPr>
              <w:t>prisoners</w:t>
            </w:r>
            <w:proofErr w:type="gramEnd"/>
            <w:r w:rsidRPr="00690532">
              <w:rPr>
                <w:rFonts w:cs="Arial"/>
                <w:color w:val="000000" w:themeColor="text1"/>
                <w:szCs w:val="20"/>
                <w:lang w:val="en-GB"/>
              </w:rPr>
              <w:t xml:space="preserve"> progress and collaborate with colleagues to improve sentence management, increase core skills and prepare prisoners for release  </w:t>
            </w:r>
          </w:p>
          <w:p w14:paraId="27E8276A"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Encourage, support and sustain prisoners seeking to broaden their life and practical skills</w:t>
            </w:r>
          </w:p>
          <w:p w14:paraId="103CDD4F"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Ensure compliance with relevant teaching, quality assurance and testing/assessment guidelines</w:t>
            </w:r>
          </w:p>
          <w:p w14:paraId="0A02E456" w14:textId="6ECAADEA"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Work with colleagues in </w:t>
            </w:r>
            <w:r w:rsidR="006A29BC">
              <w:rPr>
                <w:rFonts w:cs="Arial"/>
                <w:color w:val="000000" w:themeColor="text1"/>
                <w:szCs w:val="20"/>
                <w:lang w:val="en-GB"/>
              </w:rPr>
              <w:t>Qualification Scotland</w:t>
            </w:r>
            <w:r w:rsidRPr="00690532">
              <w:rPr>
                <w:rFonts w:cs="Arial"/>
                <w:color w:val="000000" w:themeColor="text1"/>
                <w:szCs w:val="20"/>
                <w:lang w:val="en-GB"/>
              </w:rPr>
              <w:t xml:space="preserve"> and have a knowledge of external awarding bodies.</w:t>
            </w:r>
          </w:p>
          <w:p w14:paraId="2BFE7968" w14:textId="3E81F06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To liaise with prison staff, allocations staff and actively recruit new</w:t>
            </w:r>
            <w:r w:rsidR="0040732E">
              <w:rPr>
                <w:rFonts w:cs="Arial"/>
                <w:color w:val="000000" w:themeColor="text1"/>
                <w:szCs w:val="20"/>
                <w:lang w:val="en-GB"/>
              </w:rPr>
              <w:t xml:space="preserve"> prisoners to the rehabilitation function</w:t>
            </w:r>
          </w:p>
          <w:p w14:paraId="5C844D2B" w14:textId="3468EEB3" w:rsidR="00690532" w:rsidRPr="00690532" w:rsidRDefault="0040732E" w:rsidP="00690532">
            <w:pPr>
              <w:pStyle w:val="ListParagraph"/>
              <w:numPr>
                <w:ilvl w:val="0"/>
                <w:numId w:val="22"/>
              </w:numPr>
              <w:rPr>
                <w:rFonts w:cs="Arial"/>
                <w:color w:val="000000" w:themeColor="text1"/>
                <w:szCs w:val="20"/>
                <w:lang w:val="en-GB"/>
              </w:rPr>
            </w:pPr>
            <w:r>
              <w:rPr>
                <w:rFonts w:cs="Arial"/>
                <w:color w:val="000000" w:themeColor="text1"/>
                <w:szCs w:val="20"/>
                <w:lang w:val="en-GB"/>
              </w:rPr>
              <w:t>P</w:t>
            </w:r>
            <w:r w:rsidR="00690532" w:rsidRPr="00690532">
              <w:rPr>
                <w:rFonts w:cs="Arial"/>
                <w:color w:val="000000" w:themeColor="text1"/>
                <w:szCs w:val="20"/>
                <w:lang w:val="en-GB"/>
              </w:rPr>
              <w:t>rovide a range of progressive and stimulating material to prisoners in conjunction with an overseeing tutor.</w:t>
            </w:r>
          </w:p>
          <w:p w14:paraId="5A9141E9" w14:textId="389A177A"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To prepare prisoners for assessments where appropriate.</w:t>
            </w:r>
          </w:p>
          <w:p w14:paraId="119A78F0" w14:textId="6221EC75"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To utilise </w:t>
            </w:r>
            <w:r w:rsidR="0040732E">
              <w:rPr>
                <w:rFonts w:cs="Arial"/>
                <w:color w:val="000000" w:themeColor="text1"/>
                <w:szCs w:val="20"/>
                <w:lang w:val="en-GB"/>
              </w:rPr>
              <w:t>transferrable skills in an attempt to break their cycle of reoffending</w:t>
            </w:r>
            <w:r w:rsidRPr="00690532">
              <w:rPr>
                <w:rFonts w:cs="Arial"/>
                <w:color w:val="000000" w:themeColor="text1"/>
                <w:szCs w:val="20"/>
                <w:lang w:val="en-GB"/>
              </w:rPr>
              <w:t xml:space="preserve">. </w:t>
            </w:r>
          </w:p>
          <w:p w14:paraId="6E1E5B3D"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To contribute to the preparation of prisoners who wish to further their education post-release.</w:t>
            </w:r>
          </w:p>
          <w:p w14:paraId="1D9F1B03" w14:textId="68A9601B"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Ability to work scheduled evenings and weekend as required </w:t>
            </w:r>
          </w:p>
          <w:p w14:paraId="7BDC12A2"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Any other reasonable professional duties at the request of your Line manager. </w:t>
            </w:r>
          </w:p>
          <w:p w14:paraId="06F4AD77" w14:textId="4CFA4F66" w:rsidR="008260DB" w:rsidRPr="00690532" w:rsidRDefault="008260DB" w:rsidP="00690532">
            <w:pPr>
              <w:jc w:val="left"/>
              <w:rPr>
                <w:rFonts w:cs="Arial"/>
                <w:color w:val="000000" w:themeColor="text1"/>
                <w:szCs w:val="20"/>
                <w:lang w:val="en-GB"/>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2ED3FD9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Work effectively and efficiently with the Learning &amp; Skills delivery teams to produce innovative and stimulating lessons for prisoners to encourage participation whatever level the prisoners are starting from</w:t>
            </w:r>
          </w:p>
          <w:p w14:paraId="15B35DE6"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Effectively plan courses and lessons by preparing and using schemes of work and lesson plans for all classes for the benefit of the learner as for evidence at inspection/lesson observations</w:t>
            </w:r>
          </w:p>
          <w:p w14:paraId="1D25F934"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Identify the needs of individuals in classes and groups and develop different teaching methods and resources accordingly</w:t>
            </w:r>
          </w:p>
          <w:p w14:paraId="54D5FFA7"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Assist in any marketing strategies related to courses, delivery and training within normal work hours and out of normal work hours</w:t>
            </w:r>
          </w:p>
          <w:p w14:paraId="30BD999D"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Monitor uptake of course and employ strategies to increase uptake ensuring maximum attendance.</w:t>
            </w:r>
          </w:p>
          <w:p w14:paraId="74BADDBF"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Monitor attendance, achievement and progression of learners reporting any difficulties to your Line Manager</w:t>
            </w:r>
          </w:p>
          <w:p w14:paraId="3FD9CDB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Attend team meetings to evaluate progress and promote good practice and attend all staff meetings, which will include giving feedback on classes and ideas for development of teaching practice and the Department generally</w:t>
            </w:r>
          </w:p>
          <w:p w14:paraId="21B4C8F5" w14:textId="1ABA8ACB" w:rsid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Establish a rapport with prisoners to encourage them to take their first steps in </w:t>
            </w:r>
            <w:r w:rsidR="000D5872">
              <w:rPr>
                <w:rFonts w:cs="Arial"/>
                <w:color w:val="000000" w:themeColor="text1"/>
                <w:szCs w:val="20"/>
                <w:lang w:val="en-GB"/>
              </w:rPr>
              <w:t>their education journey.</w:t>
            </w:r>
          </w:p>
          <w:p w14:paraId="001FC2D7" w14:textId="5D8255EB" w:rsidR="000D5872" w:rsidRPr="00690532" w:rsidRDefault="000D5872" w:rsidP="00690532">
            <w:pPr>
              <w:pStyle w:val="ListParagraph"/>
              <w:numPr>
                <w:ilvl w:val="0"/>
                <w:numId w:val="22"/>
              </w:numPr>
              <w:rPr>
                <w:rFonts w:cs="Arial"/>
                <w:color w:val="000000" w:themeColor="text1"/>
                <w:szCs w:val="20"/>
                <w:lang w:val="en-GB"/>
              </w:rPr>
            </w:pPr>
            <w:r>
              <w:rPr>
                <w:rFonts w:cs="Arial"/>
                <w:color w:val="000000" w:themeColor="text1"/>
                <w:szCs w:val="20"/>
                <w:lang w:val="en-GB"/>
              </w:rPr>
              <w:t>Implement and facilitate traditional trades/ industry work parties to engage with prisoners who are more inclined to labour based roles</w:t>
            </w:r>
          </w:p>
          <w:p w14:paraId="2F8E27B0"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Monitor quality control of work produced by prisoners to maintain standards required</w:t>
            </w:r>
          </w:p>
          <w:p w14:paraId="7B9545C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Contribute to course reviews and setting and monitoring action plans</w:t>
            </w:r>
          </w:p>
          <w:p w14:paraId="28A1ED82" w14:textId="66C72E08"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 xml:space="preserve">Meet agreed prison </w:t>
            </w:r>
            <w:r w:rsidR="0040732E">
              <w:rPr>
                <w:rFonts w:cs="Arial"/>
                <w:color w:val="000000" w:themeColor="text1"/>
                <w:szCs w:val="20"/>
                <w:lang w:val="en-GB"/>
              </w:rPr>
              <w:t>KPI’s</w:t>
            </w:r>
            <w:r w:rsidRPr="00690532">
              <w:rPr>
                <w:rFonts w:cs="Arial"/>
                <w:color w:val="000000" w:themeColor="text1"/>
                <w:szCs w:val="20"/>
                <w:lang w:val="en-GB"/>
              </w:rPr>
              <w:t xml:space="preserve"> which will be identified in your PDR and reviewed regularly throughout the year.</w:t>
            </w:r>
          </w:p>
          <w:p w14:paraId="67215962"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Deliver absorbing lesson plans to engage and retain prisoner attention and attendance</w:t>
            </w:r>
          </w:p>
          <w:p w14:paraId="11C15EF4"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Working within a secure environment with restrictions to availability of resources</w:t>
            </w:r>
          </w:p>
          <w:p w14:paraId="67355C7B" w14:textId="7C6A36B3" w:rsidR="000B4AA1" w:rsidRPr="00690532" w:rsidRDefault="00690532" w:rsidP="00690532">
            <w:pPr>
              <w:pStyle w:val="ListParagraph"/>
              <w:numPr>
                <w:ilvl w:val="0"/>
                <w:numId w:val="22"/>
              </w:numPr>
              <w:rPr>
                <w:rFonts w:cs="Arial"/>
                <w:color w:val="FF0000"/>
                <w:szCs w:val="20"/>
              </w:rPr>
            </w:pPr>
            <w:r w:rsidRPr="00690532">
              <w:rPr>
                <w:rFonts w:cs="Arial"/>
                <w:color w:val="000000" w:themeColor="text1"/>
                <w:szCs w:val="20"/>
                <w:lang w:val="en-GB"/>
              </w:rPr>
              <w:t>Working as part of a wider team to maintain the purposeful activity delivery, to meet the needs of the SPS contract.</w:t>
            </w: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4F9DBDA6"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Delivery of the curriculum to meet the standards of awarding bodies</w:t>
            </w:r>
          </w:p>
          <w:p w14:paraId="718163E4"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Utilise a variety of learning resources and methods to ensure effective teaching takes place</w:t>
            </w:r>
          </w:p>
          <w:p w14:paraId="0376654B" w14:textId="0D2D85EE" w:rsidR="00D87CC8"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Provide advice and guidance to ensure appropriate placement on courses dependent on current skills</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04E1C330" w14:textId="563C525C"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Class delivery of 4 sessions per day (6.5hrs) up to a maximum of 32.5hrs hours per week</w:t>
            </w:r>
            <w:r>
              <w:rPr>
                <w:rFonts w:cs="Arial"/>
                <w:color w:val="000000" w:themeColor="text1"/>
                <w:szCs w:val="20"/>
                <w:lang w:val="en-GB"/>
              </w:rPr>
              <w:t xml:space="preserve"> in class.</w:t>
            </w:r>
          </w:p>
          <w:p w14:paraId="6409BA7D"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Maximum class size of 16.</w:t>
            </w:r>
          </w:p>
          <w:p w14:paraId="64443423"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40 hours per week Post</w:t>
            </w:r>
          </w:p>
          <w:p w14:paraId="0EA1C6A5" w14:textId="66BACCDC" w:rsidR="0095128F" w:rsidRPr="00D87CC8" w:rsidRDefault="006A29BC" w:rsidP="00690532">
            <w:pPr>
              <w:pStyle w:val="ListParagraph"/>
              <w:numPr>
                <w:ilvl w:val="0"/>
                <w:numId w:val="22"/>
              </w:numPr>
              <w:rPr>
                <w:rFonts w:cs="Arial"/>
                <w:color w:val="000000" w:themeColor="text1"/>
                <w:szCs w:val="20"/>
              </w:rPr>
            </w:pPr>
            <w:r>
              <w:rPr>
                <w:rFonts w:cs="Arial"/>
                <w:color w:val="000000" w:themeColor="text1"/>
                <w:szCs w:val="20"/>
                <w:lang w:val="en-GB"/>
              </w:rPr>
              <w:t>Qualification Scotland</w:t>
            </w:r>
            <w:r w:rsidR="00690532" w:rsidRPr="00690532">
              <w:rPr>
                <w:rFonts w:cs="Arial"/>
                <w:color w:val="000000" w:themeColor="text1"/>
                <w:szCs w:val="20"/>
                <w:lang w:val="en-GB"/>
              </w:rPr>
              <w:t xml:space="preserve"> outcomes from SCQF level 2 – 6</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53F477B6" w14:textId="04FBE53D"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We need Instructors with previous experience in a training environment or who can demonstrate they have the necessary skills to teach challenging individuals</w:t>
            </w:r>
          </w:p>
          <w:p w14:paraId="64A15CC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Hold SCQF Level 7 in a teaching discipline – or equivalent. Those without the relevant qualification would be given the opportunity to gain the qualification within 18 months of starting to practise.</w:t>
            </w:r>
          </w:p>
          <w:p w14:paraId="1D703793"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Have an interest in the rehabilitation and resettlement of offenders</w:t>
            </w:r>
          </w:p>
          <w:p w14:paraId="7510C59C"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Ability and confidence to deliver a range of subjects or courses to learners</w:t>
            </w:r>
          </w:p>
          <w:p w14:paraId="1F79EF41" w14:textId="77777777" w:rsidR="00690532" w:rsidRPr="00690532" w:rsidRDefault="00690532" w:rsidP="00690532">
            <w:pPr>
              <w:pStyle w:val="ListParagraph"/>
              <w:numPr>
                <w:ilvl w:val="0"/>
                <w:numId w:val="22"/>
              </w:numPr>
              <w:rPr>
                <w:rFonts w:cs="Arial"/>
                <w:color w:val="000000" w:themeColor="text1"/>
                <w:szCs w:val="20"/>
                <w:lang w:val="en-GB"/>
              </w:rPr>
            </w:pPr>
            <w:r w:rsidRPr="00690532">
              <w:rPr>
                <w:rFonts w:cs="Arial"/>
                <w:color w:val="000000" w:themeColor="text1"/>
                <w:szCs w:val="20"/>
                <w:lang w:val="en-GB"/>
              </w:rPr>
              <w:t>Strong organisational skills – both in terms of people and resources</w:t>
            </w:r>
          </w:p>
          <w:p w14:paraId="56A55B93" w14:textId="7412DA23" w:rsidR="00690532" w:rsidRPr="0040732E" w:rsidRDefault="00690532" w:rsidP="0040732E">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Ability to adjust teaching style to suit different learning styles.</w:t>
            </w:r>
          </w:p>
          <w:p w14:paraId="20B6FDE1" w14:textId="5EEDDB19" w:rsidR="00690532" w:rsidRDefault="0040732E" w:rsidP="00690532">
            <w:pPr>
              <w:pStyle w:val="ListParagraph"/>
              <w:numPr>
                <w:ilvl w:val="0"/>
                <w:numId w:val="22"/>
              </w:numPr>
              <w:rPr>
                <w:rFonts w:cs="Arial"/>
                <w:color w:val="000000" w:themeColor="text1"/>
                <w:szCs w:val="20"/>
                <w:lang w:val="en-GB"/>
              </w:rPr>
            </w:pPr>
            <w:r>
              <w:rPr>
                <w:rFonts w:cs="Arial"/>
                <w:color w:val="000000" w:themeColor="text1"/>
                <w:szCs w:val="20"/>
                <w:lang w:val="en-GB"/>
              </w:rPr>
              <w:t>Communication with both prisoners and team members.</w:t>
            </w:r>
          </w:p>
          <w:p w14:paraId="0A5401D3" w14:textId="65FB2B37" w:rsidR="0040732E" w:rsidRPr="00690532" w:rsidRDefault="0040732E" w:rsidP="00690532">
            <w:pPr>
              <w:pStyle w:val="ListParagraph"/>
              <w:numPr>
                <w:ilvl w:val="0"/>
                <w:numId w:val="22"/>
              </w:numPr>
              <w:rPr>
                <w:rFonts w:cs="Arial"/>
                <w:color w:val="000000" w:themeColor="text1"/>
                <w:szCs w:val="20"/>
                <w:lang w:val="en-GB"/>
              </w:rPr>
            </w:pPr>
            <w:r>
              <w:rPr>
                <w:rFonts w:cs="Arial"/>
                <w:color w:val="000000" w:themeColor="text1"/>
                <w:szCs w:val="20"/>
                <w:lang w:val="en-GB"/>
              </w:rPr>
              <w:t>Strong IT skills.</w:t>
            </w:r>
          </w:p>
          <w:p w14:paraId="35FEBE09" w14:textId="35B5A4D9" w:rsidR="0095128F" w:rsidRPr="000D5872" w:rsidRDefault="00690532" w:rsidP="00862E4F">
            <w:pPr>
              <w:pStyle w:val="ListParagraph"/>
              <w:numPr>
                <w:ilvl w:val="0"/>
                <w:numId w:val="22"/>
              </w:numPr>
              <w:rPr>
                <w:rFonts w:cs="Arial"/>
                <w:color w:val="000000" w:themeColor="text1"/>
                <w:szCs w:val="20"/>
                <w:lang w:val="en-GB"/>
              </w:rPr>
            </w:pPr>
            <w:r w:rsidRPr="00690532">
              <w:rPr>
                <w:rFonts w:cs="Arial"/>
                <w:color w:val="000000" w:themeColor="text1"/>
                <w:szCs w:val="20"/>
                <w:lang w:val="en-GB"/>
              </w:rPr>
              <w:t>Ability to work scheduled evenings and weekend</w:t>
            </w:r>
            <w:r w:rsidR="0040732E">
              <w:rPr>
                <w:rFonts w:cs="Arial"/>
                <w:color w:val="000000" w:themeColor="text1"/>
                <w:szCs w:val="20"/>
                <w:lang w:val="en-GB"/>
              </w:rPr>
              <w:t>s</w:t>
            </w:r>
            <w:r w:rsidRPr="00690532">
              <w:rPr>
                <w:rFonts w:cs="Arial"/>
                <w:color w:val="000000" w:themeColor="text1"/>
                <w:szCs w:val="20"/>
                <w:lang w:val="en-GB"/>
              </w:rPr>
              <w:t xml:space="preserve"> as required</w:t>
            </w:r>
            <w:r w:rsidR="000D5872">
              <w:rPr>
                <w:rFonts w:cs="Arial"/>
                <w:color w:val="000000" w:themeColor="text1"/>
                <w:szCs w:val="20"/>
                <w:lang w:val="en-GB"/>
              </w:rPr>
              <w:t>.</w:t>
            </w: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1E1204">
        <w:trPr>
          <w:trHeight w:val="8203"/>
        </w:trPr>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2079AC76" w:rsidR="000B4AA1" w:rsidRDefault="008A24DA" w:rsidP="006D5785">
            <w:pPr>
              <w:jc w:val="left"/>
              <w:rPr>
                <w:rFonts w:cs="Arial"/>
                <w:color w:val="000000" w:themeColor="text1"/>
                <w:szCs w:val="20"/>
              </w:rPr>
            </w:pPr>
            <w:r w:rsidRPr="00BA77AC">
              <w:rPr>
                <w:rFonts w:cs="Arial"/>
                <w:noProof/>
                <w:sz w:val="10"/>
                <w:szCs w:val="20"/>
                <w:lang w:eastAsia="en-GB"/>
              </w:rPr>
              <w:drawing>
                <wp:inline distT="0" distB="0" distL="0" distR="0" wp14:anchorId="76D9EA2E" wp14:editId="47C13A77">
                  <wp:extent cx="6029325" cy="3371850"/>
                  <wp:effectExtent l="247650" t="0" r="0" b="0"/>
                  <wp:docPr id="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732C362" w14:textId="77777777" w:rsidR="006D5785" w:rsidRDefault="006D5785" w:rsidP="006D5785">
            <w:pPr>
              <w:jc w:val="left"/>
              <w:rPr>
                <w:rFonts w:cs="Arial"/>
                <w:color w:val="000000" w:themeColor="text1"/>
                <w:szCs w:val="20"/>
              </w:rPr>
            </w:pPr>
          </w:p>
          <w:p w14:paraId="08D37A64" w14:textId="7CE17F8F" w:rsidR="006D5785" w:rsidRDefault="006D5785" w:rsidP="006D5785">
            <w:pPr>
              <w:jc w:val="left"/>
              <w:rPr>
                <w:rFonts w:cs="Arial"/>
                <w:color w:val="000000" w:themeColor="text1"/>
                <w:szCs w:val="20"/>
              </w:rPr>
            </w:pPr>
          </w:p>
          <w:p w14:paraId="191F1442" w14:textId="2075872F" w:rsidR="006D5785" w:rsidRPr="006D5785" w:rsidRDefault="006D5785" w:rsidP="006D5785">
            <w:pPr>
              <w:jc w:val="left"/>
              <w:rPr>
                <w:rFonts w:cs="Arial"/>
                <w:color w:val="000000" w:themeColor="text1"/>
                <w:szCs w:val="20"/>
              </w:rPr>
            </w:pPr>
          </w:p>
        </w:tc>
      </w:tr>
    </w:tbl>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w:t>
      </w:r>
      <w:proofErr w:type="gramStart"/>
      <w:r w:rsidRPr="00F94472">
        <w:rPr>
          <w:rFonts w:cs="Arial"/>
          <w:color w:val="002060"/>
          <w:szCs w:val="20"/>
        </w:rPr>
        <w:t>__</w:t>
      </w:r>
      <w:proofErr w:type="gramEnd"/>
      <w:r w:rsidRPr="00F94472">
        <w:rPr>
          <w:rFonts w:cs="Arial"/>
          <w:color w:val="002060"/>
          <w:szCs w:val="20"/>
        </w:rPr>
        <w:t>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2272" w14:textId="77777777" w:rsidR="009A20E9" w:rsidRDefault="009A20E9">
      <w:r>
        <w:separator/>
      </w:r>
    </w:p>
  </w:endnote>
  <w:endnote w:type="continuationSeparator" w:id="0">
    <w:p w14:paraId="64C38B60" w14:textId="77777777" w:rsidR="009A20E9" w:rsidRDefault="009A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CBEB" w14:textId="77777777" w:rsidR="009A20E9" w:rsidRDefault="009A20E9">
      <w:r>
        <w:separator/>
      </w:r>
    </w:p>
  </w:footnote>
  <w:footnote w:type="continuationSeparator" w:id="0">
    <w:p w14:paraId="582489D7" w14:textId="77777777" w:rsidR="009A20E9" w:rsidRDefault="009A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6B5F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0pt" o:bullet="t">
        <v:imagedata r:id="rId1" o:title="clip_image001"/>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8196555"/>
    <w:multiLevelType w:val="hybridMultilevel"/>
    <w:tmpl w:val="EA242AC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806BE6"/>
    <w:multiLevelType w:val="hybridMultilevel"/>
    <w:tmpl w:val="5910339E"/>
    <w:lvl w:ilvl="0" w:tplc="C3308C9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1"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6"/>
  </w:num>
  <w:num w:numId="2" w16cid:durableId="622349277">
    <w:abstractNumId w:val="33"/>
  </w:num>
  <w:num w:numId="3" w16cid:durableId="550311602">
    <w:abstractNumId w:val="30"/>
  </w:num>
  <w:num w:numId="4" w16cid:durableId="1442384864">
    <w:abstractNumId w:val="8"/>
  </w:num>
  <w:num w:numId="5" w16cid:durableId="858856169">
    <w:abstractNumId w:val="11"/>
  </w:num>
  <w:num w:numId="6" w16cid:durableId="1778941285">
    <w:abstractNumId w:val="21"/>
  </w:num>
  <w:num w:numId="7" w16cid:durableId="1670985634">
    <w:abstractNumId w:val="32"/>
  </w:num>
  <w:num w:numId="8" w16cid:durableId="1465075794">
    <w:abstractNumId w:val="12"/>
  </w:num>
  <w:num w:numId="9" w16cid:durableId="1120950928">
    <w:abstractNumId w:val="22"/>
  </w:num>
  <w:num w:numId="10" w16cid:durableId="1867672630">
    <w:abstractNumId w:val="28"/>
  </w:num>
  <w:num w:numId="11" w16cid:durableId="1292441941">
    <w:abstractNumId w:val="15"/>
  </w:num>
  <w:num w:numId="12" w16cid:durableId="535775843">
    <w:abstractNumId w:val="25"/>
  </w:num>
  <w:num w:numId="13" w16cid:durableId="882788155">
    <w:abstractNumId w:val="34"/>
  </w:num>
  <w:num w:numId="14" w16cid:durableId="1976452099">
    <w:abstractNumId w:val="31"/>
  </w:num>
  <w:num w:numId="15" w16cid:durableId="1792629629">
    <w:abstractNumId w:val="35"/>
  </w:num>
  <w:num w:numId="16" w16cid:durableId="1600018535">
    <w:abstractNumId w:val="9"/>
  </w:num>
  <w:num w:numId="17" w16cid:durableId="1774787898">
    <w:abstractNumId w:val="13"/>
  </w:num>
  <w:num w:numId="18" w16cid:durableId="1104881660">
    <w:abstractNumId w:val="18"/>
  </w:num>
  <w:num w:numId="19" w16cid:durableId="92632144">
    <w:abstractNumId w:val="24"/>
  </w:num>
  <w:num w:numId="20" w16cid:durableId="2108039559">
    <w:abstractNumId w:val="19"/>
  </w:num>
  <w:num w:numId="21" w16cid:durableId="641354061">
    <w:abstractNumId w:val="17"/>
  </w:num>
  <w:num w:numId="22" w16cid:durableId="1322194723">
    <w:abstractNumId w:val="14"/>
  </w:num>
  <w:num w:numId="23" w16cid:durableId="1470393616">
    <w:abstractNumId w:val="20"/>
  </w:num>
  <w:num w:numId="24" w16cid:durableId="581110854">
    <w:abstractNumId w:val="7"/>
  </w:num>
  <w:num w:numId="25" w16cid:durableId="1364792100">
    <w:abstractNumId w:val="4"/>
  </w:num>
  <w:num w:numId="26" w16cid:durableId="286935695">
    <w:abstractNumId w:val="10"/>
  </w:num>
  <w:num w:numId="27" w16cid:durableId="2141067581">
    <w:abstractNumId w:val="6"/>
  </w:num>
  <w:num w:numId="28" w16cid:durableId="1629048879">
    <w:abstractNumId w:val="23"/>
  </w:num>
  <w:num w:numId="29" w16cid:durableId="16544730">
    <w:abstractNumId w:val="3"/>
  </w:num>
  <w:num w:numId="30" w16cid:durableId="834733564">
    <w:abstractNumId w:val="0"/>
  </w:num>
  <w:num w:numId="31" w16cid:durableId="794910256">
    <w:abstractNumId w:val="27"/>
  </w:num>
  <w:num w:numId="32" w16cid:durableId="2069304427">
    <w:abstractNumId w:val="26"/>
  </w:num>
  <w:num w:numId="33" w16cid:durableId="224150252">
    <w:abstractNumId w:val="2"/>
  </w:num>
  <w:num w:numId="34" w16cid:durableId="878781750">
    <w:abstractNumId w:val="2"/>
  </w:num>
  <w:num w:numId="35" w16cid:durableId="815727367">
    <w:abstractNumId w:val="1"/>
  </w:num>
  <w:num w:numId="36" w16cid:durableId="1592469325">
    <w:abstractNumId w:val="5"/>
  </w:num>
  <w:num w:numId="37" w16cid:durableId="89667092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697252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1E3"/>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0FD"/>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5872"/>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3DC9"/>
    <w:rsid w:val="001C437E"/>
    <w:rsid w:val="001C44E8"/>
    <w:rsid w:val="001C6D4D"/>
    <w:rsid w:val="001D25EB"/>
    <w:rsid w:val="001D334B"/>
    <w:rsid w:val="001D640E"/>
    <w:rsid w:val="001D697E"/>
    <w:rsid w:val="001D761F"/>
    <w:rsid w:val="001D7B0E"/>
    <w:rsid w:val="001E00C3"/>
    <w:rsid w:val="001E1204"/>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1A64"/>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0732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1A53"/>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11F2"/>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532"/>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29BC"/>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1F8"/>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97232"/>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24DA"/>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0E9"/>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2C4"/>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6DE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97D"/>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145C"/>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5C71"/>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4328"/>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AF7"/>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uiPriority w:val="99"/>
    <w:qFormat/>
    <w:rsid w:val="00690532"/>
    <w:pPr>
      <w:numPr>
        <w:numId w:val="35"/>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436488020">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72426479">
      <w:bodyDiv w:val="1"/>
      <w:marLeft w:val="0"/>
      <w:marRight w:val="0"/>
      <w:marTop w:val="0"/>
      <w:marBottom w:val="0"/>
      <w:divBdr>
        <w:top w:val="none" w:sz="0" w:space="0" w:color="auto"/>
        <w:left w:val="none" w:sz="0" w:space="0" w:color="auto"/>
        <w:bottom w:val="none" w:sz="0" w:space="0" w:color="auto"/>
        <w:right w:val="none" w:sz="0" w:space="0" w:color="auto"/>
      </w:divBdr>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636310-093E-41BA-99C5-171EEC18F4E3}" type="doc">
      <dgm:prSet loTypeId="urn:microsoft.com/office/officeart/2005/8/layout/hierarchy1" loCatId="hierarchy" qsTypeId="urn:microsoft.com/office/officeart/2005/8/quickstyle/3d1" qsCatId="3D" csTypeId="urn:microsoft.com/office/officeart/2005/8/colors/accent6_5" csCatId="accent6" phldr="1"/>
      <dgm:spPr/>
      <dgm:t>
        <a:bodyPr/>
        <a:lstStyle/>
        <a:p>
          <a:endParaRPr lang="en-GB"/>
        </a:p>
      </dgm:t>
    </dgm:pt>
    <dgm:pt modelId="{2879ADFA-7168-474E-8DA7-A2ABAAB93525}">
      <dgm:prSet phldrT="[Text]" custT="1"/>
      <dgm:spPr>
        <a:xfrm>
          <a:off x="2949059" y="0"/>
          <a:ext cx="858041" cy="627794"/>
        </a:xfrm>
      </dgm:spPr>
      <dgm:t>
        <a:bodyPr/>
        <a:lstStyle/>
        <a:p>
          <a:pPr algn="ctr" eaLnBrk="1" latinLnBrk="0"/>
          <a:r>
            <a:rPr lang="en-GB" sz="1000" b="1" dirty="0">
              <a:latin typeface="Calibri"/>
              <a:ea typeface="+mn-ea"/>
              <a:cs typeface="+mn-cs"/>
            </a:rPr>
            <a:t>Head of Rehabilitation</a:t>
          </a:r>
        </a:p>
      </dgm:t>
    </dgm:pt>
    <dgm:pt modelId="{85483D79-7EA3-4A0E-918D-DD9AC451BCC0}" type="parTrans" cxnId="{32C427F2-F1B3-47E2-8FC2-4B026E8D3F05}">
      <dgm:prSet/>
      <dgm:spPr/>
      <dgm:t>
        <a:bodyPr/>
        <a:lstStyle/>
        <a:p>
          <a:pPr algn="ctr"/>
          <a:endParaRPr lang="en-GB"/>
        </a:p>
      </dgm:t>
    </dgm:pt>
    <dgm:pt modelId="{60AFBB55-F370-4549-93BF-81B0ACF59C55}" type="sibTrans" cxnId="{32C427F2-F1B3-47E2-8FC2-4B026E8D3F05}">
      <dgm:prSet/>
      <dgm:spPr/>
      <dgm:t>
        <a:bodyPr/>
        <a:lstStyle/>
        <a:p>
          <a:pPr algn="ctr"/>
          <a:endParaRPr lang="en-GB"/>
        </a:p>
      </dgm:t>
    </dgm:pt>
    <dgm:pt modelId="{D62A6788-777F-4BDA-B1A7-D2766BD24356}">
      <dgm:prSet phldrT="[Text]" custT="1"/>
      <dgm:spPr>
        <a:xfrm>
          <a:off x="2949059" y="0"/>
          <a:ext cx="858041" cy="627794"/>
        </a:xfrm>
      </dgm:spPr>
      <dgm:t>
        <a:bodyPr/>
        <a:lstStyle/>
        <a:p>
          <a:pPr algn="ctr" eaLnBrk="1" latinLnBrk="0"/>
          <a:r>
            <a:rPr lang="en-GB" sz="1000" dirty="0">
              <a:solidFill>
                <a:sysClr val="windowText" lastClr="000000">
                  <a:hueOff val="0"/>
                  <a:satOff val="0"/>
                  <a:lumOff val="0"/>
                  <a:alphaOff val="0"/>
                </a:sysClr>
              </a:solidFill>
              <a:latin typeface="Calibri"/>
              <a:ea typeface="+mn-ea"/>
              <a:cs typeface="+mn-cs"/>
            </a:rPr>
            <a:t>Team Leaders</a:t>
          </a:r>
        </a:p>
      </dgm:t>
    </dgm:pt>
    <dgm:pt modelId="{0B60644E-895A-4CAA-ADDD-C3F8F1CD5499}" type="parTrans" cxnId="{B880A40B-3009-4FB4-8B38-F096FB8CF992}">
      <dgm:prSet/>
      <dgm:spPr/>
      <dgm:t>
        <a:bodyPr/>
        <a:lstStyle/>
        <a:p>
          <a:endParaRPr lang="en-GB"/>
        </a:p>
      </dgm:t>
    </dgm:pt>
    <dgm:pt modelId="{291DDB9C-4FF2-4CFB-ABDC-FF541B24EC04}" type="sibTrans" cxnId="{B880A40B-3009-4FB4-8B38-F096FB8CF992}">
      <dgm:prSet/>
      <dgm:spPr/>
      <dgm:t>
        <a:bodyPr/>
        <a:lstStyle/>
        <a:p>
          <a:endParaRPr lang="en-GB"/>
        </a:p>
      </dgm:t>
    </dgm:pt>
    <dgm:pt modelId="{58D07AAA-5C06-4B61-86AC-B47B42422E6D}">
      <dgm:prSet/>
      <dgm:spPr/>
      <dgm:t>
        <a:bodyPr/>
        <a:lstStyle/>
        <a:p>
          <a:r>
            <a:rPr lang="en-GB"/>
            <a:t>Tutors</a:t>
          </a:r>
        </a:p>
      </dgm:t>
    </dgm:pt>
    <dgm:pt modelId="{51C474E3-3BF3-400D-B9ED-FDAA28CEF414}" type="parTrans" cxnId="{0B31572F-375E-4266-B611-2299FCA400EF}">
      <dgm:prSet/>
      <dgm:spPr/>
      <dgm:t>
        <a:bodyPr/>
        <a:lstStyle/>
        <a:p>
          <a:endParaRPr lang="en-GB"/>
        </a:p>
      </dgm:t>
    </dgm:pt>
    <dgm:pt modelId="{E9EE7AF8-D6F5-4816-81BE-631E6DEF6387}" type="sibTrans" cxnId="{0B31572F-375E-4266-B611-2299FCA400EF}">
      <dgm:prSet/>
      <dgm:spPr/>
      <dgm:t>
        <a:bodyPr/>
        <a:lstStyle/>
        <a:p>
          <a:endParaRPr lang="en-GB"/>
        </a:p>
      </dgm:t>
    </dgm:pt>
    <dgm:pt modelId="{82E54A1D-F623-4B14-9D16-E07D81467D17}">
      <dgm:prSet/>
      <dgm:spPr/>
      <dgm:t>
        <a:bodyPr/>
        <a:lstStyle/>
        <a:p>
          <a:r>
            <a:rPr lang="en-GB"/>
            <a:t>Instructors</a:t>
          </a:r>
        </a:p>
      </dgm:t>
    </dgm:pt>
    <dgm:pt modelId="{13BB62B8-B25E-4162-B458-183068132B1B}" type="parTrans" cxnId="{AD15D097-0D65-403A-AAE3-561409814D1A}">
      <dgm:prSet/>
      <dgm:spPr/>
      <dgm:t>
        <a:bodyPr/>
        <a:lstStyle/>
        <a:p>
          <a:endParaRPr lang="en-GB"/>
        </a:p>
      </dgm:t>
    </dgm:pt>
    <dgm:pt modelId="{B609E32B-57DC-403F-8A08-88FAAB49CC5F}" type="sibTrans" cxnId="{AD15D097-0D65-403A-AAE3-561409814D1A}">
      <dgm:prSet/>
      <dgm:spPr/>
      <dgm:t>
        <a:bodyPr/>
        <a:lstStyle/>
        <a:p>
          <a:endParaRPr lang="en-GB"/>
        </a:p>
      </dgm:t>
    </dgm:pt>
    <dgm:pt modelId="{7BCDC695-61E5-4949-95B9-94B5FF1C117B}">
      <dgm:prSet/>
      <dgm:spPr/>
      <dgm:t>
        <a:bodyPr/>
        <a:lstStyle/>
        <a:p>
          <a:r>
            <a:rPr lang="en-GB"/>
            <a:t>Librarian</a:t>
          </a:r>
        </a:p>
      </dgm:t>
    </dgm:pt>
    <dgm:pt modelId="{D242B748-FC07-4A29-AD1D-89CB87C16B16}" type="parTrans" cxnId="{D3FE1FB1-C76D-463A-B631-0437C0C24AFA}">
      <dgm:prSet/>
      <dgm:spPr/>
      <dgm:t>
        <a:bodyPr/>
        <a:lstStyle/>
        <a:p>
          <a:endParaRPr lang="en-GB"/>
        </a:p>
      </dgm:t>
    </dgm:pt>
    <dgm:pt modelId="{754C17EC-8C64-4C51-84D0-E6C314EDB271}" type="sibTrans" cxnId="{D3FE1FB1-C76D-463A-B631-0437C0C24AFA}">
      <dgm:prSet/>
      <dgm:spPr/>
      <dgm:t>
        <a:bodyPr/>
        <a:lstStyle/>
        <a:p>
          <a:endParaRPr lang="en-GB"/>
        </a:p>
      </dgm:t>
    </dgm:pt>
    <dgm:pt modelId="{7DFCDDCF-C7C2-48EB-8DD4-CC1216BD89FE}">
      <dgm:prSet/>
      <dgm:spPr/>
      <dgm:t>
        <a:bodyPr/>
        <a:lstStyle/>
        <a:p>
          <a:r>
            <a:rPr lang="en-GB"/>
            <a:t>Administrator</a:t>
          </a:r>
        </a:p>
      </dgm:t>
    </dgm:pt>
    <dgm:pt modelId="{BBA6E30E-D3D8-4B69-BF20-A5FFB72211D0}" type="parTrans" cxnId="{FD894C6B-7982-4361-AD1F-A381013CDAA7}">
      <dgm:prSet/>
      <dgm:spPr/>
      <dgm:t>
        <a:bodyPr/>
        <a:lstStyle/>
        <a:p>
          <a:endParaRPr lang="en-GB"/>
        </a:p>
      </dgm:t>
    </dgm:pt>
    <dgm:pt modelId="{2B4B58AE-BBA7-477F-812F-C421EF2081A8}" type="sibTrans" cxnId="{FD894C6B-7982-4361-AD1F-A381013CDAA7}">
      <dgm:prSet/>
      <dgm:spPr/>
      <dgm:t>
        <a:bodyPr/>
        <a:lstStyle/>
        <a:p>
          <a:endParaRPr lang="en-GB"/>
        </a:p>
      </dgm:t>
    </dgm:pt>
    <dgm:pt modelId="{ABF39C74-8F3E-4E2E-BCE4-A2B966F5A1B4}">
      <dgm:prSet/>
      <dgm:spPr/>
      <dgm:t>
        <a:bodyPr/>
        <a:lstStyle/>
        <a:p>
          <a:r>
            <a:rPr lang="en-GB"/>
            <a:t>Allocations</a:t>
          </a:r>
        </a:p>
      </dgm:t>
    </dgm:pt>
    <dgm:pt modelId="{54E3072F-F04B-40C2-877B-1AF291E9102B}" type="parTrans" cxnId="{E4E48968-FB35-424C-ACF1-A9C03E82ED65}">
      <dgm:prSet/>
      <dgm:spPr/>
      <dgm:t>
        <a:bodyPr/>
        <a:lstStyle/>
        <a:p>
          <a:endParaRPr lang="en-GB"/>
        </a:p>
      </dgm:t>
    </dgm:pt>
    <dgm:pt modelId="{3E309C5A-9A98-4DFA-A0CA-BF0F80C7EDAF}" type="sibTrans" cxnId="{E4E48968-FB35-424C-ACF1-A9C03E82ED65}">
      <dgm:prSet/>
      <dgm:spPr/>
      <dgm:t>
        <a:bodyPr/>
        <a:lstStyle/>
        <a:p>
          <a:endParaRPr lang="en-GB"/>
        </a:p>
      </dgm:t>
    </dgm:pt>
    <dgm:pt modelId="{509F42DF-A356-4A21-9D29-2DF679453228}" type="pres">
      <dgm:prSet presAssocID="{5F636310-093E-41BA-99C5-171EEC18F4E3}" presName="hierChild1" presStyleCnt="0">
        <dgm:presLayoutVars>
          <dgm:chPref val="1"/>
          <dgm:dir/>
          <dgm:animOne val="branch"/>
          <dgm:animLvl val="lvl"/>
          <dgm:resizeHandles/>
        </dgm:presLayoutVars>
      </dgm:prSet>
      <dgm:spPr/>
    </dgm:pt>
    <dgm:pt modelId="{6078E691-3DC5-4EE0-86BA-ECAD9F78C8B4}" type="pres">
      <dgm:prSet presAssocID="{2879ADFA-7168-474E-8DA7-A2ABAAB93525}" presName="hierRoot1" presStyleCnt="0"/>
      <dgm:spPr/>
    </dgm:pt>
    <dgm:pt modelId="{95600A25-2102-4C18-8DF9-BDE62B50DBF4}" type="pres">
      <dgm:prSet presAssocID="{2879ADFA-7168-474E-8DA7-A2ABAAB93525}" presName="composite" presStyleCnt="0"/>
      <dgm:spPr/>
    </dgm:pt>
    <dgm:pt modelId="{5B457C9C-F8AD-4B5E-8185-5E4F5C2E7FDB}" type="pres">
      <dgm:prSet presAssocID="{2879ADFA-7168-474E-8DA7-A2ABAAB93525}" presName="background" presStyleLbl="node0" presStyleIdx="0" presStyleCnt="1"/>
      <dgm:spPr>
        <a:xfrm>
          <a:off x="2882406" y="-63320"/>
          <a:ext cx="858041" cy="627794"/>
        </a:xfrm>
        <a:prstGeom prst="roundRect">
          <a:avLst>
            <a:gd name="adj" fmla="val 10000"/>
          </a:avLst>
        </a:prstGeom>
      </dgm:spPr>
    </dgm:pt>
    <dgm:pt modelId="{A0A386D5-3732-48B4-BC1D-9C9C77F72EDE}" type="pres">
      <dgm:prSet presAssocID="{2879ADFA-7168-474E-8DA7-A2ABAAB93525}" presName="text" presStyleLbl="fgAcc0" presStyleIdx="0" presStyleCnt="1" custScaleX="58755" custScaleY="71324" custLinFactNeighborX="1354" custLinFactNeighborY="-32598">
        <dgm:presLayoutVars>
          <dgm:chPref val="3"/>
        </dgm:presLayoutVars>
      </dgm:prSet>
      <dgm:spPr>
        <a:prstGeom prst="roundRect">
          <a:avLst>
            <a:gd name="adj" fmla="val 10000"/>
          </a:avLst>
        </a:prstGeom>
      </dgm:spPr>
    </dgm:pt>
    <dgm:pt modelId="{6CF0DBED-3E0A-4C08-B642-D913AB184558}" type="pres">
      <dgm:prSet presAssocID="{2879ADFA-7168-474E-8DA7-A2ABAAB93525}" presName="hierChild2" presStyleCnt="0"/>
      <dgm:spPr/>
    </dgm:pt>
    <dgm:pt modelId="{94198D4D-4E1D-49A3-A6AD-0CD0340EE400}" type="pres">
      <dgm:prSet presAssocID="{0B60644E-895A-4CAA-ADDD-C3F8F1CD5499}" presName="Name10" presStyleLbl="parChTrans1D2" presStyleIdx="0" presStyleCnt="1"/>
      <dgm:spPr/>
    </dgm:pt>
    <dgm:pt modelId="{84695799-7497-42A5-A358-89E6FD7788D0}" type="pres">
      <dgm:prSet presAssocID="{D62A6788-777F-4BDA-B1A7-D2766BD24356}" presName="hierRoot2" presStyleCnt="0"/>
      <dgm:spPr/>
    </dgm:pt>
    <dgm:pt modelId="{AB160841-33D8-4CF2-9FEF-4E3CBCE0440A}" type="pres">
      <dgm:prSet presAssocID="{D62A6788-777F-4BDA-B1A7-D2766BD24356}" presName="composite2" presStyleCnt="0"/>
      <dgm:spPr/>
    </dgm:pt>
    <dgm:pt modelId="{0A0CFC2C-39CB-4F4C-A28D-CC1D47199EAE}" type="pres">
      <dgm:prSet presAssocID="{D62A6788-777F-4BDA-B1A7-D2766BD24356}" presName="background2" presStyleLbl="node2" presStyleIdx="0" presStyleCnt="1"/>
      <dgm:spPr/>
    </dgm:pt>
    <dgm:pt modelId="{92FDA5DA-6C91-4DCA-94F4-4446D9531040}" type="pres">
      <dgm:prSet presAssocID="{D62A6788-777F-4BDA-B1A7-D2766BD24356}" presName="text2" presStyleLbl="fgAcc2" presStyleIdx="0" presStyleCnt="1" custAng="0" custScaleX="59710" custScaleY="45001" custLinFactNeighborX="3678" custLinFactNeighborY="-43684">
        <dgm:presLayoutVars>
          <dgm:chPref val="3"/>
        </dgm:presLayoutVars>
      </dgm:prSet>
      <dgm:spPr/>
    </dgm:pt>
    <dgm:pt modelId="{2EB069AB-7522-456E-8E7E-53549817C779}" type="pres">
      <dgm:prSet presAssocID="{D62A6788-777F-4BDA-B1A7-D2766BD24356}" presName="hierChild3" presStyleCnt="0"/>
      <dgm:spPr/>
    </dgm:pt>
    <dgm:pt modelId="{AE5CE759-E3DB-44C1-9F5A-B25F01AF5A51}" type="pres">
      <dgm:prSet presAssocID="{51C474E3-3BF3-400D-B9ED-FDAA28CEF414}" presName="Name17" presStyleLbl="parChTrans1D3" presStyleIdx="0" presStyleCnt="5"/>
      <dgm:spPr/>
    </dgm:pt>
    <dgm:pt modelId="{BF02BE58-BB12-4C0B-87EE-EB82B282DBAC}" type="pres">
      <dgm:prSet presAssocID="{58D07AAA-5C06-4B61-86AC-B47B42422E6D}" presName="hierRoot3" presStyleCnt="0"/>
      <dgm:spPr/>
    </dgm:pt>
    <dgm:pt modelId="{B4D21549-640A-42BF-B20A-7E7CBD47DC20}" type="pres">
      <dgm:prSet presAssocID="{58D07AAA-5C06-4B61-86AC-B47B42422E6D}" presName="composite3" presStyleCnt="0"/>
      <dgm:spPr/>
    </dgm:pt>
    <dgm:pt modelId="{559D80FC-6B26-4BF1-88C1-C583DAC09518}" type="pres">
      <dgm:prSet presAssocID="{58D07AAA-5C06-4B61-86AC-B47B42422E6D}" presName="background3" presStyleLbl="node3" presStyleIdx="0" presStyleCnt="5"/>
      <dgm:spPr/>
    </dgm:pt>
    <dgm:pt modelId="{DE85DA9A-A3CE-4F03-B15E-5934F981662D}" type="pres">
      <dgm:prSet presAssocID="{58D07AAA-5C06-4B61-86AC-B47B42422E6D}" presName="text3" presStyleLbl="fgAcc3" presStyleIdx="0" presStyleCnt="5" custScaleX="56501" custScaleY="25411" custLinFactNeighborX="-11412" custLinFactNeighborY="-43412">
        <dgm:presLayoutVars>
          <dgm:chPref val="3"/>
        </dgm:presLayoutVars>
      </dgm:prSet>
      <dgm:spPr/>
    </dgm:pt>
    <dgm:pt modelId="{1178865F-26E0-4150-8479-75C3BDB25029}" type="pres">
      <dgm:prSet presAssocID="{58D07AAA-5C06-4B61-86AC-B47B42422E6D}" presName="hierChild4" presStyleCnt="0"/>
      <dgm:spPr/>
    </dgm:pt>
    <dgm:pt modelId="{6D5E43A2-F2F7-4073-8EFE-82C9172C2DD9}" type="pres">
      <dgm:prSet presAssocID="{13BB62B8-B25E-4162-B458-183068132B1B}" presName="Name17" presStyleLbl="parChTrans1D3" presStyleIdx="1" presStyleCnt="5"/>
      <dgm:spPr/>
    </dgm:pt>
    <dgm:pt modelId="{83EEEF10-B5C4-4B1E-B632-B6B953C7BCF6}" type="pres">
      <dgm:prSet presAssocID="{82E54A1D-F623-4B14-9D16-E07D81467D17}" presName="hierRoot3" presStyleCnt="0"/>
      <dgm:spPr/>
    </dgm:pt>
    <dgm:pt modelId="{1084E0C3-0CE8-4B09-8ED8-281E1B19B92E}" type="pres">
      <dgm:prSet presAssocID="{82E54A1D-F623-4B14-9D16-E07D81467D17}" presName="composite3" presStyleCnt="0"/>
      <dgm:spPr/>
    </dgm:pt>
    <dgm:pt modelId="{26495779-CC6A-4C30-84E4-ECD0D9BBA8D6}" type="pres">
      <dgm:prSet presAssocID="{82E54A1D-F623-4B14-9D16-E07D81467D17}" presName="background3" presStyleLbl="node3" presStyleIdx="1" presStyleCnt="5"/>
      <dgm:spPr/>
    </dgm:pt>
    <dgm:pt modelId="{E1466B51-5805-4DFE-A455-58FC64215D99}" type="pres">
      <dgm:prSet presAssocID="{82E54A1D-F623-4B14-9D16-E07D81467D17}" presName="text3" presStyleLbl="fgAcc3" presStyleIdx="1" presStyleCnt="5" custScaleX="51289" custScaleY="28091" custLinFactNeighborX="-17576" custLinFactNeighborY="-44031">
        <dgm:presLayoutVars>
          <dgm:chPref val="3"/>
        </dgm:presLayoutVars>
      </dgm:prSet>
      <dgm:spPr/>
    </dgm:pt>
    <dgm:pt modelId="{0B4AAE41-24B0-414F-BD2F-3A116F9FD7A7}" type="pres">
      <dgm:prSet presAssocID="{82E54A1D-F623-4B14-9D16-E07D81467D17}" presName="hierChild4" presStyleCnt="0"/>
      <dgm:spPr/>
    </dgm:pt>
    <dgm:pt modelId="{A9C54AB1-3E8B-4964-A544-B93CC6803BC2}" type="pres">
      <dgm:prSet presAssocID="{D242B748-FC07-4A29-AD1D-89CB87C16B16}" presName="Name17" presStyleLbl="parChTrans1D3" presStyleIdx="2" presStyleCnt="5"/>
      <dgm:spPr/>
    </dgm:pt>
    <dgm:pt modelId="{D3C3B274-2480-46B4-823A-FD6276DA9DC3}" type="pres">
      <dgm:prSet presAssocID="{7BCDC695-61E5-4949-95B9-94B5FF1C117B}" presName="hierRoot3" presStyleCnt="0"/>
      <dgm:spPr/>
    </dgm:pt>
    <dgm:pt modelId="{E30C3E64-4BC8-4DE5-8142-43D2D2C8B777}" type="pres">
      <dgm:prSet presAssocID="{7BCDC695-61E5-4949-95B9-94B5FF1C117B}" presName="composite3" presStyleCnt="0"/>
      <dgm:spPr/>
    </dgm:pt>
    <dgm:pt modelId="{6061D0B0-7CD0-453F-8DB2-4DBBAAF8810B}" type="pres">
      <dgm:prSet presAssocID="{7BCDC695-61E5-4949-95B9-94B5FF1C117B}" presName="background3" presStyleLbl="node3" presStyleIdx="2" presStyleCnt="5"/>
      <dgm:spPr/>
    </dgm:pt>
    <dgm:pt modelId="{2B978166-11D4-4F28-96AA-9579A29E6BA5}" type="pres">
      <dgm:prSet presAssocID="{7BCDC695-61E5-4949-95B9-94B5FF1C117B}" presName="text3" presStyleLbl="fgAcc3" presStyleIdx="2" presStyleCnt="5" custScaleX="56392" custScaleY="32624" custLinFactNeighborX="-25052" custLinFactNeighborY="-42741">
        <dgm:presLayoutVars>
          <dgm:chPref val="3"/>
        </dgm:presLayoutVars>
      </dgm:prSet>
      <dgm:spPr/>
    </dgm:pt>
    <dgm:pt modelId="{163AB1BB-76D0-4127-86DE-7653E24ACFA9}" type="pres">
      <dgm:prSet presAssocID="{7BCDC695-61E5-4949-95B9-94B5FF1C117B}" presName="hierChild4" presStyleCnt="0"/>
      <dgm:spPr/>
    </dgm:pt>
    <dgm:pt modelId="{B7FE2C3D-5B39-4A80-8FFA-740012867F01}" type="pres">
      <dgm:prSet presAssocID="{BBA6E30E-D3D8-4B69-BF20-A5FFB72211D0}" presName="Name17" presStyleLbl="parChTrans1D3" presStyleIdx="3" presStyleCnt="5"/>
      <dgm:spPr/>
    </dgm:pt>
    <dgm:pt modelId="{0B12B4B9-FB61-4BB9-B2AB-D06833659583}" type="pres">
      <dgm:prSet presAssocID="{7DFCDDCF-C7C2-48EB-8DD4-CC1216BD89FE}" presName="hierRoot3" presStyleCnt="0"/>
      <dgm:spPr/>
    </dgm:pt>
    <dgm:pt modelId="{5A8ED247-6684-49A2-A48E-EC0F38601698}" type="pres">
      <dgm:prSet presAssocID="{7DFCDDCF-C7C2-48EB-8DD4-CC1216BD89FE}" presName="composite3" presStyleCnt="0"/>
      <dgm:spPr/>
    </dgm:pt>
    <dgm:pt modelId="{71BBA48A-B843-4409-AFEB-5D557DC718C0}" type="pres">
      <dgm:prSet presAssocID="{7DFCDDCF-C7C2-48EB-8DD4-CC1216BD89FE}" presName="background3" presStyleLbl="node3" presStyleIdx="3" presStyleCnt="5"/>
      <dgm:spPr/>
    </dgm:pt>
    <dgm:pt modelId="{F3E1297E-894D-484F-B7A0-80A5711BD4B5}" type="pres">
      <dgm:prSet presAssocID="{7DFCDDCF-C7C2-48EB-8DD4-CC1216BD89FE}" presName="text3" presStyleLbl="fgAcc3" presStyleIdx="3" presStyleCnt="5" custScaleX="56496" custScaleY="34317" custLinFactNeighborX="-22636" custLinFactNeighborY="-42200">
        <dgm:presLayoutVars>
          <dgm:chPref val="3"/>
        </dgm:presLayoutVars>
      </dgm:prSet>
      <dgm:spPr/>
    </dgm:pt>
    <dgm:pt modelId="{3EC53AE2-A50F-4B98-9E8C-3D08FB9D18F2}" type="pres">
      <dgm:prSet presAssocID="{7DFCDDCF-C7C2-48EB-8DD4-CC1216BD89FE}" presName="hierChild4" presStyleCnt="0"/>
      <dgm:spPr/>
    </dgm:pt>
    <dgm:pt modelId="{EA107275-FFEB-46FE-947E-D43B4F6FE32A}" type="pres">
      <dgm:prSet presAssocID="{54E3072F-F04B-40C2-877B-1AF291E9102B}" presName="Name17" presStyleLbl="parChTrans1D3" presStyleIdx="4" presStyleCnt="5"/>
      <dgm:spPr/>
    </dgm:pt>
    <dgm:pt modelId="{363BE196-B27E-4D57-9B54-3312BE8261B8}" type="pres">
      <dgm:prSet presAssocID="{ABF39C74-8F3E-4E2E-BCE4-A2B966F5A1B4}" presName="hierRoot3" presStyleCnt="0"/>
      <dgm:spPr/>
    </dgm:pt>
    <dgm:pt modelId="{BF92E6DA-D080-41DE-9514-2D784084DC0E}" type="pres">
      <dgm:prSet presAssocID="{ABF39C74-8F3E-4E2E-BCE4-A2B966F5A1B4}" presName="composite3" presStyleCnt="0"/>
      <dgm:spPr/>
    </dgm:pt>
    <dgm:pt modelId="{EAAD75D4-7878-439F-B51D-8F4428AE78A3}" type="pres">
      <dgm:prSet presAssocID="{ABF39C74-8F3E-4E2E-BCE4-A2B966F5A1B4}" presName="background3" presStyleLbl="node3" presStyleIdx="4" presStyleCnt="5"/>
      <dgm:spPr/>
    </dgm:pt>
    <dgm:pt modelId="{0887B4C3-F804-4F6D-B919-68F2D42CC2C7}" type="pres">
      <dgm:prSet presAssocID="{ABF39C74-8F3E-4E2E-BCE4-A2B966F5A1B4}" presName="text3" presStyleLbl="fgAcc3" presStyleIdx="4" presStyleCnt="5" custScaleX="68370" custScaleY="33561" custLinFactNeighborX="-18718" custLinFactNeighborY="-43134">
        <dgm:presLayoutVars>
          <dgm:chPref val="3"/>
        </dgm:presLayoutVars>
      </dgm:prSet>
      <dgm:spPr/>
    </dgm:pt>
    <dgm:pt modelId="{5740BA17-A21D-4B7E-AFE1-8F1FC2EB2458}" type="pres">
      <dgm:prSet presAssocID="{ABF39C74-8F3E-4E2E-BCE4-A2B966F5A1B4}" presName="hierChild4" presStyleCnt="0"/>
      <dgm:spPr/>
    </dgm:pt>
  </dgm:ptLst>
  <dgm:cxnLst>
    <dgm:cxn modelId="{58AC1008-9709-4169-A3A3-8566063B43D8}" type="presOf" srcId="{82E54A1D-F623-4B14-9D16-E07D81467D17}" destId="{E1466B51-5805-4DFE-A455-58FC64215D99}" srcOrd="0" destOrd="0" presId="urn:microsoft.com/office/officeart/2005/8/layout/hierarchy1"/>
    <dgm:cxn modelId="{B880A40B-3009-4FB4-8B38-F096FB8CF992}" srcId="{2879ADFA-7168-474E-8DA7-A2ABAAB93525}" destId="{D62A6788-777F-4BDA-B1A7-D2766BD24356}" srcOrd="0" destOrd="0" parTransId="{0B60644E-895A-4CAA-ADDD-C3F8F1CD5499}" sibTransId="{291DDB9C-4FF2-4CFB-ABDC-FF541B24EC04}"/>
    <dgm:cxn modelId="{FA84351E-118D-4361-AA57-A3E0A0512ECD}" type="presOf" srcId="{58D07AAA-5C06-4B61-86AC-B47B42422E6D}" destId="{DE85DA9A-A3CE-4F03-B15E-5934F981662D}" srcOrd="0" destOrd="0" presId="urn:microsoft.com/office/officeart/2005/8/layout/hierarchy1"/>
    <dgm:cxn modelId="{0B31572F-375E-4266-B611-2299FCA400EF}" srcId="{D62A6788-777F-4BDA-B1A7-D2766BD24356}" destId="{58D07AAA-5C06-4B61-86AC-B47B42422E6D}" srcOrd="0" destOrd="0" parTransId="{51C474E3-3BF3-400D-B9ED-FDAA28CEF414}" sibTransId="{E9EE7AF8-D6F5-4816-81BE-631E6DEF6387}"/>
    <dgm:cxn modelId="{20BA1F32-F264-4621-94D7-D40A18B5D4EB}" type="presOf" srcId="{ABF39C74-8F3E-4E2E-BCE4-A2B966F5A1B4}" destId="{0887B4C3-F804-4F6D-B919-68F2D42CC2C7}" srcOrd="0" destOrd="0" presId="urn:microsoft.com/office/officeart/2005/8/layout/hierarchy1"/>
    <dgm:cxn modelId="{80CAAD5C-F40B-4583-9BCC-3BE0EF3AF2BC}" type="presOf" srcId="{13BB62B8-B25E-4162-B458-183068132B1B}" destId="{6D5E43A2-F2F7-4073-8EFE-82C9172C2DD9}" srcOrd="0" destOrd="0" presId="urn:microsoft.com/office/officeart/2005/8/layout/hierarchy1"/>
    <dgm:cxn modelId="{E4E48968-FB35-424C-ACF1-A9C03E82ED65}" srcId="{D62A6788-777F-4BDA-B1A7-D2766BD24356}" destId="{ABF39C74-8F3E-4E2E-BCE4-A2B966F5A1B4}" srcOrd="4" destOrd="0" parTransId="{54E3072F-F04B-40C2-877B-1AF291E9102B}" sibTransId="{3E309C5A-9A98-4DFA-A0CA-BF0F80C7EDAF}"/>
    <dgm:cxn modelId="{0E758F48-0994-4800-92BA-AAE88CB5F315}" type="presOf" srcId="{0B60644E-895A-4CAA-ADDD-C3F8F1CD5499}" destId="{94198D4D-4E1D-49A3-A6AD-0CD0340EE400}" srcOrd="0" destOrd="0" presId="urn:microsoft.com/office/officeart/2005/8/layout/hierarchy1"/>
    <dgm:cxn modelId="{FD894C6B-7982-4361-AD1F-A381013CDAA7}" srcId="{D62A6788-777F-4BDA-B1A7-D2766BD24356}" destId="{7DFCDDCF-C7C2-48EB-8DD4-CC1216BD89FE}" srcOrd="3" destOrd="0" parTransId="{BBA6E30E-D3D8-4B69-BF20-A5FFB72211D0}" sibTransId="{2B4B58AE-BBA7-477F-812F-C421EF2081A8}"/>
    <dgm:cxn modelId="{6A6ADD53-6DB6-40ED-853F-7EA1E898B3C5}" type="presOf" srcId="{D242B748-FC07-4A29-AD1D-89CB87C16B16}" destId="{A9C54AB1-3E8B-4964-A544-B93CC6803BC2}" srcOrd="0" destOrd="0" presId="urn:microsoft.com/office/officeart/2005/8/layout/hierarchy1"/>
    <dgm:cxn modelId="{80B4AF80-6BD0-425F-8A16-192F4EAC91A0}" type="presOf" srcId="{BBA6E30E-D3D8-4B69-BF20-A5FFB72211D0}" destId="{B7FE2C3D-5B39-4A80-8FFA-740012867F01}" srcOrd="0" destOrd="0" presId="urn:microsoft.com/office/officeart/2005/8/layout/hierarchy1"/>
    <dgm:cxn modelId="{EA9A3E8A-26B3-465A-A395-1F47DD3E1D3C}" type="presOf" srcId="{2879ADFA-7168-474E-8DA7-A2ABAAB93525}" destId="{A0A386D5-3732-48B4-BC1D-9C9C77F72EDE}" srcOrd="0" destOrd="0" presId="urn:microsoft.com/office/officeart/2005/8/layout/hierarchy1"/>
    <dgm:cxn modelId="{AD15D097-0D65-403A-AAE3-561409814D1A}" srcId="{D62A6788-777F-4BDA-B1A7-D2766BD24356}" destId="{82E54A1D-F623-4B14-9D16-E07D81467D17}" srcOrd="1" destOrd="0" parTransId="{13BB62B8-B25E-4162-B458-183068132B1B}" sibTransId="{B609E32B-57DC-403F-8A08-88FAAB49CC5F}"/>
    <dgm:cxn modelId="{A326609F-3E93-4FE7-A178-C571DBCC7621}" type="presOf" srcId="{54E3072F-F04B-40C2-877B-1AF291E9102B}" destId="{EA107275-FFEB-46FE-947E-D43B4F6FE32A}" srcOrd="0" destOrd="0" presId="urn:microsoft.com/office/officeart/2005/8/layout/hierarchy1"/>
    <dgm:cxn modelId="{D3FE1FB1-C76D-463A-B631-0437C0C24AFA}" srcId="{D62A6788-777F-4BDA-B1A7-D2766BD24356}" destId="{7BCDC695-61E5-4949-95B9-94B5FF1C117B}" srcOrd="2" destOrd="0" parTransId="{D242B748-FC07-4A29-AD1D-89CB87C16B16}" sibTransId="{754C17EC-8C64-4C51-84D0-E6C314EDB271}"/>
    <dgm:cxn modelId="{223347B8-393F-496F-AF90-DB9536934611}" type="presOf" srcId="{7DFCDDCF-C7C2-48EB-8DD4-CC1216BD89FE}" destId="{F3E1297E-894D-484F-B7A0-80A5711BD4B5}" srcOrd="0" destOrd="0" presId="urn:microsoft.com/office/officeart/2005/8/layout/hierarchy1"/>
    <dgm:cxn modelId="{1DA640C2-375A-495E-97B3-94CD8F45B156}" type="presOf" srcId="{51C474E3-3BF3-400D-B9ED-FDAA28CEF414}" destId="{AE5CE759-E3DB-44C1-9F5A-B25F01AF5A51}" srcOrd="0" destOrd="0" presId="urn:microsoft.com/office/officeart/2005/8/layout/hierarchy1"/>
    <dgm:cxn modelId="{A2456DC7-BB8A-41F3-963A-4F9955E71F40}" type="presOf" srcId="{7BCDC695-61E5-4949-95B9-94B5FF1C117B}" destId="{2B978166-11D4-4F28-96AA-9579A29E6BA5}" srcOrd="0" destOrd="0" presId="urn:microsoft.com/office/officeart/2005/8/layout/hierarchy1"/>
    <dgm:cxn modelId="{EF2F9FCF-BD8B-48E4-A115-7776B52A2433}" type="presOf" srcId="{D62A6788-777F-4BDA-B1A7-D2766BD24356}" destId="{92FDA5DA-6C91-4DCA-94F4-4446D9531040}" srcOrd="0" destOrd="0" presId="urn:microsoft.com/office/officeart/2005/8/layout/hierarchy1"/>
    <dgm:cxn modelId="{57E5D8ED-AF83-47BB-832E-D83C286D21F2}" type="presOf" srcId="{5F636310-093E-41BA-99C5-171EEC18F4E3}" destId="{509F42DF-A356-4A21-9D29-2DF679453228}" srcOrd="0" destOrd="0" presId="urn:microsoft.com/office/officeart/2005/8/layout/hierarchy1"/>
    <dgm:cxn modelId="{32C427F2-F1B3-47E2-8FC2-4B026E8D3F05}" srcId="{5F636310-093E-41BA-99C5-171EEC18F4E3}" destId="{2879ADFA-7168-474E-8DA7-A2ABAAB93525}" srcOrd="0" destOrd="0" parTransId="{85483D79-7EA3-4A0E-918D-DD9AC451BCC0}" sibTransId="{60AFBB55-F370-4549-93BF-81B0ACF59C55}"/>
    <dgm:cxn modelId="{038AD6EB-078C-472C-90D2-12AF35AB332A}" type="presParOf" srcId="{509F42DF-A356-4A21-9D29-2DF679453228}" destId="{6078E691-3DC5-4EE0-86BA-ECAD9F78C8B4}" srcOrd="0" destOrd="0" presId="urn:microsoft.com/office/officeart/2005/8/layout/hierarchy1"/>
    <dgm:cxn modelId="{271C3572-A3B9-45C5-820F-24450864CB71}" type="presParOf" srcId="{6078E691-3DC5-4EE0-86BA-ECAD9F78C8B4}" destId="{95600A25-2102-4C18-8DF9-BDE62B50DBF4}" srcOrd="0" destOrd="0" presId="urn:microsoft.com/office/officeart/2005/8/layout/hierarchy1"/>
    <dgm:cxn modelId="{700F0C8B-FC84-4C57-94A3-739B3A179235}" type="presParOf" srcId="{95600A25-2102-4C18-8DF9-BDE62B50DBF4}" destId="{5B457C9C-F8AD-4B5E-8185-5E4F5C2E7FDB}" srcOrd="0" destOrd="0" presId="urn:microsoft.com/office/officeart/2005/8/layout/hierarchy1"/>
    <dgm:cxn modelId="{7B61DC8C-9677-47AF-B0FB-18B4CD82D9BA}" type="presParOf" srcId="{95600A25-2102-4C18-8DF9-BDE62B50DBF4}" destId="{A0A386D5-3732-48B4-BC1D-9C9C77F72EDE}" srcOrd="1" destOrd="0" presId="urn:microsoft.com/office/officeart/2005/8/layout/hierarchy1"/>
    <dgm:cxn modelId="{EDA943E2-E664-42CF-9D70-911F95CE0CEF}" type="presParOf" srcId="{6078E691-3DC5-4EE0-86BA-ECAD9F78C8B4}" destId="{6CF0DBED-3E0A-4C08-B642-D913AB184558}" srcOrd="1" destOrd="0" presId="urn:microsoft.com/office/officeart/2005/8/layout/hierarchy1"/>
    <dgm:cxn modelId="{78DFD36B-A15A-45D7-9015-9796F2177023}" type="presParOf" srcId="{6CF0DBED-3E0A-4C08-B642-D913AB184558}" destId="{94198D4D-4E1D-49A3-A6AD-0CD0340EE400}" srcOrd="0" destOrd="0" presId="urn:microsoft.com/office/officeart/2005/8/layout/hierarchy1"/>
    <dgm:cxn modelId="{9A621476-C017-439E-9724-03791EFD7574}" type="presParOf" srcId="{6CF0DBED-3E0A-4C08-B642-D913AB184558}" destId="{84695799-7497-42A5-A358-89E6FD7788D0}" srcOrd="1" destOrd="0" presId="urn:microsoft.com/office/officeart/2005/8/layout/hierarchy1"/>
    <dgm:cxn modelId="{1F4DF2F5-80C9-46CD-82F9-0E668F3C5E15}" type="presParOf" srcId="{84695799-7497-42A5-A358-89E6FD7788D0}" destId="{AB160841-33D8-4CF2-9FEF-4E3CBCE0440A}" srcOrd="0" destOrd="0" presId="urn:microsoft.com/office/officeart/2005/8/layout/hierarchy1"/>
    <dgm:cxn modelId="{14837CAF-8B38-4FEE-AC57-B162636E0289}" type="presParOf" srcId="{AB160841-33D8-4CF2-9FEF-4E3CBCE0440A}" destId="{0A0CFC2C-39CB-4F4C-A28D-CC1D47199EAE}" srcOrd="0" destOrd="0" presId="urn:microsoft.com/office/officeart/2005/8/layout/hierarchy1"/>
    <dgm:cxn modelId="{5851E8A5-1C8C-4F9B-AC0B-430A9469871C}" type="presParOf" srcId="{AB160841-33D8-4CF2-9FEF-4E3CBCE0440A}" destId="{92FDA5DA-6C91-4DCA-94F4-4446D9531040}" srcOrd="1" destOrd="0" presId="urn:microsoft.com/office/officeart/2005/8/layout/hierarchy1"/>
    <dgm:cxn modelId="{5157CD4B-EAFF-436D-8CEE-EA78D113A106}" type="presParOf" srcId="{84695799-7497-42A5-A358-89E6FD7788D0}" destId="{2EB069AB-7522-456E-8E7E-53549817C779}" srcOrd="1" destOrd="0" presId="urn:microsoft.com/office/officeart/2005/8/layout/hierarchy1"/>
    <dgm:cxn modelId="{D930D76E-975C-4755-92DB-1E0FBC364B9F}" type="presParOf" srcId="{2EB069AB-7522-456E-8E7E-53549817C779}" destId="{AE5CE759-E3DB-44C1-9F5A-B25F01AF5A51}" srcOrd="0" destOrd="0" presId="urn:microsoft.com/office/officeart/2005/8/layout/hierarchy1"/>
    <dgm:cxn modelId="{523005EB-22B2-4EFB-8696-8A2177F399CB}" type="presParOf" srcId="{2EB069AB-7522-456E-8E7E-53549817C779}" destId="{BF02BE58-BB12-4C0B-87EE-EB82B282DBAC}" srcOrd="1" destOrd="0" presId="urn:microsoft.com/office/officeart/2005/8/layout/hierarchy1"/>
    <dgm:cxn modelId="{503B3DCF-E6D7-46E3-8C48-8D546540576E}" type="presParOf" srcId="{BF02BE58-BB12-4C0B-87EE-EB82B282DBAC}" destId="{B4D21549-640A-42BF-B20A-7E7CBD47DC20}" srcOrd="0" destOrd="0" presId="urn:microsoft.com/office/officeart/2005/8/layout/hierarchy1"/>
    <dgm:cxn modelId="{281C6674-9543-4CAF-9458-FDFF59421F5F}" type="presParOf" srcId="{B4D21549-640A-42BF-B20A-7E7CBD47DC20}" destId="{559D80FC-6B26-4BF1-88C1-C583DAC09518}" srcOrd="0" destOrd="0" presId="urn:microsoft.com/office/officeart/2005/8/layout/hierarchy1"/>
    <dgm:cxn modelId="{341A4985-6B07-4AA1-AB87-5E22D708ADC2}" type="presParOf" srcId="{B4D21549-640A-42BF-B20A-7E7CBD47DC20}" destId="{DE85DA9A-A3CE-4F03-B15E-5934F981662D}" srcOrd="1" destOrd="0" presId="urn:microsoft.com/office/officeart/2005/8/layout/hierarchy1"/>
    <dgm:cxn modelId="{691C76EF-3C5F-4A96-84E3-B9265F08E83D}" type="presParOf" srcId="{BF02BE58-BB12-4C0B-87EE-EB82B282DBAC}" destId="{1178865F-26E0-4150-8479-75C3BDB25029}" srcOrd="1" destOrd="0" presId="urn:microsoft.com/office/officeart/2005/8/layout/hierarchy1"/>
    <dgm:cxn modelId="{6B537A63-A6BE-4B0E-B185-0F6540539B80}" type="presParOf" srcId="{2EB069AB-7522-456E-8E7E-53549817C779}" destId="{6D5E43A2-F2F7-4073-8EFE-82C9172C2DD9}" srcOrd="2" destOrd="0" presId="urn:microsoft.com/office/officeart/2005/8/layout/hierarchy1"/>
    <dgm:cxn modelId="{5C9638F4-7BC9-48E6-81B8-BE7CE6390D86}" type="presParOf" srcId="{2EB069AB-7522-456E-8E7E-53549817C779}" destId="{83EEEF10-B5C4-4B1E-B632-B6B953C7BCF6}" srcOrd="3" destOrd="0" presId="urn:microsoft.com/office/officeart/2005/8/layout/hierarchy1"/>
    <dgm:cxn modelId="{9E8A8A26-3214-447D-A140-5821D648500C}" type="presParOf" srcId="{83EEEF10-B5C4-4B1E-B632-B6B953C7BCF6}" destId="{1084E0C3-0CE8-4B09-8ED8-281E1B19B92E}" srcOrd="0" destOrd="0" presId="urn:microsoft.com/office/officeart/2005/8/layout/hierarchy1"/>
    <dgm:cxn modelId="{9EF2635E-6171-4294-85CD-3AB021B18E51}" type="presParOf" srcId="{1084E0C3-0CE8-4B09-8ED8-281E1B19B92E}" destId="{26495779-CC6A-4C30-84E4-ECD0D9BBA8D6}" srcOrd="0" destOrd="0" presId="urn:microsoft.com/office/officeart/2005/8/layout/hierarchy1"/>
    <dgm:cxn modelId="{ED1CE62E-3886-4B14-BA27-7F45C5C4AAE1}" type="presParOf" srcId="{1084E0C3-0CE8-4B09-8ED8-281E1B19B92E}" destId="{E1466B51-5805-4DFE-A455-58FC64215D99}" srcOrd="1" destOrd="0" presId="urn:microsoft.com/office/officeart/2005/8/layout/hierarchy1"/>
    <dgm:cxn modelId="{395465BD-0E99-48C0-8559-06A6227EDB5A}" type="presParOf" srcId="{83EEEF10-B5C4-4B1E-B632-B6B953C7BCF6}" destId="{0B4AAE41-24B0-414F-BD2F-3A116F9FD7A7}" srcOrd="1" destOrd="0" presId="urn:microsoft.com/office/officeart/2005/8/layout/hierarchy1"/>
    <dgm:cxn modelId="{A5FD9329-B349-41B3-AEFB-A070CC613DE1}" type="presParOf" srcId="{2EB069AB-7522-456E-8E7E-53549817C779}" destId="{A9C54AB1-3E8B-4964-A544-B93CC6803BC2}" srcOrd="4" destOrd="0" presId="urn:microsoft.com/office/officeart/2005/8/layout/hierarchy1"/>
    <dgm:cxn modelId="{C3134906-8DAF-4014-B256-653EC4150522}" type="presParOf" srcId="{2EB069AB-7522-456E-8E7E-53549817C779}" destId="{D3C3B274-2480-46B4-823A-FD6276DA9DC3}" srcOrd="5" destOrd="0" presId="urn:microsoft.com/office/officeart/2005/8/layout/hierarchy1"/>
    <dgm:cxn modelId="{C5A29DDB-95D6-4B8F-8C29-97C30ED456C6}" type="presParOf" srcId="{D3C3B274-2480-46B4-823A-FD6276DA9DC3}" destId="{E30C3E64-4BC8-4DE5-8142-43D2D2C8B777}" srcOrd="0" destOrd="0" presId="urn:microsoft.com/office/officeart/2005/8/layout/hierarchy1"/>
    <dgm:cxn modelId="{EE5B9961-9804-4601-A2B1-66839F3F0524}" type="presParOf" srcId="{E30C3E64-4BC8-4DE5-8142-43D2D2C8B777}" destId="{6061D0B0-7CD0-453F-8DB2-4DBBAAF8810B}" srcOrd="0" destOrd="0" presId="urn:microsoft.com/office/officeart/2005/8/layout/hierarchy1"/>
    <dgm:cxn modelId="{3DA1B3F9-84C4-4040-8B00-71A3B44536CC}" type="presParOf" srcId="{E30C3E64-4BC8-4DE5-8142-43D2D2C8B777}" destId="{2B978166-11D4-4F28-96AA-9579A29E6BA5}" srcOrd="1" destOrd="0" presId="urn:microsoft.com/office/officeart/2005/8/layout/hierarchy1"/>
    <dgm:cxn modelId="{CF353F92-70C2-4B71-ADBA-00C487F86DF6}" type="presParOf" srcId="{D3C3B274-2480-46B4-823A-FD6276DA9DC3}" destId="{163AB1BB-76D0-4127-86DE-7653E24ACFA9}" srcOrd="1" destOrd="0" presId="urn:microsoft.com/office/officeart/2005/8/layout/hierarchy1"/>
    <dgm:cxn modelId="{5BB6D7AC-C261-404E-98FB-02DF2206C728}" type="presParOf" srcId="{2EB069AB-7522-456E-8E7E-53549817C779}" destId="{B7FE2C3D-5B39-4A80-8FFA-740012867F01}" srcOrd="6" destOrd="0" presId="urn:microsoft.com/office/officeart/2005/8/layout/hierarchy1"/>
    <dgm:cxn modelId="{12B9052C-20BE-4A05-9DEE-24625F9ECDFD}" type="presParOf" srcId="{2EB069AB-7522-456E-8E7E-53549817C779}" destId="{0B12B4B9-FB61-4BB9-B2AB-D06833659583}" srcOrd="7" destOrd="0" presId="urn:microsoft.com/office/officeart/2005/8/layout/hierarchy1"/>
    <dgm:cxn modelId="{A4859E97-BC05-4E73-BDFC-A579A270DC06}" type="presParOf" srcId="{0B12B4B9-FB61-4BB9-B2AB-D06833659583}" destId="{5A8ED247-6684-49A2-A48E-EC0F38601698}" srcOrd="0" destOrd="0" presId="urn:microsoft.com/office/officeart/2005/8/layout/hierarchy1"/>
    <dgm:cxn modelId="{E1DF2391-63DD-45F5-9C28-3E9DCC36024B}" type="presParOf" srcId="{5A8ED247-6684-49A2-A48E-EC0F38601698}" destId="{71BBA48A-B843-4409-AFEB-5D557DC718C0}" srcOrd="0" destOrd="0" presId="urn:microsoft.com/office/officeart/2005/8/layout/hierarchy1"/>
    <dgm:cxn modelId="{3B8733CB-9577-43CF-9BE9-1EC4798FCB42}" type="presParOf" srcId="{5A8ED247-6684-49A2-A48E-EC0F38601698}" destId="{F3E1297E-894D-484F-B7A0-80A5711BD4B5}" srcOrd="1" destOrd="0" presId="urn:microsoft.com/office/officeart/2005/8/layout/hierarchy1"/>
    <dgm:cxn modelId="{9531B2CA-8587-4406-B487-E2B84BBFE0F4}" type="presParOf" srcId="{0B12B4B9-FB61-4BB9-B2AB-D06833659583}" destId="{3EC53AE2-A50F-4B98-9E8C-3D08FB9D18F2}" srcOrd="1" destOrd="0" presId="urn:microsoft.com/office/officeart/2005/8/layout/hierarchy1"/>
    <dgm:cxn modelId="{380EA29B-EECF-4FEB-B281-BBA235DCE896}" type="presParOf" srcId="{2EB069AB-7522-456E-8E7E-53549817C779}" destId="{EA107275-FFEB-46FE-947E-D43B4F6FE32A}" srcOrd="8" destOrd="0" presId="urn:microsoft.com/office/officeart/2005/8/layout/hierarchy1"/>
    <dgm:cxn modelId="{6FDFA167-A059-4884-87CE-FF9FD7553815}" type="presParOf" srcId="{2EB069AB-7522-456E-8E7E-53549817C779}" destId="{363BE196-B27E-4D57-9B54-3312BE8261B8}" srcOrd="9" destOrd="0" presId="urn:microsoft.com/office/officeart/2005/8/layout/hierarchy1"/>
    <dgm:cxn modelId="{056E4D5F-56FC-43A3-8588-03552737780C}" type="presParOf" srcId="{363BE196-B27E-4D57-9B54-3312BE8261B8}" destId="{BF92E6DA-D080-41DE-9514-2D784084DC0E}" srcOrd="0" destOrd="0" presId="urn:microsoft.com/office/officeart/2005/8/layout/hierarchy1"/>
    <dgm:cxn modelId="{00CB923A-1F63-419E-928B-8ABD83C79789}" type="presParOf" srcId="{BF92E6DA-D080-41DE-9514-2D784084DC0E}" destId="{EAAD75D4-7878-439F-B51D-8F4428AE78A3}" srcOrd="0" destOrd="0" presId="urn:microsoft.com/office/officeart/2005/8/layout/hierarchy1"/>
    <dgm:cxn modelId="{245207D9-6119-4EA6-8D91-2122CA270F4E}" type="presParOf" srcId="{BF92E6DA-D080-41DE-9514-2D784084DC0E}" destId="{0887B4C3-F804-4F6D-B919-68F2D42CC2C7}" srcOrd="1" destOrd="0" presId="urn:microsoft.com/office/officeart/2005/8/layout/hierarchy1"/>
    <dgm:cxn modelId="{28675530-7DBE-474C-85B4-3B9809337D5A}" type="presParOf" srcId="{363BE196-B27E-4D57-9B54-3312BE8261B8}" destId="{5740BA17-A21D-4B7E-AFE1-8F1FC2EB2458}"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07275-FFEB-46FE-947E-D43B4F6FE32A}">
      <dsp:nvSpPr>
        <dsp:cNvPr id="0" name=""/>
        <dsp:cNvSpPr/>
      </dsp:nvSpPr>
      <dsp:spPr>
        <a:xfrm>
          <a:off x="2985609" y="1577925"/>
          <a:ext cx="2048523" cy="455430"/>
        </a:xfrm>
        <a:custGeom>
          <a:avLst/>
          <a:gdLst/>
          <a:ahLst/>
          <a:cxnLst/>
          <a:rect l="0" t="0" r="0" b="0"/>
          <a:pathLst>
            <a:path>
              <a:moveTo>
                <a:pt x="0" y="0"/>
              </a:moveTo>
              <a:lnTo>
                <a:pt x="0" y="312084"/>
              </a:lnTo>
              <a:lnTo>
                <a:pt x="2048523" y="312084"/>
              </a:lnTo>
              <a:lnTo>
                <a:pt x="2048523" y="455430"/>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7FE2C3D-5B39-4A80-8FFA-740012867F01}">
      <dsp:nvSpPr>
        <dsp:cNvPr id="0" name=""/>
        <dsp:cNvSpPr/>
      </dsp:nvSpPr>
      <dsp:spPr>
        <a:xfrm>
          <a:off x="2985609" y="1577925"/>
          <a:ext cx="677968" cy="464608"/>
        </a:xfrm>
        <a:custGeom>
          <a:avLst/>
          <a:gdLst/>
          <a:ahLst/>
          <a:cxnLst/>
          <a:rect l="0" t="0" r="0" b="0"/>
          <a:pathLst>
            <a:path>
              <a:moveTo>
                <a:pt x="0" y="0"/>
              </a:moveTo>
              <a:lnTo>
                <a:pt x="0" y="321261"/>
              </a:lnTo>
              <a:lnTo>
                <a:pt x="677968" y="321261"/>
              </a:lnTo>
              <a:lnTo>
                <a:pt x="677968" y="464608"/>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9C54AB1-3E8B-4964-A544-B93CC6803BC2}">
      <dsp:nvSpPr>
        <dsp:cNvPr id="0" name=""/>
        <dsp:cNvSpPr/>
      </dsp:nvSpPr>
      <dsp:spPr>
        <a:xfrm>
          <a:off x="2408936" y="1577925"/>
          <a:ext cx="576673" cy="459292"/>
        </a:xfrm>
        <a:custGeom>
          <a:avLst/>
          <a:gdLst/>
          <a:ahLst/>
          <a:cxnLst/>
          <a:rect l="0" t="0" r="0" b="0"/>
          <a:pathLst>
            <a:path>
              <a:moveTo>
                <a:pt x="576673" y="0"/>
              </a:moveTo>
              <a:lnTo>
                <a:pt x="576673" y="315945"/>
              </a:lnTo>
              <a:lnTo>
                <a:pt x="0" y="315945"/>
              </a:lnTo>
              <a:lnTo>
                <a:pt x="0" y="459292"/>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D5E43A2-F2F7-4073-8EFE-82C9172C2DD9}">
      <dsp:nvSpPr>
        <dsp:cNvPr id="0" name=""/>
        <dsp:cNvSpPr/>
      </dsp:nvSpPr>
      <dsp:spPr>
        <a:xfrm>
          <a:off x="1347645" y="1577925"/>
          <a:ext cx="1637963" cy="446617"/>
        </a:xfrm>
        <a:custGeom>
          <a:avLst/>
          <a:gdLst/>
          <a:ahLst/>
          <a:cxnLst/>
          <a:rect l="0" t="0" r="0" b="0"/>
          <a:pathLst>
            <a:path>
              <a:moveTo>
                <a:pt x="1637963" y="0"/>
              </a:moveTo>
              <a:lnTo>
                <a:pt x="1637963" y="303270"/>
              </a:lnTo>
              <a:lnTo>
                <a:pt x="0" y="303270"/>
              </a:lnTo>
              <a:lnTo>
                <a:pt x="0" y="446617"/>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E5CE759-E3DB-44C1-9F5A-B25F01AF5A51}">
      <dsp:nvSpPr>
        <dsp:cNvPr id="0" name=""/>
        <dsp:cNvSpPr/>
      </dsp:nvSpPr>
      <dsp:spPr>
        <a:xfrm>
          <a:off x="265210" y="1577925"/>
          <a:ext cx="2720398" cy="452699"/>
        </a:xfrm>
        <a:custGeom>
          <a:avLst/>
          <a:gdLst/>
          <a:ahLst/>
          <a:cxnLst/>
          <a:rect l="0" t="0" r="0" b="0"/>
          <a:pathLst>
            <a:path>
              <a:moveTo>
                <a:pt x="2720398" y="0"/>
              </a:moveTo>
              <a:lnTo>
                <a:pt x="2720398" y="309352"/>
              </a:lnTo>
              <a:lnTo>
                <a:pt x="0" y="309352"/>
              </a:lnTo>
              <a:lnTo>
                <a:pt x="0" y="452699"/>
              </a:lnTo>
            </a:path>
          </a:pathLst>
        </a:custGeom>
        <a:noFill/>
        <a:ln w="25400" cap="flat" cmpd="sng" algn="ctr">
          <a:solidFill>
            <a:schemeClr val="accent6">
              <a:tint val="7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4198D4D-4E1D-49A3-A6AD-0CD0340EE400}">
      <dsp:nvSpPr>
        <dsp:cNvPr id="0" name=""/>
        <dsp:cNvSpPr/>
      </dsp:nvSpPr>
      <dsp:spPr>
        <a:xfrm>
          <a:off x="2903928" y="794656"/>
          <a:ext cx="91440" cy="341097"/>
        </a:xfrm>
        <a:custGeom>
          <a:avLst/>
          <a:gdLst/>
          <a:ahLst/>
          <a:cxnLst/>
          <a:rect l="0" t="0" r="0" b="0"/>
          <a:pathLst>
            <a:path>
              <a:moveTo>
                <a:pt x="45720" y="0"/>
              </a:moveTo>
              <a:lnTo>
                <a:pt x="45720" y="197751"/>
              </a:lnTo>
              <a:lnTo>
                <a:pt x="81680" y="197751"/>
              </a:lnTo>
              <a:lnTo>
                <a:pt x="81680" y="341097"/>
              </a:lnTo>
            </a:path>
          </a:pathLst>
        </a:custGeom>
        <a:noFill/>
        <a:ln w="25400" cap="flat" cmpd="sng" algn="ctr">
          <a:solidFill>
            <a:schemeClr val="accent6">
              <a:tint val="9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B457C9C-F8AD-4B5E-8185-5E4F5C2E7FDB}">
      <dsp:nvSpPr>
        <dsp:cNvPr id="0" name=""/>
        <dsp:cNvSpPr/>
      </dsp:nvSpPr>
      <dsp:spPr>
        <a:xfrm>
          <a:off x="2495070" y="93841"/>
          <a:ext cx="909157" cy="700815"/>
        </a:xfrm>
        <a:prstGeom prst="roundRect">
          <a:avLst>
            <a:gd name="adj" fmla="val 10000"/>
          </a:avLst>
        </a:prstGeom>
        <a:gradFill rotWithShape="0">
          <a:gsLst>
            <a:gs pos="0">
              <a:schemeClr val="accent6">
                <a:alpha val="80000"/>
                <a:hueOff val="0"/>
                <a:satOff val="0"/>
                <a:lumOff val="0"/>
                <a:alphaOff val="0"/>
                <a:shade val="51000"/>
                <a:satMod val="130000"/>
              </a:schemeClr>
            </a:gs>
            <a:gs pos="80000">
              <a:schemeClr val="accent6">
                <a:alpha val="80000"/>
                <a:hueOff val="0"/>
                <a:satOff val="0"/>
                <a:lumOff val="0"/>
                <a:alphaOff val="0"/>
                <a:shade val="93000"/>
                <a:satMod val="130000"/>
              </a:schemeClr>
            </a:gs>
            <a:gs pos="100000">
              <a:schemeClr val="accent6">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A0A386D5-3732-48B4-BC1D-9C9C77F72EDE}">
      <dsp:nvSpPr>
        <dsp:cNvPr id="0" name=""/>
        <dsp:cNvSpPr/>
      </dsp:nvSpPr>
      <dsp:spPr>
        <a:xfrm>
          <a:off x="2667000" y="257174"/>
          <a:ext cx="909157" cy="700815"/>
        </a:xfrm>
        <a:prstGeom prst="roundRect">
          <a:avLst>
            <a:gd name="adj" fmla="val 10000"/>
          </a:avLst>
        </a:prstGeom>
        <a:solidFill>
          <a:schemeClr val="lt1">
            <a:alpha val="90000"/>
            <a:hueOff val="0"/>
            <a:satOff val="0"/>
            <a:lumOff val="0"/>
            <a:alphaOff val="0"/>
          </a:schemeClr>
        </a:solidFill>
        <a:ln w="9525" cap="flat" cmpd="sng" algn="ctr">
          <a:solidFill>
            <a:schemeClr val="accent6">
              <a:shade val="8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eaLnBrk="1" latinLnBrk="0">
            <a:lnSpc>
              <a:spcPct val="90000"/>
            </a:lnSpc>
            <a:spcBef>
              <a:spcPct val="0"/>
            </a:spcBef>
            <a:spcAft>
              <a:spcPct val="35000"/>
            </a:spcAft>
            <a:buNone/>
          </a:pPr>
          <a:r>
            <a:rPr lang="en-GB" sz="1000" b="1" kern="1200" dirty="0">
              <a:latin typeface="Calibri"/>
              <a:ea typeface="+mn-ea"/>
              <a:cs typeface="+mn-cs"/>
            </a:rPr>
            <a:t>Head of Rehabilitation</a:t>
          </a:r>
        </a:p>
      </dsp:txBody>
      <dsp:txXfrm>
        <a:off x="2687526" y="277700"/>
        <a:ext cx="868105" cy="659763"/>
      </dsp:txXfrm>
    </dsp:sp>
    <dsp:sp modelId="{0A0CFC2C-39CB-4F4C-A28D-CC1D47199EAE}">
      <dsp:nvSpPr>
        <dsp:cNvPr id="0" name=""/>
        <dsp:cNvSpPr/>
      </dsp:nvSpPr>
      <dsp:spPr>
        <a:xfrm>
          <a:off x="2523642" y="1135754"/>
          <a:ext cx="923934" cy="442170"/>
        </a:xfrm>
        <a:prstGeom prst="roundRect">
          <a:avLst>
            <a:gd name="adj" fmla="val 10000"/>
          </a:avLst>
        </a:prstGeom>
        <a:gradFill rotWithShape="0">
          <a:gsLst>
            <a:gs pos="0">
              <a:schemeClr val="accent6">
                <a:alpha val="70000"/>
                <a:hueOff val="0"/>
                <a:satOff val="0"/>
                <a:lumOff val="0"/>
                <a:alphaOff val="0"/>
                <a:shade val="51000"/>
                <a:satMod val="130000"/>
              </a:schemeClr>
            </a:gs>
            <a:gs pos="80000">
              <a:schemeClr val="accent6">
                <a:alpha val="70000"/>
                <a:hueOff val="0"/>
                <a:satOff val="0"/>
                <a:lumOff val="0"/>
                <a:alphaOff val="0"/>
                <a:shade val="93000"/>
                <a:satMod val="130000"/>
              </a:schemeClr>
            </a:gs>
            <a:gs pos="100000">
              <a:schemeClr val="accent6">
                <a:alpha val="7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92FDA5DA-6C91-4DCA-94F4-4446D9531040}">
      <dsp:nvSpPr>
        <dsp:cNvPr id="0" name=""/>
        <dsp:cNvSpPr/>
      </dsp:nvSpPr>
      <dsp:spPr>
        <a:xfrm>
          <a:off x="2695572" y="1299087"/>
          <a:ext cx="923934" cy="442170"/>
        </a:xfrm>
        <a:prstGeom prst="roundRect">
          <a:avLst>
            <a:gd name="adj" fmla="val 10000"/>
          </a:avLst>
        </a:prstGeom>
        <a:solidFill>
          <a:schemeClr val="lt1">
            <a:alpha val="90000"/>
            <a:hueOff val="0"/>
            <a:satOff val="0"/>
            <a:lumOff val="0"/>
            <a:alphaOff val="0"/>
          </a:schemeClr>
        </a:solidFill>
        <a:ln w="9525" cap="flat" cmpd="sng" algn="ctr">
          <a:solidFill>
            <a:schemeClr val="accent6">
              <a:tint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eaLnBrk="1" latinLnBrk="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Team Leaders</a:t>
          </a:r>
        </a:p>
      </dsp:txBody>
      <dsp:txXfrm>
        <a:off x="2708523" y="1312038"/>
        <a:ext cx="898032" cy="416268"/>
      </dsp:txXfrm>
    </dsp:sp>
    <dsp:sp modelId="{559D80FC-6B26-4BF1-88C1-C583DAC09518}">
      <dsp:nvSpPr>
        <dsp:cNvPr id="0" name=""/>
        <dsp:cNvSpPr/>
      </dsp:nvSpPr>
      <dsp:spPr>
        <a:xfrm>
          <a:off x="-171928" y="2030624"/>
          <a:ext cx="874279" cy="249683"/>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DE85DA9A-A3CE-4F03-B15E-5934F981662D}">
      <dsp:nvSpPr>
        <dsp:cNvPr id="0" name=""/>
        <dsp:cNvSpPr/>
      </dsp:nvSpPr>
      <dsp:spPr>
        <a:xfrm>
          <a:off x="1" y="2193957"/>
          <a:ext cx="874279" cy="249683"/>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Tutors</a:t>
          </a:r>
        </a:p>
      </dsp:txBody>
      <dsp:txXfrm>
        <a:off x="7314" y="2201270"/>
        <a:ext cx="859653" cy="235057"/>
      </dsp:txXfrm>
    </dsp:sp>
    <dsp:sp modelId="{26495779-CC6A-4C30-84E4-ECD0D9BBA8D6}">
      <dsp:nvSpPr>
        <dsp:cNvPr id="0" name=""/>
        <dsp:cNvSpPr/>
      </dsp:nvSpPr>
      <dsp:spPr>
        <a:xfrm>
          <a:off x="950830" y="2024542"/>
          <a:ext cx="793630" cy="276016"/>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E1466B51-5805-4DFE-A455-58FC64215D99}">
      <dsp:nvSpPr>
        <dsp:cNvPr id="0" name=""/>
        <dsp:cNvSpPr/>
      </dsp:nvSpPr>
      <dsp:spPr>
        <a:xfrm>
          <a:off x="1122760" y="2187875"/>
          <a:ext cx="793630" cy="276016"/>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Instructors</a:t>
          </a:r>
        </a:p>
      </dsp:txBody>
      <dsp:txXfrm>
        <a:off x="1130844" y="2195959"/>
        <a:ext cx="777462" cy="259848"/>
      </dsp:txXfrm>
    </dsp:sp>
    <dsp:sp modelId="{6061D0B0-7CD0-453F-8DB2-4DBBAAF8810B}">
      <dsp:nvSpPr>
        <dsp:cNvPr id="0" name=""/>
        <dsp:cNvSpPr/>
      </dsp:nvSpPr>
      <dsp:spPr>
        <a:xfrm>
          <a:off x="1972639" y="2037217"/>
          <a:ext cx="872592" cy="320556"/>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2B978166-11D4-4F28-96AA-9579A29E6BA5}">
      <dsp:nvSpPr>
        <dsp:cNvPr id="0" name=""/>
        <dsp:cNvSpPr/>
      </dsp:nvSpPr>
      <dsp:spPr>
        <a:xfrm>
          <a:off x="2144569" y="2200551"/>
          <a:ext cx="872592" cy="320556"/>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Librarian</a:t>
          </a:r>
        </a:p>
      </dsp:txBody>
      <dsp:txXfrm>
        <a:off x="2153958" y="2209940"/>
        <a:ext cx="853814" cy="301778"/>
      </dsp:txXfrm>
    </dsp:sp>
    <dsp:sp modelId="{71BBA48A-B843-4409-AFEB-5D557DC718C0}">
      <dsp:nvSpPr>
        <dsp:cNvPr id="0" name=""/>
        <dsp:cNvSpPr/>
      </dsp:nvSpPr>
      <dsp:spPr>
        <a:xfrm>
          <a:off x="3226476" y="2042533"/>
          <a:ext cx="874202" cy="337191"/>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F3E1297E-894D-484F-B7A0-80A5711BD4B5}">
      <dsp:nvSpPr>
        <dsp:cNvPr id="0" name=""/>
        <dsp:cNvSpPr/>
      </dsp:nvSpPr>
      <dsp:spPr>
        <a:xfrm>
          <a:off x="3398406" y="2205866"/>
          <a:ext cx="874202" cy="337191"/>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Administrator</a:t>
          </a:r>
        </a:p>
      </dsp:txBody>
      <dsp:txXfrm>
        <a:off x="3408282" y="2215742"/>
        <a:ext cx="854450" cy="317439"/>
      </dsp:txXfrm>
    </dsp:sp>
    <dsp:sp modelId="{EAAD75D4-7878-439F-B51D-8F4428AE78A3}">
      <dsp:nvSpPr>
        <dsp:cNvPr id="0" name=""/>
        <dsp:cNvSpPr/>
      </dsp:nvSpPr>
      <dsp:spPr>
        <a:xfrm>
          <a:off x="4505164" y="2033356"/>
          <a:ext cx="1057936" cy="329763"/>
        </a:xfrm>
        <a:prstGeom prst="roundRect">
          <a:avLst>
            <a:gd name="adj" fmla="val 10000"/>
          </a:avLst>
        </a:prstGeom>
        <a:gradFill rotWithShape="0">
          <a:gsLst>
            <a:gs pos="0">
              <a:schemeClr val="accent6">
                <a:alpha val="50000"/>
                <a:hueOff val="0"/>
                <a:satOff val="0"/>
                <a:lumOff val="0"/>
                <a:alphaOff val="0"/>
                <a:shade val="51000"/>
                <a:satMod val="130000"/>
              </a:schemeClr>
            </a:gs>
            <a:gs pos="80000">
              <a:schemeClr val="accent6">
                <a:alpha val="50000"/>
                <a:hueOff val="0"/>
                <a:satOff val="0"/>
                <a:lumOff val="0"/>
                <a:alphaOff val="0"/>
                <a:shade val="93000"/>
                <a:satMod val="130000"/>
              </a:schemeClr>
            </a:gs>
            <a:gs pos="100000">
              <a:schemeClr val="accent6">
                <a:alpha val="50000"/>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sp>
    <dsp:sp modelId="{0887B4C3-F804-4F6D-B919-68F2D42CC2C7}">
      <dsp:nvSpPr>
        <dsp:cNvPr id="0" name=""/>
        <dsp:cNvSpPr/>
      </dsp:nvSpPr>
      <dsp:spPr>
        <a:xfrm>
          <a:off x="4677094" y="2196689"/>
          <a:ext cx="1057936" cy="329763"/>
        </a:xfrm>
        <a:prstGeom prst="roundRect">
          <a:avLst>
            <a:gd name="adj" fmla="val 10000"/>
          </a:avLst>
        </a:prstGeom>
        <a:solidFill>
          <a:schemeClr val="lt1">
            <a:alpha val="90000"/>
            <a:hueOff val="0"/>
            <a:satOff val="0"/>
            <a:lumOff val="0"/>
            <a:alphaOff val="0"/>
          </a:schemeClr>
        </a:solidFill>
        <a:ln w="9525" cap="flat" cmpd="sng" algn="ctr">
          <a:solidFill>
            <a:schemeClr val="accent6">
              <a:tint val="7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Allocations</a:t>
          </a:r>
        </a:p>
      </dsp:txBody>
      <dsp:txXfrm>
        <a:off x="4686752" y="2206347"/>
        <a:ext cx="1038620" cy="3104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5578</Characters>
  <Application>Microsoft Office Word</Application>
  <DocSecurity>0</DocSecurity>
  <Lines>46</Lines>
  <Paragraphs>13</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Pullen, Hayleigh</cp:lastModifiedBy>
  <cp:revision>2</cp:revision>
  <cp:lastPrinted>2014-08-21T13:59:00Z</cp:lastPrinted>
  <dcterms:created xsi:type="dcterms:W3CDTF">2026-07-14T15:41:00Z</dcterms:created>
  <dcterms:modified xsi:type="dcterms:W3CDTF">2026-07-14T15:41:00Z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MSIP_Label_af5e00f7-aa39-485d-8c57-ebe5e2f93c04_Enabled">
    <vt:lpwstr>true</vt:lpwstr>
  </property>
  <property fmtid="{D5CDD505-2E9C-101B-9397-08002B2CF9AE}" pid="14" name="MSIP_Label_af5e00f7-aa39-485d-8c57-ebe5e2f93c04_SetDate">
    <vt:lpwstr>2025-01-07T13:33:26Z</vt:lpwstr>
  </property>
  <property fmtid="{D5CDD505-2E9C-101B-9397-08002B2CF9AE}" pid="15" name="MSIP_Label_af5e00f7-aa39-485d-8c57-ebe5e2f93c04_Method">
    <vt:lpwstr>Privileged</vt:lpwstr>
  </property>
  <property fmtid="{D5CDD505-2E9C-101B-9397-08002B2CF9AE}" pid="16" name="MSIP_Label_af5e00f7-aa39-485d-8c57-ebe5e2f93c04_Name">
    <vt:lpwstr>Sodexo - Confidential</vt:lpwstr>
  </property>
  <property fmtid="{D5CDD505-2E9C-101B-9397-08002B2CF9AE}" pid="17" name="MSIP_Label_af5e00f7-aa39-485d-8c57-ebe5e2f93c04_SiteId">
    <vt:lpwstr>abf819d6-d924-423a-a845-efba8c945c04</vt:lpwstr>
  </property>
  <property fmtid="{D5CDD505-2E9C-101B-9397-08002B2CF9AE}" pid="18" name="MSIP_Label_af5e00f7-aa39-485d-8c57-ebe5e2f93c04_ActionId">
    <vt:lpwstr>7103115d-a9fa-45d4-a0d2-53f24d9d83a2</vt:lpwstr>
  </property>
  <property fmtid="{D5CDD505-2E9C-101B-9397-08002B2CF9AE}" pid="19" name="MSIP_Label_af5e00f7-aa39-485d-8c57-ebe5e2f93c04_ContentBits">
    <vt:lpwstr>0</vt:lpwstr>
  </property>
</Properties>
</file>