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0800B71">
                <wp:simplePos x="0" y="0"/>
                <wp:positionH relativeFrom="margin">
                  <wp:posOffset>-342900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401FF9F5" w14:textId="63916EAB" w:rsidR="003D2363" w:rsidRPr="003D2363" w:rsidRDefault="003D2363" w:rsidP="003D2363">
                            <w:pPr>
                              <w:jc w:val="left"/>
                              <w:rPr>
                                <w:b/>
                                <w:bCs/>
                                <w:color w:val="FFFFFF" w:themeColor="background1"/>
                                <w:sz w:val="44"/>
                                <w:szCs w:val="44"/>
                                <w:lang w:val="en-GB"/>
                              </w:rPr>
                            </w:pPr>
                            <w:r w:rsidRPr="003D2363">
                              <w:rPr>
                                <w:b/>
                                <w:bCs/>
                                <w:color w:val="FFFFFF" w:themeColor="background1"/>
                                <w:sz w:val="44"/>
                                <w:szCs w:val="44"/>
                                <w:lang w:val="en-GB"/>
                              </w:rPr>
                              <w:t xml:space="preserve">Project Manager </w:t>
                            </w:r>
                            <w:r w:rsidR="0022270E">
                              <w:rPr>
                                <w:b/>
                                <w:bCs/>
                                <w:color w:val="FFFFFF" w:themeColor="background1"/>
                                <w:sz w:val="44"/>
                                <w:szCs w:val="44"/>
                                <w:lang w:val="en-GB"/>
                              </w:rPr>
                              <w:t>– Lifecycle &amp; Assets</w:t>
                            </w:r>
                          </w:p>
                          <w:p w14:paraId="1734AF39" w14:textId="64342944" w:rsidR="00685BE2" w:rsidRPr="00707D60" w:rsidRDefault="00685BE2" w:rsidP="003D2363">
                            <w:pPr>
                              <w:jc w:val="left"/>
                              <w:rPr>
                                <w:b/>
                                <w:bCs/>
                                <w:color w:val="FFFFFF" w:themeColor="background1"/>
                                <w:sz w:val="40"/>
                                <w:szCs w:val="40"/>
                                <w:lang w:val="en-AU"/>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7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401FF9F5" w14:textId="63916EAB" w:rsidR="003D2363" w:rsidRPr="003D2363" w:rsidRDefault="003D2363" w:rsidP="003D2363">
                      <w:pPr>
                        <w:jc w:val="left"/>
                        <w:rPr>
                          <w:b/>
                          <w:bCs/>
                          <w:color w:val="FFFFFF" w:themeColor="background1"/>
                          <w:sz w:val="44"/>
                          <w:szCs w:val="44"/>
                          <w:lang w:val="en-GB"/>
                        </w:rPr>
                      </w:pPr>
                      <w:r w:rsidRPr="003D2363">
                        <w:rPr>
                          <w:b/>
                          <w:bCs/>
                          <w:color w:val="FFFFFF" w:themeColor="background1"/>
                          <w:sz w:val="44"/>
                          <w:szCs w:val="44"/>
                          <w:lang w:val="en-GB"/>
                        </w:rPr>
                        <w:t xml:space="preserve">Project Manager </w:t>
                      </w:r>
                      <w:r w:rsidR="0022270E">
                        <w:rPr>
                          <w:b/>
                          <w:bCs/>
                          <w:color w:val="FFFFFF" w:themeColor="background1"/>
                          <w:sz w:val="44"/>
                          <w:szCs w:val="44"/>
                          <w:lang w:val="en-GB"/>
                        </w:rPr>
                        <w:t>– Lifecycle &amp; Assets</w:t>
                      </w:r>
                    </w:p>
                    <w:p w14:paraId="1734AF39" w14:textId="64342944" w:rsidR="00685BE2" w:rsidRPr="00707D60" w:rsidRDefault="00685BE2" w:rsidP="003D2363">
                      <w:pPr>
                        <w:jc w:val="left"/>
                        <w:rPr>
                          <w:b/>
                          <w:bCs/>
                          <w:color w:val="FFFFFF" w:themeColor="background1"/>
                          <w:sz w:val="40"/>
                          <w:szCs w:val="40"/>
                          <w:lang w:val="en-AU"/>
                        </w:rPr>
                      </w:pP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831B5"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9396F62" w:rsidR="00800A60" w:rsidRPr="00A824A9" w:rsidRDefault="003D2363" w:rsidP="00800A60">
            <w:pPr>
              <w:spacing w:before="20" w:after="20"/>
              <w:jc w:val="left"/>
              <w:rPr>
                <w:rFonts w:cs="Arial"/>
                <w:color w:val="000000" w:themeColor="text1"/>
                <w:szCs w:val="20"/>
              </w:rPr>
            </w:pPr>
            <w:r>
              <w:rPr>
                <w:rFonts w:cs="Arial"/>
                <w:color w:val="000000" w:themeColor="text1"/>
                <w:szCs w:val="20"/>
              </w:rPr>
              <w:t>Operations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7D5BAB7" w:rsidR="00800A60" w:rsidRPr="003D2363" w:rsidRDefault="003D2363" w:rsidP="00800A60">
            <w:pPr>
              <w:spacing w:before="20" w:after="20"/>
              <w:jc w:val="left"/>
              <w:rPr>
                <w:rFonts w:cs="Arial"/>
                <w:b/>
                <w:bCs/>
                <w:color w:val="000000" w:themeColor="text1"/>
                <w:szCs w:val="20"/>
                <w:lang w:val="en-GB"/>
              </w:rPr>
            </w:pPr>
            <w:r w:rsidRPr="003D2363">
              <w:rPr>
                <w:rFonts w:cs="Arial"/>
                <w:b/>
                <w:bCs/>
                <w:color w:val="000000" w:themeColor="text1"/>
                <w:szCs w:val="20"/>
                <w:lang w:val="en-GB"/>
              </w:rPr>
              <w:t xml:space="preserve">Project </w:t>
            </w:r>
            <w:proofErr w:type="gramStart"/>
            <w:r w:rsidRPr="003D2363">
              <w:rPr>
                <w:rFonts w:cs="Arial"/>
                <w:b/>
                <w:bCs/>
                <w:color w:val="000000" w:themeColor="text1"/>
                <w:szCs w:val="20"/>
                <w:lang w:val="en-GB"/>
              </w:rPr>
              <w:t xml:space="preserve">Manager </w:t>
            </w:r>
            <w:r w:rsidR="0022270E">
              <w:rPr>
                <w:rFonts w:cs="Arial"/>
                <w:b/>
                <w:bCs/>
                <w:color w:val="000000" w:themeColor="text1"/>
                <w:szCs w:val="20"/>
                <w:lang w:val="en-GB"/>
              </w:rPr>
              <w:t xml:space="preserve"> –</w:t>
            </w:r>
            <w:proofErr w:type="gramEnd"/>
            <w:r w:rsidR="0022270E">
              <w:rPr>
                <w:rFonts w:cs="Arial"/>
                <w:b/>
                <w:bCs/>
                <w:color w:val="000000" w:themeColor="text1"/>
                <w:szCs w:val="20"/>
                <w:lang w:val="en-GB"/>
              </w:rPr>
              <w:t xml:space="preserve"> Lifecycle &amp; Assets</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AB42CED" w:rsidR="00800A60" w:rsidRPr="00A824A9" w:rsidRDefault="003D2363" w:rsidP="00800A60">
            <w:pPr>
              <w:spacing w:before="20" w:after="20"/>
              <w:jc w:val="left"/>
              <w:rPr>
                <w:rFonts w:cs="Arial"/>
                <w:color w:val="000000" w:themeColor="text1"/>
                <w:szCs w:val="20"/>
              </w:rPr>
            </w:pPr>
            <w:r>
              <w:rPr>
                <w:rFonts w:cs="Arial"/>
                <w:color w:val="000000" w:themeColor="text1"/>
                <w:szCs w:val="20"/>
              </w:rPr>
              <w:t>TBC</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2B5675DA" w:rsidR="00800A60" w:rsidRPr="00A824A9" w:rsidRDefault="00F8591D" w:rsidP="00800A60">
            <w:pPr>
              <w:spacing w:before="20" w:after="20"/>
              <w:jc w:val="left"/>
              <w:rPr>
                <w:rFonts w:cs="Arial"/>
                <w:color w:val="000000" w:themeColor="text1"/>
                <w:szCs w:val="20"/>
              </w:rPr>
            </w:pPr>
            <w:r>
              <w:rPr>
                <w:rFonts w:cs="Arial"/>
                <w:color w:val="000000" w:themeColor="text1"/>
                <w:szCs w:val="20"/>
              </w:rPr>
              <w:t>TBC</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D68EC06" w:rsidR="00800A60" w:rsidRDefault="003D2363" w:rsidP="00800A60">
            <w:pPr>
              <w:spacing w:before="20" w:after="20"/>
              <w:jc w:val="left"/>
              <w:rPr>
                <w:rFonts w:cs="Arial"/>
                <w:color w:val="000000" w:themeColor="text1"/>
                <w:szCs w:val="20"/>
              </w:rPr>
            </w:pPr>
            <w:r w:rsidRPr="003D2363">
              <w:rPr>
                <w:rFonts w:cs="Arial"/>
                <w:color w:val="000000" w:themeColor="text1"/>
                <w:szCs w:val="20"/>
              </w:rPr>
              <w:t xml:space="preserve">Head of Estates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F6B7F2E" w:rsidR="00800A60" w:rsidRDefault="0022270E" w:rsidP="00800A60">
            <w:pPr>
              <w:spacing w:before="20" w:after="20"/>
              <w:jc w:val="left"/>
              <w:rPr>
                <w:rFonts w:cs="Arial"/>
                <w:color w:val="000000" w:themeColor="text1"/>
                <w:szCs w:val="20"/>
              </w:rPr>
            </w:pPr>
            <w:r>
              <w:rPr>
                <w:rFonts w:cs="Arial"/>
                <w:color w:val="000000" w:themeColor="text1"/>
                <w:szCs w:val="20"/>
              </w:rPr>
              <w:t>Head of Quality/Business Director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DDCE690" w:rsidR="00800A60" w:rsidRDefault="00F8591D" w:rsidP="00800A60">
            <w:pPr>
              <w:spacing w:before="20" w:after="20"/>
              <w:jc w:val="left"/>
              <w:rPr>
                <w:rFonts w:cs="Arial"/>
                <w:color w:val="000000" w:themeColor="text1"/>
                <w:szCs w:val="20"/>
              </w:rPr>
            </w:pPr>
            <w:r>
              <w:rPr>
                <w:rFonts w:cs="Arial"/>
                <w:color w:val="000000" w:themeColor="text1"/>
                <w:szCs w:val="20"/>
              </w:rPr>
              <w:t>Hereford County Hospital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17EEF40E" w14:textId="77777777" w:rsidR="00571C66" w:rsidRDefault="00571C66" w:rsidP="00571C66">
            <w:pPr>
              <w:pStyle w:val="ListParagraph"/>
              <w:numPr>
                <w:ilvl w:val="0"/>
                <w:numId w:val="22"/>
              </w:numPr>
              <w:rPr>
                <w:rFonts w:cs="Arial"/>
                <w:color w:val="000000" w:themeColor="text1"/>
                <w:szCs w:val="20"/>
                <w:lang w:val="en-GB"/>
              </w:rPr>
            </w:pPr>
            <w:r w:rsidRPr="00571C66">
              <w:rPr>
                <w:rFonts w:cs="Arial"/>
                <w:color w:val="000000" w:themeColor="text1"/>
                <w:szCs w:val="20"/>
                <w:lang w:val="en-GB"/>
              </w:rPr>
              <w:t>To lead the asset management workstream ensuring the accurate verification, condition assessment, and transfer readiness of all physical assets under the contract. The role will oversee asset data validation, lifecycle reconciliation, and technical due diligence to support the smooth transition of assets back to the Trust.</w:t>
            </w:r>
          </w:p>
          <w:p w14:paraId="1A5C5DFD" w14:textId="6974D57A" w:rsidR="0022270E" w:rsidRPr="00571C66" w:rsidRDefault="0022270E" w:rsidP="00571C66">
            <w:pPr>
              <w:pStyle w:val="ListParagraph"/>
              <w:numPr>
                <w:ilvl w:val="0"/>
                <w:numId w:val="22"/>
              </w:numPr>
              <w:rPr>
                <w:rFonts w:cs="Arial"/>
                <w:color w:val="000000" w:themeColor="text1"/>
                <w:szCs w:val="20"/>
                <w:lang w:val="en-GB"/>
              </w:rPr>
            </w:pPr>
            <w:r>
              <w:rPr>
                <w:rFonts w:cs="Arial"/>
                <w:color w:val="000000" w:themeColor="text1"/>
                <w:szCs w:val="20"/>
                <w:lang w:val="en-GB"/>
              </w:rPr>
              <w:t>Ensuring successful delivery of the annual Lifecycle plan</w:t>
            </w:r>
          </w:p>
          <w:p w14:paraId="09FFDD4E" w14:textId="2FFCAA3A" w:rsidR="0060007C" w:rsidRDefault="0060007C" w:rsidP="00571C66">
            <w:pPr>
              <w:pStyle w:val="ListParagraph"/>
              <w:ind w:left="360"/>
              <w:jc w:val="left"/>
              <w:rPr>
                <w:rFonts w:cs="Arial"/>
                <w:color w:val="000000" w:themeColor="text1"/>
                <w:szCs w:val="20"/>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6B647759" w14:textId="77777777" w:rsidR="00223C98" w:rsidRDefault="00223C98" w:rsidP="00223C98">
            <w:pPr>
              <w:rPr>
                <w:rFonts w:cs="Arial"/>
                <w:b/>
                <w:bCs/>
                <w:color w:val="000000" w:themeColor="text1"/>
                <w:szCs w:val="20"/>
                <w:lang w:val="en-GB"/>
              </w:rPr>
            </w:pPr>
            <w:r w:rsidRPr="00223C98">
              <w:rPr>
                <w:rFonts w:cs="Arial"/>
                <w:b/>
                <w:bCs/>
                <w:color w:val="000000" w:themeColor="text1"/>
                <w:szCs w:val="20"/>
                <w:lang w:val="en-GB"/>
              </w:rPr>
              <w:t>Key Responsibilities</w:t>
            </w:r>
          </w:p>
          <w:p w14:paraId="1AFDEF0E" w14:textId="77777777" w:rsidR="00223C98" w:rsidRPr="00223C98" w:rsidRDefault="00223C98" w:rsidP="00223C98">
            <w:pPr>
              <w:rPr>
                <w:rFonts w:cs="Arial"/>
                <w:b/>
                <w:bCs/>
                <w:color w:val="000000" w:themeColor="text1"/>
                <w:szCs w:val="20"/>
                <w:lang w:val="en-GB"/>
              </w:rPr>
            </w:pPr>
          </w:p>
          <w:p w14:paraId="08437AD6" w14:textId="77777777" w:rsidR="00223C98" w:rsidRPr="00223C98" w:rsidRDefault="00223C98" w:rsidP="00223C98">
            <w:pPr>
              <w:pStyle w:val="ListParagraph"/>
              <w:numPr>
                <w:ilvl w:val="0"/>
                <w:numId w:val="22"/>
              </w:numPr>
              <w:rPr>
                <w:rFonts w:cs="Arial"/>
                <w:color w:val="000000" w:themeColor="text1"/>
                <w:szCs w:val="20"/>
                <w:lang w:val="en-GB"/>
              </w:rPr>
            </w:pPr>
            <w:r w:rsidRPr="00223C98">
              <w:rPr>
                <w:rFonts w:cs="Arial"/>
                <w:b/>
                <w:bCs/>
                <w:color w:val="000000" w:themeColor="text1"/>
                <w:szCs w:val="20"/>
                <w:lang w:val="en-GB"/>
              </w:rPr>
              <w:t>PFI Expiry Preparation:</w:t>
            </w:r>
            <w:r w:rsidRPr="00223C98">
              <w:rPr>
                <w:rFonts w:cs="Arial"/>
                <w:color w:val="000000" w:themeColor="text1"/>
                <w:szCs w:val="20"/>
                <w:lang w:val="en-GB"/>
              </w:rPr>
              <w:t> Manage all asset-related activities in line with the PFI expiry timeline and contractual obligations.</w:t>
            </w:r>
          </w:p>
          <w:p w14:paraId="1FCC0DA1" w14:textId="77777777" w:rsidR="00223C98" w:rsidRPr="00223C98" w:rsidRDefault="00223C98" w:rsidP="00223C98">
            <w:pPr>
              <w:pStyle w:val="ListParagraph"/>
              <w:numPr>
                <w:ilvl w:val="0"/>
                <w:numId w:val="22"/>
              </w:numPr>
              <w:rPr>
                <w:rFonts w:cs="Arial"/>
                <w:color w:val="000000" w:themeColor="text1"/>
                <w:szCs w:val="20"/>
                <w:lang w:val="en-GB"/>
              </w:rPr>
            </w:pPr>
            <w:r w:rsidRPr="00223C98">
              <w:rPr>
                <w:rFonts w:cs="Arial"/>
                <w:b/>
                <w:bCs/>
                <w:color w:val="000000" w:themeColor="text1"/>
                <w:szCs w:val="20"/>
                <w:lang w:val="en-GB"/>
              </w:rPr>
              <w:t>Asset Verification &amp; Compliance:</w:t>
            </w:r>
            <w:r w:rsidRPr="00223C98">
              <w:rPr>
                <w:rFonts w:cs="Arial"/>
                <w:color w:val="000000" w:themeColor="text1"/>
                <w:szCs w:val="20"/>
                <w:lang w:val="en-GB"/>
              </w:rPr>
              <w:t> Lead comprehensive asset surveys, condition assessments, and validation of asset registers against contractual requirements and lifecycle records.</w:t>
            </w:r>
          </w:p>
          <w:p w14:paraId="7233A191" w14:textId="77777777" w:rsidR="00223C98" w:rsidRPr="00223C98" w:rsidRDefault="00223C98" w:rsidP="00223C98">
            <w:pPr>
              <w:pStyle w:val="ListParagraph"/>
              <w:numPr>
                <w:ilvl w:val="0"/>
                <w:numId w:val="22"/>
              </w:numPr>
              <w:rPr>
                <w:rFonts w:cs="Arial"/>
                <w:color w:val="000000" w:themeColor="text1"/>
                <w:szCs w:val="20"/>
                <w:lang w:val="en-GB"/>
              </w:rPr>
            </w:pPr>
            <w:r w:rsidRPr="00223C98">
              <w:rPr>
                <w:rFonts w:cs="Arial"/>
                <w:b/>
                <w:bCs/>
                <w:color w:val="000000" w:themeColor="text1"/>
                <w:szCs w:val="20"/>
                <w:lang w:val="en-GB"/>
              </w:rPr>
              <w:t>Stakeholder Management:</w:t>
            </w:r>
            <w:r w:rsidRPr="00223C98">
              <w:rPr>
                <w:rFonts w:cs="Arial"/>
                <w:color w:val="000000" w:themeColor="text1"/>
                <w:szCs w:val="20"/>
                <w:lang w:val="en-GB"/>
              </w:rPr>
              <w:t xml:space="preserve"> Work collaboratively with the NHS Trust, PFI Management Company, and FM teams to align asset management outputs </w:t>
            </w:r>
          </w:p>
          <w:p w14:paraId="41CA2DD7" w14:textId="77777777" w:rsidR="00223C98" w:rsidRPr="00223C98" w:rsidRDefault="00223C98" w:rsidP="00223C98">
            <w:pPr>
              <w:pStyle w:val="ListParagraph"/>
              <w:numPr>
                <w:ilvl w:val="0"/>
                <w:numId w:val="22"/>
              </w:numPr>
              <w:rPr>
                <w:rFonts w:cs="Arial"/>
                <w:color w:val="000000" w:themeColor="text1"/>
                <w:szCs w:val="20"/>
                <w:lang w:val="en-GB"/>
              </w:rPr>
            </w:pPr>
            <w:r w:rsidRPr="00223C98">
              <w:rPr>
                <w:rFonts w:cs="Arial"/>
                <w:b/>
                <w:bCs/>
                <w:color w:val="000000" w:themeColor="text1"/>
                <w:szCs w:val="20"/>
                <w:lang w:val="en-GB"/>
              </w:rPr>
              <w:t>Data Quality &amp; Reporting:</w:t>
            </w:r>
            <w:r w:rsidRPr="00223C98">
              <w:rPr>
                <w:rFonts w:cs="Arial"/>
                <w:color w:val="000000" w:themeColor="text1"/>
                <w:szCs w:val="20"/>
                <w:lang w:val="en-GB"/>
              </w:rPr>
              <w:t> Ensure asset data integrity, accuracy, and alignment with NHS Premises Assurance Model (PAM) and other regulatory frameworks.</w:t>
            </w:r>
          </w:p>
          <w:p w14:paraId="044D55D2" w14:textId="77777777" w:rsidR="00223C98" w:rsidRPr="00223C98" w:rsidRDefault="00223C98" w:rsidP="00223C98">
            <w:pPr>
              <w:pStyle w:val="ListParagraph"/>
              <w:numPr>
                <w:ilvl w:val="0"/>
                <w:numId w:val="22"/>
              </w:numPr>
              <w:rPr>
                <w:rFonts w:cs="Arial"/>
                <w:color w:val="000000" w:themeColor="text1"/>
                <w:szCs w:val="20"/>
                <w:lang w:val="en-GB"/>
              </w:rPr>
            </w:pPr>
            <w:r w:rsidRPr="00223C98">
              <w:rPr>
                <w:rFonts w:cs="Arial"/>
                <w:b/>
                <w:bCs/>
                <w:color w:val="000000" w:themeColor="text1"/>
                <w:szCs w:val="20"/>
                <w:lang w:val="en-GB"/>
              </w:rPr>
              <w:t>Lifecycle Analysis:</w:t>
            </w:r>
            <w:r w:rsidRPr="00223C98">
              <w:rPr>
                <w:rFonts w:cs="Arial"/>
                <w:color w:val="000000" w:themeColor="text1"/>
                <w:szCs w:val="20"/>
                <w:lang w:val="en-GB"/>
              </w:rPr>
              <w:t> Review lifecycle models, expenditure, and residual life calculations to support negotiation and risk allocation during expiry.</w:t>
            </w:r>
          </w:p>
          <w:p w14:paraId="25E1FC0F" w14:textId="77777777" w:rsidR="00223C98" w:rsidRPr="00223C98" w:rsidRDefault="00223C98" w:rsidP="00223C98">
            <w:pPr>
              <w:pStyle w:val="ListParagraph"/>
              <w:numPr>
                <w:ilvl w:val="0"/>
                <w:numId w:val="22"/>
              </w:numPr>
              <w:rPr>
                <w:rFonts w:cs="Arial"/>
                <w:color w:val="000000" w:themeColor="text1"/>
                <w:szCs w:val="20"/>
                <w:lang w:val="en-GB"/>
              </w:rPr>
            </w:pPr>
            <w:r w:rsidRPr="00223C98">
              <w:rPr>
                <w:rFonts w:cs="Arial"/>
                <w:b/>
                <w:bCs/>
                <w:color w:val="000000" w:themeColor="text1"/>
                <w:szCs w:val="20"/>
                <w:lang w:val="en-GB"/>
              </w:rPr>
              <w:t>Risk &amp; Issue Management:</w:t>
            </w:r>
            <w:r w:rsidRPr="00223C98">
              <w:rPr>
                <w:rFonts w:cs="Arial"/>
                <w:color w:val="000000" w:themeColor="text1"/>
                <w:szCs w:val="20"/>
                <w:lang w:val="en-GB"/>
              </w:rPr>
              <w:t> Identify, track, and mitigate risks associated with asset condition, maintenance, and compliance.</w:t>
            </w:r>
          </w:p>
          <w:p w14:paraId="698F89B6" w14:textId="77777777" w:rsidR="00223C98" w:rsidRPr="00223C98" w:rsidRDefault="00223C98" w:rsidP="00223C98">
            <w:pPr>
              <w:pStyle w:val="ListParagraph"/>
              <w:numPr>
                <w:ilvl w:val="0"/>
                <w:numId w:val="22"/>
              </w:numPr>
              <w:rPr>
                <w:rFonts w:cs="Arial"/>
                <w:color w:val="000000" w:themeColor="text1"/>
                <w:szCs w:val="20"/>
                <w:lang w:val="en-GB"/>
              </w:rPr>
            </w:pPr>
            <w:r w:rsidRPr="00223C98">
              <w:rPr>
                <w:rFonts w:cs="Arial"/>
                <w:b/>
                <w:bCs/>
                <w:color w:val="000000" w:themeColor="text1"/>
                <w:szCs w:val="20"/>
                <w:lang w:val="en-GB"/>
              </w:rPr>
              <w:t>Technical Documentation:</w:t>
            </w:r>
            <w:r w:rsidRPr="00223C98">
              <w:rPr>
                <w:rFonts w:cs="Arial"/>
                <w:color w:val="000000" w:themeColor="text1"/>
                <w:szCs w:val="20"/>
                <w:lang w:val="en-GB"/>
              </w:rPr>
              <w:t> Oversee the collation and submission of all technical documentation and evidence of compliance.</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1D33919A" w:rsidR="008260DB" w:rsidRDefault="0022270E" w:rsidP="00EF0A4B">
            <w:pPr>
              <w:pStyle w:val="ListParagraph"/>
              <w:numPr>
                <w:ilvl w:val="0"/>
                <w:numId w:val="22"/>
              </w:numPr>
              <w:jc w:val="left"/>
              <w:rPr>
                <w:rFonts w:cs="Arial"/>
                <w:color w:val="000000" w:themeColor="text1"/>
                <w:szCs w:val="20"/>
              </w:rPr>
            </w:pPr>
            <w:r>
              <w:rPr>
                <w:rFonts w:cs="Arial"/>
                <w:color w:val="000000" w:themeColor="text1"/>
                <w:szCs w:val="20"/>
              </w:rPr>
              <w:t>Ensuring accurate record keeping and asset verification</w:t>
            </w:r>
          </w:p>
          <w:p w14:paraId="02BF3392" w14:textId="1470C463" w:rsidR="0022270E" w:rsidRDefault="0022270E" w:rsidP="00EF0A4B">
            <w:pPr>
              <w:pStyle w:val="ListParagraph"/>
              <w:numPr>
                <w:ilvl w:val="0"/>
                <w:numId w:val="22"/>
              </w:numPr>
              <w:jc w:val="left"/>
              <w:rPr>
                <w:rFonts w:cs="Arial"/>
                <w:color w:val="000000" w:themeColor="text1"/>
                <w:szCs w:val="20"/>
              </w:rPr>
            </w:pPr>
            <w:r>
              <w:rPr>
                <w:rFonts w:cs="Arial"/>
                <w:color w:val="000000" w:themeColor="text1"/>
                <w:szCs w:val="20"/>
              </w:rPr>
              <w:t>Managing multiple stakeholders with conflicting priorities</w:t>
            </w:r>
          </w:p>
          <w:p w14:paraId="214B1E5C" w14:textId="266A1CA8" w:rsidR="0022270E" w:rsidRDefault="0022270E" w:rsidP="00EF0A4B">
            <w:pPr>
              <w:pStyle w:val="ListParagraph"/>
              <w:numPr>
                <w:ilvl w:val="0"/>
                <w:numId w:val="22"/>
              </w:numPr>
              <w:jc w:val="left"/>
              <w:rPr>
                <w:rFonts w:cs="Arial"/>
                <w:color w:val="000000" w:themeColor="text1"/>
                <w:szCs w:val="20"/>
              </w:rPr>
            </w:pPr>
            <w:r>
              <w:rPr>
                <w:rFonts w:cs="Arial"/>
                <w:color w:val="000000" w:themeColor="text1"/>
                <w:szCs w:val="20"/>
              </w:rPr>
              <w:t xml:space="preserve">Ensuring agreed access and working with key stakeholders to </w:t>
            </w:r>
            <w:proofErr w:type="spellStart"/>
            <w:r>
              <w:rPr>
                <w:rFonts w:cs="Arial"/>
                <w:color w:val="000000" w:themeColor="text1"/>
                <w:szCs w:val="20"/>
              </w:rPr>
              <w:t>minimise</w:t>
            </w:r>
            <w:proofErr w:type="spellEnd"/>
            <w:r>
              <w:rPr>
                <w:rFonts w:cs="Arial"/>
                <w:color w:val="000000" w:themeColor="text1"/>
                <w:szCs w:val="20"/>
              </w:rPr>
              <w:t xml:space="preserve"> the impact on clinical services</w:t>
            </w:r>
          </w:p>
          <w:p w14:paraId="67355C7B" w14:textId="1E54DC0E" w:rsidR="000B4AA1" w:rsidRPr="008260DB" w:rsidRDefault="0022270E" w:rsidP="004D19AB">
            <w:pPr>
              <w:pStyle w:val="ListParagraph"/>
              <w:numPr>
                <w:ilvl w:val="0"/>
                <w:numId w:val="22"/>
              </w:numPr>
              <w:jc w:val="left"/>
              <w:rPr>
                <w:rFonts w:cs="Arial"/>
                <w:color w:val="000000" w:themeColor="text1"/>
                <w:szCs w:val="20"/>
              </w:rPr>
            </w:pPr>
            <w:r>
              <w:rPr>
                <w:rFonts w:cs="Arial"/>
                <w:color w:val="000000" w:themeColor="text1"/>
                <w:szCs w:val="20"/>
              </w:rPr>
              <w:t xml:space="preserve">  Project delivery within the timelines and budgetary constraints</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1128FB1B" w:rsidR="00D87CC8" w:rsidRPr="004D19AB" w:rsidRDefault="004D19AB" w:rsidP="00E42162">
            <w:pPr>
              <w:pStyle w:val="ListParagraph"/>
              <w:numPr>
                <w:ilvl w:val="0"/>
                <w:numId w:val="24"/>
              </w:numPr>
              <w:jc w:val="left"/>
              <w:rPr>
                <w:rFonts w:cs="Arial"/>
                <w:b/>
                <w:color w:val="000000" w:themeColor="text1"/>
                <w:szCs w:val="20"/>
              </w:rPr>
            </w:pPr>
            <w:r>
              <w:rPr>
                <w:rFonts w:cs="Arial"/>
                <w:szCs w:val="20"/>
              </w:rPr>
              <w:t>S</w:t>
            </w:r>
            <w:r w:rsidR="0022270E">
              <w:rPr>
                <w:rFonts w:cs="Arial"/>
                <w:szCs w:val="20"/>
              </w:rPr>
              <w:t>uccessful delivery of the annual Lifecycle Plan</w:t>
            </w:r>
          </w:p>
          <w:p w14:paraId="35BE083A" w14:textId="7D3C946A" w:rsidR="0022270E" w:rsidRPr="00912B7B" w:rsidRDefault="0022270E" w:rsidP="00E42162">
            <w:pPr>
              <w:pStyle w:val="ListParagraph"/>
              <w:numPr>
                <w:ilvl w:val="0"/>
                <w:numId w:val="24"/>
              </w:numPr>
              <w:jc w:val="left"/>
              <w:rPr>
                <w:rFonts w:cs="Arial"/>
                <w:b/>
                <w:color w:val="000000" w:themeColor="text1"/>
                <w:szCs w:val="20"/>
              </w:rPr>
            </w:pPr>
            <w:r>
              <w:rPr>
                <w:rFonts w:cs="Arial"/>
                <w:szCs w:val="20"/>
              </w:rPr>
              <w:t>An effective asset management plan that supports the PFI expiry/Retention process</w:t>
            </w:r>
          </w:p>
          <w:p w14:paraId="0DB6AA0A" w14:textId="6E2DFF3B" w:rsidR="00D87CC8" w:rsidRPr="00912B7B" w:rsidRDefault="0022270E" w:rsidP="00E42162">
            <w:pPr>
              <w:pStyle w:val="ListParagraph"/>
              <w:numPr>
                <w:ilvl w:val="0"/>
                <w:numId w:val="24"/>
              </w:numPr>
              <w:jc w:val="left"/>
              <w:rPr>
                <w:rFonts w:cs="Arial"/>
                <w:b/>
                <w:color w:val="000000" w:themeColor="text1"/>
                <w:szCs w:val="20"/>
              </w:rPr>
            </w:pPr>
            <w:r>
              <w:rPr>
                <w:rFonts w:cs="Arial"/>
                <w:szCs w:val="20"/>
              </w:rPr>
              <w:t>Key member of the Estates Team</w:t>
            </w:r>
          </w:p>
          <w:p w14:paraId="33A60764" w14:textId="5611DE0F" w:rsidR="00D87CC8" w:rsidRPr="00912B7B" w:rsidRDefault="00D87CC8" w:rsidP="004D19AB">
            <w:pPr>
              <w:pStyle w:val="ListParagraph"/>
              <w:ind w:left="360"/>
              <w:jc w:val="left"/>
              <w:rPr>
                <w:rFonts w:cs="Arial"/>
                <w:b/>
                <w:color w:val="000000" w:themeColor="text1"/>
                <w:szCs w:val="20"/>
              </w:rPr>
            </w:pP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5344579B" w14:textId="1FE659BC" w:rsidR="0095128F" w:rsidRPr="00312782" w:rsidRDefault="0095128F" w:rsidP="00312782">
            <w:pPr>
              <w:jc w:val="left"/>
              <w:rPr>
                <w:rFonts w:cs="Arial"/>
                <w:color w:val="000000" w:themeColor="text1"/>
                <w:szCs w:val="20"/>
              </w:rPr>
            </w:pPr>
          </w:p>
          <w:p w14:paraId="4A7E143E" w14:textId="77777777" w:rsidR="00312782" w:rsidRDefault="00312782" w:rsidP="00312782">
            <w:pPr>
              <w:pStyle w:val="ListParagraph"/>
              <w:numPr>
                <w:ilvl w:val="0"/>
                <w:numId w:val="22"/>
              </w:numPr>
              <w:jc w:val="left"/>
              <w:rPr>
                <w:rFonts w:cs="Arial"/>
                <w:color w:val="000000" w:themeColor="text1"/>
                <w:szCs w:val="20"/>
              </w:rPr>
            </w:pPr>
            <w:r>
              <w:rPr>
                <w:rFonts w:cs="Arial"/>
                <w:color w:val="000000" w:themeColor="text1"/>
                <w:szCs w:val="20"/>
              </w:rPr>
              <w:t>Multiple on services site including all Hard &amp; Soft FM services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5ECCFF34" w14:textId="77777777" w:rsidR="009F1548" w:rsidRPr="00591566" w:rsidRDefault="009F1548" w:rsidP="00591566">
            <w:pPr>
              <w:rPr>
                <w:rFonts w:cs="Arial"/>
                <w:b/>
                <w:bCs/>
                <w:szCs w:val="20"/>
                <w:lang w:val="en-GB"/>
              </w:rPr>
            </w:pPr>
            <w:r w:rsidRPr="00591566">
              <w:rPr>
                <w:rFonts w:cs="Arial"/>
                <w:b/>
                <w:bCs/>
                <w:szCs w:val="20"/>
                <w:lang w:val="en-GB"/>
              </w:rPr>
              <w:t>Skills &amp; Experience</w:t>
            </w:r>
          </w:p>
          <w:p w14:paraId="79675F1B" w14:textId="77777777" w:rsidR="009F1548" w:rsidRPr="009F1548" w:rsidRDefault="009F1548" w:rsidP="009F1548">
            <w:pPr>
              <w:pStyle w:val="ListParagraph"/>
              <w:numPr>
                <w:ilvl w:val="0"/>
                <w:numId w:val="24"/>
              </w:numPr>
              <w:rPr>
                <w:rFonts w:cs="Arial"/>
                <w:szCs w:val="20"/>
                <w:lang w:val="en-GB"/>
              </w:rPr>
            </w:pPr>
            <w:r w:rsidRPr="009F1548">
              <w:rPr>
                <w:rFonts w:cs="Arial"/>
                <w:szCs w:val="20"/>
                <w:lang w:val="en-GB"/>
              </w:rPr>
              <w:t>Proven experience managing asset-related workstreams on complex estates (preferably healthcare or PFI environments).</w:t>
            </w:r>
          </w:p>
          <w:p w14:paraId="0DB87A42" w14:textId="0680BED8" w:rsidR="009F1548" w:rsidRPr="009F1548" w:rsidRDefault="009F1548" w:rsidP="009F1548">
            <w:pPr>
              <w:pStyle w:val="ListParagraph"/>
              <w:numPr>
                <w:ilvl w:val="0"/>
                <w:numId w:val="24"/>
              </w:numPr>
              <w:rPr>
                <w:rFonts w:cs="Arial"/>
                <w:szCs w:val="20"/>
                <w:lang w:val="en-GB"/>
              </w:rPr>
            </w:pPr>
            <w:r w:rsidRPr="009F1548">
              <w:rPr>
                <w:rFonts w:cs="Arial"/>
                <w:szCs w:val="20"/>
                <w:lang w:val="en-GB"/>
              </w:rPr>
              <w:t>Understanding of PFI contracts, FM delivery models, and hand</w:t>
            </w:r>
            <w:r w:rsidR="004D19AB">
              <w:rPr>
                <w:rFonts w:cs="Arial"/>
                <w:szCs w:val="20"/>
                <w:lang w:val="en-GB"/>
              </w:rPr>
              <w:t xml:space="preserve"> </w:t>
            </w:r>
            <w:r w:rsidRPr="009F1548">
              <w:rPr>
                <w:rFonts w:cs="Arial"/>
                <w:szCs w:val="20"/>
                <w:lang w:val="en-GB"/>
              </w:rPr>
              <w:t>back obligations.</w:t>
            </w:r>
          </w:p>
          <w:p w14:paraId="7936FBBB" w14:textId="77777777" w:rsidR="009F1548" w:rsidRPr="009F1548" w:rsidRDefault="009F1548" w:rsidP="009F1548">
            <w:pPr>
              <w:pStyle w:val="ListParagraph"/>
              <w:numPr>
                <w:ilvl w:val="0"/>
                <w:numId w:val="24"/>
              </w:numPr>
              <w:rPr>
                <w:rFonts w:cs="Arial"/>
                <w:szCs w:val="20"/>
                <w:lang w:val="en-GB"/>
              </w:rPr>
            </w:pPr>
            <w:r w:rsidRPr="009F1548">
              <w:rPr>
                <w:rFonts w:cs="Arial"/>
                <w:szCs w:val="20"/>
                <w:lang w:val="en-GB"/>
              </w:rPr>
              <w:t>Strong technical background in asset management, condition surveys, and lifecycle modelling.</w:t>
            </w:r>
          </w:p>
          <w:p w14:paraId="4D643942" w14:textId="77777777" w:rsidR="009F1548" w:rsidRPr="009F1548" w:rsidRDefault="009F1548" w:rsidP="009F1548">
            <w:pPr>
              <w:pStyle w:val="ListParagraph"/>
              <w:numPr>
                <w:ilvl w:val="0"/>
                <w:numId w:val="24"/>
              </w:numPr>
              <w:rPr>
                <w:rFonts w:cs="Arial"/>
                <w:szCs w:val="20"/>
                <w:lang w:val="en-GB"/>
              </w:rPr>
            </w:pPr>
            <w:r w:rsidRPr="009F1548">
              <w:rPr>
                <w:rFonts w:cs="Arial"/>
                <w:szCs w:val="20"/>
                <w:lang w:val="en-GB"/>
              </w:rPr>
              <w:t>Excellent stakeholder management and report-writing skills.</w:t>
            </w:r>
          </w:p>
          <w:p w14:paraId="18F56A6D" w14:textId="77777777" w:rsidR="009F1548" w:rsidRPr="009F1548" w:rsidRDefault="009F1548" w:rsidP="009F1548">
            <w:pPr>
              <w:pStyle w:val="ListParagraph"/>
              <w:numPr>
                <w:ilvl w:val="0"/>
                <w:numId w:val="24"/>
              </w:numPr>
              <w:rPr>
                <w:rFonts w:cs="Arial"/>
                <w:szCs w:val="20"/>
                <w:lang w:val="en-GB"/>
              </w:rPr>
            </w:pPr>
            <w:r w:rsidRPr="009F1548">
              <w:rPr>
                <w:rFonts w:cs="Arial"/>
                <w:szCs w:val="20"/>
                <w:lang w:val="en-GB"/>
              </w:rPr>
              <w:t>Familiarity with NHS Estates guidance, HTMs, and statutory compliance frameworks.</w:t>
            </w:r>
          </w:p>
          <w:p w14:paraId="1A009C16" w14:textId="77777777" w:rsidR="009F1548" w:rsidRDefault="009F1548" w:rsidP="009F1548">
            <w:pPr>
              <w:pStyle w:val="ListParagraph"/>
              <w:numPr>
                <w:ilvl w:val="0"/>
                <w:numId w:val="24"/>
              </w:numPr>
              <w:rPr>
                <w:rFonts w:cs="Arial"/>
                <w:szCs w:val="20"/>
                <w:lang w:val="en-GB"/>
              </w:rPr>
            </w:pPr>
            <w:r w:rsidRPr="009F1548">
              <w:rPr>
                <w:rFonts w:cs="Arial"/>
                <w:szCs w:val="20"/>
                <w:lang w:val="en-GB"/>
              </w:rPr>
              <w:t>Competence with asset management systems.</w:t>
            </w:r>
          </w:p>
          <w:p w14:paraId="3DEB4914" w14:textId="77777777" w:rsidR="00591566" w:rsidRPr="009F1548" w:rsidRDefault="00591566" w:rsidP="00591566">
            <w:pPr>
              <w:pStyle w:val="ListParagraph"/>
              <w:ind w:left="360"/>
              <w:rPr>
                <w:rFonts w:cs="Arial"/>
                <w:szCs w:val="20"/>
                <w:lang w:val="en-GB"/>
              </w:rPr>
            </w:pPr>
          </w:p>
          <w:p w14:paraId="2470AC38" w14:textId="77777777" w:rsidR="009F1548" w:rsidRPr="00591566" w:rsidRDefault="009F1548" w:rsidP="00591566">
            <w:pPr>
              <w:rPr>
                <w:rFonts w:cs="Arial"/>
                <w:b/>
                <w:bCs/>
                <w:szCs w:val="20"/>
                <w:lang w:val="en-GB"/>
              </w:rPr>
            </w:pPr>
            <w:r w:rsidRPr="00591566">
              <w:rPr>
                <w:rFonts w:cs="Arial"/>
                <w:b/>
                <w:bCs/>
                <w:szCs w:val="20"/>
                <w:lang w:val="en-GB"/>
              </w:rPr>
              <w:t>Qualifications</w:t>
            </w:r>
          </w:p>
          <w:p w14:paraId="118BAAFA" w14:textId="77777777" w:rsidR="009F1548" w:rsidRPr="009F1548" w:rsidRDefault="009F1548" w:rsidP="009F1548">
            <w:pPr>
              <w:pStyle w:val="ListParagraph"/>
              <w:numPr>
                <w:ilvl w:val="0"/>
                <w:numId w:val="24"/>
              </w:numPr>
              <w:rPr>
                <w:rFonts w:cs="Arial"/>
                <w:szCs w:val="20"/>
                <w:lang w:val="en-GB"/>
              </w:rPr>
            </w:pPr>
            <w:r w:rsidRPr="009F1548">
              <w:rPr>
                <w:rFonts w:cs="Arial"/>
                <w:szCs w:val="20"/>
                <w:lang w:val="en-GB"/>
              </w:rPr>
              <w:t>Degree in Engineering, Building Surveying, Facilities Management, or related field.</w:t>
            </w:r>
          </w:p>
          <w:p w14:paraId="362AE900" w14:textId="77777777" w:rsidR="009F1548" w:rsidRPr="009F1548" w:rsidRDefault="009F1548" w:rsidP="009F1548">
            <w:pPr>
              <w:pStyle w:val="ListParagraph"/>
              <w:numPr>
                <w:ilvl w:val="0"/>
                <w:numId w:val="24"/>
              </w:numPr>
              <w:rPr>
                <w:rFonts w:cs="Arial"/>
                <w:szCs w:val="20"/>
                <w:lang w:val="en-GB"/>
              </w:rPr>
            </w:pPr>
            <w:r w:rsidRPr="009F1548">
              <w:rPr>
                <w:rFonts w:cs="Arial"/>
                <w:szCs w:val="20"/>
                <w:lang w:val="en-GB"/>
              </w:rPr>
              <w:t>Project management qualification (APM / PRINCE2 / MSP desirable).</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571C66">
        <w:trPr>
          <w:trHeight w:val="1825"/>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3D56811" w:rsidR="006D5785" w:rsidRDefault="0022270E" w:rsidP="006D5785">
            <w:pPr>
              <w:jc w:val="left"/>
              <w:rPr>
                <w:rFonts w:cs="Arial"/>
                <w:color w:val="000000" w:themeColor="text1"/>
                <w:szCs w:val="20"/>
              </w:rPr>
            </w:pPr>
            <w:r>
              <w:rPr>
                <w:noProof/>
              </w:rPr>
              <w:drawing>
                <wp:inline distT="0" distB="0" distL="0" distR="0" wp14:anchorId="5D064278" wp14:editId="5430DDD1">
                  <wp:extent cx="5486400" cy="3200400"/>
                  <wp:effectExtent l="38100" t="0" r="76200" b="19050"/>
                  <wp:docPr id="193895790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BA0C" w14:textId="77777777" w:rsidR="00FE5743" w:rsidRDefault="00FE5743">
      <w:r>
        <w:separator/>
      </w:r>
    </w:p>
  </w:endnote>
  <w:endnote w:type="continuationSeparator" w:id="0">
    <w:p w14:paraId="4745D67A" w14:textId="77777777" w:rsidR="00FE5743" w:rsidRDefault="00FE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FA67" w14:textId="77777777" w:rsidR="00FE5743" w:rsidRDefault="00FE5743">
      <w:r>
        <w:separator/>
      </w:r>
    </w:p>
  </w:footnote>
  <w:footnote w:type="continuationSeparator" w:id="0">
    <w:p w14:paraId="4B7917E7" w14:textId="77777777" w:rsidR="00FE5743" w:rsidRDefault="00FE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B10F9B"/>
    <w:multiLevelType w:val="hybridMultilevel"/>
    <w:tmpl w:val="D56C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4D5941"/>
    <w:multiLevelType w:val="multilevel"/>
    <w:tmpl w:val="B24CB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BD6785"/>
    <w:multiLevelType w:val="multilevel"/>
    <w:tmpl w:val="2AC6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0578E2"/>
    <w:multiLevelType w:val="multilevel"/>
    <w:tmpl w:val="75608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3"/>
  </w:num>
  <w:num w:numId="3" w16cid:durableId="550311602">
    <w:abstractNumId w:val="30"/>
  </w:num>
  <w:num w:numId="4" w16cid:durableId="1442384864">
    <w:abstractNumId w:val="7"/>
  </w:num>
  <w:num w:numId="5" w16cid:durableId="858856169">
    <w:abstractNumId w:val="11"/>
  </w:num>
  <w:num w:numId="6" w16cid:durableId="1778941285">
    <w:abstractNumId w:val="21"/>
  </w:num>
  <w:num w:numId="7" w16cid:durableId="1670985634">
    <w:abstractNumId w:val="32"/>
  </w:num>
  <w:num w:numId="8" w16cid:durableId="1465075794">
    <w:abstractNumId w:val="12"/>
  </w:num>
  <w:num w:numId="9" w16cid:durableId="1120950928">
    <w:abstractNumId w:val="22"/>
  </w:num>
  <w:num w:numId="10" w16cid:durableId="1867672630">
    <w:abstractNumId w:val="29"/>
  </w:num>
  <w:num w:numId="11" w16cid:durableId="1292441941">
    <w:abstractNumId w:val="15"/>
  </w:num>
  <w:num w:numId="12" w16cid:durableId="535775843">
    <w:abstractNumId w:val="25"/>
  </w:num>
  <w:num w:numId="13" w16cid:durableId="882788155">
    <w:abstractNumId w:val="34"/>
  </w:num>
  <w:num w:numId="14" w16cid:durableId="1976452099">
    <w:abstractNumId w:val="31"/>
  </w:num>
  <w:num w:numId="15" w16cid:durableId="1792629629">
    <w:abstractNumId w:val="35"/>
  </w:num>
  <w:num w:numId="16" w16cid:durableId="1600018535">
    <w:abstractNumId w:val="8"/>
  </w:num>
  <w:num w:numId="17" w16cid:durableId="1774787898">
    <w:abstractNumId w:val="13"/>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6"/>
  </w:num>
  <w:num w:numId="25" w16cid:durableId="1364792100">
    <w:abstractNumId w:val="3"/>
  </w:num>
  <w:num w:numId="26" w16cid:durableId="286935695">
    <w:abstractNumId w:val="9"/>
  </w:num>
  <w:num w:numId="27" w16cid:durableId="2141067581">
    <w:abstractNumId w:val="4"/>
  </w:num>
  <w:num w:numId="28" w16cid:durableId="1629048879">
    <w:abstractNumId w:val="23"/>
  </w:num>
  <w:num w:numId="29" w16cid:durableId="16544730">
    <w:abstractNumId w:val="2"/>
  </w:num>
  <w:num w:numId="30" w16cid:durableId="834733564">
    <w:abstractNumId w:val="0"/>
  </w:num>
  <w:num w:numId="31" w16cid:durableId="794910256">
    <w:abstractNumId w:val="28"/>
  </w:num>
  <w:num w:numId="32" w16cid:durableId="2069304427">
    <w:abstractNumId w:val="26"/>
  </w:num>
  <w:num w:numId="33" w16cid:durableId="590744596">
    <w:abstractNumId w:val="10"/>
  </w:num>
  <w:num w:numId="34" w16cid:durableId="1192573707">
    <w:abstractNumId w:val="5"/>
  </w:num>
  <w:num w:numId="35" w16cid:durableId="928463470">
    <w:abstractNumId w:val="27"/>
  </w:num>
  <w:num w:numId="36" w16cid:durableId="132169148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21EF"/>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270E"/>
    <w:rsid w:val="00223A7F"/>
    <w:rsid w:val="00223C98"/>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782"/>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32BF"/>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363"/>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19A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1C66"/>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1566"/>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18A"/>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548"/>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C39"/>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51F"/>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09C"/>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1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91D"/>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743"/>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22270E"/>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57314440">
      <w:bodyDiv w:val="1"/>
      <w:marLeft w:val="0"/>
      <w:marRight w:val="0"/>
      <w:marTop w:val="0"/>
      <w:marBottom w:val="0"/>
      <w:divBdr>
        <w:top w:val="none" w:sz="0" w:space="0" w:color="auto"/>
        <w:left w:val="none" w:sz="0" w:space="0" w:color="auto"/>
        <w:bottom w:val="none" w:sz="0" w:space="0" w:color="auto"/>
        <w:right w:val="none" w:sz="0" w:space="0" w:color="auto"/>
      </w:divBdr>
    </w:div>
    <w:div w:id="360281249">
      <w:bodyDiv w:val="1"/>
      <w:marLeft w:val="0"/>
      <w:marRight w:val="0"/>
      <w:marTop w:val="0"/>
      <w:marBottom w:val="0"/>
      <w:divBdr>
        <w:top w:val="none" w:sz="0" w:space="0" w:color="auto"/>
        <w:left w:val="none" w:sz="0" w:space="0" w:color="auto"/>
        <w:bottom w:val="none" w:sz="0" w:space="0" w:color="auto"/>
        <w:right w:val="none" w:sz="0" w:space="0" w:color="auto"/>
      </w:divBdr>
    </w:div>
    <w:div w:id="407582861">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54594627">
      <w:bodyDiv w:val="1"/>
      <w:marLeft w:val="0"/>
      <w:marRight w:val="0"/>
      <w:marTop w:val="0"/>
      <w:marBottom w:val="0"/>
      <w:divBdr>
        <w:top w:val="none" w:sz="0" w:space="0" w:color="auto"/>
        <w:left w:val="none" w:sz="0" w:space="0" w:color="auto"/>
        <w:bottom w:val="none" w:sz="0" w:space="0" w:color="auto"/>
        <w:right w:val="none" w:sz="0" w:space="0" w:color="auto"/>
      </w:divBdr>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98789059">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275943693">
      <w:bodyDiv w:val="1"/>
      <w:marLeft w:val="0"/>
      <w:marRight w:val="0"/>
      <w:marTop w:val="0"/>
      <w:marBottom w:val="0"/>
      <w:divBdr>
        <w:top w:val="none" w:sz="0" w:space="0" w:color="auto"/>
        <w:left w:val="none" w:sz="0" w:space="0" w:color="auto"/>
        <w:bottom w:val="none" w:sz="0" w:space="0" w:color="auto"/>
        <w:right w:val="none" w:sz="0" w:space="0" w:color="auto"/>
      </w:divBdr>
    </w:div>
    <w:div w:id="1293708376">
      <w:bodyDiv w:val="1"/>
      <w:marLeft w:val="0"/>
      <w:marRight w:val="0"/>
      <w:marTop w:val="0"/>
      <w:marBottom w:val="0"/>
      <w:divBdr>
        <w:top w:val="none" w:sz="0" w:space="0" w:color="auto"/>
        <w:left w:val="none" w:sz="0" w:space="0" w:color="auto"/>
        <w:bottom w:val="none" w:sz="0" w:space="0" w:color="auto"/>
        <w:right w:val="none" w:sz="0" w:space="0" w:color="auto"/>
      </w:divBdr>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48796994">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23380442">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51730070">
      <w:bodyDiv w:val="1"/>
      <w:marLeft w:val="0"/>
      <w:marRight w:val="0"/>
      <w:marTop w:val="0"/>
      <w:marBottom w:val="0"/>
      <w:divBdr>
        <w:top w:val="none" w:sz="0" w:space="0" w:color="auto"/>
        <w:left w:val="none" w:sz="0" w:space="0" w:color="auto"/>
        <w:bottom w:val="none" w:sz="0" w:space="0" w:color="auto"/>
        <w:right w:val="none" w:sz="0" w:space="0" w:color="auto"/>
      </w:divBdr>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FF8A90-0B64-4665-8D58-D263E2B7D90A}"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3A0A87BE-2894-410E-B24C-A6E3F10F9B09}">
      <dgm:prSet phldrT="[Text]" custT="1"/>
      <dgm:spPr/>
      <dgm:t>
        <a:bodyPr/>
        <a:lstStyle/>
        <a:p>
          <a:r>
            <a:rPr lang="en-GB" sz="1600"/>
            <a:t>Head of Estates</a:t>
          </a:r>
        </a:p>
      </dgm:t>
    </dgm:pt>
    <dgm:pt modelId="{A6FBB385-C762-4B91-9F5F-E724AFE3BF5A}" type="parTrans" cxnId="{818190F4-E38C-4621-8156-C55AB7F82878}">
      <dgm:prSet/>
      <dgm:spPr/>
      <dgm:t>
        <a:bodyPr/>
        <a:lstStyle/>
        <a:p>
          <a:endParaRPr lang="en-GB"/>
        </a:p>
      </dgm:t>
    </dgm:pt>
    <dgm:pt modelId="{4947478C-20E5-4736-AF19-F65251B77326}" type="sibTrans" cxnId="{818190F4-E38C-4621-8156-C55AB7F82878}">
      <dgm:prSet/>
      <dgm:spPr/>
      <dgm:t>
        <a:bodyPr/>
        <a:lstStyle/>
        <a:p>
          <a:endParaRPr lang="en-GB"/>
        </a:p>
      </dgm:t>
    </dgm:pt>
    <dgm:pt modelId="{B72E25AC-D524-497B-B26F-19FA338EAC04}">
      <dgm:prSet phldrT="[Text]" custT="1"/>
      <dgm:spPr/>
      <dgm:t>
        <a:bodyPr/>
        <a:lstStyle/>
        <a:p>
          <a:r>
            <a:rPr lang="en-GB" sz="1600"/>
            <a:t>Project Manager - Systems Implementation</a:t>
          </a:r>
        </a:p>
      </dgm:t>
    </dgm:pt>
    <dgm:pt modelId="{0619B669-6634-467F-B3E0-38BB68AC3B9C}" type="parTrans" cxnId="{EB91AB99-50BA-4473-900C-659A1E404836}">
      <dgm:prSet/>
      <dgm:spPr/>
      <dgm:t>
        <a:bodyPr/>
        <a:lstStyle/>
        <a:p>
          <a:endParaRPr lang="en-GB"/>
        </a:p>
      </dgm:t>
    </dgm:pt>
    <dgm:pt modelId="{2E2536B1-CBFD-4BB6-8A65-B6C325173ED4}" type="sibTrans" cxnId="{EB91AB99-50BA-4473-900C-659A1E404836}">
      <dgm:prSet/>
      <dgm:spPr/>
      <dgm:t>
        <a:bodyPr/>
        <a:lstStyle/>
        <a:p>
          <a:endParaRPr lang="en-GB"/>
        </a:p>
      </dgm:t>
    </dgm:pt>
    <dgm:pt modelId="{F80569FB-FE7B-4EA2-B378-37343E7DD9C8}">
      <dgm:prSet phldrT="[Text]" custT="1"/>
      <dgm:spPr/>
      <dgm:t>
        <a:bodyPr/>
        <a:lstStyle/>
        <a:p>
          <a:r>
            <a:rPr lang="en-GB" sz="1600"/>
            <a:t>Project Manager - Lifecycle &amp; Assets</a:t>
          </a:r>
        </a:p>
      </dgm:t>
    </dgm:pt>
    <dgm:pt modelId="{89191CF3-8E4D-45A5-A6BB-56B4B4962915}" type="parTrans" cxnId="{45E336E1-6310-43A4-8BE8-2BC0112E2B2E}">
      <dgm:prSet/>
      <dgm:spPr/>
      <dgm:t>
        <a:bodyPr/>
        <a:lstStyle/>
        <a:p>
          <a:endParaRPr lang="en-GB"/>
        </a:p>
      </dgm:t>
    </dgm:pt>
    <dgm:pt modelId="{BC681F64-A067-4D21-ABC0-9815D70FA893}" type="sibTrans" cxnId="{45E336E1-6310-43A4-8BE8-2BC0112E2B2E}">
      <dgm:prSet/>
      <dgm:spPr/>
      <dgm:t>
        <a:bodyPr/>
        <a:lstStyle/>
        <a:p>
          <a:endParaRPr lang="en-GB"/>
        </a:p>
      </dgm:t>
    </dgm:pt>
    <dgm:pt modelId="{C8B7DE6E-3C96-4701-89A8-AE94C3F23F17}" type="pres">
      <dgm:prSet presAssocID="{9FFF8A90-0B64-4665-8D58-D263E2B7D90A}" presName="diagram" presStyleCnt="0">
        <dgm:presLayoutVars>
          <dgm:dir/>
          <dgm:resizeHandles val="exact"/>
        </dgm:presLayoutVars>
      </dgm:prSet>
      <dgm:spPr/>
    </dgm:pt>
    <dgm:pt modelId="{7F3B39BB-B44D-415F-8446-1FB3D2BF9017}" type="pres">
      <dgm:prSet presAssocID="{3A0A87BE-2894-410E-B24C-A6E3F10F9B09}" presName="node" presStyleLbl="node1" presStyleIdx="0" presStyleCnt="3" custLinFactNeighborX="59905" custLinFactNeighborY="861">
        <dgm:presLayoutVars>
          <dgm:bulletEnabled val="1"/>
        </dgm:presLayoutVars>
      </dgm:prSet>
      <dgm:spPr/>
    </dgm:pt>
    <dgm:pt modelId="{9FF6C327-3EF2-4367-9575-DE77E2C57D26}" type="pres">
      <dgm:prSet presAssocID="{4947478C-20E5-4736-AF19-F65251B77326}" presName="sibTrans" presStyleCnt="0"/>
      <dgm:spPr/>
    </dgm:pt>
    <dgm:pt modelId="{4931F163-C32B-4341-838D-4AA2B5FE4AD7}" type="pres">
      <dgm:prSet presAssocID="{B72E25AC-D524-497B-B26F-19FA338EAC04}" presName="node" presStyleLbl="node1" presStyleIdx="1" presStyleCnt="3" custLinFactX="-39692" custLinFactY="13613" custLinFactNeighborX="-100000" custLinFactNeighborY="100000">
        <dgm:presLayoutVars>
          <dgm:bulletEnabled val="1"/>
        </dgm:presLayoutVars>
      </dgm:prSet>
      <dgm:spPr/>
    </dgm:pt>
    <dgm:pt modelId="{43E068BA-4F13-42FE-8965-238737141CE4}" type="pres">
      <dgm:prSet presAssocID="{2E2536B1-CBFD-4BB6-8A65-B6C325173ED4}" presName="sibTrans" presStyleCnt="0"/>
      <dgm:spPr/>
    </dgm:pt>
    <dgm:pt modelId="{E634059C-BE23-4133-AE1B-46203705B728}" type="pres">
      <dgm:prSet presAssocID="{F80569FB-FE7B-4EA2-B378-37343E7DD9C8}" presName="node" presStyleLbl="node1" presStyleIdx="2" presStyleCnt="3" custLinFactNeighborX="66618" custLinFactNeighborY="1721">
        <dgm:presLayoutVars>
          <dgm:bulletEnabled val="1"/>
        </dgm:presLayoutVars>
      </dgm:prSet>
      <dgm:spPr/>
    </dgm:pt>
  </dgm:ptLst>
  <dgm:cxnLst>
    <dgm:cxn modelId="{5285F340-5556-45DD-BCE3-40BE43BE49A2}" type="presOf" srcId="{B72E25AC-D524-497B-B26F-19FA338EAC04}" destId="{4931F163-C32B-4341-838D-4AA2B5FE4AD7}" srcOrd="0" destOrd="0" presId="urn:microsoft.com/office/officeart/2005/8/layout/default"/>
    <dgm:cxn modelId="{C247435A-E0E7-4761-9E76-2CC059C77D62}" type="presOf" srcId="{3A0A87BE-2894-410E-B24C-A6E3F10F9B09}" destId="{7F3B39BB-B44D-415F-8446-1FB3D2BF9017}" srcOrd="0" destOrd="0" presId="urn:microsoft.com/office/officeart/2005/8/layout/default"/>
    <dgm:cxn modelId="{1994447A-DAE9-48E3-BD60-8086F5E38BC9}" type="presOf" srcId="{9FFF8A90-0B64-4665-8D58-D263E2B7D90A}" destId="{C8B7DE6E-3C96-4701-89A8-AE94C3F23F17}" srcOrd="0" destOrd="0" presId="urn:microsoft.com/office/officeart/2005/8/layout/default"/>
    <dgm:cxn modelId="{28E3347E-3F57-45F0-9962-EFC2164A5970}" type="presOf" srcId="{F80569FB-FE7B-4EA2-B378-37343E7DD9C8}" destId="{E634059C-BE23-4133-AE1B-46203705B728}" srcOrd="0" destOrd="0" presId="urn:microsoft.com/office/officeart/2005/8/layout/default"/>
    <dgm:cxn modelId="{EB91AB99-50BA-4473-900C-659A1E404836}" srcId="{9FFF8A90-0B64-4665-8D58-D263E2B7D90A}" destId="{B72E25AC-D524-497B-B26F-19FA338EAC04}" srcOrd="1" destOrd="0" parTransId="{0619B669-6634-467F-B3E0-38BB68AC3B9C}" sibTransId="{2E2536B1-CBFD-4BB6-8A65-B6C325173ED4}"/>
    <dgm:cxn modelId="{45E336E1-6310-43A4-8BE8-2BC0112E2B2E}" srcId="{9FFF8A90-0B64-4665-8D58-D263E2B7D90A}" destId="{F80569FB-FE7B-4EA2-B378-37343E7DD9C8}" srcOrd="2" destOrd="0" parTransId="{89191CF3-8E4D-45A5-A6BB-56B4B4962915}" sibTransId="{BC681F64-A067-4D21-ABC0-9815D70FA893}"/>
    <dgm:cxn modelId="{818190F4-E38C-4621-8156-C55AB7F82878}" srcId="{9FFF8A90-0B64-4665-8D58-D263E2B7D90A}" destId="{3A0A87BE-2894-410E-B24C-A6E3F10F9B09}" srcOrd="0" destOrd="0" parTransId="{A6FBB385-C762-4B91-9F5F-E724AFE3BF5A}" sibTransId="{4947478C-20E5-4736-AF19-F65251B77326}"/>
    <dgm:cxn modelId="{8B3A25DC-0EF9-4088-A976-5F610F5CD68B}" type="presParOf" srcId="{C8B7DE6E-3C96-4701-89A8-AE94C3F23F17}" destId="{7F3B39BB-B44D-415F-8446-1FB3D2BF9017}" srcOrd="0" destOrd="0" presId="urn:microsoft.com/office/officeart/2005/8/layout/default"/>
    <dgm:cxn modelId="{2C2821F9-EBD7-4672-B3F1-53427A89D70A}" type="presParOf" srcId="{C8B7DE6E-3C96-4701-89A8-AE94C3F23F17}" destId="{9FF6C327-3EF2-4367-9575-DE77E2C57D26}" srcOrd="1" destOrd="0" presId="urn:microsoft.com/office/officeart/2005/8/layout/default"/>
    <dgm:cxn modelId="{C85AA391-C581-419B-8B0F-9BF900A7608E}" type="presParOf" srcId="{C8B7DE6E-3C96-4701-89A8-AE94C3F23F17}" destId="{4931F163-C32B-4341-838D-4AA2B5FE4AD7}" srcOrd="2" destOrd="0" presId="urn:microsoft.com/office/officeart/2005/8/layout/default"/>
    <dgm:cxn modelId="{61442010-0FE9-4B38-BA6B-0452F10394C0}" type="presParOf" srcId="{C8B7DE6E-3C96-4701-89A8-AE94C3F23F17}" destId="{43E068BA-4F13-42FE-8965-238737141CE4}" srcOrd="3" destOrd="0" presId="urn:microsoft.com/office/officeart/2005/8/layout/default"/>
    <dgm:cxn modelId="{5E15763C-90D0-4EE8-BAEA-41DC988D62D5}" type="presParOf" srcId="{C8B7DE6E-3C96-4701-89A8-AE94C3F23F17}" destId="{E634059C-BE23-4133-AE1B-46203705B728}" srcOrd="4"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3B39BB-B44D-415F-8446-1FB3D2BF9017}">
      <dsp:nvSpPr>
        <dsp:cNvPr id="0" name=""/>
        <dsp:cNvSpPr/>
      </dsp:nvSpPr>
      <dsp:spPr>
        <a:xfrm>
          <a:off x="1634207" y="14401"/>
          <a:ext cx="2459235" cy="1475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Head of Estates</a:t>
          </a:r>
        </a:p>
      </dsp:txBody>
      <dsp:txXfrm>
        <a:off x="1634207" y="14401"/>
        <a:ext cx="2459235" cy="1475541"/>
      </dsp:txXfrm>
    </dsp:sp>
    <dsp:sp modelId="{4931F163-C32B-4341-838D-4AA2B5FE4AD7}">
      <dsp:nvSpPr>
        <dsp:cNvPr id="0" name=""/>
        <dsp:cNvSpPr/>
      </dsp:nvSpPr>
      <dsp:spPr>
        <a:xfrm>
          <a:off x="0" y="1678103"/>
          <a:ext cx="2459235" cy="1475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Project Manager - Systems Implementation</a:t>
          </a:r>
        </a:p>
      </dsp:txBody>
      <dsp:txXfrm>
        <a:off x="0" y="1678103"/>
        <a:ext cx="2459235" cy="1475541"/>
      </dsp:txXfrm>
    </dsp:sp>
    <dsp:sp modelId="{E634059C-BE23-4133-AE1B-46203705B728}">
      <dsp:nvSpPr>
        <dsp:cNvPr id="0" name=""/>
        <dsp:cNvSpPr/>
      </dsp:nvSpPr>
      <dsp:spPr>
        <a:xfrm>
          <a:off x="3027164" y="1724858"/>
          <a:ext cx="2459235" cy="1475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Project Manager - Lifecycle &amp; Assets</a:t>
          </a:r>
        </a:p>
      </dsp:txBody>
      <dsp:txXfrm>
        <a:off x="3027164" y="1724858"/>
        <a:ext cx="2459235" cy="147554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3723</Characters>
  <Application>Microsoft Office Word</Application>
  <DocSecurity>4</DocSecurity>
  <Lines>31</Lines>
  <Paragraphs>8</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Lewis, Rachael</cp:lastModifiedBy>
  <cp:revision>2</cp:revision>
  <cp:lastPrinted>2014-08-21T13:59:00Z</cp:lastPrinted>
  <dcterms:created xsi:type="dcterms:W3CDTF">2026-01-20T10:33:00Z</dcterms:created>
  <dcterms:modified xsi:type="dcterms:W3CDTF">2026-01-20T10:33:00Z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