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B5E3" w14:textId="41CC802A" w:rsidR="00B732F1" w:rsidRPr="00D62A1A" w:rsidRDefault="008C6F02" w:rsidP="00D75E9E">
      <w:pPr>
        <w:pStyle w:val="Puce2"/>
      </w:pPr>
      <w:r>
        <w:rPr>
          <w:noProof/>
        </w:rPr>
        <mc:AlternateContent>
          <mc:Choice Requires="wps">
            <w:drawing>
              <wp:anchor distT="0" distB="0" distL="114300" distR="114300" simplePos="0" relativeHeight="251650560" behindDoc="0" locked="0" layoutInCell="1" allowOverlap="1" wp14:anchorId="15BCE072" wp14:editId="2E244DE1">
                <wp:simplePos x="0" y="0"/>
                <wp:positionH relativeFrom="page">
                  <wp:posOffset>4046855</wp:posOffset>
                </wp:positionH>
                <wp:positionV relativeFrom="page">
                  <wp:posOffset>517525</wp:posOffset>
                </wp:positionV>
                <wp:extent cx="2853690" cy="19177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ma14="http://schemas.microsoft.com/office/mac/drawingml/2011/main" xmlns=""/>
                          </a:ext>
                        </a:extLst>
                      </wps:spPr>
                      <wps:txbx>
                        <w:txbxContent>
                          <w:p w14:paraId="516BB772" w14:textId="77777777" w:rsidR="00091733" w:rsidRPr="00F250F6" w:rsidRDefault="002F7212" w:rsidP="00B732F1">
                            <w:pPr>
                              <w:jc w:val="right"/>
                              <w:rPr>
                                <w:rFonts w:cs="Arial"/>
                                <w:b/>
                                <w:caps/>
                                <w:color w:val="FFFFFF"/>
                                <w:sz w:val="16"/>
                                <w:szCs w:val="16"/>
                              </w:rPr>
                            </w:pPr>
                            <w:r>
                              <w:rPr>
                                <w:rFonts w:cs="Arial"/>
                                <w:b/>
                                <w:caps/>
                                <w:color w:val="FFFFFF"/>
                                <w:sz w:val="16"/>
                                <w:szCs w:val="16"/>
                              </w:rPr>
                              <w:t>MoJ GOvernment Agencies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CE072"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516BB772" w14:textId="77777777" w:rsidR="00091733" w:rsidRPr="00F250F6" w:rsidRDefault="002F7212" w:rsidP="00B732F1">
                      <w:pPr>
                        <w:jc w:val="right"/>
                        <w:rPr>
                          <w:rFonts w:cs="Arial"/>
                          <w:b/>
                          <w:caps/>
                          <w:color w:val="FFFFFF"/>
                          <w:sz w:val="16"/>
                          <w:szCs w:val="16"/>
                        </w:rPr>
                      </w:pPr>
                      <w:r>
                        <w:rPr>
                          <w:rFonts w:cs="Arial"/>
                          <w:b/>
                          <w:caps/>
                          <w:color w:val="FFFFFF"/>
                          <w:sz w:val="16"/>
                          <w:szCs w:val="16"/>
                        </w:rPr>
                        <w:t>MoJ GOvernment Agencies</w:t>
                      </w:r>
                    </w:p>
                  </w:txbxContent>
                </v:textbox>
                <w10:wrap anchorx="page" anchory="page"/>
              </v:shape>
            </w:pict>
          </mc:Fallback>
        </mc:AlternateContent>
      </w:r>
    </w:p>
    <w:p w14:paraId="5B529C9B" w14:textId="77777777" w:rsidR="00BE36E2" w:rsidRPr="00D62A1A" w:rsidRDefault="009E709B" w:rsidP="008978A8">
      <w:pPr>
        <w:pStyle w:val="Grandtitre"/>
      </w:pPr>
      <w:r>
        <w:t>JoB description</w:t>
      </w:r>
    </w:p>
    <w:p w14:paraId="0B4EC9AB" w14:textId="77777777" w:rsidR="00652BE0" w:rsidRDefault="00652BE0" w:rsidP="00652BE0">
      <w:pPr>
        <w:pStyle w:val="Heading1"/>
        <w:jc w:val="right"/>
        <w:rPr>
          <w:b w:val="0"/>
          <w:sz w:val="24"/>
          <w:szCs w:val="24"/>
        </w:rPr>
      </w:pPr>
    </w:p>
    <w:p w14:paraId="689B530D"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4"/>
        <w:gridCol w:w="2796"/>
        <w:gridCol w:w="2158"/>
        <w:gridCol w:w="2944"/>
      </w:tblGrid>
      <w:tr w:rsidR="00F45278" w:rsidRPr="009D170B" w14:paraId="6DABFFA5" w14:textId="77777777" w:rsidTr="004B7FE8">
        <w:tc>
          <w:tcPr>
            <w:tcW w:w="1756" w:type="dxa"/>
            <w:vAlign w:val="center"/>
          </w:tcPr>
          <w:p w14:paraId="29CE00D3" w14:textId="77777777" w:rsidR="00F45278" w:rsidRPr="008461D7" w:rsidRDefault="00F45278" w:rsidP="004B7FE8">
            <w:pPr>
              <w:pStyle w:val="Texte9retrait"/>
              <w:ind w:left="0"/>
              <w:rPr>
                <w:rFonts w:cs="Arial"/>
                <w:sz w:val="20"/>
                <w:szCs w:val="20"/>
                <w:lang w:val="en-GB"/>
              </w:rPr>
            </w:pPr>
            <w:r w:rsidRPr="008461D7">
              <w:rPr>
                <w:rFonts w:cs="Arial"/>
                <w:sz w:val="20"/>
                <w:szCs w:val="20"/>
                <w:lang w:val="en-GB"/>
              </w:rPr>
              <w:t>P</w:t>
            </w:r>
            <w:bookmarkStart w:id="0" w:name="Text3"/>
            <w:r w:rsidRPr="008461D7">
              <w:rPr>
                <w:rFonts w:cs="Arial"/>
                <w:sz w:val="20"/>
                <w:szCs w:val="20"/>
                <w:lang w:val="en-GB"/>
              </w:rPr>
              <w:t>osition Title</w:t>
            </w:r>
          </w:p>
        </w:tc>
        <w:bookmarkEnd w:id="0"/>
        <w:tc>
          <w:tcPr>
            <w:tcW w:w="2866" w:type="dxa"/>
            <w:vAlign w:val="center"/>
          </w:tcPr>
          <w:p w14:paraId="5F027618" w14:textId="26C22FF2" w:rsidR="00F45278" w:rsidRPr="00646A85" w:rsidRDefault="008C6F02" w:rsidP="00C62433">
            <w:pPr>
              <w:pStyle w:val="Texte9retrait"/>
              <w:ind w:left="0"/>
              <w:rPr>
                <w:rFonts w:cs="Arial"/>
                <w:sz w:val="20"/>
                <w:szCs w:val="20"/>
                <w:lang w:val="en-GB"/>
              </w:rPr>
            </w:pPr>
            <w:r>
              <w:rPr>
                <w:rFonts w:cs="Arial"/>
                <w:sz w:val="20"/>
                <w:szCs w:val="20"/>
                <w:lang w:val="en-CA"/>
              </w:rPr>
              <w:t xml:space="preserve">Regional </w:t>
            </w:r>
            <w:r w:rsidR="003002A6">
              <w:rPr>
                <w:rFonts w:cs="Arial"/>
                <w:sz w:val="20"/>
                <w:szCs w:val="20"/>
                <w:lang w:val="en-CA"/>
              </w:rPr>
              <w:t xml:space="preserve"> Service Manager</w:t>
            </w:r>
          </w:p>
        </w:tc>
        <w:tc>
          <w:tcPr>
            <w:tcW w:w="2208" w:type="dxa"/>
            <w:vAlign w:val="center"/>
          </w:tcPr>
          <w:p w14:paraId="7C794F95" w14:textId="77777777" w:rsidR="00F45278" w:rsidRPr="008461D7" w:rsidRDefault="00F45278" w:rsidP="004B7FE8">
            <w:pPr>
              <w:pStyle w:val="Texte9retrait"/>
              <w:spacing w:before="120" w:line="240" w:lineRule="auto"/>
              <w:ind w:left="0"/>
              <w:rPr>
                <w:rFonts w:cs="Arial"/>
                <w:sz w:val="20"/>
                <w:szCs w:val="20"/>
                <w:lang w:val="en-GB"/>
              </w:rPr>
            </w:pPr>
            <w:r w:rsidRPr="008461D7">
              <w:rPr>
                <w:rFonts w:cs="Arial"/>
                <w:sz w:val="20"/>
                <w:szCs w:val="20"/>
                <w:lang w:val="en-GB"/>
              </w:rPr>
              <w:t>Department</w:t>
            </w:r>
          </w:p>
        </w:tc>
        <w:tc>
          <w:tcPr>
            <w:tcW w:w="3018" w:type="dxa"/>
            <w:vAlign w:val="center"/>
          </w:tcPr>
          <w:p w14:paraId="54EEF14D" w14:textId="77777777" w:rsidR="00F45278" w:rsidRPr="00C15721" w:rsidRDefault="006753CD" w:rsidP="00275066">
            <w:pPr>
              <w:rPr>
                <w:rFonts w:cs="Arial"/>
              </w:rPr>
            </w:pPr>
            <w:r>
              <w:rPr>
                <w:rFonts w:cs="Arial"/>
              </w:rPr>
              <w:t xml:space="preserve">MoJ </w:t>
            </w:r>
          </w:p>
        </w:tc>
      </w:tr>
      <w:tr w:rsidR="00F45278" w:rsidRPr="009D170B" w14:paraId="1520CEF0" w14:textId="77777777" w:rsidTr="004B7FE8">
        <w:tc>
          <w:tcPr>
            <w:tcW w:w="1756" w:type="dxa"/>
            <w:vAlign w:val="center"/>
          </w:tcPr>
          <w:p w14:paraId="7A7B53A0" w14:textId="77777777" w:rsidR="00F45278" w:rsidRPr="008461D7" w:rsidRDefault="00F45278" w:rsidP="004B7FE8">
            <w:pPr>
              <w:pStyle w:val="Texte9retrait"/>
              <w:ind w:left="0"/>
              <w:rPr>
                <w:rFonts w:cs="Arial"/>
                <w:sz w:val="20"/>
                <w:szCs w:val="20"/>
                <w:lang w:val="en-GB"/>
              </w:rPr>
            </w:pPr>
            <w:r w:rsidRPr="008461D7">
              <w:rPr>
                <w:rFonts w:cs="Arial"/>
                <w:sz w:val="20"/>
                <w:szCs w:val="20"/>
                <w:lang w:val="en-GB"/>
              </w:rPr>
              <w:t>Generic Job Title</w:t>
            </w:r>
          </w:p>
        </w:tc>
        <w:tc>
          <w:tcPr>
            <w:tcW w:w="2866" w:type="dxa"/>
            <w:vAlign w:val="center"/>
          </w:tcPr>
          <w:p w14:paraId="68441689" w14:textId="77777777" w:rsidR="00F45278" w:rsidRPr="00646A85" w:rsidRDefault="003002A6" w:rsidP="00C62433">
            <w:pPr>
              <w:pStyle w:val="Texte9retrait"/>
              <w:ind w:left="0"/>
              <w:rPr>
                <w:rFonts w:cs="Arial"/>
                <w:sz w:val="20"/>
                <w:szCs w:val="20"/>
                <w:lang w:val="en-GB"/>
              </w:rPr>
            </w:pPr>
            <w:r>
              <w:rPr>
                <w:rFonts w:cs="Arial"/>
                <w:sz w:val="20"/>
                <w:szCs w:val="20"/>
                <w:lang w:val="en-GB"/>
              </w:rPr>
              <w:t>Business Manager</w:t>
            </w:r>
          </w:p>
        </w:tc>
        <w:tc>
          <w:tcPr>
            <w:tcW w:w="2208" w:type="dxa"/>
            <w:vAlign w:val="center"/>
          </w:tcPr>
          <w:p w14:paraId="172177E3" w14:textId="77777777" w:rsidR="00F45278" w:rsidRPr="008461D7" w:rsidRDefault="00F45278" w:rsidP="004B7FE8">
            <w:pPr>
              <w:pStyle w:val="Texte9retrait"/>
              <w:spacing w:before="120" w:line="240" w:lineRule="auto"/>
              <w:ind w:left="0"/>
              <w:rPr>
                <w:rFonts w:cs="Arial"/>
                <w:sz w:val="20"/>
                <w:szCs w:val="20"/>
                <w:lang w:val="en-GB"/>
              </w:rPr>
            </w:pPr>
            <w:r w:rsidRPr="008461D7">
              <w:rPr>
                <w:rFonts w:cs="Arial"/>
                <w:sz w:val="20"/>
                <w:szCs w:val="20"/>
                <w:lang w:val="en-GB"/>
              </w:rPr>
              <w:t>Segment</w:t>
            </w:r>
          </w:p>
        </w:tc>
        <w:tc>
          <w:tcPr>
            <w:tcW w:w="3018" w:type="dxa"/>
            <w:vAlign w:val="center"/>
          </w:tcPr>
          <w:p w14:paraId="7A010B70" w14:textId="77777777" w:rsidR="00F45278" w:rsidRPr="00C15721" w:rsidRDefault="006753CD" w:rsidP="006753CD">
            <w:pPr>
              <w:jc w:val="left"/>
              <w:rPr>
                <w:rFonts w:cs="Arial"/>
              </w:rPr>
            </w:pPr>
            <w:r>
              <w:rPr>
                <w:rFonts w:cs="Arial"/>
              </w:rPr>
              <w:t xml:space="preserve">Defence &amp; Government Agencies </w:t>
            </w:r>
          </w:p>
        </w:tc>
      </w:tr>
      <w:tr w:rsidR="00F45278" w:rsidRPr="009D170B" w14:paraId="5CA5DBCE" w14:textId="77777777" w:rsidTr="004B7FE8">
        <w:tc>
          <w:tcPr>
            <w:tcW w:w="1756" w:type="dxa"/>
            <w:vAlign w:val="center"/>
          </w:tcPr>
          <w:p w14:paraId="26AF7B6C" w14:textId="77777777" w:rsidR="00F45278" w:rsidRPr="008461D7" w:rsidRDefault="006753CD" w:rsidP="004B7FE8">
            <w:pPr>
              <w:pStyle w:val="Texte9retrait"/>
              <w:ind w:left="0"/>
              <w:rPr>
                <w:rFonts w:cs="Arial"/>
                <w:sz w:val="20"/>
                <w:szCs w:val="20"/>
                <w:lang w:val="en-GB"/>
              </w:rPr>
            </w:pPr>
            <w:r>
              <w:rPr>
                <w:rFonts w:cs="Arial"/>
                <w:sz w:val="20"/>
                <w:szCs w:val="20"/>
                <w:lang w:val="en-GB"/>
              </w:rPr>
              <w:t>Grade</w:t>
            </w:r>
          </w:p>
        </w:tc>
        <w:tc>
          <w:tcPr>
            <w:tcW w:w="2866" w:type="dxa"/>
            <w:vAlign w:val="center"/>
          </w:tcPr>
          <w:p w14:paraId="351E947C" w14:textId="77777777" w:rsidR="00F45278" w:rsidRPr="00646A85" w:rsidRDefault="003002A6" w:rsidP="00492DA9">
            <w:pPr>
              <w:pStyle w:val="Texte9retrait"/>
              <w:ind w:left="0"/>
              <w:rPr>
                <w:rFonts w:cs="Arial"/>
                <w:sz w:val="20"/>
                <w:szCs w:val="20"/>
                <w:lang w:val="en-GB"/>
              </w:rPr>
            </w:pPr>
            <w:r>
              <w:rPr>
                <w:rFonts w:cs="Arial"/>
                <w:sz w:val="20"/>
                <w:szCs w:val="20"/>
                <w:lang w:val="en-GB"/>
              </w:rPr>
              <w:t>K1</w:t>
            </w:r>
          </w:p>
        </w:tc>
        <w:tc>
          <w:tcPr>
            <w:tcW w:w="2208" w:type="dxa"/>
            <w:vAlign w:val="center"/>
          </w:tcPr>
          <w:p w14:paraId="71332000" w14:textId="77777777" w:rsidR="00F45278" w:rsidRPr="008461D7" w:rsidRDefault="00F45278" w:rsidP="004B7FE8">
            <w:pPr>
              <w:pStyle w:val="Texte9retrait"/>
              <w:spacing w:before="120" w:line="240" w:lineRule="auto"/>
              <w:ind w:left="0"/>
              <w:rPr>
                <w:rFonts w:cs="Arial"/>
                <w:sz w:val="20"/>
                <w:szCs w:val="20"/>
                <w:lang w:val="en-GB"/>
              </w:rPr>
            </w:pPr>
            <w:r w:rsidRPr="008461D7">
              <w:rPr>
                <w:rFonts w:cs="Arial"/>
                <w:sz w:val="20"/>
                <w:szCs w:val="20"/>
                <w:lang w:val="en-GB"/>
              </w:rPr>
              <w:t>Location</w:t>
            </w:r>
          </w:p>
        </w:tc>
        <w:tc>
          <w:tcPr>
            <w:tcW w:w="3018" w:type="dxa"/>
            <w:vAlign w:val="center"/>
          </w:tcPr>
          <w:p w14:paraId="515FA0BA" w14:textId="7A228FDC" w:rsidR="00F45278" w:rsidRPr="00C15721" w:rsidRDefault="004C22D0" w:rsidP="00AA2257">
            <w:pPr>
              <w:rPr>
                <w:rFonts w:cs="Arial"/>
              </w:rPr>
            </w:pPr>
            <w:r>
              <w:rPr>
                <w:rFonts w:cs="Arial"/>
              </w:rPr>
              <w:t xml:space="preserve">East </w:t>
            </w:r>
          </w:p>
        </w:tc>
      </w:tr>
      <w:tr w:rsidR="00F45278" w:rsidRPr="009D170B" w14:paraId="69B5B437" w14:textId="77777777" w:rsidTr="004B7FE8">
        <w:tc>
          <w:tcPr>
            <w:tcW w:w="1756" w:type="dxa"/>
            <w:vAlign w:val="center"/>
          </w:tcPr>
          <w:p w14:paraId="61EE5EAD" w14:textId="77777777" w:rsidR="00F45278" w:rsidRPr="008461D7" w:rsidRDefault="00F45278" w:rsidP="004B7FE8">
            <w:pPr>
              <w:pStyle w:val="Texte9retrait"/>
              <w:ind w:left="0"/>
              <w:rPr>
                <w:rFonts w:cs="Arial"/>
                <w:sz w:val="20"/>
                <w:szCs w:val="20"/>
                <w:lang w:val="en-GB"/>
              </w:rPr>
            </w:pPr>
            <w:r w:rsidRPr="008461D7">
              <w:rPr>
                <w:rFonts w:cs="Arial"/>
                <w:sz w:val="20"/>
                <w:szCs w:val="20"/>
                <w:lang w:val="en-GB"/>
              </w:rPr>
              <w:t>Reports to</w:t>
            </w:r>
          </w:p>
        </w:tc>
        <w:tc>
          <w:tcPr>
            <w:tcW w:w="2866" w:type="dxa"/>
            <w:vAlign w:val="center"/>
          </w:tcPr>
          <w:p w14:paraId="10B301D2" w14:textId="339AEB5B" w:rsidR="00F45278" w:rsidRPr="00646A85" w:rsidRDefault="003119B4" w:rsidP="00C62433">
            <w:pPr>
              <w:pStyle w:val="Texte9retrait"/>
              <w:ind w:left="0"/>
              <w:rPr>
                <w:rFonts w:cs="Arial"/>
                <w:sz w:val="20"/>
                <w:szCs w:val="20"/>
                <w:lang w:val="en-GB"/>
              </w:rPr>
            </w:pPr>
            <w:r>
              <w:rPr>
                <w:rFonts w:cs="Arial"/>
                <w:sz w:val="20"/>
                <w:szCs w:val="20"/>
                <w:lang w:val="en-GB"/>
              </w:rPr>
              <w:t xml:space="preserve">Regional Business Manager </w:t>
            </w:r>
            <w:r w:rsidR="004C22D0">
              <w:rPr>
                <w:rFonts w:cs="Arial"/>
                <w:sz w:val="20"/>
                <w:szCs w:val="20"/>
                <w:lang w:val="en-GB"/>
              </w:rPr>
              <w:t xml:space="preserve">East </w:t>
            </w:r>
          </w:p>
        </w:tc>
        <w:tc>
          <w:tcPr>
            <w:tcW w:w="2208" w:type="dxa"/>
            <w:vAlign w:val="center"/>
          </w:tcPr>
          <w:p w14:paraId="3E598924" w14:textId="77777777" w:rsidR="00F45278" w:rsidRPr="008461D7" w:rsidRDefault="00F45278" w:rsidP="004B7FE8">
            <w:pPr>
              <w:pStyle w:val="Texte9retrait"/>
              <w:spacing w:before="120" w:line="240" w:lineRule="auto"/>
              <w:ind w:left="0"/>
              <w:rPr>
                <w:rFonts w:cs="Arial"/>
                <w:sz w:val="20"/>
                <w:szCs w:val="20"/>
                <w:lang w:val="en-GB"/>
              </w:rPr>
            </w:pPr>
            <w:r w:rsidRPr="008461D7">
              <w:rPr>
                <w:rFonts w:cs="Arial"/>
                <w:sz w:val="20"/>
                <w:szCs w:val="20"/>
                <w:lang w:val="en-GB"/>
              </w:rPr>
              <w:t>Office / Unit name</w:t>
            </w:r>
          </w:p>
        </w:tc>
        <w:tc>
          <w:tcPr>
            <w:tcW w:w="3018" w:type="dxa"/>
            <w:vAlign w:val="center"/>
          </w:tcPr>
          <w:p w14:paraId="0BEEF83B" w14:textId="77777777" w:rsidR="00F45278" w:rsidRPr="00C15721" w:rsidRDefault="002B52BA" w:rsidP="00275066">
            <w:pPr>
              <w:rPr>
                <w:rFonts w:cs="Arial"/>
              </w:rPr>
            </w:pPr>
            <w:r>
              <w:rPr>
                <w:rFonts w:cs="Arial"/>
              </w:rPr>
              <w:t xml:space="preserve">No Fixed Location </w:t>
            </w:r>
          </w:p>
        </w:tc>
      </w:tr>
    </w:tbl>
    <w:p w14:paraId="7ACF9870" w14:textId="77777777" w:rsidR="009E709B" w:rsidRDefault="009E709B" w:rsidP="009E709B">
      <w:pPr>
        <w:pStyle w:val="Heading2"/>
        <w:rPr>
          <w:lang w:val="en-GB"/>
        </w:rPr>
      </w:pPr>
      <w:r>
        <w:t>ORGANISATION StRUCTURE</w:t>
      </w:r>
    </w:p>
    <w:p w14:paraId="09180790" w14:textId="77777777" w:rsidR="00B05554" w:rsidRPr="00707651" w:rsidRDefault="00B05554" w:rsidP="00B05554">
      <w:pPr>
        <w:rPr>
          <w:rFonts w:cs="Arial"/>
          <w:sz w:val="20"/>
        </w:rPr>
      </w:pPr>
      <w:r w:rsidRPr="00707651">
        <w:rPr>
          <w:rFonts w:cs="Arial"/>
          <w:sz w:val="20"/>
        </w:rPr>
        <w:t>Organisation structure</w:t>
      </w:r>
      <w:r w:rsidR="009456F5">
        <w:rPr>
          <w:rFonts w:cs="Arial"/>
          <w:sz w:val="20"/>
        </w:rPr>
        <w:t xml:space="preserve"> -</w:t>
      </w:r>
      <w:r w:rsidRPr="00707651">
        <w:rPr>
          <w:rFonts w:cs="Arial"/>
          <w:sz w:val="20"/>
        </w:rPr>
        <w:t xml:space="preserve"> insert as appropriate for Segment</w:t>
      </w:r>
    </w:p>
    <w:p w14:paraId="79E6D0FD" w14:textId="77777777" w:rsidR="00B05554" w:rsidRPr="00B05554" w:rsidRDefault="00B05554" w:rsidP="00B05554">
      <w:pPr>
        <w:pStyle w:val="Texte2"/>
        <w:rPr>
          <w:lang w:eastAsia="x-none"/>
        </w:rPr>
      </w:pPr>
    </w:p>
    <w:p w14:paraId="26EC6429" w14:textId="7C04C129" w:rsidR="009E709B" w:rsidRPr="00D62A1A" w:rsidRDefault="008C6F02" w:rsidP="009E709B">
      <w:pPr>
        <w:pStyle w:val="Texte2"/>
      </w:pPr>
      <w:r>
        <w:rPr>
          <w:noProof/>
        </w:rPr>
        <mc:AlternateContent>
          <mc:Choice Requires="wps">
            <w:drawing>
              <wp:anchor distT="0" distB="0" distL="114300" distR="114300" simplePos="0" relativeHeight="251652608" behindDoc="0" locked="0" layoutInCell="1" allowOverlap="1" wp14:anchorId="09FB2599" wp14:editId="57734401">
                <wp:simplePos x="0" y="0"/>
                <wp:positionH relativeFrom="column">
                  <wp:posOffset>1943100</wp:posOffset>
                </wp:positionH>
                <wp:positionV relativeFrom="paragraph">
                  <wp:posOffset>162560</wp:posOffset>
                </wp:positionV>
                <wp:extent cx="1778000" cy="422910"/>
                <wp:effectExtent l="4445" t="0" r="0" b="0"/>
                <wp:wrapNone/>
                <wp:docPr id="18"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A52B34" w14:textId="77777777" w:rsidR="00091733" w:rsidRPr="007953CF" w:rsidRDefault="003119B4" w:rsidP="009E709B">
                            <w:pPr>
                              <w:jc w:val="center"/>
                              <w:rPr>
                                <w:rFonts w:cs="Arial"/>
                                <w:color w:val="FFFFFF"/>
                              </w:rPr>
                            </w:pPr>
                            <w:r>
                              <w:rPr>
                                <w:rFonts w:cs="Arial"/>
                                <w:color w:val="FFFFFF"/>
                              </w:rPr>
                              <w:t>Regional Business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9FB2599" id="Zone de texte 99" o:spid="_x0000_s1027" type="#_x0000_t202" style="position:absolute;left:0;text-align:left;margin-left:153pt;margin-top:12.8pt;width:140pt;height:33.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kw5g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" fillcolor="#2a295c" stroked="f" strokeweight=".5pt">
                <v:path arrowok="t"/>
                <v:textbox inset="0,2mm,0,0">
                  <w:txbxContent>
                    <w:p w14:paraId="63A52B34" w14:textId="77777777" w:rsidR="00091733" w:rsidRPr="007953CF" w:rsidRDefault="003119B4" w:rsidP="009E709B">
                      <w:pPr>
                        <w:jc w:val="center"/>
                        <w:rPr>
                          <w:rFonts w:cs="Arial"/>
                          <w:color w:val="FFFFFF"/>
                        </w:rPr>
                      </w:pPr>
                      <w:r>
                        <w:rPr>
                          <w:rFonts w:cs="Arial"/>
                          <w:color w:val="FFFFFF"/>
                        </w:rPr>
                        <w:t>Regional Business Manager</w:t>
                      </w:r>
                    </w:p>
                  </w:txbxContent>
                </v:textbox>
              </v:shape>
            </w:pict>
          </mc:Fallback>
        </mc:AlternateContent>
      </w:r>
    </w:p>
    <w:p w14:paraId="55CB4240" w14:textId="77777777" w:rsidR="009E709B" w:rsidRPr="00D62A1A" w:rsidRDefault="009E709B" w:rsidP="009E709B">
      <w:pPr>
        <w:pStyle w:val="Texte2"/>
      </w:pPr>
    </w:p>
    <w:p w14:paraId="71B9646B" w14:textId="695C75EF" w:rsidR="009E709B" w:rsidRPr="00D62A1A" w:rsidRDefault="008C6F02" w:rsidP="009E709B">
      <w:pPr>
        <w:pStyle w:val="Texte2"/>
      </w:pPr>
      <w:r>
        <w:rPr>
          <w:noProof/>
        </w:rPr>
        <mc:AlternateContent>
          <mc:Choice Requires="wps">
            <w:drawing>
              <wp:anchor distT="4294967295" distB="4294967295" distL="114300" distR="114300" simplePos="0" relativeHeight="251651584" behindDoc="0" locked="0" layoutInCell="1" allowOverlap="1" wp14:anchorId="02DE0A32" wp14:editId="59E961DE">
                <wp:simplePos x="0" y="0"/>
                <wp:positionH relativeFrom="column">
                  <wp:posOffset>2863215</wp:posOffset>
                </wp:positionH>
                <wp:positionV relativeFrom="paragraph">
                  <wp:posOffset>9525</wp:posOffset>
                </wp:positionV>
                <wp:extent cx="0" cy="342900"/>
                <wp:effectExtent l="10160" t="12065" r="8890" b="6985"/>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336493" id="Line 3" o:spid="_x0000_s1026" style="position:absolute;flip:y;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rPr>
        <mc:AlternateContent>
          <mc:Choice Requires="wps">
            <w:drawing>
              <wp:anchor distT="0" distB="0" distL="114300" distR="114300" simplePos="0" relativeHeight="251653632" behindDoc="0" locked="0" layoutInCell="1" allowOverlap="1" wp14:anchorId="1B39C8B4" wp14:editId="27AC61A5">
                <wp:simplePos x="0" y="0"/>
                <wp:positionH relativeFrom="column">
                  <wp:posOffset>2857500</wp:posOffset>
                </wp:positionH>
                <wp:positionV relativeFrom="paragraph">
                  <wp:posOffset>82550</wp:posOffset>
                </wp:positionV>
                <wp:extent cx="0" cy="0"/>
                <wp:effectExtent l="13970" t="18415" r="14605" b="38735"/>
                <wp:wrapNone/>
                <wp:docPr id="16" name="Connecteur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EF85D"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1026" type="#_x0000_t34" style="position:absolute;margin-left:225pt;margin-top:6.5pt;width:0;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704E4E89" w14:textId="522DAA07" w:rsidR="009E709B" w:rsidRPr="00D62A1A" w:rsidRDefault="008C6F02" w:rsidP="009E709B">
      <w:pPr>
        <w:pStyle w:val="Texte2"/>
      </w:pPr>
      <w:r>
        <w:rPr>
          <w:noProof/>
        </w:rPr>
        <mc:AlternateContent>
          <mc:Choice Requires="wps">
            <w:drawing>
              <wp:anchor distT="0" distB="0" distL="114300" distR="114300" simplePos="0" relativeHeight="251655680" behindDoc="0" locked="0" layoutInCell="1" allowOverlap="1" wp14:anchorId="12D55F23" wp14:editId="231E0835">
                <wp:simplePos x="0" y="0"/>
                <wp:positionH relativeFrom="column">
                  <wp:posOffset>1943100</wp:posOffset>
                </wp:positionH>
                <wp:positionV relativeFrom="paragraph">
                  <wp:posOffset>140970</wp:posOffset>
                </wp:positionV>
                <wp:extent cx="1778000" cy="370205"/>
                <wp:effectExtent l="4445" t="254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D4D066" w14:textId="77777777" w:rsidR="00091733" w:rsidRPr="003002A6" w:rsidRDefault="003119B4" w:rsidP="009E709B">
                            <w:pPr>
                              <w:jc w:val="center"/>
                              <w:rPr>
                                <w:rFonts w:cs="Arial"/>
                                <w:color w:val="FFFFFF"/>
                                <w:szCs w:val="22"/>
                              </w:rPr>
                            </w:pPr>
                            <w:r>
                              <w:rPr>
                                <w:color w:val="FFFFFF"/>
                                <w:szCs w:val="22"/>
                                <w:lang w:val="en-CA"/>
                              </w:rPr>
                              <w:t>Soft</w:t>
                            </w:r>
                            <w:r w:rsidR="003002A6" w:rsidRPr="003002A6">
                              <w:rPr>
                                <w:color w:val="FFFFFF"/>
                                <w:szCs w:val="22"/>
                                <w:lang w:val="en-CA"/>
                              </w:rPr>
                              <w:t xml:space="preserve"> Service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2D55F23" id="Text Box 8" o:spid="_x0000_s1028" type="#_x0000_t202" style="position:absolute;left:0;text-align:left;margin-left:153pt;margin-top:11.1pt;width:140pt;height:2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" fillcolor="#2a295c" stroked="f" strokeweight=".5pt">
                <v:path arrowok="t"/>
                <v:textbox inset="0,2mm,0,0">
                  <w:txbxContent>
                    <w:p w14:paraId="49D4D066" w14:textId="77777777" w:rsidR="00091733" w:rsidRPr="003002A6" w:rsidRDefault="003119B4" w:rsidP="009E709B">
                      <w:pPr>
                        <w:jc w:val="center"/>
                        <w:rPr>
                          <w:rFonts w:cs="Arial"/>
                          <w:color w:val="FFFFFF"/>
                          <w:szCs w:val="22"/>
                        </w:rPr>
                      </w:pPr>
                      <w:r>
                        <w:rPr>
                          <w:color w:val="FFFFFF"/>
                          <w:szCs w:val="22"/>
                          <w:lang w:val="en-CA"/>
                        </w:rPr>
                        <w:t>Soft</w:t>
                      </w:r>
                      <w:r w:rsidR="003002A6" w:rsidRPr="003002A6">
                        <w:rPr>
                          <w:color w:val="FFFFFF"/>
                          <w:szCs w:val="22"/>
                          <w:lang w:val="en-CA"/>
                        </w:rPr>
                        <w:t xml:space="preserve"> Service Manager</w:t>
                      </w:r>
                    </w:p>
                  </w:txbxContent>
                </v:textbox>
              </v:shape>
            </w:pict>
          </mc:Fallback>
        </mc:AlternateContent>
      </w:r>
    </w:p>
    <w:p w14:paraId="0727CCBE" w14:textId="77777777" w:rsidR="009E709B" w:rsidRPr="007953CF" w:rsidRDefault="009E709B" w:rsidP="009E709B">
      <w:pPr>
        <w:jc w:val="center"/>
        <w:rPr>
          <w:rFonts w:cs="Arial"/>
          <w:color w:val="FFFFFF"/>
        </w:rPr>
      </w:pPr>
      <w:r>
        <w:rPr>
          <w:rFonts w:cs="Arial"/>
          <w:color w:val="FFFFFF"/>
        </w:rPr>
        <w:t>Head of Talent</w:t>
      </w:r>
    </w:p>
    <w:p w14:paraId="1CE648F4" w14:textId="2D06ED26" w:rsidR="009E709B" w:rsidRPr="00D62A1A" w:rsidRDefault="008C6F02" w:rsidP="009E709B">
      <w:pPr>
        <w:pStyle w:val="Heading2"/>
      </w:pPr>
      <w:r>
        <w:rPr>
          <w:noProof/>
          <w:lang w:eastAsia="en-GB"/>
        </w:rPr>
        <mc:AlternateContent>
          <mc:Choice Requires="wps">
            <w:drawing>
              <wp:anchor distT="0" distB="0" distL="114300" distR="114300" simplePos="0" relativeHeight="251662848" behindDoc="0" locked="0" layoutInCell="1" allowOverlap="1" wp14:anchorId="1EAF7F9C" wp14:editId="4E54F9FB">
                <wp:simplePos x="0" y="0"/>
                <wp:positionH relativeFrom="column">
                  <wp:posOffset>1943100</wp:posOffset>
                </wp:positionH>
                <wp:positionV relativeFrom="paragraph">
                  <wp:posOffset>307975</wp:posOffset>
                </wp:positionV>
                <wp:extent cx="1778000" cy="410845"/>
                <wp:effectExtent l="4445" t="1905" r="0" b="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EF57C8" w14:textId="711666E6" w:rsidR="00091733" w:rsidRPr="007953CF" w:rsidRDefault="006753CD" w:rsidP="00F133E8">
                            <w:pPr>
                              <w:jc w:val="center"/>
                              <w:rPr>
                                <w:rFonts w:cs="Arial"/>
                                <w:color w:val="FFFFFF"/>
                              </w:rPr>
                            </w:pPr>
                            <w:r>
                              <w:rPr>
                                <w:rFonts w:cs="Arial"/>
                                <w:color w:val="FFFFFF"/>
                              </w:rPr>
                              <w:t xml:space="preserve">Satellite Locations </w:t>
                            </w:r>
                            <w:r w:rsidR="003119B4">
                              <w:rPr>
                                <w:rFonts w:cs="Arial"/>
                                <w:color w:val="FFFFFF"/>
                              </w:rPr>
                              <w:t xml:space="preserve">in the </w:t>
                            </w:r>
                            <w:r w:rsidR="004C22D0">
                              <w:rPr>
                                <w:rFonts w:cs="Arial"/>
                                <w:color w:val="FFFFFF"/>
                              </w:rPr>
                              <w:t xml:space="preserve">East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EAF7F9C" id="Text Box 26" o:spid="_x0000_s1029" type="#_x0000_t202" style="position:absolute;margin-left:153pt;margin-top:24.25pt;width:140pt;height:3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" fillcolor="#2a295c" stroked="f" strokeweight=".5pt">
                <v:path arrowok="t"/>
                <v:textbox inset="0,2mm,0,0">
                  <w:txbxContent>
                    <w:p w14:paraId="68EF57C8" w14:textId="711666E6" w:rsidR="00091733" w:rsidRPr="007953CF" w:rsidRDefault="006753CD" w:rsidP="00F133E8">
                      <w:pPr>
                        <w:jc w:val="center"/>
                        <w:rPr>
                          <w:rFonts w:cs="Arial"/>
                          <w:color w:val="FFFFFF"/>
                        </w:rPr>
                      </w:pPr>
                      <w:r>
                        <w:rPr>
                          <w:rFonts w:cs="Arial"/>
                          <w:color w:val="FFFFFF"/>
                        </w:rPr>
                        <w:t xml:space="preserve">Satellite Locations </w:t>
                      </w:r>
                      <w:r w:rsidR="003119B4">
                        <w:rPr>
                          <w:rFonts w:cs="Arial"/>
                          <w:color w:val="FFFFFF"/>
                        </w:rPr>
                        <w:t xml:space="preserve">in the </w:t>
                      </w:r>
                      <w:r w:rsidR="004C22D0">
                        <w:rPr>
                          <w:rFonts w:cs="Arial"/>
                          <w:color w:val="FFFFFF"/>
                        </w:rPr>
                        <w:t xml:space="preserve">East </w:t>
                      </w:r>
                    </w:p>
                  </w:txbxContent>
                </v:textbox>
              </v:shape>
            </w:pict>
          </mc:Fallback>
        </mc:AlternateContent>
      </w:r>
      <w:r>
        <w:rPr>
          <w:noProof/>
          <w:lang w:eastAsia="en-GB"/>
        </w:rPr>
        <mc:AlternateContent>
          <mc:Choice Requires="wps">
            <w:drawing>
              <wp:anchor distT="4294967295" distB="4294967295" distL="114300" distR="114300" simplePos="0" relativeHeight="251661824" behindDoc="0" locked="0" layoutInCell="1" allowOverlap="1" wp14:anchorId="4DBF387F" wp14:editId="3E9FD456">
                <wp:simplePos x="0" y="0"/>
                <wp:positionH relativeFrom="column">
                  <wp:posOffset>2863215</wp:posOffset>
                </wp:positionH>
                <wp:positionV relativeFrom="paragraph">
                  <wp:posOffset>88265</wp:posOffset>
                </wp:positionV>
                <wp:extent cx="0" cy="201930"/>
                <wp:effectExtent l="10160" t="10795" r="8890" b="635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193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B6CFB87" id="Line 25" o:spid="_x0000_s1026" style="position:absolute;flip:x y;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6.95pt" to="225.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" strokecolor="#65676a"/>
            </w:pict>
          </mc:Fallback>
        </mc:AlternateContent>
      </w:r>
    </w:p>
    <w:p w14:paraId="49896765" w14:textId="77777777" w:rsidR="009E709B" w:rsidRPr="00D62A1A" w:rsidRDefault="009E709B" w:rsidP="009E709B">
      <w:pPr>
        <w:pStyle w:val="Texte2"/>
      </w:pPr>
    </w:p>
    <w:p w14:paraId="375074B8" w14:textId="77777777" w:rsidR="00606F91" w:rsidRDefault="00606F91" w:rsidP="009E709B">
      <w:pPr>
        <w:pStyle w:val="Heading4"/>
        <w:ind w:left="0"/>
        <w:rPr>
          <w:sz w:val="28"/>
          <w:szCs w:val="28"/>
        </w:rPr>
      </w:pPr>
    </w:p>
    <w:p w14:paraId="249A8752" w14:textId="5DDEE0F5" w:rsidR="009E709B" w:rsidRPr="00D62A1A" w:rsidRDefault="008C6F02" w:rsidP="009E709B">
      <w:pPr>
        <w:pStyle w:val="Heading4"/>
        <w:ind w:left="0"/>
      </w:pPr>
      <w:r>
        <w:rPr>
          <w:noProof/>
          <w:sz w:val="28"/>
          <w:szCs w:val="28"/>
          <w:lang w:val="fr-FR" w:eastAsia="fr-FR"/>
        </w:rPr>
        <mc:AlternateContent>
          <mc:Choice Requires="wps">
            <w:drawing>
              <wp:anchor distT="0" distB="0" distL="114300" distR="114300" simplePos="0" relativeHeight="251656704" behindDoc="0" locked="0" layoutInCell="1" allowOverlap="1" wp14:anchorId="3BE73C26" wp14:editId="4ACE0D3E">
                <wp:simplePos x="0" y="0"/>
                <wp:positionH relativeFrom="column">
                  <wp:posOffset>2857500</wp:posOffset>
                </wp:positionH>
                <wp:positionV relativeFrom="paragraph">
                  <wp:posOffset>82550</wp:posOffset>
                </wp:positionV>
                <wp:extent cx="0" cy="0"/>
                <wp:effectExtent l="13970" t="14605" r="14605" b="3302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BAB86" id="AutoShape 9" o:spid="_x0000_s1026" type="#_x0000_t34" style="position:absolute;margin-left:225pt;margin-top:6.5pt;width:0;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lang w:val="fr-FR" w:eastAsia="fr-FR"/>
        </w:rPr>
        <mc:AlternateContent>
          <mc:Choice Requires="wps">
            <w:drawing>
              <wp:anchor distT="0" distB="0" distL="114300" distR="114300" simplePos="0" relativeHeight="251654656" behindDoc="0" locked="0" layoutInCell="1" allowOverlap="1" wp14:anchorId="30FB59BE" wp14:editId="6B0D8F9C">
                <wp:simplePos x="0" y="0"/>
                <wp:positionH relativeFrom="column">
                  <wp:posOffset>2857500</wp:posOffset>
                </wp:positionH>
                <wp:positionV relativeFrom="paragraph">
                  <wp:posOffset>82550</wp:posOffset>
                </wp:positionV>
                <wp:extent cx="0" cy="0"/>
                <wp:effectExtent l="13970" t="14605" r="14605" b="3302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6FC12" id="AutoShape 6" o:spid="_x0000_s1026" type="#_x0000_t34" style="position:absolute;margin-left:225pt;margin-top:6.5pt;width:0;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57460B69" w14:textId="77777777" w:rsidR="006753CD" w:rsidRDefault="006753CD" w:rsidP="006753CD">
      <w:pPr>
        <w:pStyle w:val="Puce2"/>
        <w:rPr>
          <w:sz w:val="20"/>
        </w:rPr>
      </w:pPr>
      <w:r w:rsidRPr="006753CD">
        <w:rPr>
          <w:sz w:val="20"/>
        </w:rPr>
        <w:t xml:space="preserve">The overall accountability and responsibility for the day to day management, co-ordination and control of all contract activity within designated </w:t>
      </w:r>
      <w:r w:rsidR="003002A6">
        <w:rPr>
          <w:sz w:val="20"/>
        </w:rPr>
        <w:t>region</w:t>
      </w:r>
      <w:r w:rsidRPr="006753CD">
        <w:rPr>
          <w:sz w:val="20"/>
        </w:rPr>
        <w:t xml:space="preserve">, as set out in the contract </w:t>
      </w:r>
      <w:r w:rsidR="003002A6">
        <w:rPr>
          <w:sz w:val="20"/>
        </w:rPr>
        <w:t>service specification, work package C</w:t>
      </w:r>
    </w:p>
    <w:p w14:paraId="3530A4F2" w14:textId="77777777" w:rsidR="00AD4CE5" w:rsidRPr="00AD4CE5" w:rsidRDefault="00AD4CE5" w:rsidP="00AD4CE5">
      <w:pPr>
        <w:pStyle w:val="Puce2"/>
        <w:rPr>
          <w:sz w:val="20"/>
          <w:szCs w:val="20"/>
        </w:rPr>
      </w:pPr>
      <w:r>
        <w:rPr>
          <w:sz w:val="20"/>
          <w:szCs w:val="20"/>
        </w:rPr>
        <w:t xml:space="preserve">To actively promote and maintain a positive health, safety and wellbeing culture within designated contractual region </w:t>
      </w:r>
    </w:p>
    <w:p w14:paraId="26349DAD" w14:textId="77777777" w:rsidR="00DE4F97" w:rsidRPr="00DE4F97" w:rsidRDefault="00057F07" w:rsidP="00DE4F97">
      <w:pPr>
        <w:pStyle w:val="Puce2"/>
        <w:rPr>
          <w:sz w:val="20"/>
          <w:lang w:eastAsia="en-US"/>
        </w:rPr>
      </w:pPr>
      <w:r>
        <w:rPr>
          <w:sz w:val="20"/>
        </w:rPr>
        <w:t>Responsibility for rigorous management of regional P&amp;L account</w:t>
      </w:r>
    </w:p>
    <w:p w14:paraId="4B91AD72" w14:textId="77777777" w:rsidR="00057F07" w:rsidRPr="003E6038" w:rsidRDefault="00057F07" w:rsidP="00057F07">
      <w:pPr>
        <w:pStyle w:val="Puce2"/>
        <w:rPr>
          <w:sz w:val="20"/>
          <w:szCs w:val="20"/>
        </w:rPr>
      </w:pPr>
      <w:r w:rsidRPr="003E6038">
        <w:rPr>
          <w:sz w:val="20"/>
          <w:szCs w:val="20"/>
        </w:rPr>
        <w:t>Lead, develop, manage and motivate a high performing team to the agreed standards ensuring that the client receives services of the highest quality</w:t>
      </w:r>
    </w:p>
    <w:p w14:paraId="2EB7BFB6" w14:textId="77777777" w:rsidR="007B2010" w:rsidRPr="003E6038" w:rsidRDefault="00057F07" w:rsidP="007B2010">
      <w:pPr>
        <w:pStyle w:val="Puce2"/>
        <w:rPr>
          <w:sz w:val="20"/>
          <w:szCs w:val="20"/>
        </w:rPr>
      </w:pPr>
      <w:r>
        <w:rPr>
          <w:sz w:val="20"/>
          <w:szCs w:val="20"/>
        </w:rPr>
        <w:t>To m</w:t>
      </w:r>
      <w:r w:rsidR="007B2010" w:rsidRPr="003E6038">
        <w:rPr>
          <w:sz w:val="20"/>
          <w:szCs w:val="20"/>
        </w:rPr>
        <w:t>aximise the profitability of the contract and manage costs effectively</w:t>
      </w:r>
    </w:p>
    <w:p w14:paraId="5A428607" w14:textId="77777777" w:rsidR="007B2010" w:rsidRPr="003E6038" w:rsidRDefault="007B2010" w:rsidP="007B2010">
      <w:pPr>
        <w:pStyle w:val="Puce2"/>
        <w:rPr>
          <w:sz w:val="20"/>
          <w:szCs w:val="20"/>
        </w:rPr>
      </w:pPr>
      <w:r w:rsidRPr="003E6038">
        <w:rPr>
          <w:sz w:val="20"/>
          <w:szCs w:val="20"/>
        </w:rPr>
        <w:t>Act as the operational inter</w:t>
      </w:r>
      <w:r w:rsidR="00DA61C6">
        <w:rPr>
          <w:sz w:val="20"/>
          <w:szCs w:val="20"/>
        </w:rPr>
        <w:t xml:space="preserve">face between the client(s) and </w:t>
      </w:r>
      <w:r w:rsidR="00AA2257">
        <w:rPr>
          <w:sz w:val="20"/>
          <w:szCs w:val="20"/>
        </w:rPr>
        <w:t>the Account Manager/D</w:t>
      </w:r>
      <w:r w:rsidRPr="003E6038">
        <w:rPr>
          <w:sz w:val="20"/>
          <w:szCs w:val="20"/>
        </w:rPr>
        <w:t>irector</w:t>
      </w:r>
      <w:r w:rsidR="009456F5" w:rsidRPr="003E6038">
        <w:rPr>
          <w:sz w:val="20"/>
          <w:szCs w:val="20"/>
        </w:rPr>
        <w:t xml:space="preserve"> (or equivalent)</w:t>
      </w:r>
    </w:p>
    <w:p w14:paraId="451C9D60" w14:textId="77777777" w:rsidR="007B2010" w:rsidRPr="003E6038" w:rsidRDefault="00646A85" w:rsidP="007B2010">
      <w:pPr>
        <w:pStyle w:val="Puce2"/>
        <w:rPr>
          <w:sz w:val="20"/>
          <w:szCs w:val="20"/>
        </w:rPr>
      </w:pPr>
      <w:r>
        <w:rPr>
          <w:sz w:val="20"/>
          <w:szCs w:val="20"/>
        </w:rPr>
        <w:t>Manage the on</w:t>
      </w:r>
      <w:r w:rsidR="007B2010" w:rsidRPr="003E6038">
        <w:rPr>
          <w:sz w:val="20"/>
          <w:szCs w:val="20"/>
        </w:rPr>
        <w:t>site client and Sodexo services and t</w:t>
      </w:r>
      <w:r>
        <w:rPr>
          <w:sz w:val="20"/>
          <w:szCs w:val="20"/>
        </w:rPr>
        <w:t>eams to deliver the agreed SLA</w:t>
      </w:r>
      <w:r w:rsidR="007B2010" w:rsidRPr="003E6038">
        <w:rPr>
          <w:sz w:val="20"/>
          <w:szCs w:val="20"/>
        </w:rPr>
        <w:t xml:space="preserve"> and standards</w:t>
      </w:r>
      <w:r>
        <w:rPr>
          <w:sz w:val="20"/>
          <w:szCs w:val="20"/>
        </w:rPr>
        <w:t>, acting as Sodexo</w:t>
      </w:r>
      <w:r w:rsidR="007B2010" w:rsidRPr="003E6038">
        <w:rPr>
          <w:sz w:val="20"/>
          <w:szCs w:val="20"/>
        </w:rPr>
        <w:t xml:space="preserve"> primary representative on site</w:t>
      </w:r>
    </w:p>
    <w:p w14:paraId="75CE35C0" w14:textId="77777777" w:rsidR="007B2010" w:rsidRPr="003E6038" w:rsidRDefault="007B2010" w:rsidP="007B2010">
      <w:pPr>
        <w:pStyle w:val="Puce2"/>
        <w:rPr>
          <w:sz w:val="20"/>
          <w:szCs w:val="20"/>
        </w:rPr>
      </w:pPr>
      <w:r w:rsidRPr="003E6038">
        <w:rPr>
          <w:sz w:val="20"/>
          <w:szCs w:val="20"/>
        </w:rPr>
        <w:t>P</w:t>
      </w:r>
      <w:r w:rsidR="00646A85">
        <w:rPr>
          <w:sz w:val="20"/>
          <w:szCs w:val="20"/>
        </w:rPr>
        <w:t xml:space="preserve">rovide direction and expertise </w:t>
      </w:r>
      <w:r w:rsidRPr="003E6038">
        <w:rPr>
          <w:sz w:val="20"/>
          <w:szCs w:val="20"/>
        </w:rPr>
        <w:t>to t</w:t>
      </w:r>
      <w:r w:rsidR="00646A85">
        <w:rPr>
          <w:sz w:val="20"/>
          <w:szCs w:val="20"/>
        </w:rPr>
        <w:t xml:space="preserve">he operating area by promoting </w:t>
      </w:r>
      <w:r w:rsidRPr="003E6038">
        <w:rPr>
          <w:sz w:val="20"/>
          <w:szCs w:val="20"/>
        </w:rPr>
        <w:t>Sodexo strategies and best business practices in order to uphold the company mission and values</w:t>
      </w:r>
    </w:p>
    <w:p w14:paraId="02F10AB4" w14:textId="77777777" w:rsidR="007B2010" w:rsidRPr="003E6038" w:rsidRDefault="007B2010" w:rsidP="007B2010">
      <w:pPr>
        <w:pStyle w:val="Puce2"/>
        <w:rPr>
          <w:sz w:val="20"/>
          <w:szCs w:val="20"/>
        </w:rPr>
      </w:pPr>
      <w:r w:rsidRPr="003E6038">
        <w:rPr>
          <w:sz w:val="20"/>
          <w:szCs w:val="20"/>
        </w:rPr>
        <w:t>Ensure that statutory requirements and company policies and procedures are followed and deadlines are met</w:t>
      </w:r>
    </w:p>
    <w:p w14:paraId="743449EB" w14:textId="77777777" w:rsidR="007B2010" w:rsidRPr="003E6038" w:rsidRDefault="00646A85" w:rsidP="007B2010">
      <w:pPr>
        <w:pStyle w:val="Puce2"/>
        <w:rPr>
          <w:sz w:val="20"/>
          <w:szCs w:val="20"/>
        </w:rPr>
      </w:pPr>
      <w:r>
        <w:rPr>
          <w:sz w:val="20"/>
          <w:szCs w:val="20"/>
        </w:rPr>
        <w:lastRenderedPageBreak/>
        <w:t>Build</w:t>
      </w:r>
      <w:r w:rsidR="007B2010" w:rsidRPr="003E6038">
        <w:rPr>
          <w:sz w:val="20"/>
          <w:szCs w:val="20"/>
        </w:rPr>
        <w:t xml:space="preserve"> long-term relationships with </w:t>
      </w:r>
      <w:r w:rsidR="00057F07">
        <w:rPr>
          <w:sz w:val="20"/>
          <w:szCs w:val="20"/>
        </w:rPr>
        <w:t xml:space="preserve">local customers and </w:t>
      </w:r>
      <w:r w:rsidR="007B2010" w:rsidRPr="003E6038">
        <w:rPr>
          <w:sz w:val="20"/>
          <w:szCs w:val="20"/>
        </w:rPr>
        <w:t>client</w:t>
      </w:r>
      <w:r w:rsidR="00057F07">
        <w:rPr>
          <w:sz w:val="20"/>
          <w:szCs w:val="20"/>
        </w:rPr>
        <w:t xml:space="preserve"> representatives</w:t>
      </w:r>
      <w:r w:rsidR="007B2010" w:rsidRPr="003E6038">
        <w:rPr>
          <w:sz w:val="20"/>
          <w:szCs w:val="20"/>
        </w:rPr>
        <w:t xml:space="preserve"> that add value and are based on mutual trust</w:t>
      </w:r>
    </w:p>
    <w:p w14:paraId="1504B4DC" w14:textId="77777777" w:rsidR="007B2010" w:rsidRPr="003E6038" w:rsidRDefault="00646A85" w:rsidP="007B2010">
      <w:pPr>
        <w:pStyle w:val="Puce2"/>
        <w:rPr>
          <w:sz w:val="20"/>
          <w:szCs w:val="20"/>
        </w:rPr>
      </w:pPr>
      <w:r>
        <w:rPr>
          <w:sz w:val="20"/>
          <w:szCs w:val="20"/>
        </w:rPr>
        <w:t>Support the account manager/d</w:t>
      </w:r>
      <w:r w:rsidR="007B2010" w:rsidRPr="003E6038">
        <w:rPr>
          <w:sz w:val="20"/>
          <w:szCs w:val="20"/>
        </w:rPr>
        <w:t>irector</w:t>
      </w:r>
      <w:r w:rsidR="00132E70" w:rsidRPr="003E6038">
        <w:rPr>
          <w:sz w:val="20"/>
          <w:szCs w:val="20"/>
        </w:rPr>
        <w:t xml:space="preserve"> (or equivalent)</w:t>
      </w:r>
      <w:r w:rsidR="007B2010" w:rsidRPr="003E6038">
        <w:rPr>
          <w:sz w:val="20"/>
          <w:szCs w:val="20"/>
        </w:rPr>
        <w:t xml:space="preserve"> in the development of business strategy in line with current and emerging client needs</w:t>
      </w:r>
    </w:p>
    <w:p w14:paraId="709B2978" w14:textId="77777777" w:rsidR="007B2010" w:rsidRPr="003E6038" w:rsidRDefault="00646A85" w:rsidP="007B2010">
      <w:pPr>
        <w:pStyle w:val="Puce2"/>
        <w:rPr>
          <w:sz w:val="20"/>
          <w:szCs w:val="20"/>
        </w:rPr>
      </w:pPr>
      <w:r>
        <w:rPr>
          <w:sz w:val="20"/>
          <w:szCs w:val="20"/>
        </w:rPr>
        <w:t>Contribute to and maintain sector and account d</w:t>
      </w:r>
      <w:r w:rsidR="007B2010" w:rsidRPr="003E6038">
        <w:rPr>
          <w:sz w:val="20"/>
          <w:szCs w:val="20"/>
        </w:rPr>
        <w:t xml:space="preserve">evelopment </w:t>
      </w:r>
      <w:r>
        <w:rPr>
          <w:sz w:val="20"/>
          <w:szCs w:val="20"/>
        </w:rPr>
        <w:t>p</w:t>
      </w:r>
      <w:r w:rsidR="007B2010" w:rsidRPr="003E6038">
        <w:rPr>
          <w:sz w:val="20"/>
          <w:szCs w:val="20"/>
        </w:rPr>
        <w:t>la</w:t>
      </w:r>
      <w:r>
        <w:rPr>
          <w:sz w:val="20"/>
          <w:szCs w:val="20"/>
        </w:rPr>
        <w:t>ns, as well as supporting the change m</w:t>
      </w:r>
      <w:r w:rsidR="007B2010" w:rsidRPr="003E6038">
        <w:rPr>
          <w:sz w:val="20"/>
          <w:szCs w:val="20"/>
        </w:rPr>
        <w:t>anage</w:t>
      </w:r>
      <w:r>
        <w:rPr>
          <w:sz w:val="20"/>
          <w:szCs w:val="20"/>
        </w:rPr>
        <w:t>ment p</w:t>
      </w:r>
      <w:r w:rsidR="007B2010" w:rsidRPr="003E6038">
        <w:rPr>
          <w:sz w:val="20"/>
          <w:szCs w:val="20"/>
        </w:rPr>
        <w:t xml:space="preserve">rocess and associated </w:t>
      </w:r>
      <w:r>
        <w:rPr>
          <w:sz w:val="20"/>
          <w:szCs w:val="20"/>
        </w:rPr>
        <w:t>Service Levels Agreements (SLAs</w:t>
      </w:r>
      <w:r w:rsidR="007B2010" w:rsidRPr="003E6038">
        <w:rPr>
          <w:sz w:val="20"/>
          <w:szCs w:val="20"/>
        </w:rPr>
        <w:t>) ensuring risks are mitigated</w:t>
      </w:r>
    </w:p>
    <w:p w14:paraId="0B92E0BA" w14:textId="77777777" w:rsidR="007B2010" w:rsidRPr="003E6038" w:rsidRDefault="007B2010" w:rsidP="007B2010">
      <w:pPr>
        <w:pStyle w:val="Puce2"/>
        <w:rPr>
          <w:sz w:val="20"/>
          <w:szCs w:val="20"/>
        </w:rPr>
      </w:pPr>
      <w:r w:rsidRPr="003E6038">
        <w:rPr>
          <w:sz w:val="20"/>
          <w:szCs w:val="20"/>
        </w:rPr>
        <w:t>Drive innovation and continuous improvement of people, systems, processes and services</w:t>
      </w:r>
    </w:p>
    <w:p w14:paraId="1CC3E410" w14:textId="77777777" w:rsidR="007B2010" w:rsidRDefault="007B2010" w:rsidP="007B2010">
      <w:pPr>
        <w:pStyle w:val="Puce2"/>
        <w:rPr>
          <w:sz w:val="20"/>
          <w:szCs w:val="20"/>
        </w:rPr>
      </w:pPr>
      <w:r w:rsidRPr="003E6038">
        <w:rPr>
          <w:sz w:val="20"/>
          <w:szCs w:val="20"/>
        </w:rPr>
        <w:t xml:space="preserve">Support the business development and regional </w:t>
      </w:r>
      <w:r w:rsidR="006753CD" w:rsidRPr="003E6038">
        <w:rPr>
          <w:sz w:val="20"/>
          <w:szCs w:val="20"/>
        </w:rPr>
        <w:t>manage</w:t>
      </w:r>
      <w:r w:rsidR="006753CD">
        <w:rPr>
          <w:sz w:val="20"/>
          <w:szCs w:val="20"/>
        </w:rPr>
        <w:t>ment teams</w:t>
      </w:r>
      <w:r w:rsidR="00646A85">
        <w:rPr>
          <w:sz w:val="20"/>
          <w:szCs w:val="20"/>
        </w:rPr>
        <w:t xml:space="preserve"> to</w:t>
      </w:r>
      <w:r w:rsidRPr="003E6038">
        <w:rPr>
          <w:sz w:val="20"/>
          <w:szCs w:val="20"/>
        </w:rPr>
        <w:t xml:space="preserve"> identifying opportunities with other clients to maximise profit and growth</w:t>
      </w:r>
    </w:p>
    <w:p w14:paraId="2210FEE6" w14:textId="77777777" w:rsidR="006753CD" w:rsidRDefault="006753CD" w:rsidP="006753CD">
      <w:pPr>
        <w:pStyle w:val="Puce2"/>
        <w:rPr>
          <w:sz w:val="20"/>
        </w:rPr>
      </w:pPr>
      <w:r w:rsidRPr="006753CD">
        <w:rPr>
          <w:sz w:val="20"/>
        </w:rPr>
        <w:t>Embracing the principles of Collaborative Business Relationships (BS11000), in line with Sodexo’s vision and values</w:t>
      </w:r>
    </w:p>
    <w:p w14:paraId="010F832B" w14:textId="77777777" w:rsidR="006753CD" w:rsidRPr="001E642E" w:rsidRDefault="006753CD" w:rsidP="00AD4CE5">
      <w:pPr>
        <w:pStyle w:val="Puce2"/>
        <w:numPr>
          <w:ilvl w:val="0"/>
          <w:numId w:val="0"/>
        </w:numPr>
        <w:rPr>
          <w:sz w:val="20"/>
        </w:rPr>
      </w:pPr>
    </w:p>
    <w:p w14:paraId="4B27B248" w14:textId="57FE4B16" w:rsidR="009E709B" w:rsidRPr="003E6038" w:rsidRDefault="008C6F02" w:rsidP="004C4DA0">
      <w:pPr>
        <w:pStyle w:val="Heading4"/>
        <w:ind w:left="0"/>
        <w:rPr>
          <w:rFonts w:cs="Arial"/>
          <w:noProof/>
          <w:color w:val="808080"/>
          <w:sz w:val="20"/>
          <w:szCs w:val="20"/>
        </w:rPr>
      </w:pPr>
      <w:r>
        <w:rPr>
          <w:rFonts w:cs="Arial"/>
          <w:noProof/>
          <w:sz w:val="20"/>
          <w:szCs w:val="20"/>
          <w:lang w:val="fr-FR" w:eastAsia="fr-FR"/>
        </w:rPr>
        <mc:AlternateContent>
          <mc:Choice Requires="wps">
            <w:drawing>
              <wp:anchor distT="0" distB="0" distL="114300" distR="114300" simplePos="0" relativeHeight="251658752" behindDoc="0" locked="0" layoutInCell="1" allowOverlap="1" wp14:anchorId="35AEA2FE" wp14:editId="4C2C3BC8">
                <wp:simplePos x="0" y="0"/>
                <wp:positionH relativeFrom="column">
                  <wp:posOffset>2857500</wp:posOffset>
                </wp:positionH>
                <wp:positionV relativeFrom="paragraph">
                  <wp:posOffset>82550</wp:posOffset>
                </wp:positionV>
                <wp:extent cx="0" cy="0"/>
                <wp:effectExtent l="13970" t="12700" r="14605" b="3492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38B9F" id="AutoShape 12" o:spid="_x0000_s1026" type="#_x0000_t34" style="position:absolute;margin-left:225pt;margin-top:6.5pt;width:0;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rFonts w:cs="Arial"/>
          <w:noProof/>
          <w:sz w:val="20"/>
          <w:szCs w:val="20"/>
          <w:lang w:val="fr-FR" w:eastAsia="fr-FR"/>
        </w:rPr>
        <mc:AlternateContent>
          <mc:Choice Requires="wps">
            <w:drawing>
              <wp:anchor distT="0" distB="0" distL="114300" distR="114300" simplePos="0" relativeHeight="251657728" behindDoc="0" locked="0" layoutInCell="1" allowOverlap="1" wp14:anchorId="07AFC35E" wp14:editId="6EBBF511">
                <wp:simplePos x="0" y="0"/>
                <wp:positionH relativeFrom="column">
                  <wp:posOffset>2857500</wp:posOffset>
                </wp:positionH>
                <wp:positionV relativeFrom="paragraph">
                  <wp:posOffset>82550</wp:posOffset>
                </wp:positionV>
                <wp:extent cx="0" cy="0"/>
                <wp:effectExtent l="13970" t="12700" r="14605" b="3492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C1F4E" id="AutoShape 11" o:spid="_x0000_s1026" type="#_x0000_t34" style="position:absolute;margin-left:225pt;margin-top:6.5pt;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3E6038">
        <w:rPr>
          <w:rFonts w:cs="Arial"/>
          <w:noProof/>
          <w:sz w:val="20"/>
          <w:szCs w:val="20"/>
        </w:rPr>
        <w:t xml:space="preserve">Accountabilities </w:t>
      </w:r>
      <w:r w:rsidR="00F133E8" w:rsidRPr="003E6038">
        <w:rPr>
          <w:rFonts w:cs="Arial"/>
          <w:noProof/>
          <w:color w:val="808080"/>
          <w:sz w:val="20"/>
          <w:szCs w:val="20"/>
        </w:rPr>
        <w:t>or “what you have to do”</w:t>
      </w:r>
    </w:p>
    <w:p w14:paraId="4CEF4DB2" w14:textId="77777777" w:rsidR="00B05554" w:rsidRPr="003E6038" w:rsidRDefault="00B05554" w:rsidP="00B05554">
      <w:pPr>
        <w:pStyle w:val="Puces1"/>
        <w:numPr>
          <w:ilvl w:val="0"/>
          <w:numId w:val="0"/>
        </w:numPr>
        <w:spacing w:after="0"/>
        <w:jc w:val="both"/>
        <w:rPr>
          <w:color w:val="17365D"/>
          <w:sz w:val="20"/>
          <w:szCs w:val="20"/>
        </w:rPr>
      </w:pPr>
      <w:r w:rsidRPr="003E6038">
        <w:rPr>
          <w:color w:val="17365D"/>
          <w:sz w:val="20"/>
          <w:szCs w:val="20"/>
        </w:rPr>
        <w:t>Growth, client and customer satisfaction</w:t>
      </w:r>
    </w:p>
    <w:p w14:paraId="13848D4B" w14:textId="77777777" w:rsidR="009B7028" w:rsidRPr="009B7028" w:rsidRDefault="009B7028" w:rsidP="009B7028">
      <w:pPr>
        <w:pStyle w:val="Puce2"/>
        <w:rPr>
          <w:sz w:val="20"/>
        </w:rPr>
      </w:pPr>
      <w:r w:rsidRPr="009B7028">
        <w:rPr>
          <w:sz w:val="20"/>
        </w:rPr>
        <w:t xml:space="preserve">Full accountability of all designated sites including operational service delivery, financial management, client relationships, compliance and people management </w:t>
      </w:r>
    </w:p>
    <w:p w14:paraId="5F2D31BD" w14:textId="77777777" w:rsidR="009B7028" w:rsidRPr="009B7028" w:rsidRDefault="009B7028" w:rsidP="009B7028">
      <w:pPr>
        <w:pStyle w:val="Puce2"/>
        <w:rPr>
          <w:sz w:val="20"/>
          <w:szCs w:val="20"/>
        </w:rPr>
      </w:pPr>
      <w:r w:rsidRPr="002E08E0">
        <w:rPr>
          <w:sz w:val="20"/>
          <w:szCs w:val="20"/>
        </w:rPr>
        <w:t>Have a strong understanding of all service offers contained within the client contract with a sound ability to draw upon Centres of Excellence where appropriate</w:t>
      </w:r>
    </w:p>
    <w:p w14:paraId="63DA020A" w14:textId="77777777" w:rsidR="00B978C0" w:rsidRPr="00DE4F97" w:rsidRDefault="00646A85" w:rsidP="007B7127">
      <w:pPr>
        <w:pStyle w:val="Puce2"/>
        <w:rPr>
          <w:sz w:val="20"/>
          <w:szCs w:val="20"/>
        </w:rPr>
      </w:pPr>
      <w:r w:rsidRPr="00DE4F97">
        <w:rPr>
          <w:sz w:val="20"/>
          <w:szCs w:val="20"/>
        </w:rPr>
        <w:t>Effectively contribute to the business development pipeline</w:t>
      </w:r>
      <w:r w:rsidR="00B978C0" w:rsidRPr="00DE4F97">
        <w:rPr>
          <w:sz w:val="20"/>
          <w:szCs w:val="20"/>
        </w:rPr>
        <w:t xml:space="preserve"> through evaluation, review and recommendations for additional scope of work and services to the client</w:t>
      </w:r>
    </w:p>
    <w:p w14:paraId="3D8D266E" w14:textId="77777777" w:rsidR="002E08E0" w:rsidRPr="002E08E0" w:rsidRDefault="00646A85" w:rsidP="00DE4F97">
      <w:pPr>
        <w:pStyle w:val="Puce2"/>
        <w:rPr>
          <w:sz w:val="20"/>
          <w:szCs w:val="20"/>
        </w:rPr>
      </w:pPr>
      <w:r>
        <w:rPr>
          <w:sz w:val="20"/>
          <w:szCs w:val="20"/>
        </w:rPr>
        <w:t>Build a full understanding of contract</w:t>
      </w:r>
      <w:r w:rsidR="002E08E0" w:rsidRPr="002E08E0">
        <w:rPr>
          <w:sz w:val="20"/>
          <w:szCs w:val="20"/>
        </w:rPr>
        <w:t xml:space="preserve"> scope and form (</w:t>
      </w:r>
      <w:r w:rsidR="00483606" w:rsidRPr="002E08E0">
        <w:rPr>
          <w:sz w:val="20"/>
          <w:szCs w:val="20"/>
        </w:rPr>
        <w:t>e.g.</w:t>
      </w:r>
      <w:r w:rsidR="002E08E0" w:rsidRPr="002E08E0">
        <w:rPr>
          <w:sz w:val="20"/>
          <w:szCs w:val="20"/>
        </w:rPr>
        <w:t xml:space="preserve"> payment mechanisms, procedures and variation con</w:t>
      </w:r>
      <w:r>
        <w:rPr>
          <w:sz w:val="20"/>
          <w:szCs w:val="20"/>
        </w:rPr>
        <w:t xml:space="preserve">trol) and their importance </w:t>
      </w:r>
      <w:r w:rsidR="006753CD">
        <w:rPr>
          <w:sz w:val="20"/>
          <w:szCs w:val="20"/>
        </w:rPr>
        <w:t>when</w:t>
      </w:r>
      <w:r w:rsidR="006753CD" w:rsidRPr="002E08E0">
        <w:rPr>
          <w:sz w:val="20"/>
          <w:szCs w:val="20"/>
        </w:rPr>
        <w:t xml:space="preserve"> managing</w:t>
      </w:r>
      <w:r w:rsidR="002E08E0" w:rsidRPr="002E08E0">
        <w:rPr>
          <w:sz w:val="20"/>
          <w:szCs w:val="20"/>
        </w:rPr>
        <w:t xml:space="preserve"> a site and the services provided, including the ability to calculate the rewards</w:t>
      </w:r>
      <w:r>
        <w:rPr>
          <w:sz w:val="20"/>
          <w:szCs w:val="20"/>
        </w:rPr>
        <w:t xml:space="preserve"> and penalties of meeting or </w:t>
      </w:r>
      <w:r w:rsidR="002E08E0" w:rsidRPr="002E08E0">
        <w:rPr>
          <w:sz w:val="20"/>
          <w:szCs w:val="20"/>
        </w:rPr>
        <w:t>not meeting KPIs</w:t>
      </w:r>
    </w:p>
    <w:p w14:paraId="6B0819E8" w14:textId="77777777" w:rsidR="002E08E0" w:rsidRPr="002E08E0" w:rsidRDefault="002E08E0" w:rsidP="002E08E0">
      <w:pPr>
        <w:pStyle w:val="Puce2"/>
        <w:rPr>
          <w:sz w:val="20"/>
          <w:szCs w:val="20"/>
        </w:rPr>
      </w:pPr>
      <w:r w:rsidRPr="002E08E0">
        <w:rPr>
          <w:sz w:val="20"/>
          <w:szCs w:val="20"/>
        </w:rPr>
        <w:t>Ensure the contract operates within the commercial and legal terms and conditions of the c</w:t>
      </w:r>
      <w:r w:rsidR="00646A85">
        <w:rPr>
          <w:sz w:val="20"/>
          <w:szCs w:val="20"/>
        </w:rPr>
        <w:t>ontract and deliver to the SLA(s)</w:t>
      </w:r>
      <w:r w:rsidRPr="002E08E0">
        <w:rPr>
          <w:sz w:val="20"/>
          <w:szCs w:val="20"/>
        </w:rPr>
        <w:t xml:space="preserve"> and standards required </w:t>
      </w:r>
    </w:p>
    <w:p w14:paraId="30D6D237" w14:textId="77777777" w:rsidR="002E08E0" w:rsidRPr="002E08E0" w:rsidRDefault="002E08E0" w:rsidP="002E08E0">
      <w:pPr>
        <w:pStyle w:val="Puce2"/>
        <w:rPr>
          <w:sz w:val="20"/>
          <w:szCs w:val="20"/>
        </w:rPr>
      </w:pPr>
      <w:r w:rsidRPr="002E08E0">
        <w:rPr>
          <w:sz w:val="20"/>
          <w:szCs w:val="20"/>
        </w:rPr>
        <w:t xml:space="preserve">Ensure </w:t>
      </w:r>
      <w:r w:rsidR="00646A85">
        <w:rPr>
          <w:sz w:val="20"/>
          <w:szCs w:val="20"/>
        </w:rPr>
        <w:t xml:space="preserve">the </w:t>
      </w:r>
      <w:r w:rsidRPr="002E08E0">
        <w:rPr>
          <w:sz w:val="20"/>
          <w:szCs w:val="20"/>
        </w:rPr>
        <w:t xml:space="preserve">contract is being delivered in a profitable way and manage </w:t>
      </w:r>
      <w:r w:rsidR="006753CD" w:rsidRPr="002E08E0">
        <w:rPr>
          <w:sz w:val="20"/>
          <w:szCs w:val="20"/>
        </w:rPr>
        <w:t>costs for</w:t>
      </w:r>
      <w:r w:rsidRPr="002E08E0">
        <w:rPr>
          <w:sz w:val="20"/>
          <w:szCs w:val="20"/>
        </w:rPr>
        <w:t xml:space="preserve"> the client and Sodexo</w:t>
      </w:r>
    </w:p>
    <w:p w14:paraId="3C4B686A" w14:textId="77777777" w:rsidR="002E08E0" w:rsidRPr="00D10B6F" w:rsidRDefault="00646A85" w:rsidP="002E08E0">
      <w:pPr>
        <w:pStyle w:val="Puce2"/>
        <w:rPr>
          <w:sz w:val="20"/>
          <w:szCs w:val="20"/>
        </w:rPr>
      </w:pPr>
      <w:r>
        <w:rPr>
          <w:sz w:val="20"/>
          <w:szCs w:val="20"/>
        </w:rPr>
        <w:t>Understand</w:t>
      </w:r>
      <w:r w:rsidR="002E08E0" w:rsidRPr="00D10B6F">
        <w:rPr>
          <w:sz w:val="20"/>
          <w:szCs w:val="20"/>
        </w:rPr>
        <w:t xml:space="preserve"> Sodexo contract compliance policies and procedures</w:t>
      </w:r>
    </w:p>
    <w:p w14:paraId="33F17B95" w14:textId="77777777" w:rsidR="00D10B6F" w:rsidRPr="00D10B6F" w:rsidRDefault="00646A85" w:rsidP="00D10B6F">
      <w:pPr>
        <w:pStyle w:val="Puce2"/>
        <w:rPr>
          <w:sz w:val="20"/>
          <w:szCs w:val="20"/>
        </w:rPr>
      </w:pPr>
      <w:r>
        <w:rPr>
          <w:sz w:val="20"/>
          <w:szCs w:val="20"/>
        </w:rPr>
        <w:t>Develop strong working</w:t>
      </w:r>
      <w:r w:rsidR="00D10B6F" w:rsidRPr="00D10B6F">
        <w:rPr>
          <w:sz w:val="20"/>
          <w:szCs w:val="20"/>
        </w:rPr>
        <w:t xml:space="preserve"> relationships with on-site </w:t>
      </w:r>
      <w:r w:rsidR="00F03978">
        <w:rPr>
          <w:sz w:val="20"/>
          <w:szCs w:val="20"/>
        </w:rPr>
        <w:t>customer(s)/</w:t>
      </w:r>
      <w:r w:rsidR="00D10B6F" w:rsidRPr="00D10B6F">
        <w:rPr>
          <w:sz w:val="20"/>
          <w:szCs w:val="20"/>
        </w:rPr>
        <w:t xml:space="preserve">client(s) and Agents and operate proactively in line with the Clients for Life Philosophy to </w:t>
      </w:r>
      <w:r w:rsidR="006753CD" w:rsidRPr="00D10B6F">
        <w:rPr>
          <w:sz w:val="20"/>
          <w:szCs w:val="20"/>
        </w:rPr>
        <w:t>enhance client</w:t>
      </w:r>
      <w:r w:rsidR="00D10B6F" w:rsidRPr="00D10B6F">
        <w:rPr>
          <w:sz w:val="20"/>
          <w:szCs w:val="20"/>
        </w:rPr>
        <w:t xml:space="preserve"> retention and customer satisfaction, gain referrals for new business and attract new clients and customers</w:t>
      </w:r>
    </w:p>
    <w:p w14:paraId="521ECB22" w14:textId="77777777" w:rsidR="00D10B6F" w:rsidRPr="00D10B6F" w:rsidRDefault="00646A85" w:rsidP="00D10B6F">
      <w:pPr>
        <w:pStyle w:val="Puce2"/>
        <w:rPr>
          <w:sz w:val="20"/>
          <w:szCs w:val="20"/>
        </w:rPr>
      </w:pPr>
      <w:r>
        <w:rPr>
          <w:sz w:val="20"/>
          <w:szCs w:val="20"/>
        </w:rPr>
        <w:t>Utilise</w:t>
      </w:r>
      <w:r w:rsidR="00D10B6F" w:rsidRPr="00D10B6F">
        <w:rPr>
          <w:sz w:val="20"/>
          <w:szCs w:val="20"/>
        </w:rPr>
        <w:t xml:space="preserve"> the Web of Influence to develop relationships with multiple tiers within the client organisation</w:t>
      </w:r>
    </w:p>
    <w:p w14:paraId="0263C68D" w14:textId="77777777" w:rsidR="00D10B6F" w:rsidRPr="00D10B6F" w:rsidRDefault="00D10B6F" w:rsidP="00D10B6F">
      <w:pPr>
        <w:pStyle w:val="Puce2"/>
        <w:rPr>
          <w:sz w:val="20"/>
          <w:szCs w:val="20"/>
        </w:rPr>
      </w:pPr>
      <w:r w:rsidRPr="00D10B6F">
        <w:rPr>
          <w:sz w:val="20"/>
          <w:szCs w:val="20"/>
        </w:rPr>
        <w:t xml:space="preserve">Carry out regular contract performance review meetings with the </w:t>
      </w:r>
      <w:r w:rsidR="00646A85">
        <w:rPr>
          <w:sz w:val="20"/>
          <w:szCs w:val="20"/>
        </w:rPr>
        <w:t>c</w:t>
      </w:r>
      <w:r w:rsidRPr="00D10B6F">
        <w:rPr>
          <w:sz w:val="20"/>
          <w:szCs w:val="20"/>
        </w:rPr>
        <w:t>lient</w:t>
      </w:r>
    </w:p>
    <w:p w14:paraId="48C4B19D" w14:textId="77777777" w:rsidR="00B05554" w:rsidRPr="003E6038" w:rsidRDefault="00B05554" w:rsidP="00B05554">
      <w:pPr>
        <w:pStyle w:val="Puces1"/>
        <w:numPr>
          <w:ilvl w:val="0"/>
          <w:numId w:val="0"/>
        </w:numPr>
        <w:spacing w:after="0"/>
        <w:ind w:left="360" w:hanging="360"/>
        <w:jc w:val="both"/>
        <w:rPr>
          <w:sz w:val="20"/>
          <w:szCs w:val="20"/>
          <w:highlight w:val="magenta"/>
        </w:rPr>
      </w:pPr>
    </w:p>
    <w:p w14:paraId="3CDEBC30" w14:textId="77777777" w:rsidR="00B05554" w:rsidRPr="003E6038" w:rsidRDefault="00B05554" w:rsidP="00B05554">
      <w:pPr>
        <w:pStyle w:val="Puces1"/>
        <w:numPr>
          <w:ilvl w:val="0"/>
          <w:numId w:val="0"/>
        </w:numPr>
        <w:spacing w:after="0"/>
        <w:jc w:val="both"/>
        <w:rPr>
          <w:color w:val="17365D"/>
          <w:sz w:val="20"/>
          <w:szCs w:val="20"/>
        </w:rPr>
      </w:pPr>
      <w:r w:rsidRPr="003E6038">
        <w:rPr>
          <w:color w:val="17365D"/>
          <w:sz w:val="20"/>
          <w:szCs w:val="20"/>
        </w:rPr>
        <w:t>Rigorous management of results</w:t>
      </w:r>
    </w:p>
    <w:p w14:paraId="47E65A59" w14:textId="77777777" w:rsidR="00B05554" w:rsidRPr="003E6038" w:rsidRDefault="00B05554" w:rsidP="00B978C0">
      <w:pPr>
        <w:pStyle w:val="Puce2"/>
        <w:rPr>
          <w:sz w:val="20"/>
          <w:szCs w:val="20"/>
        </w:rPr>
      </w:pPr>
      <w:r w:rsidRPr="003E6038">
        <w:rPr>
          <w:sz w:val="20"/>
          <w:szCs w:val="20"/>
        </w:rPr>
        <w:t>Maximise the profitability of the operation by managing costs and increasing the sales through the development of an agreed budget and business plan</w:t>
      </w:r>
    </w:p>
    <w:p w14:paraId="6B24EB29" w14:textId="77777777" w:rsidR="00B05554" w:rsidRPr="003E6038" w:rsidRDefault="00B05554" w:rsidP="00B978C0">
      <w:pPr>
        <w:pStyle w:val="Puce2"/>
        <w:rPr>
          <w:sz w:val="20"/>
          <w:szCs w:val="20"/>
        </w:rPr>
      </w:pPr>
      <w:r w:rsidRPr="003E6038">
        <w:rPr>
          <w:sz w:val="20"/>
          <w:szCs w:val="20"/>
        </w:rPr>
        <w:t>Ensure that Sodexo accountancy, documentation and administration procedures are delivered to the required contractual specifications</w:t>
      </w:r>
    </w:p>
    <w:p w14:paraId="025E7424" w14:textId="77777777" w:rsidR="00B05554" w:rsidRPr="003E6038" w:rsidRDefault="00B05554" w:rsidP="00B978C0">
      <w:pPr>
        <w:pStyle w:val="Puce2"/>
        <w:rPr>
          <w:sz w:val="20"/>
          <w:szCs w:val="20"/>
        </w:rPr>
      </w:pPr>
      <w:r w:rsidRPr="003E6038">
        <w:rPr>
          <w:sz w:val="20"/>
          <w:szCs w:val="20"/>
        </w:rPr>
        <w:t>Maintain the standards and integrity of the service offers and Service Level Agreement at all times.  Carry out a regular service audits and perform activities detailed in the service offer specification under Key Performance Indicators to frequency and level required</w:t>
      </w:r>
    </w:p>
    <w:p w14:paraId="7C9A4072" w14:textId="77777777" w:rsidR="00D10B6F" w:rsidRPr="00D10B6F" w:rsidRDefault="00D10B6F" w:rsidP="00D10B6F">
      <w:pPr>
        <w:pStyle w:val="Puce2"/>
        <w:rPr>
          <w:sz w:val="20"/>
          <w:szCs w:val="20"/>
        </w:rPr>
      </w:pPr>
      <w:r w:rsidRPr="00D10B6F">
        <w:rPr>
          <w:sz w:val="20"/>
          <w:szCs w:val="20"/>
        </w:rPr>
        <w:t xml:space="preserve">Evaluate financial performance and develop action plans to improve e.g. aged debt profile, stock management </w:t>
      </w:r>
    </w:p>
    <w:p w14:paraId="44A75E89" w14:textId="77777777" w:rsidR="00D10B6F" w:rsidRDefault="00646A85" w:rsidP="00D10B6F">
      <w:pPr>
        <w:pStyle w:val="Puce2"/>
        <w:rPr>
          <w:sz w:val="20"/>
          <w:szCs w:val="20"/>
        </w:rPr>
      </w:pPr>
      <w:r>
        <w:rPr>
          <w:sz w:val="20"/>
          <w:szCs w:val="20"/>
        </w:rPr>
        <w:t>Utilise</w:t>
      </w:r>
      <w:r w:rsidR="00D10B6F" w:rsidRPr="00D10B6F">
        <w:rPr>
          <w:sz w:val="20"/>
          <w:szCs w:val="20"/>
        </w:rPr>
        <w:t xml:space="preserve"> systems such as </w:t>
      </w:r>
      <w:r w:rsidR="002B52BA">
        <w:rPr>
          <w:sz w:val="20"/>
          <w:szCs w:val="20"/>
        </w:rPr>
        <w:t>Right time, Kronos and</w:t>
      </w:r>
      <w:r w:rsidR="00D10B6F" w:rsidRPr="00D10B6F">
        <w:rPr>
          <w:sz w:val="20"/>
          <w:szCs w:val="20"/>
        </w:rPr>
        <w:t xml:space="preserve"> </w:t>
      </w:r>
      <w:r w:rsidR="001E642E">
        <w:rPr>
          <w:sz w:val="20"/>
          <w:szCs w:val="20"/>
        </w:rPr>
        <w:t>Service Trac</w:t>
      </w:r>
    </w:p>
    <w:p w14:paraId="63E287C2" w14:textId="77777777" w:rsidR="00ED4B24" w:rsidRPr="00646A85" w:rsidRDefault="00ED4B24" w:rsidP="000B58A2">
      <w:pPr>
        <w:pStyle w:val="Puce2"/>
        <w:rPr>
          <w:sz w:val="20"/>
          <w:szCs w:val="20"/>
        </w:rPr>
      </w:pPr>
      <w:r w:rsidRPr="00646A85">
        <w:rPr>
          <w:sz w:val="20"/>
          <w:szCs w:val="20"/>
        </w:rPr>
        <w:t>Ensure that stock is managed and controlled effectively</w:t>
      </w:r>
    </w:p>
    <w:p w14:paraId="047EFD17" w14:textId="77777777" w:rsidR="00B05554" w:rsidRPr="003E6038" w:rsidRDefault="00B05554" w:rsidP="00B978C0">
      <w:pPr>
        <w:pStyle w:val="Puce2"/>
        <w:rPr>
          <w:sz w:val="20"/>
          <w:szCs w:val="20"/>
        </w:rPr>
      </w:pPr>
      <w:r w:rsidRPr="003E6038">
        <w:rPr>
          <w:sz w:val="20"/>
          <w:szCs w:val="20"/>
        </w:rPr>
        <w:t>Implement, maintain and communicate to employees the client, and Sodexo standards and statutory regulations relating to safe systems of work, health and safety, food hygiene and Company Quality Management system in order to ensure compliance</w:t>
      </w:r>
    </w:p>
    <w:p w14:paraId="16C00624" w14:textId="77777777" w:rsidR="00B05554" w:rsidRPr="003E6038" w:rsidRDefault="002E08E0" w:rsidP="00B978C0">
      <w:pPr>
        <w:pStyle w:val="Puce2"/>
        <w:rPr>
          <w:sz w:val="20"/>
          <w:szCs w:val="20"/>
        </w:rPr>
      </w:pPr>
      <w:r>
        <w:rPr>
          <w:sz w:val="20"/>
          <w:szCs w:val="20"/>
        </w:rPr>
        <w:t>Where relevant, e</w:t>
      </w:r>
      <w:r w:rsidR="00B05554" w:rsidRPr="003E6038">
        <w:rPr>
          <w:sz w:val="20"/>
          <w:szCs w:val="20"/>
        </w:rPr>
        <w:t>nsure correct usage and cleanliness of equipment, reporting defects as required</w:t>
      </w:r>
    </w:p>
    <w:p w14:paraId="5FB8620D" w14:textId="77777777" w:rsidR="00B05554" w:rsidRPr="003E6038" w:rsidRDefault="002E08E0" w:rsidP="00B978C0">
      <w:pPr>
        <w:pStyle w:val="Puce2"/>
        <w:rPr>
          <w:sz w:val="20"/>
          <w:szCs w:val="20"/>
        </w:rPr>
      </w:pPr>
      <w:r>
        <w:rPr>
          <w:sz w:val="20"/>
          <w:szCs w:val="20"/>
        </w:rPr>
        <w:t>Where relevant, e</w:t>
      </w:r>
      <w:r w:rsidR="00B05554" w:rsidRPr="003E6038">
        <w:rPr>
          <w:sz w:val="20"/>
          <w:szCs w:val="20"/>
        </w:rPr>
        <w:t xml:space="preserve">nsure maximum security of the site, </w:t>
      </w:r>
      <w:r>
        <w:rPr>
          <w:sz w:val="20"/>
          <w:szCs w:val="20"/>
        </w:rPr>
        <w:t xml:space="preserve">e.g. </w:t>
      </w:r>
      <w:r w:rsidR="00B05554" w:rsidRPr="003E6038">
        <w:rPr>
          <w:sz w:val="20"/>
          <w:szCs w:val="20"/>
        </w:rPr>
        <w:t>kitchen, stores, office, safe and cash handling and adhere to all relevant Sodexo policies and procedures</w:t>
      </w:r>
    </w:p>
    <w:p w14:paraId="3F9677CC" w14:textId="77777777" w:rsidR="00B05554" w:rsidRPr="003E6038" w:rsidRDefault="00B05554" w:rsidP="00B978C0">
      <w:pPr>
        <w:pStyle w:val="Puce2"/>
        <w:rPr>
          <w:sz w:val="20"/>
          <w:szCs w:val="20"/>
        </w:rPr>
      </w:pPr>
      <w:r w:rsidRPr="003E6038">
        <w:rPr>
          <w:sz w:val="20"/>
          <w:szCs w:val="20"/>
        </w:rPr>
        <w:lastRenderedPageBreak/>
        <w:t>Proces</w:t>
      </w:r>
      <w:r w:rsidR="002E08E0">
        <w:rPr>
          <w:sz w:val="20"/>
          <w:szCs w:val="20"/>
        </w:rPr>
        <w:t>s payroll in a timely manner and within company</w:t>
      </w:r>
      <w:r w:rsidR="004A4E71">
        <w:rPr>
          <w:sz w:val="20"/>
          <w:szCs w:val="20"/>
        </w:rPr>
        <w:t xml:space="preserve"> policy</w:t>
      </w:r>
      <w:r w:rsidRPr="003E6038">
        <w:rPr>
          <w:sz w:val="20"/>
          <w:szCs w:val="20"/>
        </w:rPr>
        <w:t xml:space="preserve"> </w:t>
      </w:r>
    </w:p>
    <w:p w14:paraId="0A7E963E" w14:textId="77777777" w:rsidR="00B05554" w:rsidRPr="00DF77A4" w:rsidRDefault="00B05554" w:rsidP="00B978C0">
      <w:pPr>
        <w:pStyle w:val="Puce2"/>
        <w:rPr>
          <w:sz w:val="20"/>
          <w:szCs w:val="20"/>
        </w:rPr>
      </w:pPr>
      <w:r w:rsidRPr="00DF77A4">
        <w:rPr>
          <w:sz w:val="20"/>
          <w:szCs w:val="20"/>
        </w:rPr>
        <w:t>To ensure that all statutory regulations and Sodexo policies concerning the employees and casual work</w:t>
      </w:r>
      <w:r w:rsidR="004A4E71">
        <w:rPr>
          <w:sz w:val="20"/>
          <w:szCs w:val="20"/>
        </w:rPr>
        <w:t>ers are adhered to</w:t>
      </w:r>
    </w:p>
    <w:p w14:paraId="355686CA" w14:textId="77777777" w:rsidR="00B05554" w:rsidRPr="00DF77A4" w:rsidRDefault="00B05554" w:rsidP="00B978C0">
      <w:pPr>
        <w:pStyle w:val="Puce2"/>
        <w:rPr>
          <w:sz w:val="20"/>
          <w:szCs w:val="20"/>
        </w:rPr>
      </w:pPr>
      <w:r w:rsidRPr="00DF77A4">
        <w:rPr>
          <w:sz w:val="20"/>
          <w:szCs w:val="20"/>
        </w:rPr>
        <w:t>Have a broad understanding of all Sodexo risk, reporting and governance processes; ensuring compliance with all Sodexo, client and on–site policies and procedures/systems and statutory regulations and ensure that licences and qualifications are met and retained and consequences managed appropri</w:t>
      </w:r>
      <w:r w:rsidR="004A4E71">
        <w:rPr>
          <w:sz w:val="20"/>
          <w:szCs w:val="20"/>
        </w:rPr>
        <w:t>ately</w:t>
      </w:r>
      <w:r w:rsidRPr="00DF77A4">
        <w:rPr>
          <w:sz w:val="20"/>
          <w:szCs w:val="20"/>
        </w:rPr>
        <w:t xml:space="preserve"> </w:t>
      </w:r>
    </w:p>
    <w:p w14:paraId="537DCB0C" w14:textId="77777777" w:rsidR="00B05554" w:rsidRPr="00DF77A4" w:rsidRDefault="00B05554" w:rsidP="00B978C0">
      <w:pPr>
        <w:pStyle w:val="Puce2"/>
        <w:rPr>
          <w:sz w:val="20"/>
          <w:szCs w:val="20"/>
        </w:rPr>
      </w:pPr>
      <w:r w:rsidRPr="00DF77A4">
        <w:rPr>
          <w:sz w:val="20"/>
          <w:szCs w:val="20"/>
        </w:rPr>
        <w:t>Ensure compliance with nominated suppliers in line with Sodexo policy. (to gain best value market prices), labour management and forecasting performance against budget, audit controls etc</w:t>
      </w:r>
    </w:p>
    <w:p w14:paraId="1BE37922" w14:textId="77777777" w:rsidR="00B05554" w:rsidRPr="004A4E71" w:rsidRDefault="00B05554" w:rsidP="00B978C0">
      <w:pPr>
        <w:pStyle w:val="Puce2"/>
        <w:rPr>
          <w:sz w:val="20"/>
          <w:szCs w:val="20"/>
        </w:rPr>
      </w:pPr>
      <w:r w:rsidRPr="004A4E71">
        <w:rPr>
          <w:sz w:val="20"/>
          <w:szCs w:val="20"/>
        </w:rPr>
        <w:t>Liaise with other departments to ensure the right technology, systems &amp; IT equipment is  installed</w:t>
      </w:r>
    </w:p>
    <w:p w14:paraId="00AAC4CD" w14:textId="77777777" w:rsidR="00B85881" w:rsidRPr="00DF77A4" w:rsidRDefault="00B85881" w:rsidP="00B85881">
      <w:pPr>
        <w:pStyle w:val="Puce2"/>
        <w:rPr>
          <w:sz w:val="20"/>
          <w:szCs w:val="20"/>
        </w:rPr>
      </w:pPr>
      <w:r w:rsidRPr="00DF77A4">
        <w:rPr>
          <w:sz w:val="20"/>
          <w:szCs w:val="20"/>
        </w:rPr>
        <w:t>Ensure client and customer monthly billing and invoicing is carried out correctly and traded via E-prophit or associated systems in a timely manner (i.e. weekly/monthly)</w:t>
      </w:r>
    </w:p>
    <w:p w14:paraId="324CAFD6" w14:textId="77777777" w:rsidR="00B85881" w:rsidRPr="00DF77A4" w:rsidRDefault="00B85881" w:rsidP="00B85881">
      <w:pPr>
        <w:pStyle w:val="Puce2"/>
        <w:rPr>
          <w:sz w:val="20"/>
          <w:szCs w:val="20"/>
        </w:rPr>
      </w:pPr>
      <w:r w:rsidRPr="00DF77A4">
        <w:rPr>
          <w:sz w:val="20"/>
          <w:szCs w:val="20"/>
        </w:rPr>
        <w:t>Interpret financial reports to influence local de</w:t>
      </w:r>
      <w:r w:rsidR="004A4E71">
        <w:rPr>
          <w:sz w:val="20"/>
          <w:szCs w:val="20"/>
        </w:rPr>
        <w:t>cisions and improve performance</w:t>
      </w:r>
    </w:p>
    <w:p w14:paraId="43026389" w14:textId="77777777" w:rsidR="004B461E" w:rsidRPr="00DF77A4" w:rsidRDefault="004A4E71" w:rsidP="004B461E">
      <w:pPr>
        <w:pStyle w:val="Puce2"/>
        <w:rPr>
          <w:sz w:val="20"/>
          <w:szCs w:val="20"/>
        </w:rPr>
      </w:pPr>
      <w:r>
        <w:rPr>
          <w:sz w:val="20"/>
          <w:szCs w:val="20"/>
        </w:rPr>
        <w:t>Ensure the risk r</w:t>
      </w:r>
      <w:r w:rsidR="004B461E" w:rsidRPr="00DF77A4">
        <w:rPr>
          <w:sz w:val="20"/>
          <w:szCs w:val="20"/>
        </w:rPr>
        <w:t xml:space="preserve">egister is completed and </w:t>
      </w:r>
      <w:r>
        <w:rPr>
          <w:sz w:val="20"/>
          <w:szCs w:val="20"/>
        </w:rPr>
        <w:t>b</w:t>
      </w:r>
      <w:r w:rsidR="004B461E" w:rsidRPr="00DF77A4">
        <w:rPr>
          <w:sz w:val="20"/>
          <w:szCs w:val="20"/>
        </w:rPr>
        <w:t xml:space="preserve">usiness </w:t>
      </w:r>
      <w:r>
        <w:rPr>
          <w:sz w:val="20"/>
          <w:szCs w:val="20"/>
        </w:rPr>
        <w:t>c</w:t>
      </w:r>
      <w:r w:rsidR="004B461E" w:rsidRPr="00DF77A4">
        <w:rPr>
          <w:sz w:val="20"/>
          <w:szCs w:val="20"/>
        </w:rPr>
        <w:t xml:space="preserve">ontinuity </w:t>
      </w:r>
      <w:r>
        <w:rPr>
          <w:sz w:val="20"/>
          <w:szCs w:val="20"/>
        </w:rPr>
        <w:t>p</w:t>
      </w:r>
      <w:r w:rsidR="004B461E" w:rsidRPr="00DF77A4">
        <w:rPr>
          <w:sz w:val="20"/>
          <w:szCs w:val="20"/>
        </w:rPr>
        <w:t>lans are up to date and can be implemented when needed</w:t>
      </w:r>
    </w:p>
    <w:p w14:paraId="4DB145FD" w14:textId="77777777" w:rsidR="004B461E" w:rsidRPr="00DF77A4" w:rsidRDefault="004B461E" w:rsidP="004B461E">
      <w:pPr>
        <w:pStyle w:val="Puce2"/>
        <w:rPr>
          <w:sz w:val="20"/>
          <w:szCs w:val="20"/>
        </w:rPr>
      </w:pPr>
      <w:r w:rsidRPr="00DF77A4">
        <w:rPr>
          <w:sz w:val="20"/>
          <w:szCs w:val="20"/>
        </w:rPr>
        <w:t>Implement any actions arising from the risk register and drive continuous improvement</w:t>
      </w:r>
    </w:p>
    <w:p w14:paraId="24D6DA85" w14:textId="77777777" w:rsidR="004B461E" w:rsidRPr="00DF77A4" w:rsidRDefault="004A4E71" w:rsidP="004B461E">
      <w:pPr>
        <w:pStyle w:val="Puce2"/>
        <w:rPr>
          <w:sz w:val="20"/>
          <w:szCs w:val="20"/>
        </w:rPr>
      </w:pPr>
      <w:r>
        <w:rPr>
          <w:sz w:val="20"/>
          <w:szCs w:val="20"/>
        </w:rPr>
        <w:t>Liaise with the central quality t</w:t>
      </w:r>
      <w:r w:rsidR="004B461E" w:rsidRPr="00DF77A4">
        <w:rPr>
          <w:sz w:val="20"/>
          <w:szCs w:val="20"/>
        </w:rPr>
        <w:t>eam to ensure quality assurance, best practice and compliance standards</w:t>
      </w:r>
    </w:p>
    <w:p w14:paraId="6189F176" w14:textId="77777777" w:rsidR="004B461E" w:rsidRPr="00DF77A4" w:rsidRDefault="004B461E" w:rsidP="004B461E">
      <w:pPr>
        <w:pStyle w:val="Puce2"/>
        <w:rPr>
          <w:sz w:val="20"/>
          <w:szCs w:val="20"/>
        </w:rPr>
      </w:pPr>
      <w:r w:rsidRPr="00DF77A4">
        <w:rPr>
          <w:sz w:val="20"/>
          <w:szCs w:val="20"/>
        </w:rPr>
        <w:t>Ensure compliance with Unit Business Health Check and other audit measures</w:t>
      </w:r>
    </w:p>
    <w:p w14:paraId="04013135" w14:textId="77777777" w:rsidR="004B461E" w:rsidRPr="00DF77A4" w:rsidRDefault="004B461E" w:rsidP="004B461E">
      <w:pPr>
        <w:pStyle w:val="Puce2"/>
        <w:rPr>
          <w:sz w:val="20"/>
          <w:szCs w:val="20"/>
        </w:rPr>
      </w:pPr>
      <w:r w:rsidRPr="00DF77A4">
        <w:rPr>
          <w:sz w:val="20"/>
          <w:szCs w:val="20"/>
        </w:rPr>
        <w:t>Ensure the unit has a training and devel</w:t>
      </w:r>
      <w:r w:rsidR="004A4E71">
        <w:rPr>
          <w:sz w:val="20"/>
          <w:szCs w:val="20"/>
        </w:rPr>
        <w:t>opment plan to ensure that employees</w:t>
      </w:r>
      <w:r w:rsidRPr="00DF77A4">
        <w:rPr>
          <w:sz w:val="20"/>
          <w:szCs w:val="20"/>
        </w:rPr>
        <w:t xml:space="preserve"> receive the necessary legislative training, on job training and career development activities to aid succession planning which are planned and recorded</w:t>
      </w:r>
    </w:p>
    <w:p w14:paraId="3CC982F7" w14:textId="77777777" w:rsidR="004B461E" w:rsidRPr="00DF77A4" w:rsidRDefault="004B461E" w:rsidP="004B461E">
      <w:pPr>
        <w:rPr>
          <w:sz w:val="20"/>
          <w:szCs w:val="20"/>
        </w:rPr>
      </w:pPr>
    </w:p>
    <w:p w14:paraId="19B206DD" w14:textId="77777777" w:rsidR="00B05554" w:rsidRPr="00DF77A4" w:rsidRDefault="00DA61C6" w:rsidP="00B05554">
      <w:pPr>
        <w:pStyle w:val="Puces1"/>
        <w:numPr>
          <w:ilvl w:val="0"/>
          <w:numId w:val="0"/>
        </w:numPr>
        <w:spacing w:after="0"/>
        <w:jc w:val="both"/>
        <w:rPr>
          <w:color w:val="17365D"/>
          <w:sz w:val="20"/>
          <w:szCs w:val="20"/>
        </w:rPr>
      </w:pPr>
      <w:r w:rsidRPr="00DF77A4">
        <w:rPr>
          <w:color w:val="17365D"/>
          <w:sz w:val="20"/>
          <w:szCs w:val="20"/>
        </w:rPr>
        <w:t>Leadership and People M</w:t>
      </w:r>
      <w:r w:rsidR="00B05554" w:rsidRPr="00DF77A4">
        <w:rPr>
          <w:color w:val="17365D"/>
          <w:sz w:val="20"/>
          <w:szCs w:val="20"/>
        </w:rPr>
        <w:t>anagement</w:t>
      </w:r>
    </w:p>
    <w:p w14:paraId="5DBE0A8D" w14:textId="77777777" w:rsidR="004A4E71" w:rsidRDefault="00B05554" w:rsidP="00B978C0">
      <w:pPr>
        <w:pStyle w:val="Puce2"/>
        <w:rPr>
          <w:sz w:val="20"/>
          <w:szCs w:val="20"/>
        </w:rPr>
      </w:pPr>
      <w:r w:rsidRPr="00DF77A4">
        <w:rPr>
          <w:sz w:val="20"/>
          <w:szCs w:val="20"/>
        </w:rPr>
        <w:t xml:space="preserve">Recruit, induct, </w:t>
      </w:r>
      <w:r w:rsidR="007C2CFB" w:rsidRPr="00DF77A4">
        <w:rPr>
          <w:sz w:val="20"/>
          <w:szCs w:val="20"/>
        </w:rPr>
        <w:t xml:space="preserve">motivate, </w:t>
      </w:r>
      <w:r w:rsidRPr="00DF77A4">
        <w:rPr>
          <w:sz w:val="20"/>
          <w:szCs w:val="20"/>
        </w:rPr>
        <w:t xml:space="preserve">manage, </w:t>
      </w:r>
      <w:r w:rsidR="002B52BA" w:rsidRPr="00DF77A4">
        <w:rPr>
          <w:sz w:val="20"/>
          <w:szCs w:val="20"/>
        </w:rPr>
        <w:t>train,</w:t>
      </w:r>
      <w:r w:rsidRPr="00DF77A4">
        <w:rPr>
          <w:sz w:val="20"/>
          <w:szCs w:val="20"/>
        </w:rPr>
        <w:t xml:space="preserve"> and develop </w:t>
      </w:r>
      <w:r w:rsidR="007C2CFB" w:rsidRPr="00DF77A4">
        <w:rPr>
          <w:sz w:val="20"/>
          <w:szCs w:val="20"/>
        </w:rPr>
        <w:t>all employees</w:t>
      </w:r>
      <w:r w:rsidRPr="00DF77A4">
        <w:rPr>
          <w:sz w:val="20"/>
          <w:szCs w:val="20"/>
        </w:rPr>
        <w:t xml:space="preserve"> </w:t>
      </w:r>
      <w:r w:rsidR="00B978C0" w:rsidRPr="00DF77A4">
        <w:rPr>
          <w:sz w:val="20"/>
          <w:szCs w:val="20"/>
        </w:rPr>
        <w:t xml:space="preserve">following </w:t>
      </w:r>
      <w:r w:rsidR="004A4E71">
        <w:rPr>
          <w:sz w:val="20"/>
          <w:szCs w:val="20"/>
        </w:rPr>
        <w:t xml:space="preserve">Sodexo </w:t>
      </w:r>
      <w:r w:rsidR="007C2CFB" w:rsidRPr="00DF77A4">
        <w:rPr>
          <w:sz w:val="20"/>
          <w:szCs w:val="20"/>
        </w:rPr>
        <w:t>HR</w:t>
      </w:r>
      <w:r w:rsidR="00B978C0" w:rsidRPr="00DF77A4">
        <w:rPr>
          <w:sz w:val="20"/>
          <w:szCs w:val="20"/>
        </w:rPr>
        <w:t xml:space="preserve"> </w:t>
      </w:r>
      <w:r w:rsidRPr="00DF77A4">
        <w:rPr>
          <w:sz w:val="20"/>
          <w:szCs w:val="20"/>
        </w:rPr>
        <w:t>pol</w:t>
      </w:r>
      <w:r w:rsidR="007C2CFB" w:rsidRPr="00DF77A4">
        <w:rPr>
          <w:sz w:val="20"/>
          <w:szCs w:val="20"/>
        </w:rPr>
        <w:t xml:space="preserve">icy and </w:t>
      </w:r>
      <w:r w:rsidRPr="00DF77A4">
        <w:rPr>
          <w:sz w:val="20"/>
          <w:szCs w:val="20"/>
        </w:rPr>
        <w:t>guidelines</w:t>
      </w:r>
    </w:p>
    <w:p w14:paraId="5EA79AE3" w14:textId="77777777" w:rsidR="004A4E71" w:rsidRPr="00DF77A4" w:rsidRDefault="004A4E71" w:rsidP="004A4E71">
      <w:pPr>
        <w:pStyle w:val="Puce2"/>
        <w:rPr>
          <w:sz w:val="20"/>
          <w:szCs w:val="20"/>
        </w:rPr>
      </w:pPr>
      <w:r w:rsidRPr="00DF77A4">
        <w:rPr>
          <w:sz w:val="20"/>
          <w:szCs w:val="20"/>
        </w:rPr>
        <w:t xml:space="preserve">Manage employees using </w:t>
      </w:r>
      <w:r>
        <w:rPr>
          <w:sz w:val="20"/>
          <w:szCs w:val="20"/>
        </w:rPr>
        <w:t>the Sodexo performance review processes, talent development and succession planning.</w:t>
      </w:r>
    </w:p>
    <w:p w14:paraId="5EEDE43C" w14:textId="77777777" w:rsidR="000B58A2" w:rsidRPr="00DF77A4" w:rsidRDefault="000B58A2" w:rsidP="000B58A2">
      <w:pPr>
        <w:pStyle w:val="Puce2"/>
        <w:rPr>
          <w:sz w:val="20"/>
          <w:szCs w:val="20"/>
        </w:rPr>
      </w:pPr>
      <w:r w:rsidRPr="00DF77A4">
        <w:rPr>
          <w:sz w:val="20"/>
          <w:szCs w:val="20"/>
        </w:rPr>
        <w:t xml:space="preserve">Role model the focus on five behaviours to improve engagement, enhance performance and retain Investors in People accreditation  </w:t>
      </w:r>
    </w:p>
    <w:p w14:paraId="6759AF9B" w14:textId="77777777" w:rsidR="000B58A2" w:rsidRPr="00DF77A4" w:rsidRDefault="000B58A2" w:rsidP="000B58A2">
      <w:pPr>
        <w:pStyle w:val="Puce2"/>
        <w:rPr>
          <w:sz w:val="20"/>
          <w:szCs w:val="20"/>
        </w:rPr>
      </w:pPr>
      <w:r w:rsidRPr="00DF77A4">
        <w:rPr>
          <w:sz w:val="20"/>
          <w:szCs w:val="20"/>
        </w:rPr>
        <w:t xml:space="preserve">Manage labour in line with productivity models, </w:t>
      </w:r>
      <w:r w:rsidR="002B52BA" w:rsidRPr="00DF77A4">
        <w:rPr>
          <w:sz w:val="20"/>
          <w:szCs w:val="20"/>
        </w:rPr>
        <w:t>policies,</w:t>
      </w:r>
      <w:r w:rsidRPr="00DF77A4">
        <w:rPr>
          <w:sz w:val="20"/>
          <w:szCs w:val="20"/>
        </w:rPr>
        <w:t xml:space="preserve"> and proce</w:t>
      </w:r>
      <w:r w:rsidR="004A4E71">
        <w:rPr>
          <w:sz w:val="20"/>
          <w:szCs w:val="20"/>
        </w:rPr>
        <w:t>dures</w:t>
      </w:r>
    </w:p>
    <w:p w14:paraId="76B2B708" w14:textId="77777777" w:rsidR="001D56D6" w:rsidRPr="00DF77A4" w:rsidRDefault="004A4E71" w:rsidP="001D56D6">
      <w:pPr>
        <w:pStyle w:val="Puce2"/>
        <w:rPr>
          <w:sz w:val="20"/>
          <w:szCs w:val="20"/>
        </w:rPr>
      </w:pPr>
      <w:r>
        <w:rPr>
          <w:sz w:val="20"/>
          <w:szCs w:val="20"/>
        </w:rPr>
        <w:t>Build</w:t>
      </w:r>
      <w:r w:rsidR="001D56D6" w:rsidRPr="00DF77A4">
        <w:rPr>
          <w:sz w:val="20"/>
          <w:szCs w:val="20"/>
        </w:rPr>
        <w:t xml:space="preserve"> personal effectiveness in all situations</w:t>
      </w:r>
    </w:p>
    <w:p w14:paraId="4124930F" w14:textId="77777777" w:rsidR="00DE4F97" w:rsidRPr="00DE4F97" w:rsidRDefault="00DE4F97" w:rsidP="00DE4F97"/>
    <w:p w14:paraId="332A88AE" w14:textId="77777777" w:rsidR="00B05554" w:rsidRPr="009B7028" w:rsidRDefault="00B05554" w:rsidP="00B05554">
      <w:pPr>
        <w:pStyle w:val="Puces4"/>
        <w:numPr>
          <w:ilvl w:val="0"/>
          <w:numId w:val="0"/>
        </w:numPr>
        <w:rPr>
          <w:b/>
          <w:color w:val="002060"/>
          <w:szCs w:val="20"/>
        </w:rPr>
      </w:pPr>
      <w:r w:rsidRPr="009B7028">
        <w:rPr>
          <w:b/>
          <w:color w:val="002060"/>
          <w:szCs w:val="20"/>
        </w:rPr>
        <w:t>Innovation and Change</w:t>
      </w:r>
    </w:p>
    <w:p w14:paraId="01CA5A13" w14:textId="77777777" w:rsidR="00B05554" w:rsidRPr="00DF77A4" w:rsidRDefault="00B05554" w:rsidP="00B978C0">
      <w:pPr>
        <w:pStyle w:val="Puce2"/>
        <w:rPr>
          <w:sz w:val="20"/>
          <w:szCs w:val="20"/>
        </w:rPr>
      </w:pPr>
      <w:r w:rsidRPr="00DF77A4">
        <w:rPr>
          <w:sz w:val="20"/>
          <w:szCs w:val="20"/>
        </w:rPr>
        <w:t>Continuous professional development in industry/specialism</w:t>
      </w:r>
    </w:p>
    <w:p w14:paraId="4AEE3CBB" w14:textId="77777777" w:rsidR="00B05554" w:rsidRPr="00DF77A4" w:rsidRDefault="004A4E71" w:rsidP="00B978C0">
      <w:pPr>
        <w:pStyle w:val="Puce2"/>
        <w:rPr>
          <w:sz w:val="20"/>
          <w:szCs w:val="20"/>
        </w:rPr>
      </w:pPr>
      <w:r>
        <w:rPr>
          <w:sz w:val="20"/>
          <w:szCs w:val="20"/>
        </w:rPr>
        <w:t>Continuously s</w:t>
      </w:r>
      <w:r w:rsidR="00B05554" w:rsidRPr="00DF77A4">
        <w:rPr>
          <w:sz w:val="20"/>
          <w:szCs w:val="20"/>
        </w:rPr>
        <w:t>eek ways to enhance quality through innovation and cost efficiency by monitoring performance against existing standards.</w:t>
      </w:r>
    </w:p>
    <w:p w14:paraId="309CA3C2" w14:textId="77777777" w:rsidR="00B05554" w:rsidRPr="00DF77A4" w:rsidRDefault="00B05554" w:rsidP="00B05554">
      <w:pPr>
        <w:pStyle w:val="Puces4"/>
        <w:numPr>
          <w:ilvl w:val="0"/>
          <w:numId w:val="0"/>
        </w:numPr>
        <w:rPr>
          <w:b/>
          <w:color w:val="002060"/>
          <w:szCs w:val="20"/>
        </w:rPr>
      </w:pPr>
    </w:p>
    <w:p w14:paraId="04432172" w14:textId="77777777" w:rsidR="00B05554" w:rsidRPr="00DF77A4" w:rsidRDefault="00B05554" w:rsidP="00B05554">
      <w:pPr>
        <w:pStyle w:val="Puces4"/>
        <w:numPr>
          <w:ilvl w:val="0"/>
          <w:numId w:val="0"/>
        </w:numPr>
        <w:rPr>
          <w:b/>
          <w:color w:val="002060"/>
          <w:szCs w:val="20"/>
        </w:rPr>
      </w:pPr>
      <w:r w:rsidRPr="00DF77A4">
        <w:rPr>
          <w:b/>
          <w:color w:val="002060"/>
          <w:szCs w:val="20"/>
        </w:rPr>
        <w:t>Brand Notoriety</w:t>
      </w:r>
    </w:p>
    <w:p w14:paraId="1E66CF55" w14:textId="77777777" w:rsidR="00B05554" w:rsidRPr="00DF77A4" w:rsidRDefault="00B05554" w:rsidP="00B978C0">
      <w:pPr>
        <w:pStyle w:val="Puce2"/>
        <w:rPr>
          <w:sz w:val="20"/>
          <w:szCs w:val="20"/>
        </w:rPr>
      </w:pPr>
      <w:r w:rsidRPr="00DF77A4">
        <w:rPr>
          <w:sz w:val="20"/>
          <w:szCs w:val="20"/>
        </w:rPr>
        <w:t>Promote So</w:t>
      </w:r>
      <w:r w:rsidR="004A4E71">
        <w:rPr>
          <w:sz w:val="20"/>
          <w:szCs w:val="20"/>
        </w:rPr>
        <w:t>dexo as the preferred employer, internally and externally,</w:t>
      </w:r>
      <w:r w:rsidRPr="00DF77A4">
        <w:rPr>
          <w:sz w:val="20"/>
          <w:szCs w:val="20"/>
        </w:rPr>
        <w:t xml:space="preserve"> adhering to t</w:t>
      </w:r>
      <w:r w:rsidR="004A4E71">
        <w:rPr>
          <w:sz w:val="20"/>
          <w:szCs w:val="20"/>
        </w:rPr>
        <w:t>he Sodexo</w:t>
      </w:r>
      <w:r w:rsidRPr="00DF77A4">
        <w:rPr>
          <w:sz w:val="20"/>
          <w:szCs w:val="20"/>
        </w:rPr>
        <w:t xml:space="preserve"> recruitment policies and raise the profile of Sodexo in local communities, building relationships with key stakeholders </w:t>
      </w:r>
    </w:p>
    <w:p w14:paraId="692CBD34" w14:textId="77777777" w:rsidR="00B05554" w:rsidRPr="00DF77A4" w:rsidRDefault="00B05554" w:rsidP="00B978C0">
      <w:pPr>
        <w:pStyle w:val="Puce2"/>
        <w:rPr>
          <w:sz w:val="20"/>
          <w:szCs w:val="20"/>
        </w:rPr>
      </w:pPr>
      <w:r w:rsidRPr="00DF77A4">
        <w:rPr>
          <w:sz w:val="20"/>
          <w:szCs w:val="20"/>
        </w:rPr>
        <w:t>Live the Sodexo values and promote brand standards as an ambassador.</w:t>
      </w:r>
    </w:p>
    <w:p w14:paraId="74635F1C" w14:textId="77777777" w:rsidR="00B05554" w:rsidRPr="00DF77A4" w:rsidRDefault="00B05554" w:rsidP="00B978C0">
      <w:pPr>
        <w:pStyle w:val="Puce2"/>
        <w:rPr>
          <w:sz w:val="20"/>
          <w:szCs w:val="20"/>
        </w:rPr>
      </w:pPr>
      <w:r w:rsidRPr="00DF77A4">
        <w:rPr>
          <w:sz w:val="20"/>
          <w:szCs w:val="20"/>
        </w:rPr>
        <w:t xml:space="preserve">Drive all aspects of service excellence across the business area including brand integrity, quality, compliance, Sodexo’s corporate social responsibility and service standards. </w:t>
      </w:r>
    </w:p>
    <w:p w14:paraId="2344B29B" w14:textId="77777777" w:rsidR="00B05554" w:rsidRPr="003E6038" w:rsidRDefault="00B05554" w:rsidP="00B05554">
      <w:pPr>
        <w:pStyle w:val="Puces1"/>
        <w:numPr>
          <w:ilvl w:val="0"/>
          <w:numId w:val="0"/>
        </w:numPr>
        <w:jc w:val="both"/>
        <w:rPr>
          <w:color w:val="17365D"/>
          <w:sz w:val="20"/>
          <w:szCs w:val="20"/>
          <w:highlight w:val="red"/>
        </w:rPr>
      </w:pPr>
    </w:p>
    <w:p w14:paraId="1D849A7C" w14:textId="77777777" w:rsidR="00B05554" w:rsidRPr="003E6038" w:rsidRDefault="00B05554" w:rsidP="00B05554">
      <w:pPr>
        <w:pStyle w:val="Puces1"/>
        <w:numPr>
          <w:ilvl w:val="0"/>
          <w:numId w:val="0"/>
        </w:numPr>
        <w:jc w:val="both"/>
        <w:rPr>
          <w:color w:val="17365D"/>
          <w:sz w:val="20"/>
          <w:szCs w:val="20"/>
        </w:rPr>
      </w:pPr>
      <w:r w:rsidRPr="003E6038">
        <w:rPr>
          <w:color w:val="17365D"/>
          <w:sz w:val="20"/>
          <w:szCs w:val="20"/>
        </w:rPr>
        <w:t>Planning and Organising</w:t>
      </w:r>
    </w:p>
    <w:p w14:paraId="0327470A" w14:textId="77777777" w:rsidR="00B05554" w:rsidRPr="003E6038" w:rsidRDefault="00B05554" w:rsidP="00525A6F">
      <w:pPr>
        <w:pStyle w:val="Puce2"/>
        <w:rPr>
          <w:sz w:val="20"/>
          <w:szCs w:val="20"/>
        </w:rPr>
      </w:pPr>
      <w:r w:rsidRPr="003E6038">
        <w:rPr>
          <w:sz w:val="20"/>
          <w:szCs w:val="20"/>
        </w:rPr>
        <w:t>Plan and prioritise workload and tasks effectively for self and others to minimise reativity, maintain a work life balance and ensure the right number and calibre of personnel are allocated to logistics tasks</w:t>
      </w:r>
    </w:p>
    <w:p w14:paraId="14DD02C2" w14:textId="77777777" w:rsidR="00B05554" w:rsidRDefault="00B05554" w:rsidP="00B05554">
      <w:pPr>
        <w:pStyle w:val="Puces1"/>
        <w:numPr>
          <w:ilvl w:val="0"/>
          <w:numId w:val="0"/>
        </w:numPr>
        <w:jc w:val="both"/>
        <w:rPr>
          <w:color w:val="17365D"/>
          <w:highlight w:val="red"/>
        </w:rPr>
      </w:pPr>
    </w:p>
    <w:p w14:paraId="7DBF81D3" w14:textId="42F4150B" w:rsidR="009E709B" w:rsidRPr="004C4DA0" w:rsidRDefault="008C6F02" w:rsidP="004C4DA0">
      <w:pPr>
        <w:rPr>
          <w:rFonts w:cs="Arial"/>
          <w:b/>
          <w:color w:val="808080"/>
          <w:szCs w:val="22"/>
        </w:rPr>
      </w:pPr>
      <w:r>
        <w:rPr>
          <w:b/>
          <w:noProof/>
          <w:color w:val="4A4070"/>
          <w:sz w:val="28"/>
          <w:szCs w:val="28"/>
          <w:lang w:val="fr-FR"/>
        </w:rPr>
        <mc:AlternateContent>
          <mc:Choice Requires="wps">
            <w:drawing>
              <wp:anchor distT="0" distB="0" distL="114300" distR="114300" simplePos="0" relativeHeight="251660800" behindDoc="0" locked="0" layoutInCell="1" allowOverlap="1" wp14:anchorId="7CE69F7F" wp14:editId="182AF48A">
                <wp:simplePos x="0" y="0"/>
                <wp:positionH relativeFrom="column">
                  <wp:posOffset>2857500</wp:posOffset>
                </wp:positionH>
                <wp:positionV relativeFrom="paragraph">
                  <wp:posOffset>82550</wp:posOffset>
                </wp:positionV>
                <wp:extent cx="0" cy="0"/>
                <wp:effectExtent l="13970" t="17780" r="14605" b="39370"/>
                <wp:wrapNone/>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D3A88" id="AutoShape 14" o:spid="_x0000_s1026" type="#_x0000_t34" style="position:absolute;margin-left:225pt;margin-top:6.5pt;width:0;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b/>
          <w:noProof/>
          <w:color w:val="4A4070"/>
          <w:sz w:val="28"/>
          <w:szCs w:val="28"/>
          <w:lang w:val="fr-FR"/>
        </w:rPr>
        <mc:AlternateContent>
          <mc:Choice Requires="wps">
            <w:drawing>
              <wp:anchor distT="0" distB="0" distL="114300" distR="114300" simplePos="0" relativeHeight="251659776" behindDoc="0" locked="0" layoutInCell="1" allowOverlap="1" wp14:anchorId="3681CDBD" wp14:editId="53E8EB15">
                <wp:simplePos x="0" y="0"/>
                <wp:positionH relativeFrom="column">
                  <wp:posOffset>2857500</wp:posOffset>
                </wp:positionH>
                <wp:positionV relativeFrom="paragraph">
                  <wp:posOffset>82550</wp:posOffset>
                </wp:positionV>
                <wp:extent cx="0" cy="0"/>
                <wp:effectExtent l="13970" t="17780" r="14605" b="3937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E6076" id="AutoShape 13" o:spid="_x0000_s1026" type="#_x0000_t34" style="position:absolute;margin-left:225pt;margin-top:6.5pt;width:0;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r w:rsidR="00F133E8" w:rsidRPr="004C4DA0">
        <w:rPr>
          <w:rFonts w:cs="Arial"/>
          <w:b/>
          <w:color w:val="808080"/>
          <w:szCs w:val="22"/>
        </w:rPr>
        <w:t>or “What it will look like when you are doing the job well”</w:t>
      </w:r>
    </w:p>
    <w:p w14:paraId="36E47915" w14:textId="77777777" w:rsidR="009456F5" w:rsidRPr="009456F5" w:rsidRDefault="009456F5" w:rsidP="009456F5">
      <w:pPr>
        <w:pStyle w:val="Puce2"/>
        <w:rPr>
          <w:sz w:val="20"/>
          <w:szCs w:val="20"/>
        </w:rPr>
      </w:pPr>
      <w:r w:rsidRPr="009456F5">
        <w:rPr>
          <w:sz w:val="20"/>
          <w:szCs w:val="20"/>
        </w:rPr>
        <w:lastRenderedPageBreak/>
        <w:t xml:space="preserve">Compliant delivery and performance of contracted services as measured through performance management systems and monthly management information reports </w:t>
      </w:r>
    </w:p>
    <w:p w14:paraId="7605F72A" w14:textId="77777777" w:rsidR="009456F5" w:rsidRPr="009456F5" w:rsidRDefault="009456F5" w:rsidP="009456F5">
      <w:pPr>
        <w:pStyle w:val="Puce2"/>
        <w:rPr>
          <w:sz w:val="20"/>
          <w:szCs w:val="20"/>
        </w:rPr>
      </w:pPr>
      <w:r w:rsidRPr="009456F5">
        <w:rPr>
          <w:sz w:val="20"/>
          <w:szCs w:val="20"/>
        </w:rPr>
        <w:t>Business is achieving financial objectives (profit and cost controls) in line with unit budget and business plans and delivering on</w:t>
      </w:r>
      <w:r w:rsidR="004A4E71">
        <w:rPr>
          <w:sz w:val="20"/>
          <w:szCs w:val="20"/>
        </w:rPr>
        <w:t>-site services to the standards/SLA(s)</w:t>
      </w:r>
      <w:r w:rsidRPr="009456F5">
        <w:rPr>
          <w:sz w:val="20"/>
          <w:szCs w:val="20"/>
        </w:rPr>
        <w:t xml:space="preserve"> in the contract.  Commitment registers are being kept up to date, purchase orders raised and authorised appropriately and business traded in correct period.</w:t>
      </w:r>
    </w:p>
    <w:p w14:paraId="5DE7EC9C" w14:textId="77777777" w:rsidR="009456F5" w:rsidRPr="009456F5" w:rsidRDefault="009456F5" w:rsidP="009456F5">
      <w:pPr>
        <w:pStyle w:val="Puce2"/>
        <w:rPr>
          <w:sz w:val="20"/>
          <w:szCs w:val="20"/>
        </w:rPr>
      </w:pPr>
      <w:r w:rsidRPr="009456F5">
        <w:rPr>
          <w:sz w:val="20"/>
          <w:szCs w:val="20"/>
        </w:rPr>
        <w:t xml:space="preserve">Business, contract delivery and client risks managed in controlled and structured manner and service standards across the site are in line with or above client’s </w:t>
      </w:r>
      <w:r w:rsidR="004A4E71">
        <w:rPr>
          <w:sz w:val="20"/>
          <w:szCs w:val="20"/>
        </w:rPr>
        <w:t>expectations and reviewed on on</w:t>
      </w:r>
      <w:r w:rsidRPr="009456F5">
        <w:rPr>
          <w:sz w:val="20"/>
          <w:szCs w:val="20"/>
        </w:rPr>
        <w:t>going basis</w:t>
      </w:r>
    </w:p>
    <w:p w14:paraId="256CFB4F" w14:textId="77777777" w:rsidR="009456F5" w:rsidRPr="009456F5" w:rsidRDefault="009456F5" w:rsidP="009456F5">
      <w:pPr>
        <w:pStyle w:val="Puce2"/>
        <w:rPr>
          <w:sz w:val="20"/>
          <w:szCs w:val="20"/>
        </w:rPr>
      </w:pPr>
      <w:r w:rsidRPr="009456F5">
        <w:rPr>
          <w:sz w:val="20"/>
          <w:szCs w:val="20"/>
        </w:rPr>
        <w:t>Continuous improvements are mad</w:t>
      </w:r>
      <w:r w:rsidR="004A4E71">
        <w:rPr>
          <w:sz w:val="20"/>
          <w:szCs w:val="20"/>
        </w:rPr>
        <w:t>e to enhance the delivery of on</w:t>
      </w:r>
      <w:r w:rsidR="00376EF9">
        <w:rPr>
          <w:sz w:val="20"/>
          <w:szCs w:val="20"/>
        </w:rPr>
        <w:t>site services to exceed client/customer</w:t>
      </w:r>
      <w:r w:rsidRPr="009456F5">
        <w:rPr>
          <w:sz w:val="20"/>
          <w:szCs w:val="20"/>
        </w:rPr>
        <w:t xml:space="preserve"> expectations  </w:t>
      </w:r>
    </w:p>
    <w:p w14:paraId="60F1C8FC" w14:textId="77777777" w:rsidR="009456F5" w:rsidRPr="009456F5" w:rsidRDefault="009456F5" w:rsidP="009456F5">
      <w:pPr>
        <w:pStyle w:val="Puce2"/>
        <w:rPr>
          <w:sz w:val="20"/>
          <w:szCs w:val="20"/>
        </w:rPr>
      </w:pPr>
      <w:r w:rsidRPr="009456F5">
        <w:rPr>
          <w:sz w:val="20"/>
          <w:szCs w:val="20"/>
        </w:rPr>
        <w:t xml:space="preserve">Clients perceive and demonstrate satisfaction with services delivered, contract performance and Sodexo employees </w:t>
      </w:r>
    </w:p>
    <w:p w14:paraId="36B849BC" w14:textId="77777777" w:rsidR="009456F5" w:rsidRPr="009456F5" w:rsidRDefault="009456F5" w:rsidP="009456F5">
      <w:pPr>
        <w:pStyle w:val="Puce2"/>
        <w:rPr>
          <w:sz w:val="20"/>
          <w:szCs w:val="20"/>
        </w:rPr>
      </w:pPr>
      <w:r w:rsidRPr="009456F5">
        <w:rPr>
          <w:sz w:val="20"/>
          <w:szCs w:val="20"/>
        </w:rPr>
        <w:t xml:space="preserve">High performing on-site team, demonstrated through the effective implementation of Focus on Five, </w:t>
      </w:r>
      <w:r w:rsidR="00B85881">
        <w:rPr>
          <w:sz w:val="20"/>
          <w:szCs w:val="20"/>
        </w:rPr>
        <w:t>Employee Performance Review (</w:t>
      </w:r>
      <w:r w:rsidR="00D10B6F">
        <w:rPr>
          <w:sz w:val="20"/>
          <w:szCs w:val="20"/>
        </w:rPr>
        <w:t>EPA</w:t>
      </w:r>
      <w:r w:rsidR="00B85881">
        <w:rPr>
          <w:sz w:val="20"/>
          <w:szCs w:val="20"/>
        </w:rPr>
        <w:t>)</w:t>
      </w:r>
      <w:r w:rsidRPr="009456F5">
        <w:rPr>
          <w:sz w:val="20"/>
          <w:szCs w:val="20"/>
        </w:rPr>
        <w:t xml:space="preserve"> and talent processes and staff engagement surveys </w:t>
      </w:r>
    </w:p>
    <w:p w14:paraId="56F17122" w14:textId="77777777" w:rsidR="009456F5" w:rsidRPr="001D56D6" w:rsidRDefault="009456F5" w:rsidP="009456F5">
      <w:pPr>
        <w:pStyle w:val="Puce2"/>
        <w:rPr>
          <w:sz w:val="20"/>
          <w:szCs w:val="20"/>
        </w:rPr>
      </w:pPr>
      <w:r w:rsidRPr="00B978C0">
        <w:rPr>
          <w:sz w:val="20"/>
          <w:szCs w:val="20"/>
        </w:rPr>
        <w:t xml:space="preserve">All </w:t>
      </w:r>
      <w:r w:rsidRPr="001D56D6">
        <w:rPr>
          <w:sz w:val="20"/>
          <w:szCs w:val="20"/>
        </w:rPr>
        <w:t>operational audits are passed by the unit e.g. Safeg</w:t>
      </w:r>
      <w:r w:rsidR="002E08E0" w:rsidRPr="001D56D6">
        <w:rPr>
          <w:sz w:val="20"/>
          <w:szCs w:val="20"/>
        </w:rPr>
        <w:t>u</w:t>
      </w:r>
      <w:r w:rsidRPr="001D56D6">
        <w:rPr>
          <w:sz w:val="20"/>
          <w:szCs w:val="20"/>
        </w:rPr>
        <w:t>ard and Unit business health checks</w:t>
      </w:r>
    </w:p>
    <w:p w14:paraId="078E1C44" w14:textId="77777777" w:rsidR="001D56D6" w:rsidRDefault="001D56D6" w:rsidP="001D56D6">
      <w:pPr>
        <w:pStyle w:val="Puce2"/>
        <w:rPr>
          <w:sz w:val="20"/>
          <w:szCs w:val="20"/>
        </w:rPr>
      </w:pPr>
      <w:r w:rsidRPr="001D56D6">
        <w:rPr>
          <w:sz w:val="20"/>
          <w:szCs w:val="20"/>
        </w:rPr>
        <w:t>Retention of Investors in People Accreditation and high employee engagement</w:t>
      </w:r>
    </w:p>
    <w:p w14:paraId="71DF1A4B" w14:textId="77777777" w:rsidR="006753CD" w:rsidRDefault="006753CD" w:rsidP="006753CD"/>
    <w:p w14:paraId="170094ED" w14:textId="77777777" w:rsidR="006753CD" w:rsidRPr="006753CD" w:rsidRDefault="006753CD" w:rsidP="006753CD"/>
    <w:tbl>
      <w:tblPr>
        <w:tblW w:w="10950"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1824"/>
        <w:gridCol w:w="9126"/>
      </w:tblGrid>
      <w:tr w:rsidR="00B05554" w:rsidRPr="00494A08" w14:paraId="0F57A7BF" w14:textId="77777777" w:rsidTr="00B05554">
        <w:tc>
          <w:tcPr>
            <w:tcW w:w="10478" w:type="dxa"/>
            <w:gridSpan w:val="2"/>
            <w:tcBorders>
              <w:top w:val="single" w:sz="2" w:space="0" w:color="auto"/>
              <w:left w:val="single" w:sz="2" w:space="0" w:color="auto"/>
              <w:bottom w:val="single" w:sz="4" w:space="0" w:color="auto"/>
              <w:right w:val="single" w:sz="2" w:space="0" w:color="auto"/>
            </w:tcBorders>
            <w:vAlign w:val="center"/>
          </w:tcPr>
          <w:p w14:paraId="0C5E0E4F" w14:textId="77777777" w:rsidR="00B05554" w:rsidRPr="00494A08" w:rsidRDefault="00B05554" w:rsidP="00B05554">
            <w:pPr>
              <w:rPr>
                <w:rFonts w:cs="Arial"/>
                <w:color w:val="17365D"/>
                <w:sz w:val="28"/>
                <w:szCs w:val="28"/>
              </w:rPr>
            </w:pPr>
            <w:r w:rsidRPr="00494A08">
              <w:rPr>
                <w:rFonts w:cs="Arial"/>
                <w:b/>
                <w:color w:val="17365D"/>
                <w:sz w:val="28"/>
                <w:szCs w:val="28"/>
              </w:rPr>
              <w:t>Dimensions</w:t>
            </w:r>
            <w:r w:rsidRPr="00494A08">
              <w:rPr>
                <w:rFonts w:cs="Arial"/>
                <w:color w:val="17365D"/>
                <w:sz w:val="28"/>
                <w:szCs w:val="28"/>
              </w:rPr>
              <w:t xml:space="preserve"> </w:t>
            </w:r>
          </w:p>
        </w:tc>
      </w:tr>
      <w:tr w:rsidR="00B05554" w:rsidRPr="00F921FB" w14:paraId="063928F6" w14:textId="77777777" w:rsidTr="00B05554">
        <w:trPr>
          <w:trHeight w:val="133"/>
        </w:trPr>
        <w:tc>
          <w:tcPr>
            <w:tcW w:w="1745" w:type="dxa"/>
            <w:tcBorders>
              <w:top w:val="nil"/>
              <w:left w:val="single" w:sz="2" w:space="0" w:color="auto"/>
              <w:bottom w:val="single" w:sz="2" w:space="0" w:color="auto"/>
              <w:right w:val="single" w:sz="2" w:space="0" w:color="auto"/>
            </w:tcBorders>
            <w:vAlign w:val="center"/>
          </w:tcPr>
          <w:p w14:paraId="30CB02F5" w14:textId="77777777" w:rsidR="00B05554" w:rsidRPr="00A16333" w:rsidRDefault="00B05554" w:rsidP="00B05554">
            <w:pPr>
              <w:rPr>
                <w:rFonts w:cs="Arial"/>
                <w:sz w:val="20"/>
              </w:rPr>
            </w:pPr>
            <w:r w:rsidRPr="00A16333">
              <w:rPr>
                <w:rFonts w:cs="Arial"/>
                <w:i/>
                <w:sz w:val="20"/>
              </w:rPr>
              <w:t>Financial</w:t>
            </w:r>
          </w:p>
        </w:tc>
        <w:tc>
          <w:tcPr>
            <w:tcW w:w="8733" w:type="dxa"/>
            <w:tcBorders>
              <w:top w:val="nil"/>
              <w:left w:val="single" w:sz="2" w:space="0" w:color="auto"/>
              <w:bottom w:val="single" w:sz="2" w:space="0" w:color="auto"/>
              <w:right w:val="single" w:sz="2" w:space="0" w:color="auto"/>
            </w:tcBorders>
            <w:vAlign w:val="center"/>
          </w:tcPr>
          <w:p w14:paraId="773D5029" w14:textId="77777777" w:rsidR="00B05554" w:rsidRPr="009B7028" w:rsidRDefault="009B7028" w:rsidP="00B05554">
            <w:pPr>
              <w:pStyle w:val="Puces4"/>
              <w:numPr>
                <w:ilvl w:val="0"/>
                <w:numId w:val="8"/>
              </w:numPr>
            </w:pPr>
            <w:r w:rsidRPr="00EC6117">
              <w:t xml:space="preserve">Achieve budget and </w:t>
            </w:r>
            <w:r>
              <w:t>defence and government services</w:t>
            </w:r>
            <w:r w:rsidRPr="00EC6117">
              <w:t xml:space="preserve"> KPIs</w:t>
            </w:r>
          </w:p>
        </w:tc>
      </w:tr>
      <w:tr w:rsidR="00B05554" w:rsidRPr="00F921FB" w14:paraId="1289BD89" w14:textId="77777777" w:rsidTr="00B05554">
        <w:trPr>
          <w:trHeight w:val="131"/>
        </w:trPr>
        <w:tc>
          <w:tcPr>
            <w:tcW w:w="1745" w:type="dxa"/>
            <w:tcBorders>
              <w:top w:val="single" w:sz="2" w:space="0" w:color="auto"/>
              <w:left w:val="single" w:sz="2" w:space="0" w:color="auto"/>
              <w:bottom w:val="single" w:sz="2" w:space="0" w:color="auto"/>
              <w:right w:val="single" w:sz="2" w:space="0" w:color="auto"/>
            </w:tcBorders>
            <w:vAlign w:val="center"/>
          </w:tcPr>
          <w:p w14:paraId="59E526C7" w14:textId="77777777" w:rsidR="00B05554" w:rsidRPr="00A16333" w:rsidRDefault="00B05554" w:rsidP="00B05554">
            <w:pPr>
              <w:rPr>
                <w:rFonts w:cs="Arial"/>
                <w:i/>
                <w:sz w:val="20"/>
              </w:rPr>
            </w:pPr>
            <w:r w:rsidRPr="00A16333">
              <w:rPr>
                <w:rFonts w:cs="Arial"/>
                <w:i/>
                <w:sz w:val="20"/>
              </w:rPr>
              <w:t>Health and Safety</w:t>
            </w:r>
          </w:p>
        </w:tc>
        <w:tc>
          <w:tcPr>
            <w:tcW w:w="8733" w:type="dxa"/>
            <w:tcBorders>
              <w:top w:val="single" w:sz="2" w:space="0" w:color="auto"/>
              <w:left w:val="single" w:sz="2" w:space="0" w:color="auto"/>
              <w:bottom w:val="single" w:sz="2" w:space="0" w:color="auto"/>
              <w:right w:val="single" w:sz="2" w:space="0" w:color="auto"/>
            </w:tcBorders>
            <w:vAlign w:val="center"/>
          </w:tcPr>
          <w:p w14:paraId="470D9016" w14:textId="77777777" w:rsidR="009B7028" w:rsidRPr="00EC6117" w:rsidRDefault="009B7028" w:rsidP="009B7028">
            <w:pPr>
              <w:pStyle w:val="Puces4"/>
              <w:numPr>
                <w:ilvl w:val="0"/>
                <w:numId w:val="8"/>
              </w:numPr>
            </w:pPr>
            <w:r w:rsidRPr="00EC6117">
              <w:t>Pass all internal and external audits</w:t>
            </w:r>
          </w:p>
          <w:p w14:paraId="6E5D7621" w14:textId="77777777" w:rsidR="00B05554" w:rsidRPr="009B7028" w:rsidRDefault="009B7028" w:rsidP="009456F5">
            <w:pPr>
              <w:pStyle w:val="Puces4"/>
              <w:numPr>
                <w:ilvl w:val="0"/>
                <w:numId w:val="8"/>
              </w:numPr>
            </w:pPr>
            <w:r w:rsidRPr="00EC6117">
              <w:t>Company</w:t>
            </w:r>
            <w:r>
              <w:t xml:space="preserve"> and legislative c</w:t>
            </w:r>
            <w:r w:rsidRPr="00EC6117">
              <w:t xml:space="preserve">ompliance </w:t>
            </w:r>
          </w:p>
        </w:tc>
      </w:tr>
      <w:tr w:rsidR="00B05554" w:rsidRPr="00F921FB" w14:paraId="0062233B" w14:textId="77777777" w:rsidTr="00B05554">
        <w:trPr>
          <w:trHeight w:val="131"/>
        </w:trPr>
        <w:tc>
          <w:tcPr>
            <w:tcW w:w="1745" w:type="dxa"/>
            <w:tcBorders>
              <w:top w:val="single" w:sz="2" w:space="0" w:color="auto"/>
              <w:left w:val="single" w:sz="2" w:space="0" w:color="auto"/>
              <w:bottom w:val="single" w:sz="2" w:space="0" w:color="auto"/>
              <w:right w:val="single" w:sz="2" w:space="0" w:color="auto"/>
            </w:tcBorders>
            <w:vAlign w:val="center"/>
          </w:tcPr>
          <w:p w14:paraId="4938F9D3" w14:textId="77777777" w:rsidR="00B05554" w:rsidRPr="00A16333" w:rsidRDefault="00B05554" w:rsidP="00B05554">
            <w:pPr>
              <w:rPr>
                <w:rFonts w:cs="Arial"/>
                <w:i/>
                <w:sz w:val="20"/>
              </w:rPr>
            </w:pPr>
            <w:r w:rsidRPr="00A16333">
              <w:rPr>
                <w:rFonts w:cs="Arial"/>
                <w:i/>
                <w:sz w:val="20"/>
              </w:rPr>
              <w:t>Customer Service</w:t>
            </w:r>
          </w:p>
        </w:tc>
        <w:tc>
          <w:tcPr>
            <w:tcW w:w="8733" w:type="dxa"/>
            <w:tcBorders>
              <w:top w:val="single" w:sz="2" w:space="0" w:color="auto"/>
              <w:left w:val="single" w:sz="2" w:space="0" w:color="auto"/>
              <w:bottom w:val="single" w:sz="2" w:space="0" w:color="auto"/>
              <w:right w:val="single" w:sz="2" w:space="0" w:color="auto"/>
            </w:tcBorders>
            <w:vAlign w:val="center"/>
          </w:tcPr>
          <w:p w14:paraId="29D4F150" w14:textId="77777777" w:rsidR="009B7028" w:rsidRPr="009B7028" w:rsidRDefault="009B7028" w:rsidP="009B7028">
            <w:pPr>
              <w:numPr>
                <w:ilvl w:val="0"/>
                <w:numId w:val="8"/>
              </w:numPr>
              <w:spacing w:before="40" w:after="40"/>
              <w:jc w:val="left"/>
              <w:rPr>
                <w:rFonts w:cs="Arial"/>
                <w:color w:val="000000"/>
                <w:sz w:val="20"/>
                <w:szCs w:val="20"/>
              </w:rPr>
            </w:pPr>
            <w:r w:rsidRPr="009B7028">
              <w:rPr>
                <w:sz w:val="20"/>
              </w:rPr>
              <w:t>Completion of team briefs, EPA’s and improve employee engagement levels</w:t>
            </w:r>
          </w:p>
          <w:p w14:paraId="693A65D9" w14:textId="77777777" w:rsidR="00B05554" w:rsidRPr="00376EF9" w:rsidRDefault="009B7028" w:rsidP="00B05554">
            <w:pPr>
              <w:numPr>
                <w:ilvl w:val="0"/>
                <w:numId w:val="8"/>
              </w:numPr>
              <w:spacing w:before="40" w:after="40"/>
              <w:jc w:val="left"/>
              <w:rPr>
                <w:rFonts w:cs="Arial"/>
                <w:color w:val="000000"/>
                <w:sz w:val="20"/>
                <w:szCs w:val="20"/>
              </w:rPr>
            </w:pPr>
            <w:r>
              <w:rPr>
                <w:sz w:val="20"/>
              </w:rPr>
              <w:t>Keep within agreed measures on customer and client score cards.</w:t>
            </w:r>
          </w:p>
        </w:tc>
      </w:tr>
    </w:tbl>
    <w:p w14:paraId="4FEE4967" w14:textId="77777777" w:rsidR="007202B6" w:rsidRDefault="007202B6" w:rsidP="005C3617">
      <w:pPr>
        <w:pStyle w:val="Puces4"/>
        <w:numPr>
          <w:ilvl w:val="0"/>
          <w:numId w:val="0"/>
        </w:numPr>
      </w:pPr>
    </w:p>
    <w:p w14:paraId="0382CC64" w14:textId="77777777" w:rsidR="00F12AF1" w:rsidRDefault="00F12AF1" w:rsidP="00F12AF1">
      <w:pPr>
        <w:pStyle w:val="Heading4"/>
        <w:framePr w:hSpace="180" w:wrap="around" w:vAnchor="text" w:hAnchor="margin" w:y="349"/>
        <w:ind w:left="0"/>
        <w:rPr>
          <w:noProof/>
          <w:sz w:val="28"/>
          <w:szCs w:val="28"/>
        </w:rPr>
      </w:pPr>
      <w:r>
        <w:rPr>
          <w:noProof/>
          <w:sz w:val="28"/>
          <w:szCs w:val="28"/>
        </w:rPr>
        <w:t>Competencies</w:t>
      </w:r>
    </w:p>
    <w:p w14:paraId="4BE7BD44" w14:textId="77777777" w:rsidR="00F12AF1" w:rsidRDefault="00F12AF1" w:rsidP="00F12AF1">
      <w:pPr>
        <w:pStyle w:val="Puces4"/>
        <w:framePr w:hSpace="180" w:wrap="around" w:vAnchor="text" w:hAnchor="margin" w:y="349"/>
        <w:numPr>
          <w:ilvl w:val="0"/>
          <w:numId w:val="0"/>
        </w:numPr>
        <w:ind w:left="85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524"/>
      </w:tblGrid>
      <w:tr w:rsidR="00F12AF1" w:rsidRPr="005C43DA" w14:paraId="0BE25F4A" w14:textId="77777777" w:rsidTr="002F7E6A">
        <w:tc>
          <w:tcPr>
            <w:tcW w:w="4790" w:type="dxa"/>
          </w:tcPr>
          <w:p w14:paraId="1454C89A" w14:textId="77777777" w:rsidR="00F12AF1" w:rsidRPr="00375F11" w:rsidRDefault="00F12AF1" w:rsidP="00F12AF1">
            <w:pPr>
              <w:pStyle w:val="Puces4"/>
              <w:framePr w:hSpace="180" w:wrap="around" w:vAnchor="text" w:hAnchor="margin" w:y="349"/>
              <w:rPr>
                <w:rFonts w:eastAsia="Times New Roman"/>
              </w:rPr>
            </w:pPr>
            <w:r>
              <w:rPr>
                <w:rFonts w:eastAsia="Times New Roman"/>
              </w:rPr>
              <w:t>Client Growth and Customer Satisfaction</w:t>
            </w:r>
          </w:p>
        </w:tc>
        <w:tc>
          <w:tcPr>
            <w:tcW w:w="4524" w:type="dxa"/>
          </w:tcPr>
          <w:p w14:paraId="13A068D5" w14:textId="77777777" w:rsidR="00F12AF1" w:rsidRPr="00375F11" w:rsidRDefault="00F12AF1" w:rsidP="00F12AF1">
            <w:pPr>
              <w:pStyle w:val="Puces4"/>
              <w:framePr w:hSpace="180" w:wrap="around" w:vAnchor="text" w:hAnchor="margin" w:y="349"/>
              <w:rPr>
                <w:rFonts w:eastAsia="Times New Roman"/>
              </w:rPr>
            </w:pPr>
            <w:r>
              <w:rPr>
                <w:rFonts w:eastAsia="Times New Roman"/>
              </w:rPr>
              <w:t>Innovation and Change</w:t>
            </w:r>
          </w:p>
        </w:tc>
      </w:tr>
      <w:tr w:rsidR="00F12AF1" w:rsidRPr="005C43DA" w14:paraId="2F59B166" w14:textId="77777777" w:rsidTr="002F7E6A">
        <w:tc>
          <w:tcPr>
            <w:tcW w:w="4790" w:type="dxa"/>
          </w:tcPr>
          <w:p w14:paraId="066E5E4C" w14:textId="77777777" w:rsidR="00F12AF1" w:rsidRPr="00375F11" w:rsidRDefault="00F12AF1" w:rsidP="00F12AF1">
            <w:pPr>
              <w:pStyle w:val="Puces4"/>
              <w:framePr w:hSpace="180" w:wrap="around" w:vAnchor="text" w:hAnchor="margin" w:y="349"/>
              <w:rPr>
                <w:rFonts w:eastAsia="Times New Roman"/>
              </w:rPr>
            </w:pPr>
            <w:r>
              <w:rPr>
                <w:rFonts w:eastAsia="Times New Roman"/>
              </w:rPr>
              <w:t>Rigorous Management of Results</w:t>
            </w:r>
          </w:p>
        </w:tc>
        <w:tc>
          <w:tcPr>
            <w:tcW w:w="4524" w:type="dxa"/>
          </w:tcPr>
          <w:p w14:paraId="532436DD" w14:textId="77777777" w:rsidR="00F12AF1" w:rsidRPr="00375F11" w:rsidRDefault="00F12AF1" w:rsidP="00F12AF1">
            <w:pPr>
              <w:pStyle w:val="Puces4"/>
              <w:framePr w:hSpace="180" w:wrap="around" w:vAnchor="text" w:hAnchor="margin" w:y="349"/>
              <w:rPr>
                <w:rFonts w:eastAsia="Times New Roman"/>
              </w:rPr>
            </w:pPr>
            <w:r>
              <w:rPr>
                <w:rFonts w:eastAsia="Times New Roman"/>
              </w:rPr>
              <w:t>Brand Notoriety</w:t>
            </w:r>
          </w:p>
        </w:tc>
      </w:tr>
      <w:tr w:rsidR="00F12AF1" w:rsidRPr="005C43DA" w14:paraId="2D183409" w14:textId="77777777" w:rsidTr="002F7E6A">
        <w:tc>
          <w:tcPr>
            <w:tcW w:w="4790" w:type="dxa"/>
          </w:tcPr>
          <w:p w14:paraId="1EF76C39" w14:textId="77777777" w:rsidR="00F12AF1" w:rsidRPr="00375F11" w:rsidRDefault="00F12AF1" w:rsidP="00F12AF1">
            <w:pPr>
              <w:pStyle w:val="Puces4"/>
              <w:framePr w:hSpace="180" w:wrap="around" w:vAnchor="text" w:hAnchor="margin" w:y="349"/>
              <w:rPr>
                <w:rFonts w:eastAsia="Times New Roman"/>
              </w:rPr>
            </w:pPr>
            <w:r>
              <w:rPr>
                <w:rFonts w:eastAsia="Times New Roman"/>
              </w:rPr>
              <w:t>Leadership and People Management</w:t>
            </w:r>
          </w:p>
        </w:tc>
        <w:tc>
          <w:tcPr>
            <w:tcW w:w="4524" w:type="dxa"/>
          </w:tcPr>
          <w:p w14:paraId="14FF9C34" w14:textId="77777777" w:rsidR="00F12AF1" w:rsidRPr="00375F11" w:rsidRDefault="00F12AF1" w:rsidP="00F12AF1">
            <w:pPr>
              <w:pStyle w:val="Puces4"/>
              <w:framePr w:hSpace="180" w:wrap="around" w:vAnchor="text" w:hAnchor="margin" w:y="349"/>
              <w:rPr>
                <w:rFonts w:eastAsia="Times New Roman"/>
              </w:rPr>
            </w:pPr>
            <w:r>
              <w:rPr>
                <w:rFonts w:eastAsia="Times New Roman"/>
              </w:rPr>
              <w:t>Planning and Organising</w:t>
            </w:r>
          </w:p>
        </w:tc>
      </w:tr>
      <w:tr w:rsidR="00F12AF1" w:rsidRPr="005C43DA" w14:paraId="15ADE999" w14:textId="77777777" w:rsidTr="002F7E6A">
        <w:tc>
          <w:tcPr>
            <w:tcW w:w="4790" w:type="dxa"/>
          </w:tcPr>
          <w:p w14:paraId="1490F924" w14:textId="77777777" w:rsidR="00F12AF1" w:rsidRDefault="00F12AF1" w:rsidP="00F12AF1">
            <w:pPr>
              <w:pStyle w:val="Puces4"/>
              <w:framePr w:hSpace="180" w:wrap="around" w:vAnchor="text" w:hAnchor="margin" w:y="349"/>
              <w:rPr>
                <w:rFonts w:eastAsia="Times New Roman"/>
              </w:rPr>
            </w:pPr>
            <w:r>
              <w:rPr>
                <w:rFonts w:eastAsia="Times New Roman"/>
              </w:rPr>
              <w:t>Analysis and Decision Making</w:t>
            </w:r>
          </w:p>
        </w:tc>
        <w:tc>
          <w:tcPr>
            <w:tcW w:w="4524" w:type="dxa"/>
          </w:tcPr>
          <w:p w14:paraId="18B29294" w14:textId="77777777" w:rsidR="00F12AF1" w:rsidRDefault="00F12AF1" w:rsidP="00F12AF1">
            <w:pPr>
              <w:pStyle w:val="Puces4"/>
              <w:framePr w:hSpace="180" w:wrap="around" w:vAnchor="text" w:hAnchor="margin" w:y="349"/>
              <w:rPr>
                <w:rFonts w:eastAsia="Times New Roman"/>
              </w:rPr>
            </w:pPr>
          </w:p>
        </w:tc>
      </w:tr>
      <w:tr w:rsidR="00F12AF1" w:rsidRPr="005C43DA" w14:paraId="25E65F5A" w14:textId="77777777" w:rsidTr="002F7E6A">
        <w:tc>
          <w:tcPr>
            <w:tcW w:w="4790" w:type="dxa"/>
          </w:tcPr>
          <w:p w14:paraId="4BE73E0A" w14:textId="77777777" w:rsidR="00F12AF1" w:rsidRDefault="00F12AF1" w:rsidP="00F12AF1">
            <w:pPr>
              <w:pStyle w:val="Puces4"/>
              <w:framePr w:hSpace="180" w:wrap="around" w:vAnchor="text" w:hAnchor="margin" w:y="349"/>
              <w:rPr>
                <w:rFonts w:eastAsia="Times New Roman"/>
              </w:rPr>
            </w:pPr>
            <w:r>
              <w:rPr>
                <w:rFonts w:eastAsia="Times New Roman"/>
              </w:rPr>
              <w:t>Industry Acumen</w:t>
            </w:r>
          </w:p>
        </w:tc>
        <w:tc>
          <w:tcPr>
            <w:tcW w:w="4524" w:type="dxa"/>
          </w:tcPr>
          <w:p w14:paraId="0143ECF7" w14:textId="77777777" w:rsidR="00F12AF1" w:rsidRDefault="00F12AF1" w:rsidP="00F12AF1">
            <w:pPr>
              <w:pStyle w:val="Puces4"/>
              <w:framePr w:hSpace="180" w:wrap="around" w:vAnchor="text" w:hAnchor="margin" w:y="349"/>
              <w:rPr>
                <w:rFonts w:eastAsia="Times New Roman"/>
              </w:rPr>
            </w:pPr>
          </w:p>
        </w:tc>
      </w:tr>
    </w:tbl>
    <w:p w14:paraId="11E4CC34" w14:textId="77777777" w:rsidR="00B05554" w:rsidRPr="00DA4B44" w:rsidRDefault="00B05554" w:rsidP="00B05554">
      <w:pPr>
        <w:framePr w:hSpace="180" w:wrap="around" w:vAnchor="text" w:hAnchor="margin" w:y="349"/>
        <w:rPr>
          <w:rFonts w:cs="Arial"/>
          <w:b/>
          <w:color w:val="17365D"/>
          <w:sz w:val="28"/>
          <w:szCs w:val="28"/>
        </w:rPr>
      </w:pPr>
    </w:p>
    <w:p w14:paraId="117A90F7" w14:textId="77777777" w:rsidR="00B05554" w:rsidRPr="00002C0B" w:rsidRDefault="00DA4B44" w:rsidP="00B05554">
      <w:pPr>
        <w:framePr w:hSpace="180" w:wrap="around" w:vAnchor="text" w:hAnchor="margin" w:y="349"/>
        <w:rPr>
          <w:rFonts w:cs="Arial"/>
          <w:b/>
          <w:color w:val="1A2E46"/>
          <w:sz w:val="28"/>
          <w:szCs w:val="28"/>
        </w:rPr>
      </w:pPr>
      <w:r w:rsidRPr="00002C0B">
        <w:rPr>
          <w:rFonts w:cs="Arial"/>
          <w:b/>
          <w:color w:val="1A2E46"/>
          <w:sz w:val="28"/>
          <w:szCs w:val="28"/>
        </w:rPr>
        <w:t>S</w:t>
      </w:r>
      <w:r w:rsidR="00B05554" w:rsidRPr="00002C0B">
        <w:rPr>
          <w:rFonts w:cs="Arial"/>
          <w:b/>
          <w:color w:val="1A2E46"/>
          <w:sz w:val="28"/>
          <w:szCs w:val="28"/>
        </w:rPr>
        <w:t>kills, Knowledge and Experience</w:t>
      </w:r>
    </w:p>
    <w:p w14:paraId="26181A0D" w14:textId="77777777" w:rsidR="00B05554" w:rsidRPr="00002C0B" w:rsidRDefault="00DA4B44" w:rsidP="00B05554">
      <w:pPr>
        <w:framePr w:hSpace="180" w:wrap="around" w:vAnchor="text" w:hAnchor="margin" w:y="349"/>
        <w:rPr>
          <w:rFonts w:cs="Arial"/>
          <w:b/>
          <w:color w:val="1A2E46"/>
          <w:sz w:val="20"/>
        </w:rPr>
      </w:pPr>
      <w:r w:rsidRPr="00002C0B">
        <w:rPr>
          <w:rFonts w:cs="Arial"/>
          <w:b/>
          <w:color w:val="1A2E46"/>
          <w:sz w:val="20"/>
        </w:rPr>
        <w:t xml:space="preserve"> </w:t>
      </w:r>
      <w:r w:rsidR="00B05554" w:rsidRPr="00002C0B">
        <w:rPr>
          <w:rFonts w:cs="Arial"/>
          <w:b/>
          <w:color w:val="1A2E46"/>
          <w:sz w:val="20"/>
        </w:rPr>
        <w:t>Essential</w:t>
      </w:r>
    </w:p>
    <w:p w14:paraId="05AC3D67" w14:textId="77777777" w:rsidR="005C3617" w:rsidRPr="00376EF9" w:rsidRDefault="004A4E71" w:rsidP="00376EF9">
      <w:pPr>
        <w:pStyle w:val="Puce2"/>
        <w:rPr>
          <w:color w:val="auto"/>
          <w:sz w:val="20"/>
          <w:szCs w:val="20"/>
        </w:rPr>
      </w:pPr>
      <w:r>
        <w:rPr>
          <w:sz w:val="20"/>
          <w:szCs w:val="20"/>
        </w:rPr>
        <w:t>Experienced in using</w:t>
      </w:r>
      <w:r w:rsidR="00B05554" w:rsidRPr="005C3617">
        <w:rPr>
          <w:sz w:val="20"/>
          <w:szCs w:val="20"/>
        </w:rPr>
        <w:t xml:space="preserve"> M</w:t>
      </w:r>
      <w:r>
        <w:rPr>
          <w:sz w:val="20"/>
          <w:szCs w:val="20"/>
        </w:rPr>
        <w:t>icrosoft Office</w:t>
      </w:r>
    </w:p>
    <w:p w14:paraId="3BBC5DFD" w14:textId="77777777" w:rsidR="005C3617" w:rsidRDefault="004A4E71" w:rsidP="009B7028">
      <w:pPr>
        <w:pStyle w:val="Puce2"/>
        <w:jc w:val="left"/>
        <w:rPr>
          <w:sz w:val="20"/>
          <w:szCs w:val="20"/>
        </w:rPr>
      </w:pPr>
      <w:r>
        <w:rPr>
          <w:sz w:val="20"/>
          <w:szCs w:val="20"/>
        </w:rPr>
        <w:t>Previous experience of</w:t>
      </w:r>
      <w:r w:rsidR="005C3617" w:rsidRPr="005C3617">
        <w:rPr>
          <w:sz w:val="20"/>
          <w:szCs w:val="20"/>
        </w:rPr>
        <w:t xml:space="preserve"> operational management in a similar environment </w:t>
      </w:r>
    </w:p>
    <w:p w14:paraId="446E92A2" w14:textId="77777777" w:rsidR="005C3617" w:rsidRDefault="004A4E71" w:rsidP="009B7028">
      <w:pPr>
        <w:pStyle w:val="Puce2"/>
        <w:jc w:val="left"/>
        <w:rPr>
          <w:sz w:val="20"/>
          <w:szCs w:val="20"/>
        </w:rPr>
      </w:pPr>
      <w:r>
        <w:rPr>
          <w:sz w:val="20"/>
          <w:szCs w:val="20"/>
        </w:rPr>
        <w:t>People management experience</w:t>
      </w:r>
    </w:p>
    <w:p w14:paraId="60FC193B" w14:textId="77777777" w:rsidR="005C3617" w:rsidRDefault="004A4E71" w:rsidP="009B7028">
      <w:pPr>
        <w:pStyle w:val="Puce2"/>
        <w:jc w:val="left"/>
        <w:rPr>
          <w:sz w:val="20"/>
          <w:szCs w:val="20"/>
        </w:rPr>
      </w:pPr>
      <w:r>
        <w:rPr>
          <w:sz w:val="20"/>
          <w:szCs w:val="20"/>
        </w:rPr>
        <w:t>Ability to interpret and utilise financial and commercial information</w:t>
      </w:r>
    </w:p>
    <w:p w14:paraId="4260D81B" w14:textId="77777777" w:rsidR="009B7028" w:rsidRPr="009B7028" w:rsidRDefault="009B7028" w:rsidP="009B7028">
      <w:pPr>
        <w:pStyle w:val="Puce2"/>
        <w:jc w:val="left"/>
        <w:rPr>
          <w:sz w:val="20"/>
        </w:rPr>
      </w:pPr>
      <w:r w:rsidRPr="009B7028">
        <w:rPr>
          <w:sz w:val="20"/>
        </w:rPr>
        <w:t>Able to demonstrate working knowledge of</w:t>
      </w:r>
      <w:r w:rsidR="00590DBB">
        <w:rPr>
          <w:sz w:val="20"/>
        </w:rPr>
        <w:t xml:space="preserve"> word, Excel </w:t>
      </w:r>
      <w:r w:rsidRPr="009B7028">
        <w:rPr>
          <w:sz w:val="20"/>
        </w:rPr>
        <w:t>and Out</w:t>
      </w:r>
      <w:r w:rsidR="00590DBB">
        <w:rPr>
          <w:sz w:val="20"/>
        </w:rPr>
        <w:t>look</w:t>
      </w:r>
    </w:p>
    <w:p w14:paraId="184F5E53" w14:textId="77777777" w:rsidR="009B7028" w:rsidRPr="009B7028" w:rsidRDefault="009B7028" w:rsidP="009B7028">
      <w:pPr>
        <w:pStyle w:val="Puce2"/>
        <w:jc w:val="left"/>
        <w:rPr>
          <w:sz w:val="20"/>
        </w:rPr>
      </w:pPr>
      <w:r w:rsidRPr="009B7028">
        <w:rPr>
          <w:sz w:val="20"/>
        </w:rPr>
        <w:t xml:space="preserve">Good numerical, interpersonal and communication skills, must be able to demonstrate effective verbal and written communication </w:t>
      </w:r>
    </w:p>
    <w:p w14:paraId="37E259D0" w14:textId="77777777" w:rsidR="004A4E71" w:rsidRDefault="004A4E71" w:rsidP="005C3617">
      <w:pPr>
        <w:pStyle w:val="Puce2"/>
        <w:rPr>
          <w:sz w:val="20"/>
          <w:szCs w:val="20"/>
        </w:rPr>
      </w:pPr>
      <w:r>
        <w:rPr>
          <w:sz w:val="20"/>
          <w:szCs w:val="20"/>
        </w:rPr>
        <w:t>Manage multiple workloads and shifting priorities</w:t>
      </w:r>
    </w:p>
    <w:p w14:paraId="019C5B3B" w14:textId="77777777" w:rsidR="00091733" w:rsidRPr="005C3617" w:rsidRDefault="00AA2257" w:rsidP="00091733">
      <w:pPr>
        <w:pStyle w:val="Puce2"/>
        <w:rPr>
          <w:sz w:val="20"/>
          <w:szCs w:val="20"/>
        </w:rPr>
      </w:pPr>
      <w:r w:rsidRPr="005C3617">
        <w:rPr>
          <w:sz w:val="20"/>
          <w:szCs w:val="20"/>
        </w:rPr>
        <w:t>Self-motivated</w:t>
      </w:r>
      <w:r w:rsidR="00091733" w:rsidRPr="005C3617">
        <w:rPr>
          <w:sz w:val="20"/>
          <w:szCs w:val="20"/>
        </w:rPr>
        <w:t xml:space="preserve"> and able to work on own initiative within a team environment </w:t>
      </w:r>
    </w:p>
    <w:p w14:paraId="666491AA" w14:textId="77777777" w:rsidR="00525A6F" w:rsidRDefault="00525A6F" w:rsidP="00B05554">
      <w:pPr>
        <w:framePr w:hSpace="180" w:wrap="around" w:vAnchor="text" w:hAnchor="margin" w:y="349"/>
        <w:rPr>
          <w:rFonts w:cs="Arial"/>
          <w:b/>
          <w:color w:val="17365D"/>
          <w:sz w:val="20"/>
        </w:rPr>
      </w:pPr>
    </w:p>
    <w:p w14:paraId="3B351F8B" w14:textId="77777777" w:rsidR="00B05554" w:rsidRPr="00002C0B" w:rsidRDefault="00B05554" w:rsidP="00B05554">
      <w:pPr>
        <w:framePr w:hSpace="180" w:wrap="around" w:vAnchor="text" w:hAnchor="margin" w:y="349"/>
        <w:rPr>
          <w:rFonts w:cs="Arial"/>
          <w:b/>
          <w:color w:val="1A2E46"/>
          <w:sz w:val="20"/>
        </w:rPr>
      </w:pPr>
      <w:r w:rsidRPr="00002C0B">
        <w:rPr>
          <w:rFonts w:cs="Arial"/>
          <w:b/>
          <w:color w:val="1A2E46"/>
          <w:sz w:val="20"/>
        </w:rPr>
        <w:t>Desirable</w:t>
      </w:r>
    </w:p>
    <w:p w14:paraId="0007F54F" w14:textId="77777777" w:rsidR="004A4E71" w:rsidRPr="004A4E71" w:rsidRDefault="004A4E71" w:rsidP="00376EF9">
      <w:pPr>
        <w:pStyle w:val="Puce2"/>
        <w:numPr>
          <w:ilvl w:val="0"/>
          <w:numId w:val="0"/>
        </w:numPr>
        <w:rPr>
          <w:sz w:val="20"/>
          <w:szCs w:val="20"/>
        </w:rPr>
      </w:pPr>
    </w:p>
    <w:p w14:paraId="4C5A9B0F" w14:textId="77777777" w:rsidR="004A4E71" w:rsidRDefault="00590DBB" w:rsidP="004A4E71">
      <w:pPr>
        <w:pStyle w:val="Puce2"/>
        <w:rPr>
          <w:sz w:val="20"/>
          <w:szCs w:val="20"/>
        </w:rPr>
      </w:pPr>
      <w:r>
        <w:rPr>
          <w:sz w:val="20"/>
          <w:szCs w:val="20"/>
        </w:rPr>
        <w:lastRenderedPageBreak/>
        <w:t>IOSH managing safely</w:t>
      </w:r>
      <w:r w:rsidR="00FA6FA5">
        <w:rPr>
          <w:sz w:val="20"/>
          <w:szCs w:val="20"/>
        </w:rPr>
        <w:t xml:space="preserve"> Qualification </w:t>
      </w:r>
    </w:p>
    <w:p w14:paraId="4AFB739A" w14:textId="77777777" w:rsidR="004A4E71" w:rsidRPr="004A4E71" w:rsidRDefault="004A4E71" w:rsidP="00BE50E6">
      <w:pPr>
        <w:pStyle w:val="Puce2"/>
        <w:rPr>
          <w:sz w:val="20"/>
          <w:szCs w:val="20"/>
        </w:rPr>
      </w:pPr>
      <w:r w:rsidRPr="004A4E71">
        <w:rPr>
          <w:sz w:val="20"/>
          <w:szCs w:val="20"/>
        </w:rPr>
        <w:t>Experience of managing conflicting expectations of the client and consumer within one business area</w:t>
      </w:r>
    </w:p>
    <w:p w14:paraId="2B8ECAAA" w14:textId="77777777" w:rsidR="00376EF9" w:rsidRDefault="00376EF9" w:rsidP="007E2FD1">
      <w:pPr>
        <w:pStyle w:val="Heading4"/>
        <w:ind w:left="0"/>
        <w:rPr>
          <w:noProof/>
          <w:sz w:val="28"/>
          <w:szCs w:val="28"/>
        </w:rPr>
      </w:pPr>
    </w:p>
    <w:p w14:paraId="2001AEEE" w14:textId="65856798" w:rsidR="007E2FD1" w:rsidRDefault="008C6F02" w:rsidP="007E2FD1">
      <w:pPr>
        <w:pStyle w:val="Heading4"/>
        <w:ind w:left="0"/>
        <w:rPr>
          <w:noProof/>
          <w:sz w:val="28"/>
          <w:szCs w:val="28"/>
        </w:rPr>
      </w:pPr>
      <w:r>
        <w:rPr>
          <w:noProof/>
          <w:sz w:val="28"/>
          <w:szCs w:val="28"/>
          <w:lang w:val="fr-FR" w:eastAsia="fr-FR"/>
        </w:rPr>
        <mc:AlternateContent>
          <mc:Choice Requires="wps">
            <w:drawing>
              <wp:anchor distT="0" distB="0" distL="114300" distR="114300" simplePos="0" relativeHeight="251664896" behindDoc="0" locked="0" layoutInCell="1" allowOverlap="1" wp14:anchorId="2CBE9637" wp14:editId="10D564B7">
                <wp:simplePos x="0" y="0"/>
                <wp:positionH relativeFrom="column">
                  <wp:posOffset>2857500</wp:posOffset>
                </wp:positionH>
                <wp:positionV relativeFrom="paragraph">
                  <wp:posOffset>82550</wp:posOffset>
                </wp:positionV>
                <wp:extent cx="0" cy="0"/>
                <wp:effectExtent l="13970" t="17780" r="14605" b="3937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DD08A" id="AutoShape 39" o:spid="_x0000_s1026" type="#_x0000_t34" style="position:absolute;margin-left:225pt;margin-top:6.5pt;width:0;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lang w:val="fr-FR" w:eastAsia="fr-FR"/>
        </w:rPr>
        <mc:AlternateContent>
          <mc:Choice Requires="wps">
            <w:drawing>
              <wp:anchor distT="0" distB="0" distL="114300" distR="114300" simplePos="0" relativeHeight="251663872" behindDoc="0" locked="0" layoutInCell="1" allowOverlap="1" wp14:anchorId="26958B8E" wp14:editId="615BF47D">
                <wp:simplePos x="0" y="0"/>
                <wp:positionH relativeFrom="column">
                  <wp:posOffset>2857500</wp:posOffset>
                </wp:positionH>
                <wp:positionV relativeFrom="paragraph">
                  <wp:posOffset>82550</wp:posOffset>
                </wp:positionV>
                <wp:extent cx="0" cy="0"/>
                <wp:effectExtent l="13970" t="17780" r="14605" b="39370"/>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69E4B" id="AutoShape 38" o:spid="_x0000_s1026" type="#_x0000_t34" style="position:absolute;margin-left:225pt;margin-top:6.5pt;width:0;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7E2FD1">
        <w:rPr>
          <w:noProof/>
          <w:sz w:val="28"/>
          <w:szCs w:val="28"/>
        </w:rPr>
        <w:t>Contextual or other information</w:t>
      </w:r>
    </w:p>
    <w:p w14:paraId="7BA0ABC3" w14:textId="77777777" w:rsidR="007E2FD1" w:rsidRPr="00002C0B" w:rsidRDefault="00376EF9" w:rsidP="00002C0B">
      <w:pPr>
        <w:pStyle w:val="Puce2"/>
        <w:rPr>
          <w:sz w:val="20"/>
          <w:szCs w:val="20"/>
        </w:rPr>
      </w:pPr>
      <w:r>
        <w:rPr>
          <w:sz w:val="20"/>
          <w:szCs w:val="20"/>
        </w:rPr>
        <w:t>Regular</w:t>
      </w:r>
      <w:r w:rsidR="007E2FD1" w:rsidRPr="00002C0B">
        <w:rPr>
          <w:sz w:val="20"/>
          <w:szCs w:val="20"/>
        </w:rPr>
        <w:t xml:space="preserve"> travel and </w:t>
      </w:r>
      <w:r>
        <w:rPr>
          <w:sz w:val="20"/>
          <w:szCs w:val="20"/>
        </w:rPr>
        <w:t xml:space="preserve">occasional </w:t>
      </w:r>
      <w:r w:rsidR="007E2FD1" w:rsidRPr="00002C0B">
        <w:rPr>
          <w:sz w:val="20"/>
          <w:szCs w:val="20"/>
        </w:rPr>
        <w:t xml:space="preserve">overnight stays </w:t>
      </w:r>
      <w:r w:rsidR="00173AE8">
        <w:rPr>
          <w:sz w:val="20"/>
          <w:szCs w:val="20"/>
        </w:rPr>
        <w:t xml:space="preserve">will </w:t>
      </w:r>
      <w:r w:rsidR="007E2FD1" w:rsidRPr="00002C0B">
        <w:rPr>
          <w:sz w:val="20"/>
          <w:szCs w:val="20"/>
        </w:rPr>
        <w:t>be required</w:t>
      </w:r>
    </w:p>
    <w:p w14:paraId="5DEA46BB" w14:textId="77777777" w:rsidR="00DF77A4" w:rsidRDefault="00DF77A4" w:rsidP="009E709B">
      <w:pPr>
        <w:pStyle w:val="Puces1"/>
        <w:numPr>
          <w:ilvl w:val="0"/>
          <w:numId w:val="0"/>
        </w:numPr>
        <w:spacing w:after="0"/>
        <w:ind w:left="578"/>
        <w:rPr>
          <w:b w:val="0"/>
          <w:sz w:val="20"/>
        </w:rPr>
      </w:pPr>
    </w:p>
    <w:p w14:paraId="7FA86D8A" w14:textId="77777777" w:rsidR="001D56D6" w:rsidRPr="00F61C1B" w:rsidRDefault="001D56D6" w:rsidP="009E709B">
      <w:pPr>
        <w:pStyle w:val="Puces1"/>
        <w:numPr>
          <w:ilvl w:val="0"/>
          <w:numId w:val="0"/>
        </w:numPr>
        <w:spacing w:after="0"/>
        <w:ind w:left="578"/>
        <w:rPr>
          <w:b w:val="0"/>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34"/>
        <w:gridCol w:w="3073"/>
        <w:gridCol w:w="703"/>
        <w:gridCol w:w="4112"/>
      </w:tblGrid>
      <w:tr w:rsidR="009E709B" w:rsidRPr="007620A4" w14:paraId="261B37F0" w14:textId="77777777" w:rsidTr="004B7FE8">
        <w:tc>
          <w:tcPr>
            <w:tcW w:w="1809" w:type="dxa"/>
          </w:tcPr>
          <w:p w14:paraId="7B7F3FC4" w14:textId="77777777" w:rsidR="009E709B" w:rsidRPr="007620A4" w:rsidRDefault="009E709B" w:rsidP="004B7FE8">
            <w:pPr>
              <w:pStyle w:val="Puces1"/>
              <w:numPr>
                <w:ilvl w:val="0"/>
                <w:numId w:val="0"/>
              </w:numPr>
              <w:spacing w:after="0"/>
              <w:rPr>
                <w:b w:val="0"/>
                <w:sz w:val="20"/>
              </w:rPr>
            </w:pPr>
            <w:r w:rsidRPr="007620A4">
              <w:rPr>
                <w:b w:val="0"/>
                <w:sz w:val="20"/>
              </w:rPr>
              <w:t>Version</w:t>
            </w:r>
          </w:p>
        </w:tc>
        <w:tc>
          <w:tcPr>
            <w:tcW w:w="3261" w:type="dxa"/>
          </w:tcPr>
          <w:p w14:paraId="5BBE2D20" w14:textId="77777777" w:rsidR="009E709B" w:rsidRPr="007620A4" w:rsidRDefault="0062196F" w:rsidP="004B7FE8">
            <w:pPr>
              <w:pStyle w:val="Puces1"/>
              <w:numPr>
                <w:ilvl w:val="0"/>
                <w:numId w:val="0"/>
              </w:numPr>
              <w:spacing w:after="0"/>
              <w:rPr>
                <w:b w:val="0"/>
                <w:sz w:val="20"/>
              </w:rPr>
            </w:pPr>
            <w:r>
              <w:rPr>
                <w:b w:val="0"/>
                <w:sz w:val="20"/>
              </w:rPr>
              <w:t>V1</w:t>
            </w:r>
            <w:r w:rsidR="009B7028">
              <w:rPr>
                <w:b w:val="0"/>
                <w:sz w:val="20"/>
              </w:rPr>
              <w:t>.1</w:t>
            </w:r>
          </w:p>
        </w:tc>
        <w:tc>
          <w:tcPr>
            <w:tcW w:w="708" w:type="dxa"/>
          </w:tcPr>
          <w:p w14:paraId="29D60642" w14:textId="77777777" w:rsidR="009E709B" w:rsidRPr="007620A4" w:rsidRDefault="009E709B" w:rsidP="004B7FE8">
            <w:pPr>
              <w:pStyle w:val="Puces1"/>
              <w:numPr>
                <w:ilvl w:val="0"/>
                <w:numId w:val="0"/>
              </w:numPr>
              <w:spacing w:after="0"/>
              <w:rPr>
                <w:b w:val="0"/>
                <w:sz w:val="20"/>
              </w:rPr>
            </w:pPr>
            <w:r w:rsidRPr="007620A4">
              <w:rPr>
                <w:b w:val="0"/>
                <w:sz w:val="20"/>
              </w:rPr>
              <w:t>Date</w:t>
            </w:r>
          </w:p>
        </w:tc>
        <w:tc>
          <w:tcPr>
            <w:tcW w:w="4412" w:type="dxa"/>
          </w:tcPr>
          <w:p w14:paraId="12BADF75" w14:textId="6F74E4FB" w:rsidR="009E709B" w:rsidRPr="007620A4" w:rsidRDefault="009E709B" w:rsidP="004B7FE8">
            <w:pPr>
              <w:pStyle w:val="Puces1"/>
              <w:numPr>
                <w:ilvl w:val="0"/>
                <w:numId w:val="0"/>
              </w:numPr>
              <w:spacing w:after="0"/>
              <w:rPr>
                <w:b w:val="0"/>
                <w:sz w:val="20"/>
              </w:rPr>
            </w:pPr>
          </w:p>
        </w:tc>
      </w:tr>
      <w:tr w:rsidR="009E709B" w:rsidRPr="007620A4" w14:paraId="54C51B84" w14:textId="77777777" w:rsidTr="004B7FE8">
        <w:tc>
          <w:tcPr>
            <w:tcW w:w="1809" w:type="dxa"/>
          </w:tcPr>
          <w:p w14:paraId="7D3DC102" w14:textId="77777777" w:rsidR="009E709B" w:rsidRPr="007620A4" w:rsidRDefault="009E709B" w:rsidP="004B7FE8">
            <w:pPr>
              <w:pStyle w:val="Puces1"/>
              <w:numPr>
                <w:ilvl w:val="0"/>
                <w:numId w:val="0"/>
              </w:numPr>
              <w:spacing w:after="0"/>
              <w:rPr>
                <w:b w:val="0"/>
                <w:sz w:val="20"/>
              </w:rPr>
            </w:pPr>
            <w:r w:rsidRPr="007620A4">
              <w:rPr>
                <w:b w:val="0"/>
                <w:sz w:val="20"/>
              </w:rPr>
              <w:t>Document owner</w:t>
            </w:r>
          </w:p>
        </w:tc>
        <w:tc>
          <w:tcPr>
            <w:tcW w:w="8381" w:type="dxa"/>
            <w:gridSpan w:val="3"/>
          </w:tcPr>
          <w:p w14:paraId="45226D3A" w14:textId="77777777" w:rsidR="009E709B" w:rsidRPr="007620A4" w:rsidRDefault="00376EF9" w:rsidP="0071028C">
            <w:pPr>
              <w:pStyle w:val="Puces1"/>
              <w:numPr>
                <w:ilvl w:val="0"/>
                <w:numId w:val="0"/>
              </w:numPr>
              <w:spacing w:after="0"/>
              <w:rPr>
                <w:b w:val="0"/>
                <w:sz w:val="20"/>
              </w:rPr>
            </w:pPr>
            <w:r>
              <w:rPr>
                <w:b w:val="0"/>
                <w:sz w:val="20"/>
              </w:rPr>
              <w:t>Daniel Heaton</w:t>
            </w:r>
          </w:p>
        </w:tc>
      </w:tr>
    </w:tbl>
    <w:p w14:paraId="28BD81CD" w14:textId="77777777" w:rsidR="009E709B" w:rsidRPr="00F61C1B" w:rsidRDefault="009E709B" w:rsidP="009E709B">
      <w:pPr>
        <w:pStyle w:val="Puces1"/>
        <w:numPr>
          <w:ilvl w:val="0"/>
          <w:numId w:val="0"/>
        </w:numPr>
        <w:spacing w:after="0"/>
        <w:rPr>
          <w:b w:val="0"/>
          <w:sz w:val="20"/>
        </w:rPr>
      </w:pPr>
    </w:p>
    <w:p w14:paraId="09297011" w14:textId="77777777" w:rsidR="009E709B" w:rsidRPr="009E709B" w:rsidRDefault="009E709B" w:rsidP="009E709B"/>
    <w:sectPr w:rsidR="009E709B" w:rsidRPr="009E709B" w:rsidSect="00B732F1">
      <w:headerReference w:type="default" r:id="rId8"/>
      <w:footerReference w:type="default" r:id="rId9"/>
      <w:headerReference w:type="first" r:id="rId10"/>
      <w:footerReference w:type="first" r:id="rId11"/>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F21B" w14:textId="77777777" w:rsidR="00261550" w:rsidRDefault="00261550" w:rsidP="00FB53BC">
      <w:r>
        <w:separator/>
      </w:r>
    </w:p>
  </w:endnote>
  <w:endnote w:type="continuationSeparator" w:id="0">
    <w:p w14:paraId="105A0B60" w14:textId="77777777" w:rsidR="00261550" w:rsidRDefault="00261550"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7800" w14:textId="77777777" w:rsidR="00091733" w:rsidRPr="005A070D" w:rsidRDefault="00091733">
    <w:pPr>
      <w:pStyle w:val="Footer"/>
      <w:rPr>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AA2257">
      <w:rPr>
        <w:rFonts w:cs="Arial"/>
        <w:b/>
        <w:noProof/>
        <w:sz w:val="16"/>
        <w:szCs w:val="16"/>
        <w:lang w:val="en-US"/>
      </w:rPr>
      <w:t>3</w:t>
    </w:r>
    <w:r w:rsidRPr="00CB72F1">
      <w:rPr>
        <w:rFonts w:cs="Arial"/>
        <w:b/>
        <w:sz w:val="16"/>
        <w:szCs w:val="16"/>
      </w:rPr>
      <w:fldChar w:fldCharType="end"/>
    </w:r>
    <w:r w:rsidRPr="005A070D">
      <w:rPr>
        <w:rFonts w:cs="Arial"/>
        <w:b/>
        <w:sz w:val="16"/>
        <w:szCs w:val="16"/>
        <w:lang w:val="en-US"/>
      </w:rPr>
      <w:t>/</w:t>
    </w:r>
    <w:r w:rsidRPr="00CB72F1">
      <w:rPr>
        <w:rFonts w:cs="Arial"/>
        <w:b/>
        <w:sz w:val="16"/>
        <w:szCs w:val="16"/>
      </w:rPr>
      <w:fldChar w:fldCharType="begin"/>
    </w:r>
    <w:r w:rsidRPr="005A070D">
      <w:rPr>
        <w:rFonts w:cs="Arial"/>
        <w:b/>
        <w:sz w:val="16"/>
        <w:szCs w:val="16"/>
        <w:lang w:val="en-US"/>
      </w:rPr>
      <w:instrText xml:space="preserve"> NUMPAGES  \* MERGEFORMAT </w:instrText>
    </w:r>
    <w:r w:rsidRPr="00CB72F1">
      <w:rPr>
        <w:rFonts w:cs="Arial"/>
        <w:b/>
        <w:sz w:val="16"/>
        <w:szCs w:val="16"/>
      </w:rPr>
      <w:fldChar w:fldCharType="separate"/>
    </w:r>
    <w:r w:rsidR="00AA2257">
      <w:rPr>
        <w:rFonts w:cs="Arial"/>
        <w:b/>
        <w:noProof/>
        <w:sz w:val="16"/>
        <w:szCs w:val="16"/>
        <w:lang w:val="en-US"/>
      </w:rPr>
      <w:t>5</w:t>
    </w:r>
    <w:r w:rsidRPr="00CB72F1">
      <w:rPr>
        <w:rFonts w:cs="Arial"/>
        <w:b/>
        <w:sz w:val="16"/>
        <w:szCs w:val="16"/>
      </w:rPr>
      <w:fldChar w:fldCharType="end"/>
    </w:r>
    <w:r w:rsidRPr="005A070D">
      <w:rPr>
        <w:rFonts w:cs="Arial"/>
        <w:b/>
        <w:sz w:val="16"/>
        <w:szCs w:val="16"/>
        <w:lang w:val="en-US"/>
      </w:rPr>
      <w:t xml:space="preserve"> - </w:t>
    </w:r>
    <w:r>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16CB" w14:textId="77777777" w:rsidR="00091733" w:rsidRPr="00CB72F1" w:rsidRDefault="00091733">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AA2257">
      <w:rPr>
        <w:rFonts w:cs="Arial"/>
        <w:b/>
        <w:noProof/>
        <w:sz w:val="16"/>
        <w:szCs w:val="16"/>
      </w:rPr>
      <w:t>1</w:t>
    </w:r>
    <w:r w:rsidRPr="00CB72F1">
      <w:rPr>
        <w:rFonts w:cs="Arial"/>
        <w:b/>
        <w:sz w:val="16"/>
        <w:szCs w:val="16"/>
      </w:rPr>
      <w:fldChar w:fldCharType="end"/>
    </w:r>
    <w:r w:rsidRPr="00CB72F1">
      <w:rPr>
        <w:rFonts w:cs="Arial"/>
        <w:b/>
        <w:sz w:val="16"/>
        <w:szCs w:val="16"/>
      </w:rPr>
      <w:t>/</w:t>
    </w: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NUMPAGES</w:instrText>
    </w:r>
    <w:r w:rsidRPr="00CB72F1">
      <w:rPr>
        <w:rFonts w:cs="Arial"/>
        <w:b/>
        <w:sz w:val="16"/>
        <w:szCs w:val="16"/>
      </w:rPr>
      <w:instrText xml:space="preserve">  \* MERGEFORMAT </w:instrText>
    </w:r>
    <w:r w:rsidRPr="00CB72F1">
      <w:rPr>
        <w:rFonts w:cs="Arial"/>
        <w:b/>
        <w:sz w:val="16"/>
        <w:szCs w:val="16"/>
      </w:rPr>
      <w:fldChar w:fldCharType="separate"/>
    </w:r>
    <w:r w:rsidR="00AA2257">
      <w:rPr>
        <w:rFonts w:cs="Arial"/>
        <w:b/>
        <w:noProof/>
        <w:sz w:val="16"/>
        <w:szCs w:val="16"/>
      </w:rPr>
      <w:t>5</w:t>
    </w:r>
    <w:r w:rsidRPr="00CB72F1">
      <w:rPr>
        <w:rFonts w:cs="Arial"/>
        <w:b/>
        <w:sz w:val="16"/>
        <w:szCs w:val="16"/>
      </w:rPr>
      <w:fldChar w:fldCharType="end"/>
    </w:r>
    <w:r w:rsidRPr="00CB72F1">
      <w:rPr>
        <w:rFonts w:cs="Arial"/>
        <w:b/>
        <w:sz w:val="16"/>
        <w:szCs w:val="16"/>
      </w:rPr>
      <w:t xml:space="preserve"> - </w:t>
    </w:r>
    <w:r>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9CAE" w14:textId="77777777" w:rsidR="00261550" w:rsidRDefault="00261550" w:rsidP="00FB53BC">
      <w:r>
        <w:separator/>
      </w:r>
    </w:p>
  </w:footnote>
  <w:footnote w:type="continuationSeparator" w:id="0">
    <w:p w14:paraId="04644CED" w14:textId="77777777" w:rsidR="00261550" w:rsidRDefault="00261550"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01FD" w14:textId="334BDE65" w:rsidR="00091733" w:rsidRDefault="008C6F02">
    <w:pPr>
      <w:pStyle w:val="Header"/>
    </w:pPr>
    <w:r>
      <w:rPr>
        <w:noProof/>
      </w:rPr>
      <w:drawing>
        <wp:anchor distT="0" distB="0" distL="114300" distR="114300" simplePos="0" relativeHeight="251659264" behindDoc="0" locked="0" layoutInCell="1" allowOverlap="1" wp14:anchorId="1B51FC5A" wp14:editId="43C9E465">
          <wp:simplePos x="0" y="0"/>
          <wp:positionH relativeFrom="page">
            <wp:posOffset>5177155</wp:posOffset>
          </wp:positionH>
          <wp:positionV relativeFrom="page">
            <wp:posOffset>439420</wp:posOffset>
          </wp:positionV>
          <wp:extent cx="1765935" cy="7562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56285"/>
                  </a:xfrm>
                  <a:prstGeom prst="rect">
                    <a:avLst/>
                  </a:prstGeom>
                  <a:noFill/>
                </pic:spPr>
              </pic:pic>
            </a:graphicData>
          </a:graphic>
          <wp14:sizeRelH relativeFrom="page">
            <wp14:pctWidth>0</wp14:pctWidth>
          </wp14:sizeRelH>
          <wp14:sizeRelV relativeFrom="page">
            <wp14:pctHeight>0</wp14:pctHeight>
          </wp14:sizeRelV>
        </wp:anchor>
      </w:drawing>
    </w:r>
  </w:p>
  <w:p w14:paraId="407E3248" w14:textId="77777777" w:rsidR="00091733" w:rsidRDefault="00091733">
    <w:pPr>
      <w:pStyle w:val="Header"/>
    </w:pPr>
  </w:p>
  <w:p w14:paraId="445BD93C" w14:textId="77777777" w:rsidR="00091733" w:rsidRDefault="00091733">
    <w:pPr>
      <w:pStyle w:val="Header"/>
    </w:pPr>
  </w:p>
  <w:p w14:paraId="12A9ADEA" w14:textId="77777777" w:rsidR="00091733" w:rsidRDefault="000917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220C" w14:textId="034DB9F5" w:rsidR="00091733" w:rsidRDefault="008C6F02" w:rsidP="00D67074">
    <w:r>
      <w:rPr>
        <w:noProof/>
      </w:rPr>
      <w:drawing>
        <wp:anchor distT="0" distB="0" distL="114300" distR="114300" simplePos="0" relativeHeight="251657216" behindDoc="0" locked="0" layoutInCell="1" allowOverlap="1" wp14:anchorId="334ABBCC" wp14:editId="7DECDFAC">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27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5513564D" wp14:editId="58AB7354">
          <wp:simplePos x="0" y="0"/>
          <wp:positionH relativeFrom="page">
            <wp:align>left</wp:align>
          </wp:positionH>
          <wp:positionV relativeFrom="page">
            <wp:align>top</wp:align>
          </wp:positionV>
          <wp:extent cx="7560310" cy="23780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2378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1E2B5F7" wp14:editId="4EBDF46B">
          <wp:simplePos x="0" y="0"/>
          <wp:positionH relativeFrom="column">
            <wp:posOffset>5692140</wp:posOffset>
          </wp:positionH>
          <wp:positionV relativeFrom="paragraph">
            <wp:posOffset>9382760</wp:posOffset>
          </wp:positionV>
          <wp:extent cx="631190" cy="508000"/>
          <wp:effectExtent l="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1190" cy="508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carre-rouge"/>
      </v:shape>
    </w:pict>
  </w:numPicBullet>
  <w:numPicBullet w:numPicBulletId="1">
    <w:pict>
      <v:shape id="_x0000_i1027" type="#_x0000_t75" style="width:10pt;height:10pt" o:bullet="t">
        <v:imagedata r:id="rId2" o:title="carre-rouge"/>
      </v:shape>
    </w:pict>
  </w:numPicBullet>
  <w:numPicBullet w:numPicBulletId="2">
    <w:pict>
      <v:shape id="_x0000_i1028" type="#_x0000_t75" style="width:42pt;height:42pt" o:bullet="t">
        <v:imagedata r:id="rId3" o:title="carre-rouge"/>
      </v:shape>
    </w:pict>
  </w:numPicBullet>
  <w:numPicBullet w:numPicBulletId="3">
    <w:pict>
      <v:shape id="_x0000_i1029" type="#_x0000_t75" style="width:7.5pt;height:10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1664C8"/>
    <w:multiLevelType w:val="hybridMultilevel"/>
    <w:tmpl w:val="3C7E0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8C348A"/>
    <w:multiLevelType w:val="hybridMultilevel"/>
    <w:tmpl w:val="4FDAE00C"/>
    <w:lvl w:ilvl="0" w:tplc="A962C8A6">
      <w:start w:val="1"/>
      <w:numFmt w:val="bullet"/>
      <w:pStyle w:val="Puce2"/>
      <w:lvlText w:val=""/>
      <w:lvlPicBulletId w:val="3"/>
      <w:lvlJc w:val="left"/>
      <w:pPr>
        <w:ind w:left="425"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5" w15:restartNumberingAfterBreak="0">
    <w:nsid w:val="36DF4452"/>
    <w:multiLevelType w:val="multilevel"/>
    <w:tmpl w:val="694635F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06B163D"/>
    <w:multiLevelType w:val="multilevel"/>
    <w:tmpl w:val="9AC4D1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9" w15:restartNumberingAfterBreak="0">
    <w:nsid w:val="5C0E4ACF"/>
    <w:multiLevelType w:val="hybridMultilevel"/>
    <w:tmpl w:val="6936940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623480"/>
    <w:multiLevelType w:val="hybridMultilevel"/>
    <w:tmpl w:val="89283F04"/>
    <w:lvl w:ilvl="0" w:tplc="E224352C">
      <w:start w:val="1"/>
      <w:numFmt w:val="bullet"/>
      <w:pStyle w:val="Puces1"/>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2"/>
  </w:num>
  <w:num w:numId="6">
    <w:abstractNumId w:val="7"/>
  </w:num>
  <w:num w:numId="7">
    <w:abstractNumId w:val="9"/>
  </w:num>
  <w:num w:numId="8">
    <w:abstractNumId w:val="3"/>
  </w:num>
  <w:num w:numId="9">
    <w:abstractNumId w:val="1"/>
  </w:num>
  <w:num w:numId="10">
    <w:abstractNumId w:val="5"/>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93">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2C0B"/>
    <w:rsid w:val="000059D5"/>
    <w:rsid w:val="00031E33"/>
    <w:rsid w:val="000446B5"/>
    <w:rsid w:val="00046893"/>
    <w:rsid w:val="00052C71"/>
    <w:rsid w:val="00057F07"/>
    <w:rsid w:val="00065EA2"/>
    <w:rsid w:val="000730E7"/>
    <w:rsid w:val="00073E78"/>
    <w:rsid w:val="00091733"/>
    <w:rsid w:val="000B58A2"/>
    <w:rsid w:val="000C50B8"/>
    <w:rsid w:val="000D1E6C"/>
    <w:rsid w:val="000D3023"/>
    <w:rsid w:val="000D3A20"/>
    <w:rsid w:val="000F1E9E"/>
    <w:rsid w:val="001013ED"/>
    <w:rsid w:val="001149FD"/>
    <w:rsid w:val="00132E70"/>
    <w:rsid w:val="00153B28"/>
    <w:rsid w:val="00173AE8"/>
    <w:rsid w:val="00191BA3"/>
    <w:rsid w:val="001930F5"/>
    <w:rsid w:val="001A45C8"/>
    <w:rsid w:val="001A6EA9"/>
    <w:rsid w:val="001C5621"/>
    <w:rsid w:val="001D56D6"/>
    <w:rsid w:val="001E0062"/>
    <w:rsid w:val="001E642E"/>
    <w:rsid w:val="00235E2B"/>
    <w:rsid w:val="0024550C"/>
    <w:rsid w:val="00260CDB"/>
    <w:rsid w:val="00261550"/>
    <w:rsid w:val="00275066"/>
    <w:rsid w:val="00282208"/>
    <w:rsid w:val="002856AB"/>
    <w:rsid w:val="002A3B4B"/>
    <w:rsid w:val="002A518A"/>
    <w:rsid w:val="002B3AE5"/>
    <w:rsid w:val="002B52BA"/>
    <w:rsid w:val="002D3068"/>
    <w:rsid w:val="002E08E0"/>
    <w:rsid w:val="002E492B"/>
    <w:rsid w:val="002F2E25"/>
    <w:rsid w:val="002F4613"/>
    <w:rsid w:val="002F7212"/>
    <w:rsid w:val="002F7E6A"/>
    <w:rsid w:val="003002A6"/>
    <w:rsid w:val="00301477"/>
    <w:rsid w:val="00305C4C"/>
    <w:rsid w:val="003119B4"/>
    <w:rsid w:val="00316C54"/>
    <w:rsid w:val="00322CEC"/>
    <w:rsid w:val="00323491"/>
    <w:rsid w:val="00346317"/>
    <w:rsid w:val="00355947"/>
    <w:rsid w:val="00372C71"/>
    <w:rsid w:val="00376EF9"/>
    <w:rsid w:val="0038574F"/>
    <w:rsid w:val="003946AE"/>
    <w:rsid w:val="003B0A01"/>
    <w:rsid w:val="003B6EB8"/>
    <w:rsid w:val="003C766F"/>
    <w:rsid w:val="003E6038"/>
    <w:rsid w:val="003F0415"/>
    <w:rsid w:val="003F50F0"/>
    <w:rsid w:val="00413DEE"/>
    <w:rsid w:val="00422A89"/>
    <w:rsid w:val="004259C9"/>
    <w:rsid w:val="00441AC5"/>
    <w:rsid w:val="00456906"/>
    <w:rsid w:val="00464403"/>
    <w:rsid w:val="00483606"/>
    <w:rsid w:val="00492DA9"/>
    <w:rsid w:val="004A2907"/>
    <w:rsid w:val="004A4E71"/>
    <w:rsid w:val="004B0BEF"/>
    <w:rsid w:val="004B461E"/>
    <w:rsid w:val="004B7FE8"/>
    <w:rsid w:val="004C22D0"/>
    <w:rsid w:val="004C4DA0"/>
    <w:rsid w:val="004D2505"/>
    <w:rsid w:val="004E1B50"/>
    <w:rsid w:val="004E6299"/>
    <w:rsid w:val="004F4D22"/>
    <w:rsid w:val="0051240C"/>
    <w:rsid w:val="00525A6F"/>
    <w:rsid w:val="005261B7"/>
    <w:rsid w:val="00590DBB"/>
    <w:rsid w:val="005A070D"/>
    <w:rsid w:val="005C3617"/>
    <w:rsid w:val="005D4DD0"/>
    <w:rsid w:val="005D6FF9"/>
    <w:rsid w:val="006045BD"/>
    <w:rsid w:val="00606F91"/>
    <w:rsid w:val="006157F5"/>
    <w:rsid w:val="0062196F"/>
    <w:rsid w:val="00622063"/>
    <w:rsid w:val="006431F9"/>
    <w:rsid w:val="00646A85"/>
    <w:rsid w:val="00652BE0"/>
    <w:rsid w:val="00652E81"/>
    <w:rsid w:val="006616CF"/>
    <w:rsid w:val="00665F33"/>
    <w:rsid w:val="006753CD"/>
    <w:rsid w:val="006C179C"/>
    <w:rsid w:val="006D1368"/>
    <w:rsid w:val="006E0022"/>
    <w:rsid w:val="006E314E"/>
    <w:rsid w:val="006F1F01"/>
    <w:rsid w:val="0071028C"/>
    <w:rsid w:val="007202B6"/>
    <w:rsid w:val="00732D19"/>
    <w:rsid w:val="00737CC5"/>
    <w:rsid w:val="0079004E"/>
    <w:rsid w:val="007A6DD3"/>
    <w:rsid w:val="007B2010"/>
    <w:rsid w:val="007B7127"/>
    <w:rsid w:val="007C0D44"/>
    <w:rsid w:val="007C2CFB"/>
    <w:rsid w:val="007D324C"/>
    <w:rsid w:val="007E2FD1"/>
    <w:rsid w:val="007E5C6B"/>
    <w:rsid w:val="008300DB"/>
    <w:rsid w:val="008461D7"/>
    <w:rsid w:val="00846437"/>
    <w:rsid w:val="00887510"/>
    <w:rsid w:val="008978A8"/>
    <w:rsid w:val="008B5E77"/>
    <w:rsid w:val="008B618D"/>
    <w:rsid w:val="008C257C"/>
    <w:rsid w:val="008C6F02"/>
    <w:rsid w:val="008F60D7"/>
    <w:rsid w:val="00912A19"/>
    <w:rsid w:val="00944CFD"/>
    <w:rsid w:val="0094565A"/>
    <w:rsid w:val="009456F5"/>
    <w:rsid w:val="009676A6"/>
    <w:rsid w:val="00967E7B"/>
    <w:rsid w:val="009B7028"/>
    <w:rsid w:val="009C2C1A"/>
    <w:rsid w:val="009C63BB"/>
    <w:rsid w:val="009D0667"/>
    <w:rsid w:val="009E709B"/>
    <w:rsid w:val="00A14F4E"/>
    <w:rsid w:val="00A26631"/>
    <w:rsid w:val="00A44108"/>
    <w:rsid w:val="00A62D4A"/>
    <w:rsid w:val="00AA2257"/>
    <w:rsid w:val="00AB22F8"/>
    <w:rsid w:val="00AD4CE5"/>
    <w:rsid w:val="00AD682A"/>
    <w:rsid w:val="00AE0626"/>
    <w:rsid w:val="00B000DC"/>
    <w:rsid w:val="00B05554"/>
    <w:rsid w:val="00B12411"/>
    <w:rsid w:val="00B144F0"/>
    <w:rsid w:val="00B17628"/>
    <w:rsid w:val="00B20724"/>
    <w:rsid w:val="00B53FE0"/>
    <w:rsid w:val="00B600C5"/>
    <w:rsid w:val="00B732F1"/>
    <w:rsid w:val="00B73A43"/>
    <w:rsid w:val="00B85881"/>
    <w:rsid w:val="00B85D55"/>
    <w:rsid w:val="00B94171"/>
    <w:rsid w:val="00B978C0"/>
    <w:rsid w:val="00BA1200"/>
    <w:rsid w:val="00BA207A"/>
    <w:rsid w:val="00BA263D"/>
    <w:rsid w:val="00BA5D2A"/>
    <w:rsid w:val="00BB5953"/>
    <w:rsid w:val="00BC79C7"/>
    <w:rsid w:val="00BE36E2"/>
    <w:rsid w:val="00BE50E6"/>
    <w:rsid w:val="00BF2617"/>
    <w:rsid w:val="00C1532D"/>
    <w:rsid w:val="00C21648"/>
    <w:rsid w:val="00C371AC"/>
    <w:rsid w:val="00C55FAE"/>
    <w:rsid w:val="00C62433"/>
    <w:rsid w:val="00CB72F1"/>
    <w:rsid w:val="00CD14B0"/>
    <w:rsid w:val="00D10B6F"/>
    <w:rsid w:val="00D1287A"/>
    <w:rsid w:val="00D166B7"/>
    <w:rsid w:val="00D26EC0"/>
    <w:rsid w:val="00D3330D"/>
    <w:rsid w:val="00D62A1A"/>
    <w:rsid w:val="00D67074"/>
    <w:rsid w:val="00D7435A"/>
    <w:rsid w:val="00D74397"/>
    <w:rsid w:val="00D75E9E"/>
    <w:rsid w:val="00D76223"/>
    <w:rsid w:val="00DA4B44"/>
    <w:rsid w:val="00DA61C6"/>
    <w:rsid w:val="00DC1576"/>
    <w:rsid w:val="00DE4F97"/>
    <w:rsid w:val="00DF77A4"/>
    <w:rsid w:val="00E05ACC"/>
    <w:rsid w:val="00E22EA3"/>
    <w:rsid w:val="00E24735"/>
    <w:rsid w:val="00E34556"/>
    <w:rsid w:val="00EA525C"/>
    <w:rsid w:val="00EB0C5C"/>
    <w:rsid w:val="00ED4B24"/>
    <w:rsid w:val="00EE01FB"/>
    <w:rsid w:val="00EE47F3"/>
    <w:rsid w:val="00EF0E4A"/>
    <w:rsid w:val="00EF78E8"/>
    <w:rsid w:val="00F03978"/>
    <w:rsid w:val="00F12AF1"/>
    <w:rsid w:val="00F133E8"/>
    <w:rsid w:val="00F21D5B"/>
    <w:rsid w:val="00F233B8"/>
    <w:rsid w:val="00F250F6"/>
    <w:rsid w:val="00F34CC1"/>
    <w:rsid w:val="00F441BE"/>
    <w:rsid w:val="00F45278"/>
    <w:rsid w:val="00F74F49"/>
    <w:rsid w:val="00F81625"/>
    <w:rsid w:val="00FA6FA5"/>
    <w:rsid w:val="00FB53BC"/>
    <w:rsid w:val="00FB6BF0"/>
    <w:rsid w:val="00FC10E6"/>
    <w:rsid w:val="00FD0BB6"/>
    <w:rsid w:val="00FD4E20"/>
    <w:rsid w:val="00FF0869"/>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3">
      <o:colormru v:ext="edit" colors="#d3d0c9,red,#2a295c,#65676a,#4a4070,#6b6189"/>
    </o:shapedefaults>
    <o:shapelayout v:ext="edit">
      <o:idmap v:ext="edit" data="2"/>
      <o:rules v:ext="edit">
        <o:r id="V:Rule10" type="connector" idref="#Connecteur en angle 3"/>
        <o:r id="V:Rule11" type="connector" idref="#_x0000_s2059"/>
        <o:r id="V:Rule12" type="connector" idref="#_x0000_s2054"/>
        <o:r id="V:Rule13" type="connector" idref="#_x0000_s2061"/>
        <o:r id="V:Rule14" type="connector" idref="#_x0000_s2060"/>
        <o:r id="V:Rule15" type="connector" idref="#_x0000_s2057"/>
        <o:r id="V:Rule16" type="connector" idref="#_x0000_s2062"/>
        <o:r id="V:Rule17" type="connector" idref="#_x0000_s2086"/>
        <o:r id="V:Rule18" type="connector" idref="#_x0000_s2087"/>
      </o:rules>
    </o:shapelayout>
  </w:shapeDefaults>
  <w:decimalSymbol w:val="."/>
  <w:listSeparator w:val=","/>
  <w14:docId w14:val="449358C2"/>
  <w15:chartTrackingRefBased/>
  <w15:docId w15:val="{86453E40-1B9A-4C93-A745-154C0AC1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x-none"/>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val="x-none" w:eastAsia="x-none"/>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val="x-none" w:eastAsia="x-none"/>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lang w:val="x-none" w:eastAsia="x-none"/>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lang w:val="x-none" w:eastAsia="x-none"/>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color w:val="000000"/>
      <w:sz w:val="18"/>
      <w:szCs w:val="18"/>
      <w:lang w:val="x-none"/>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b/>
      <w:bCs/>
      <w:color w:val="FF412E"/>
      <w:sz w:val="18"/>
      <w:szCs w:val="18"/>
      <w:lang w:val="x-none"/>
    </w:rPr>
  </w:style>
  <w:style w:type="character" w:customStyle="1" w:styleId="Gras2Car">
    <w:name w:val="Gras 2 Car"/>
    <w:link w:val="Gras2"/>
    <w:rsid w:val="00606F91"/>
    <w:rPr>
      <w:rFonts w:ascii="Arial" w:eastAsia="Times New Roman" w:hAnsi="Arial" w:cs="Arial"/>
      <w:b/>
      <w:bCs/>
      <w:color w:val="FF412E"/>
      <w:sz w:val="18"/>
      <w:szCs w:val="18"/>
      <w:lang w:eastAsia="fr-FR"/>
    </w:rPr>
  </w:style>
  <w:style w:type="paragraph" w:styleId="ListParagraph">
    <w:name w:val="List Paragraph"/>
    <w:basedOn w:val="Normal"/>
    <w:uiPriority w:val="99"/>
    <w:qFormat/>
    <w:rsid w:val="006753CD"/>
    <w:pPr>
      <w:spacing w:after="0"/>
      <w:ind w:left="720"/>
      <w:contextualSpacing/>
    </w:pPr>
    <w:rPr>
      <w:rFonts w:eastAsia="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3636">
      <w:bodyDiv w:val="1"/>
      <w:marLeft w:val="0"/>
      <w:marRight w:val="0"/>
      <w:marTop w:val="0"/>
      <w:marBottom w:val="0"/>
      <w:divBdr>
        <w:top w:val="none" w:sz="0" w:space="0" w:color="auto"/>
        <w:left w:val="none" w:sz="0" w:space="0" w:color="auto"/>
        <w:bottom w:val="none" w:sz="0" w:space="0" w:color="auto"/>
        <w:right w:val="none" w:sz="0" w:space="0" w:color="auto"/>
      </w:divBdr>
    </w:div>
    <w:div w:id="477265765">
      <w:bodyDiv w:val="1"/>
      <w:marLeft w:val="0"/>
      <w:marRight w:val="0"/>
      <w:marTop w:val="0"/>
      <w:marBottom w:val="0"/>
      <w:divBdr>
        <w:top w:val="none" w:sz="0" w:space="0" w:color="auto"/>
        <w:left w:val="none" w:sz="0" w:space="0" w:color="auto"/>
        <w:bottom w:val="none" w:sz="0" w:space="0" w:color="auto"/>
        <w:right w:val="none" w:sz="0" w:space="0" w:color="auto"/>
      </w:divBdr>
    </w:div>
    <w:div w:id="664943831">
      <w:bodyDiv w:val="1"/>
      <w:marLeft w:val="0"/>
      <w:marRight w:val="0"/>
      <w:marTop w:val="0"/>
      <w:marBottom w:val="0"/>
      <w:divBdr>
        <w:top w:val="none" w:sz="0" w:space="0" w:color="auto"/>
        <w:left w:val="none" w:sz="0" w:space="0" w:color="auto"/>
        <w:bottom w:val="none" w:sz="0" w:space="0" w:color="auto"/>
        <w:right w:val="none" w:sz="0" w:space="0" w:color="auto"/>
      </w:divBdr>
    </w:div>
    <w:div w:id="702949508">
      <w:bodyDiv w:val="1"/>
      <w:marLeft w:val="0"/>
      <w:marRight w:val="0"/>
      <w:marTop w:val="0"/>
      <w:marBottom w:val="0"/>
      <w:divBdr>
        <w:top w:val="none" w:sz="0" w:space="0" w:color="auto"/>
        <w:left w:val="none" w:sz="0" w:space="0" w:color="auto"/>
        <w:bottom w:val="none" w:sz="0" w:space="0" w:color="auto"/>
        <w:right w:val="none" w:sz="0" w:space="0" w:color="auto"/>
      </w:divBdr>
    </w:div>
    <w:div w:id="877816763">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986670020">
      <w:bodyDiv w:val="1"/>
      <w:marLeft w:val="0"/>
      <w:marRight w:val="0"/>
      <w:marTop w:val="0"/>
      <w:marBottom w:val="0"/>
      <w:divBdr>
        <w:top w:val="none" w:sz="0" w:space="0" w:color="auto"/>
        <w:left w:val="none" w:sz="0" w:space="0" w:color="auto"/>
        <w:bottom w:val="none" w:sz="0" w:space="0" w:color="auto"/>
        <w:right w:val="none" w:sz="0" w:space="0" w:color="auto"/>
      </w:divBdr>
    </w:div>
    <w:div w:id="1120345286">
      <w:bodyDiv w:val="1"/>
      <w:marLeft w:val="0"/>
      <w:marRight w:val="0"/>
      <w:marTop w:val="0"/>
      <w:marBottom w:val="0"/>
      <w:divBdr>
        <w:top w:val="none" w:sz="0" w:space="0" w:color="auto"/>
        <w:left w:val="none" w:sz="0" w:space="0" w:color="auto"/>
        <w:bottom w:val="none" w:sz="0" w:space="0" w:color="auto"/>
        <w:right w:val="none" w:sz="0" w:space="0" w:color="auto"/>
      </w:divBdr>
    </w:div>
    <w:div w:id="1298602904">
      <w:bodyDiv w:val="1"/>
      <w:marLeft w:val="0"/>
      <w:marRight w:val="0"/>
      <w:marTop w:val="0"/>
      <w:marBottom w:val="0"/>
      <w:divBdr>
        <w:top w:val="none" w:sz="0" w:space="0" w:color="auto"/>
        <w:left w:val="none" w:sz="0" w:space="0" w:color="auto"/>
        <w:bottom w:val="none" w:sz="0" w:space="0" w:color="auto"/>
        <w:right w:val="none" w:sz="0" w:space="0" w:color="auto"/>
      </w:divBdr>
    </w:div>
    <w:div w:id="1530026504">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2036615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E66D38-0927-4A47-A9CA-32ECFB88AAD5}">
  <ds:schemaRefs>
    <ds:schemaRef ds:uri="http://schemas.openxmlformats.org/officeDocument/2006/bibliography"/>
  </ds:schemaRefs>
</ds:datastoreItem>
</file>

<file path=customXml/itemProps2.xml><?xml version="1.0" encoding="utf-8"?>
<ds:datastoreItem xmlns:ds="http://schemas.openxmlformats.org/officeDocument/2006/customXml" ds:itemID="{94BEA946-1F59-4867-9B29-EF195C37B898}"/>
</file>

<file path=customXml/itemProps3.xml><?xml version="1.0" encoding="utf-8"?>
<ds:datastoreItem xmlns:ds="http://schemas.openxmlformats.org/officeDocument/2006/customXml" ds:itemID="{2F3C47AD-14A0-4836-8864-4CF9D54EF94A}"/>
</file>

<file path=customXml/itemProps4.xml><?xml version="1.0" encoding="utf-8"?>
<ds:datastoreItem xmlns:ds="http://schemas.openxmlformats.org/officeDocument/2006/customXml" ds:itemID="{C7BF7675-5B39-424E-B695-448E06E08BA1}"/>
</file>

<file path=docProps/app.xml><?xml version="1.0" encoding="utf-8"?>
<Properties xmlns="http://schemas.openxmlformats.org/officeDocument/2006/extended-properties" xmlns:vt="http://schemas.openxmlformats.org/officeDocument/2006/docPropsVTypes">
  <Template>sdx_210x297_word_header_vertical_blue_EN.dot</Template>
  <TotalTime>1</TotalTime>
  <Pages>5</Pages>
  <Words>1659</Words>
  <Characters>9458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Doyle, Karen (G&amp;A)</cp:lastModifiedBy>
  <cp:revision>2</cp:revision>
  <cp:lastPrinted>2015-07-14T15:09:00Z</cp:lastPrinted>
  <dcterms:created xsi:type="dcterms:W3CDTF">2022-11-09T09:42:00Z</dcterms:created>
  <dcterms:modified xsi:type="dcterms:W3CDTF">2022-11-09T09:42:00Z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0x0101008DACE98361CF25468862B881D0866E77</vt:lpwstr>
  </property>
</Properties>
</file>