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15ED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3A7A8C4" wp14:editId="020265E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BA6A8D" w14:textId="2EB223B4" w:rsidR="00372038" w:rsidRDefault="00366A73" w:rsidP="00366A73">
                            <w:pPr>
                              <w:jc w:val="left"/>
                              <w:rPr>
                                <w:color w:val="FFFFFF"/>
                                <w:sz w:val="44"/>
                                <w:szCs w:val="44"/>
                                <w:lang w:val="en-AU"/>
                              </w:rPr>
                            </w:pPr>
                            <w:r>
                              <w:rPr>
                                <w:color w:val="FFFFFF"/>
                                <w:sz w:val="44"/>
                                <w:szCs w:val="44"/>
                                <w:lang w:val="en-AU"/>
                              </w:rPr>
                              <w:t>Job Descriptio</w:t>
                            </w:r>
                            <w:r w:rsidR="00372038">
                              <w:rPr>
                                <w:color w:val="FFFFFF"/>
                                <w:sz w:val="44"/>
                                <w:szCs w:val="44"/>
                                <w:lang w:val="en-AU"/>
                              </w:rPr>
                              <w:t>n</w:t>
                            </w:r>
                          </w:p>
                          <w:p w14:paraId="2EC944EA" w14:textId="2C4D5B3E" w:rsidR="00366A73" w:rsidRDefault="00847619" w:rsidP="00366A73">
                            <w:pPr>
                              <w:jc w:val="left"/>
                              <w:rPr>
                                <w:color w:val="FFFFFF"/>
                                <w:sz w:val="44"/>
                                <w:szCs w:val="44"/>
                                <w:lang w:val="en-AU"/>
                              </w:rPr>
                            </w:pPr>
                            <w:r>
                              <w:rPr>
                                <w:color w:val="FFFFFF"/>
                                <w:sz w:val="44"/>
                                <w:szCs w:val="44"/>
                                <w:lang w:val="en-AU"/>
                              </w:rPr>
                              <w:t>Chef</w:t>
                            </w:r>
                            <w:r w:rsidR="008D3728">
                              <w:rPr>
                                <w:color w:val="FFFFFF"/>
                                <w:sz w:val="44"/>
                                <w:szCs w:val="44"/>
                                <w:lang w:val="en-AU"/>
                              </w:rPr>
                              <w:t xml:space="preserve"> Nuffield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3A7A8C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CBA6A8D" w14:textId="2EB223B4" w:rsidR="00372038" w:rsidRDefault="00366A73" w:rsidP="00366A73">
                      <w:pPr>
                        <w:jc w:val="left"/>
                        <w:rPr>
                          <w:color w:val="FFFFFF"/>
                          <w:sz w:val="44"/>
                          <w:szCs w:val="44"/>
                          <w:lang w:val="en-AU"/>
                        </w:rPr>
                      </w:pPr>
                      <w:r>
                        <w:rPr>
                          <w:color w:val="FFFFFF"/>
                          <w:sz w:val="44"/>
                          <w:szCs w:val="44"/>
                          <w:lang w:val="en-AU"/>
                        </w:rPr>
                        <w:t>Job Descriptio</w:t>
                      </w:r>
                      <w:r w:rsidR="00372038">
                        <w:rPr>
                          <w:color w:val="FFFFFF"/>
                          <w:sz w:val="44"/>
                          <w:szCs w:val="44"/>
                          <w:lang w:val="en-AU"/>
                        </w:rPr>
                        <w:t>n</w:t>
                      </w:r>
                    </w:p>
                    <w:p w14:paraId="2EC944EA" w14:textId="2C4D5B3E" w:rsidR="00366A73" w:rsidRDefault="00847619" w:rsidP="00366A73">
                      <w:pPr>
                        <w:jc w:val="left"/>
                        <w:rPr>
                          <w:color w:val="FFFFFF"/>
                          <w:sz w:val="44"/>
                          <w:szCs w:val="44"/>
                          <w:lang w:val="en-AU"/>
                        </w:rPr>
                      </w:pPr>
                      <w:r>
                        <w:rPr>
                          <w:color w:val="FFFFFF"/>
                          <w:sz w:val="44"/>
                          <w:szCs w:val="44"/>
                          <w:lang w:val="en-AU"/>
                        </w:rPr>
                        <w:t>Chef</w:t>
                      </w:r>
                      <w:r w:rsidR="008D3728">
                        <w:rPr>
                          <w:color w:val="FFFFFF"/>
                          <w:sz w:val="44"/>
                          <w:szCs w:val="44"/>
                          <w:lang w:val="en-AU"/>
                        </w:rPr>
                        <w:t xml:space="preserve"> Nuffield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10C551E" wp14:editId="412A1F9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2FF4674" w14:textId="77777777" w:rsidR="00366A73" w:rsidRPr="00366A73" w:rsidRDefault="00366A73" w:rsidP="00366A73"/>
    <w:p w14:paraId="363E9167" w14:textId="77777777" w:rsidR="00366A73" w:rsidRPr="00366A73" w:rsidRDefault="00366A73" w:rsidP="00366A73"/>
    <w:p w14:paraId="195CFE47" w14:textId="77777777" w:rsidR="00366A73" w:rsidRPr="00366A73" w:rsidRDefault="00366A73" w:rsidP="00366A73"/>
    <w:p w14:paraId="1F93A5D0" w14:textId="77777777" w:rsidR="00366A73" w:rsidRPr="00366A73" w:rsidRDefault="00366A73" w:rsidP="00366A73"/>
    <w:p w14:paraId="7E4CE2FE" w14:textId="77777777" w:rsidR="00366A73" w:rsidRDefault="00366A73" w:rsidP="00366A73"/>
    <w:p w14:paraId="66AD209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6396F1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AC7ED2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2E13EF8" w14:textId="77777777" w:rsidR="00366A73" w:rsidRPr="00876EDD" w:rsidRDefault="00005400" w:rsidP="00161F93">
            <w:pPr>
              <w:spacing w:before="20" w:after="20"/>
              <w:jc w:val="left"/>
              <w:rPr>
                <w:rFonts w:cs="Arial"/>
                <w:color w:val="000000"/>
                <w:szCs w:val="20"/>
              </w:rPr>
            </w:pPr>
            <w:r>
              <w:rPr>
                <w:rFonts w:cs="Arial"/>
                <w:color w:val="000000"/>
                <w:szCs w:val="20"/>
              </w:rPr>
              <w:t xml:space="preserve">Healthcare </w:t>
            </w:r>
          </w:p>
        </w:tc>
      </w:tr>
      <w:tr w:rsidR="00366A73" w:rsidRPr="00315425" w14:paraId="03C6F4F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46855CC"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1B04EAD" w14:textId="6439A707" w:rsidR="00366A73" w:rsidRPr="004B2221" w:rsidRDefault="009B3456" w:rsidP="00161F93">
            <w:pPr>
              <w:pStyle w:val="Heading2"/>
              <w:rPr>
                <w:b w:val="0"/>
                <w:lang w:val="en-CA"/>
              </w:rPr>
            </w:pPr>
            <w:r>
              <w:rPr>
                <w:b w:val="0"/>
                <w:lang w:val="en-CA"/>
              </w:rPr>
              <w:t>Chef</w:t>
            </w:r>
          </w:p>
        </w:tc>
      </w:tr>
      <w:tr w:rsidR="004B2221" w:rsidRPr="00315425" w14:paraId="088C3F9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B0E22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6E0C902" w14:textId="144B5E42" w:rsidR="004B2221" w:rsidRPr="004B2221" w:rsidRDefault="004B2221" w:rsidP="00D015B7">
            <w:pPr>
              <w:spacing w:before="20" w:after="20"/>
              <w:jc w:val="left"/>
              <w:rPr>
                <w:rFonts w:cs="Arial"/>
                <w:color w:val="000000"/>
                <w:szCs w:val="20"/>
              </w:rPr>
            </w:pPr>
          </w:p>
        </w:tc>
      </w:tr>
      <w:tr w:rsidR="00366A73" w:rsidRPr="00315425" w14:paraId="667F000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76FBF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51EB7D3" w14:textId="77777777" w:rsidR="00366A73" w:rsidRPr="00876EDD" w:rsidRDefault="00366A73" w:rsidP="00161F93">
            <w:pPr>
              <w:spacing w:before="20" w:after="20"/>
              <w:jc w:val="left"/>
              <w:rPr>
                <w:rFonts w:cs="Arial"/>
                <w:color w:val="000000"/>
                <w:szCs w:val="20"/>
              </w:rPr>
            </w:pPr>
          </w:p>
        </w:tc>
      </w:tr>
      <w:tr w:rsidR="00366A73" w:rsidRPr="00315425" w14:paraId="4484BEE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13004D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A36D48C" w14:textId="77777777" w:rsidR="00366A73" w:rsidRDefault="00366A73" w:rsidP="00161F93">
            <w:pPr>
              <w:spacing w:before="20" w:after="20"/>
              <w:jc w:val="left"/>
              <w:rPr>
                <w:rFonts w:cs="Arial"/>
                <w:color w:val="000000"/>
                <w:szCs w:val="20"/>
              </w:rPr>
            </w:pPr>
          </w:p>
        </w:tc>
      </w:tr>
      <w:tr w:rsidR="00366A73" w:rsidRPr="00315425" w14:paraId="070E895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39D493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40D8E08" w14:textId="30814C0C" w:rsidR="00366A73" w:rsidRPr="00876EDD" w:rsidRDefault="00372038" w:rsidP="00366A73">
            <w:pPr>
              <w:spacing w:before="20" w:after="20"/>
              <w:jc w:val="left"/>
              <w:rPr>
                <w:rFonts w:cs="Arial"/>
                <w:color w:val="000000"/>
                <w:szCs w:val="20"/>
              </w:rPr>
            </w:pPr>
            <w:r>
              <w:rPr>
                <w:rFonts w:cs="Arial"/>
                <w:color w:val="000000"/>
                <w:szCs w:val="20"/>
              </w:rPr>
              <w:t xml:space="preserve">Catherine Davia Chef </w:t>
            </w:r>
            <w:r w:rsidR="009B3456">
              <w:rPr>
                <w:rFonts w:cs="Arial"/>
                <w:color w:val="000000"/>
                <w:szCs w:val="20"/>
              </w:rPr>
              <w:t>Manager</w:t>
            </w:r>
          </w:p>
        </w:tc>
      </w:tr>
      <w:tr w:rsidR="00366A73" w:rsidRPr="00315425" w14:paraId="21FA6C9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3B7D6E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EBC1EE7" w14:textId="77777777" w:rsidR="00366A73" w:rsidRDefault="00366A73" w:rsidP="00366A73">
            <w:pPr>
              <w:spacing w:before="20" w:after="20"/>
              <w:jc w:val="left"/>
              <w:rPr>
                <w:rFonts w:cs="Arial"/>
                <w:color w:val="000000"/>
                <w:szCs w:val="20"/>
              </w:rPr>
            </w:pPr>
          </w:p>
        </w:tc>
      </w:tr>
      <w:tr w:rsidR="00366A73" w:rsidRPr="00315425" w14:paraId="053CA88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F24D38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2D44A8B" w14:textId="31D883DA" w:rsidR="00366A73" w:rsidRDefault="00005400" w:rsidP="00161F93">
            <w:pPr>
              <w:spacing w:before="20" w:after="20"/>
              <w:jc w:val="left"/>
              <w:rPr>
                <w:rFonts w:cs="Arial"/>
                <w:color w:val="000000"/>
                <w:szCs w:val="20"/>
              </w:rPr>
            </w:pPr>
            <w:r>
              <w:rPr>
                <w:rFonts w:cs="Arial"/>
                <w:color w:val="000000"/>
                <w:szCs w:val="20"/>
              </w:rPr>
              <w:t xml:space="preserve">Nuffield Hospital </w:t>
            </w:r>
            <w:r w:rsidR="00372038">
              <w:rPr>
                <w:rFonts w:cs="Arial"/>
                <w:color w:val="000000"/>
                <w:szCs w:val="20"/>
              </w:rPr>
              <w:t>Shrewsbury</w:t>
            </w:r>
          </w:p>
        </w:tc>
      </w:tr>
      <w:tr w:rsidR="00366A73" w:rsidRPr="00315425" w14:paraId="694A6EC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31A7B25" w14:textId="77777777" w:rsidR="00366A73" w:rsidRDefault="00366A73" w:rsidP="00161F93">
            <w:pPr>
              <w:jc w:val="left"/>
              <w:rPr>
                <w:rFonts w:cs="Arial"/>
                <w:sz w:val="10"/>
                <w:szCs w:val="20"/>
              </w:rPr>
            </w:pPr>
          </w:p>
          <w:p w14:paraId="29F2F915" w14:textId="77777777" w:rsidR="00366A73" w:rsidRPr="00315425" w:rsidRDefault="00366A73" w:rsidP="00161F93">
            <w:pPr>
              <w:jc w:val="left"/>
              <w:rPr>
                <w:rFonts w:cs="Arial"/>
                <w:sz w:val="10"/>
                <w:szCs w:val="20"/>
              </w:rPr>
            </w:pPr>
          </w:p>
        </w:tc>
      </w:tr>
      <w:tr w:rsidR="00366A73" w:rsidRPr="00315425" w14:paraId="7D599FB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788921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2BDEAF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2506EF7" w14:textId="73030E59" w:rsidR="00745A24" w:rsidRPr="00F479E6" w:rsidRDefault="002D5806" w:rsidP="00331C2E">
            <w:pPr>
              <w:pStyle w:val="Puces4"/>
              <w:numPr>
                <w:ilvl w:val="0"/>
                <w:numId w:val="0"/>
              </w:numPr>
              <w:ind w:left="360"/>
              <w:rPr>
                <w:color w:val="000000" w:themeColor="text1"/>
              </w:rPr>
            </w:pPr>
            <w:r>
              <w:rPr>
                <w:color w:val="000000" w:themeColor="text1"/>
              </w:rPr>
              <w:t>D</w:t>
            </w:r>
            <w:r w:rsidRPr="002D5806">
              <w:rPr>
                <w:color w:val="000000" w:themeColor="text1"/>
              </w:rPr>
              <w:t xml:space="preserve">eliver a high-quality service to patients and staff 365 days a year. To ensure food is delivered in a clean safe environment ensuring all areas of </w:t>
            </w:r>
            <w:r w:rsidR="007B3983">
              <w:rPr>
                <w:color w:val="000000" w:themeColor="text1"/>
              </w:rPr>
              <w:t>Sodexo</w:t>
            </w:r>
            <w:r w:rsidRPr="002D5806">
              <w:rPr>
                <w:color w:val="000000" w:themeColor="text1"/>
              </w:rPr>
              <w:t>, EHO and Nuffield policies are adhered to.</w:t>
            </w:r>
          </w:p>
        </w:tc>
      </w:tr>
      <w:tr w:rsidR="00366A73" w:rsidRPr="00315425" w14:paraId="2DCA969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EB3170" w14:textId="77777777" w:rsidR="00366A73" w:rsidRDefault="00366A73" w:rsidP="00161F93">
            <w:pPr>
              <w:jc w:val="left"/>
              <w:rPr>
                <w:rFonts w:cs="Arial"/>
                <w:sz w:val="10"/>
                <w:szCs w:val="20"/>
              </w:rPr>
            </w:pPr>
          </w:p>
          <w:p w14:paraId="4BD46244" w14:textId="77777777" w:rsidR="00366A73" w:rsidRPr="00315425" w:rsidRDefault="00366A73" w:rsidP="00161F93">
            <w:pPr>
              <w:jc w:val="left"/>
              <w:rPr>
                <w:rFonts w:cs="Arial"/>
                <w:sz w:val="10"/>
                <w:szCs w:val="20"/>
              </w:rPr>
            </w:pPr>
          </w:p>
        </w:tc>
      </w:tr>
      <w:tr w:rsidR="00366A73" w:rsidRPr="00315425" w14:paraId="40F66D5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00923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DE35C83" w14:textId="77777777" w:rsidTr="00161F93">
        <w:trPr>
          <w:trHeight w:val="232"/>
        </w:trPr>
        <w:tc>
          <w:tcPr>
            <w:tcW w:w="1008" w:type="dxa"/>
            <w:vMerge w:val="restart"/>
            <w:tcBorders>
              <w:top w:val="dotted" w:sz="2" w:space="0" w:color="auto"/>
              <w:left w:val="single" w:sz="2" w:space="0" w:color="auto"/>
              <w:right w:val="nil"/>
            </w:tcBorders>
            <w:vAlign w:val="center"/>
          </w:tcPr>
          <w:p w14:paraId="48CDC49A" w14:textId="77777777" w:rsidR="00366A73" w:rsidRPr="007C0E94" w:rsidRDefault="00005400"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8FC168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9F9C11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D716D1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372EE1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B25917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B49A41F" w14:textId="77777777" w:rsidR="00366A73" w:rsidRPr="007C0E94" w:rsidRDefault="008D3728" w:rsidP="00161F93">
            <w:pPr>
              <w:rPr>
                <w:sz w:val="18"/>
                <w:szCs w:val="18"/>
              </w:rPr>
            </w:pPr>
            <w:r>
              <w:rPr>
                <w:sz w:val="18"/>
                <w:szCs w:val="18"/>
              </w:rPr>
              <w:t>Number</w:t>
            </w:r>
            <w:r w:rsidR="0077086E">
              <w:rPr>
                <w:sz w:val="18"/>
                <w:szCs w:val="18"/>
              </w:rPr>
              <w:t xml:space="preserve"> of staff </w:t>
            </w:r>
          </w:p>
        </w:tc>
        <w:tc>
          <w:tcPr>
            <w:tcW w:w="540" w:type="dxa"/>
            <w:vMerge w:val="restart"/>
            <w:tcBorders>
              <w:top w:val="dotted" w:sz="2" w:space="0" w:color="auto"/>
              <w:left w:val="nil"/>
              <w:right w:val="dotted" w:sz="4" w:space="0" w:color="auto"/>
            </w:tcBorders>
            <w:vAlign w:val="center"/>
          </w:tcPr>
          <w:p w14:paraId="132A0DB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4F5CA76E" w14:textId="59EE1B13" w:rsidR="00366A73" w:rsidRPr="007C0E94" w:rsidRDefault="00372038" w:rsidP="00161F93">
            <w:pPr>
              <w:rPr>
                <w:sz w:val="18"/>
                <w:szCs w:val="18"/>
              </w:rPr>
            </w:pPr>
            <w:r>
              <w:rPr>
                <w:sz w:val="18"/>
                <w:szCs w:val="18"/>
              </w:rPr>
              <w:t>7</w:t>
            </w:r>
          </w:p>
        </w:tc>
        <w:tc>
          <w:tcPr>
            <w:tcW w:w="990" w:type="dxa"/>
            <w:gridSpan w:val="2"/>
            <w:vMerge w:val="restart"/>
            <w:tcBorders>
              <w:top w:val="dotted" w:sz="2" w:space="0" w:color="auto"/>
              <w:left w:val="nil"/>
              <w:right w:val="single" w:sz="2" w:space="0" w:color="auto"/>
            </w:tcBorders>
            <w:vAlign w:val="center"/>
          </w:tcPr>
          <w:p w14:paraId="308FF629" w14:textId="77777777" w:rsidR="00366A73" w:rsidRPr="007C0E94" w:rsidRDefault="00366A73" w:rsidP="00161F93">
            <w:pPr>
              <w:rPr>
                <w:sz w:val="18"/>
                <w:szCs w:val="18"/>
              </w:rPr>
            </w:pPr>
          </w:p>
        </w:tc>
      </w:tr>
      <w:tr w:rsidR="00366A73" w:rsidRPr="007C0E94" w14:paraId="410FD85F" w14:textId="77777777" w:rsidTr="00161F93">
        <w:trPr>
          <w:trHeight w:val="263"/>
        </w:trPr>
        <w:tc>
          <w:tcPr>
            <w:tcW w:w="1008" w:type="dxa"/>
            <w:vMerge/>
            <w:tcBorders>
              <w:left w:val="single" w:sz="2" w:space="0" w:color="auto"/>
              <w:right w:val="nil"/>
            </w:tcBorders>
            <w:vAlign w:val="center"/>
          </w:tcPr>
          <w:p w14:paraId="3660CA5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A3FEAD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1FFAA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2E0221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B881654" w14:textId="77777777" w:rsidR="00366A73" w:rsidRPr="007C0E94" w:rsidRDefault="00366A73" w:rsidP="00161F93">
            <w:pPr>
              <w:rPr>
                <w:sz w:val="18"/>
                <w:szCs w:val="18"/>
              </w:rPr>
            </w:pPr>
          </w:p>
        </w:tc>
        <w:tc>
          <w:tcPr>
            <w:tcW w:w="900" w:type="dxa"/>
            <w:vMerge/>
            <w:tcBorders>
              <w:left w:val="nil"/>
              <w:right w:val="nil"/>
            </w:tcBorders>
            <w:vAlign w:val="center"/>
          </w:tcPr>
          <w:p w14:paraId="5ECD962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05DD2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C015D6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B6A3D5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5C13B61" w14:textId="77777777" w:rsidR="00366A73" w:rsidRPr="007C0E94" w:rsidRDefault="00366A73" w:rsidP="00161F93">
            <w:pPr>
              <w:rPr>
                <w:sz w:val="18"/>
                <w:szCs w:val="18"/>
              </w:rPr>
            </w:pPr>
          </w:p>
        </w:tc>
      </w:tr>
      <w:tr w:rsidR="00366A73" w:rsidRPr="007C0E94" w14:paraId="17E9219A" w14:textId="77777777" w:rsidTr="00161F93">
        <w:trPr>
          <w:trHeight w:val="263"/>
        </w:trPr>
        <w:tc>
          <w:tcPr>
            <w:tcW w:w="1008" w:type="dxa"/>
            <w:vMerge/>
            <w:tcBorders>
              <w:left w:val="single" w:sz="2" w:space="0" w:color="auto"/>
              <w:right w:val="nil"/>
            </w:tcBorders>
            <w:vAlign w:val="center"/>
          </w:tcPr>
          <w:p w14:paraId="17EC901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960016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22470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50B880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66E15A9" w14:textId="77777777" w:rsidR="00366A73" w:rsidRPr="007C0E94" w:rsidRDefault="00366A73" w:rsidP="00161F93">
            <w:pPr>
              <w:rPr>
                <w:sz w:val="18"/>
                <w:szCs w:val="18"/>
              </w:rPr>
            </w:pPr>
          </w:p>
        </w:tc>
        <w:tc>
          <w:tcPr>
            <w:tcW w:w="900" w:type="dxa"/>
            <w:vMerge/>
            <w:tcBorders>
              <w:left w:val="nil"/>
              <w:right w:val="nil"/>
            </w:tcBorders>
            <w:vAlign w:val="center"/>
          </w:tcPr>
          <w:p w14:paraId="5841D95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13B1253" w14:textId="77777777" w:rsidR="00366A73" w:rsidRPr="007C0E94" w:rsidRDefault="008D3728" w:rsidP="00161F93">
            <w:pPr>
              <w:rPr>
                <w:sz w:val="18"/>
                <w:szCs w:val="18"/>
              </w:rPr>
            </w:pPr>
            <w:r>
              <w:rPr>
                <w:sz w:val="18"/>
                <w:szCs w:val="18"/>
              </w:rPr>
              <w:t xml:space="preserve">Services </w:t>
            </w:r>
          </w:p>
        </w:tc>
        <w:tc>
          <w:tcPr>
            <w:tcW w:w="540" w:type="dxa"/>
            <w:vMerge w:val="restart"/>
            <w:tcBorders>
              <w:top w:val="dotted" w:sz="4" w:space="0" w:color="auto"/>
              <w:left w:val="nil"/>
              <w:right w:val="dotted" w:sz="4" w:space="0" w:color="auto"/>
            </w:tcBorders>
            <w:vAlign w:val="center"/>
          </w:tcPr>
          <w:p w14:paraId="023AFDCE"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2C2780DC" w14:textId="1310E40F" w:rsidR="00366A73" w:rsidRPr="008071F4" w:rsidRDefault="008D3728" w:rsidP="00161F93">
            <w:pPr>
              <w:rPr>
                <w:sz w:val="18"/>
                <w:szCs w:val="18"/>
              </w:rPr>
            </w:pPr>
            <w:r>
              <w:rPr>
                <w:sz w:val="18"/>
                <w:szCs w:val="18"/>
              </w:rPr>
              <w:t>Catering</w:t>
            </w:r>
          </w:p>
        </w:tc>
        <w:tc>
          <w:tcPr>
            <w:tcW w:w="990" w:type="dxa"/>
            <w:gridSpan w:val="2"/>
            <w:vMerge w:val="restart"/>
            <w:tcBorders>
              <w:top w:val="dotted" w:sz="4" w:space="0" w:color="auto"/>
              <w:left w:val="nil"/>
              <w:right w:val="single" w:sz="2" w:space="0" w:color="auto"/>
            </w:tcBorders>
            <w:vAlign w:val="center"/>
          </w:tcPr>
          <w:p w14:paraId="0287342C" w14:textId="77777777" w:rsidR="00366A73" w:rsidRPr="007C0E94" w:rsidRDefault="00366A73" w:rsidP="00161F93">
            <w:pPr>
              <w:rPr>
                <w:sz w:val="18"/>
                <w:szCs w:val="18"/>
              </w:rPr>
            </w:pPr>
          </w:p>
        </w:tc>
      </w:tr>
      <w:tr w:rsidR="00366A73" w:rsidRPr="007C0E94" w14:paraId="0687B905" w14:textId="77777777" w:rsidTr="00161F93">
        <w:trPr>
          <w:trHeight w:val="218"/>
        </w:trPr>
        <w:tc>
          <w:tcPr>
            <w:tcW w:w="1008" w:type="dxa"/>
            <w:vMerge/>
            <w:tcBorders>
              <w:left w:val="single" w:sz="2" w:space="0" w:color="auto"/>
              <w:bottom w:val="dotted" w:sz="4" w:space="0" w:color="auto"/>
              <w:right w:val="nil"/>
            </w:tcBorders>
            <w:vAlign w:val="center"/>
          </w:tcPr>
          <w:p w14:paraId="65BACB77"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A1C7FC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5DDBB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C1E134"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9E961C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959F47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B04C19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0838C7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B02CC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EB3E5E7" w14:textId="77777777" w:rsidR="00366A73" w:rsidRPr="007C0E94" w:rsidRDefault="00366A73" w:rsidP="00161F93">
            <w:pPr>
              <w:rPr>
                <w:sz w:val="18"/>
                <w:szCs w:val="18"/>
              </w:rPr>
            </w:pPr>
          </w:p>
        </w:tc>
      </w:tr>
      <w:tr w:rsidR="00366A73" w:rsidRPr="00FB6D69" w14:paraId="6E41136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FD1B01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A5D0978" w14:textId="77777777" w:rsidR="00366A73" w:rsidRPr="00144E5D" w:rsidRDefault="00366A73" w:rsidP="008D3728">
            <w:pPr>
              <w:spacing w:before="40" w:after="40"/>
              <w:jc w:val="left"/>
              <w:rPr>
                <w:rFonts w:cs="Arial"/>
                <w:color w:val="000000" w:themeColor="text1"/>
                <w:szCs w:val="20"/>
              </w:rPr>
            </w:pPr>
          </w:p>
        </w:tc>
      </w:tr>
    </w:tbl>
    <w:p w14:paraId="5191B22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80ABD79" wp14:editId="1F1387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33BEE2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ABD7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33BEE2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9104B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6C5F4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DEA104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36E77A2" w14:textId="77777777" w:rsidR="00366A73" w:rsidRPr="00315425" w:rsidRDefault="00366A73" w:rsidP="00366A73">
            <w:pPr>
              <w:jc w:val="center"/>
              <w:rPr>
                <w:rFonts w:cs="Arial"/>
                <w:b/>
                <w:sz w:val="4"/>
                <w:szCs w:val="20"/>
              </w:rPr>
            </w:pPr>
          </w:p>
          <w:p w14:paraId="4FF0608F" w14:textId="77777777" w:rsidR="00366A73" w:rsidRPr="00315425" w:rsidRDefault="00366A73" w:rsidP="00366A73">
            <w:pPr>
              <w:jc w:val="center"/>
              <w:rPr>
                <w:rFonts w:cs="Arial"/>
                <w:b/>
                <w:sz w:val="6"/>
                <w:szCs w:val="20"/>
              </w:rPr>
            </w:pPr>
          </w:p>
          <w:p w14:paraId="53B53E91" w14:textId="5E109BDB" w:rsidR="00366A73" w:rsidRDefault="00366A73" w:rsidP="00366A73">
            <w:pPr>
              <w:spacing w:after="40"/>
              <w:jc w:val="center"/>
              <w:rPr>
                <w:rFonts w:cs="Arial"/>
                <w:noProof/>
                <w:sz w:val="10"/>
                <w:szCs w:val="20"/>
                <w:lang w:eastAsia="en-US"/>
              </w:rPr>
            </w:pPr>
          </w:p>
          <w:p w14:paraId="6B2E1ABD" w14:textId="267D7F02" w:rsidR="000E3EF7" w:rsidRDefault="009C6EB1" w:rsidP="00366A73">
            <w:pPr>
              <w:spacing w:after="40"/>
              <w:jc w:val="center"/>
              <w:rPr>
                <w:rFonts w:cs="Arial"/>
                <w:noProof/>
                <w:sz w:val="10"/>
                <w:szCs w:val="20"/>
                <w:lang w:eastAsia="en-US"/>
              </w:rPr>
            </w:pPr>
            <w:r w:rsidRPr="00005400">
              <w:rPr>
                <w:rFonts w:cs="Arial"/>
                <w:noProof/>
                <w:sz w:val="10"/>
                <w:szCs w:val="20"/>
                <w:lang w:val="en-GB" w:eastAsia="en-GB"/>
              </w:rPr>
              <w:drawing>
                <wp:inline distT="0" distB="0" distL="0" distR="0" wp14:anchorId="377E314A" wp14:editId="040BB6C5">
                  <wp:extent cx="5849815" cy="2836985"/>
                  <wp:effectExtent l="0" t="38100" r="0" b="590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C4AB3C" w14:textId="77777777" w:rsidR="00366A73" w:rsidRPr="00D376CF" w:rsidRDefault="00366A73" w:rsidP="00366A73">
            <w:pPr>
              <w:spacing w:after="40"/>
              <w:jc w:val="center"/>
              <w:rPr>
                <w:rFonts w:cs="Arial"/>
                <w:sz w:val="14"/>
                <w:szCs w:val="20"/>
              </w:rPr>
            </w:pPr>
          </w:p>
        </w:tc>
      </w:tr>
    </w:tbl>
    <w:p w14:paraId="291AEFE5" w14:textId="77777777" w:rsidR="009C6EB1" w:rsidRDefault="009C6EB1" w:rsidP="00366A73">
      <w:pPr>
        <w:jc w:val="left"/>
        <w:rPr>
          <w:rFonts w:cs="Arial"/>
          <w:vanish/>
        </w:rPr>
      </w:pPr>
    </w:p>
    <w:p w14:paraId="58BA8A2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E7C5FE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751F6F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7F71EB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47842FD" w14:textId="77777777" w:rsidR="00275430" w:rsidRPr="00275430" w:rsidRDefault="00275430" w:rsidP="00275430">
            <w:pPr>
              <w:numPr>
                <w:ilvl w:val="0"/>
                <w:numId w:val="3"/>
              </w:numPr>
              <w:spacing w:before="40" w:after="40"/>
              <w:jc w:val="left"/>
              <w:rPr>
                <w:rFonts w:cs="Arial"/>
                <w:color w:val="000000" w:themeColor="text1"/>
                <w:szCs w:val="20"/>
              </w:rPr>
            </w:pPr>
            <w:r w:rsidRPr="00275430">
              <w:rPr>
                <w:rFonts w:cs="Arial"/>
                <w:color w:val="000000" w:themeColor="text1"/>
                <w:szCs w:val="20"/>
              </w:rPr>
              <w:t xml:space="preserve">Ensure services at the Nuffield </w:t>
            </w:r>
            <w:r w:rsidR="00331C2E">
              <w:rPr>
                <w:rFonts w:cs="Arial"/>
                <w:color w:val="000000" w:themeColor="text1"/>
                <w:szCs w:val="20"/>
              </w:rPr>
              <w:t xml:space="preserve">remain </w:t>
            </w:r>
            <w:r w:rsidRPr="00275430">
              <w:rPr>
                <w:rFonts w:cs="Arial"/>
                <w:color w:val="000000" w:themeColor="text1"/>
                <w:szCs w:val="20"/>
              </w:rPr>
              <w:t>within remit are managed to contractual and legal requirements and to budget.</w:t>
            </w:r>
          </w:p>
          <w:p w14:paraId="3E1147AA" w14:textId="45985B41" w:rsidR="00745A24" w:rsidRPr="00372038" w:rsidRDefault="00745A24" w:rsidP="00372038">
            <w:pPr>
              <w:pStyle w:val="ListParagraph"/>
              <w:spacing w:before="40" w:after="40"/>
              <w:jc w:val="left"/>
              <w:rPr>
                <w:rFonts w:cs="Arial"/>
                <w:color w:val="000000" w:themeColor="text1"/>
                <w:szCs w:val="20"/>
              </w:rPr>
            </w:pPr>
          </w:p>
        </w:tc>
      </w:tr>
    </w:tbl>
    <w:p w14:paraId="1E6364FF" w14:textId="77777777" w:rsidR="00366A73" w:rsidRDefault="00366A73" w:rsidP="00366A73">
      <w:pPr>
        <w:jc w:val="left"/>
        <w:rPr>
          <w:rFonts w:cs="Arial"/>
        </w:rPr>
      </w:pPr>
    </w:p>
    <w:p w14:paraId="66265BC8" w14:textId="77777777" w:rsidR="00E57078" w:rsidRDefault="00E57078" w:rsidP="00366A73">
      <w:pPr>
        <w:jc w:val="left"/>
        <w:rPr>
          <w:rFonts w:cs="Arial"/>
        </w:rPr>
      </w:pPr>
    </w:p>
    <w:p w14:paraId="689BFCFE" w14:textId="77777777" w:rsidR="00E57078" w:rsidRDefault="00E57078" w:rsidP="00366A73">
      <w:pPr>
        <w:jc w:val="left"/>
        <w:rPr>
          <w:rFonts w:cs="Arial"/>
        </w:rPr>
      </w:pPr>
    </w:p>
    <w:p w14:paraId="4345875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377D57F" w14:textId="77777777" w:rsidTr="00161F93">
        <w:trPr>
          <w:trHeight w:val="565"/>
        </w:trPr>
        <w:tc>
          <w:tcPr>
            <w:tcW w:w="10458" w:type="dxa"/>
            <w:shd w:val="clear" w:color="auto" w:fill="F2F2F2"/>
            <w:vAlign w:val="center"/>
          </w:tcPr>
          <w:p w14:paraId="5D662A7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7F74B7" w14:textId="77777777" w:rsidTr="00161F93">
        <w:trPr>
          <w:trHeight w:val="620"/>
        </w:trPr>
        <w:tc>
          <w:tcPr>
            <w:tcW w:w="10458" w:type="dxa"/>
          </w:tcPr>
          <w:p w14:paraId="3D49A4AA"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Order all provisions in line with Sodexo ordering policy. </w:t>
            </w:r>
          </w:p>
          <w:p w14:paraId="4D3ED0D1"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Use internal recipe system to ensure all recipes are followed to spec. </w:t>
            </w:r>
          </w:p>
          <w:p w14:paraId="7DDDD191"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Ensure that all areas of the kitchen and food service areas are kept clean and well maintained. Reporting any defaults to line manager and maintenance dept.</w:t>
            </w:r>
          </w:p>
          <w:p w14:paraId="41BD9A3E"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ensure completion of all the Sodexo paperwork, e.g. temperatures cleaning rotas, electrical checks, COSHH, HACCP, SMS checks using app etc. </w:t>
            </w:r>
          </w:p>
          <w:p w14:paraId="21D30C06"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To complete drive information ensuring menus are planned, allergen information is completed.</w:t>
            </w:r>
          </w:p>
          <w:p w14:paraId="3881114E"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Print off weekly allergy reports and ensure all manual allergens are completed. </w:t>
            </w:r>
          </w:p>
          <w:p w14:paraId="4A81AFFB" w14:textId="03335822"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w:t>
            </w:r>
            <w:r w:rsidR="00372038">
              <w:rPr>
                <w:rFonts w:cs="Arial"/>
                <w:color w:val="000000" w:themeColor="text1"/>
                <w:szCs w:val="20"/>
                <w:lang w:val="en-GB"/>
              </w:rPr>
              <w:t xml:space="preserve">join </w:t>
            </w:r>
            <w:r w:rsidRPr="00D907E5">
              <w:rPr>
                <w:rFonts w:cs="Arial"/>
                <w:color w:val="000000" w:themeColor="text1"/>
                <w:szCs w:val="20"/>
                <w:lang w:val="en-GB"/>
              </w:rPr>
              <w:t xml:space="preserve">the kitchen team to achieve the desired results driving forward service excellence and delivering quality ensuring that recipes and spec are adhered to. </w:t>
            </w:r>
          </w:p>
          <w:p w14:paraId="6C49176F" w14:textId="2DF57E58"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To ensure all members of the kitchen team are trained using the Sodexo GREAT training and competency checked.</w:t>
            </w:r>
          </w:p>
          <w:p w14:paraId="4B14E2B4" w14:textId="7857F14B"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Communicate with </w:t>
            </w:r>
            <w:r w:rsidR="00372038">
              <w:rPr>
                <w:rFonts w:cs="Arial"/>
                <w:color w:val="000000" w:themeColor="text1"/>
                <w:szCs w:val="20"/>
                <w:lang w:val="en-GB"/>
              </w:rPr>
              <w:t>team</w:t>
            </w:r>
            <w:r w:rsidRPr="00D907E5">
              <w:rPr>
                <w:rFonts w:cs="Arial"/>
                <w:color w:val="000000" w:themeColor="text1"/>
                <w:szCs w:val="20"/>
                <w:lang w:val="en-GB"/>
              </w:rPr>
              <w:t xml:space="preserve"> via a team huddle. </w:t>
            </w:r>
          </w:p>
          <w:p w14:paraId="7B49E416" w14:textId="61027EDA"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Attend Sodexo meetings.</w:t>
            </w:r>
          </w:p>
          <w:p w14:paraId="5CC011E2"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support in the completion of rota, and complete training in Sodexo wages systems  </w:t>
            </w:r>
          </w:p>
          <w:p w14:paraId="4F7AE889"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To complete the client billing sheet</w:t>
            </w:r>
          </w:p>
          <w:p w14:paraId="3937BD04"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Complete daily cashing up in accordance with Sodexo trading procedures</w:t>
            </w:r>
          </w:p>
          <w:p w14:paraId="2A5B15DA"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Close accounts at agreed times  </w:t>
            </w:r>
          </w:p>
          <w:p w14:paraId="0362060B"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Comply with any reasonable request by your line manager in the required time.</w:t>
            </w:r>
          </w:p>
          <w:p w14:paraId="628E9029"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Complete any reasonable request by Nuffield in the required time. </w:t>
            </w:r>
          </w:p>
          <w:p w14:paraId="123D6FA1"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Comply with PPDS regulations. </w:t>
            </w:r>
          </w:p>
          <w:p w14:paraId="59F03B32"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Ensure Feedback from patients and staff is to the highest standards. </w:t>
            </w:r>
          </w:p>
          <w:p w14:paraId="701BC07B"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Site is 7 days a week, so a mix of morning, evening and weekend shifts are required to be covered. </w:t>
            </w:r>
          </w:p>
          <w:p w14:paraId="73B42E49"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Attend work in line with company’s person hygiene policy, with a clean intact uniform</w:t>
            </w:r>
          </w:p>
          <w:p w14:paraId="62608D3F"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ensure unit stores and other potential areas of loss are always secured according to instructions laid down by management </w:t>
            </w:r>
          </w:p>
          <w:p w14:paraId="2D1784ED"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assist in any special functions that may occur outside working hours </w:t>
            </w:r>
          </w:p>
          <w:p w14:paraId="7A53462B"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report and customer complaints or compliments and take some remedial action as soon as possible </w:t>
            </w:r>
          </w:p>
          <w:p w14:paraId="67B7EA29" w14:textId="77777777" w:rsidR="00D907E5" w:rsidRPr="00D907E5" w:rsidRDefault="00D907E5" w:rsidP="00D907E5">
            <w:pPr>
              <w:numPr>
                <w:ilvl w:val="0"/>
                <w:numId w:val="17"/>
              </w:numPr>
              <w:jc w:val="left"/>
              <w:rPr>
                <w:rFonts w:cs="Arial"/>
                <w:color w:val="000000" w:themeColor="text1"/>
                <w:szCs w:val="20"/>
                <w:lang w:val="en-GB"/>
              </w:rPr>
            </w:pPr>
            <w:r w:rsidRPr="00D907E5">
              <w:rPr>
                <w:rFonts w:cs="Arial"/>
                <w:color w:val="000000" w:themeColor="text1"/>
                <w:szCs w:val="20"/>
                <w:lang w:val="en-GB"/>
              </w:rPr>
              <w:t xml:space="preserve">To report any incidents of accident, fire, theft, loss, damage, unfit food or other irregularities and to take appropriate action </w:t>
            </w:r>
          </w:p>
          <w:p w14:paraId="618C5AAC" w14:textId="77777777" w:rsidR="00424476" w:rsidRPr="00424476" w:rsidRDefault="00424476" w:rsidP="00A14607">
            <w:pPr>
              <w:numPr>
                <w:ilvl w:val="0"/>
                <w:numId w:val="17"/>
              </w:numPr>
              <w:jc w:val="left"/>
              <w:rPr>
                <w:rFonts w:cs="Arial"/>
                <w:color w:val="000000" w:themeColor="text1"/>
                <w:szCs w:val="20"/>
                <w:lang w:val="en-GB"/>
              </w:rPr>
            </w:pPr>
          </w:p>
        </w:tc>
      </w:tr>
    </w:tbl>
    <w:p w14:paraId="14AD707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9377C4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C052D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CC6B338" w14:textId="77777777" w:rsidTr="00161F93">
        <w:trPr>
          <w:trHeight w:val="620"/>
        </w:trPr>
        <w:tc>
          <w:tcPr>
            <w:tcW w:w="10456" w:type="dxa"/>
            <w:tcBorders>
              <w:top w:val="nil"/>
              <w:left w:val="single" w:sz="2" w:space="0" w:color="auto"/>
              <w:bottom w:val="single" w:sz="4" w:space="0" w:color="auto"/>
              <w:right w:val="single" w:sz="4" w:space="0" w:color="auto"/>
            </w:tcBorders>
          </w:tcPr>
          <w:p w14:paraId="40A80FD4" w14:textId="5BC09909" w:rsidR="00275430" w:rsidRPr="00985329" w:rsidRDefault="00D366E9" w:rsidP="00275430">
            <w:pPr>
              <w:numPr>
                <w:ilvl w:val="0"/>
                <w:numId w:val="18"/>
              </w:numPr>
              <w:jc w:val="left"/>
              <w:rPr>
                <w:rFonts w:cs="Arial"/>
              </w:rPr>
            </w:pPr>
            <w:r>
              <w:rPr>
                <w:rFonts w:cs="Arial"/>
              </w:rPr>
              <w:t>A</w:t>
            </w:r>
            <w:r w:rsidR="00275430" w:rsidRPr="00E22FC6">
              <w:rPr>
                <w:rFonts w:cs="Arial"/>
              </w:rPr>
              <w:t xml:space="preserve">chieve </w:t>
            </w:r>
            <w:r w:rsidR="002F041B">
              <w:rPr>
                <w:rFonts w:cs="Arial"/>
              </w:rPr>
              <w:t>Patient Satisfaction results as per</w:t>
            </w:r>
            <w:r w:rsidR="00275430">
              <w:rPr>
                <w:rFonts w:cs="Arial"/>
              </w:rPr>
              <w:t xml:space="preserve"> client KPI </w:t>
            </w:r>
          </w:p>
          <w:p w14:paraId="0A7415E8" w14:textId="2F919112" w:rsidR="00275430" w:rsidRPr="00E22FC6" w:rsidRDefault="00275430" w:rsidP="00275430">
            <w:pPr>
              <w:numPr>
                <w:ilvl w:val="0"/>
                <w:numId w:val="18"/>
              </w:numPr>
              <w:jc w:val="left"/>
              <w:rPr>
                <w:rFonts w:cs="Arial"/>
              </w:rPr>
            </w:pPr>
            <w:r w:rsidRPr="00E22FC6">
              <w:rPr>
                <w:rFonts w:cs="Arial"/>
              </w:rPr>
              <w:t xml:space="preserve">Positive </w:t>
            </w:r>
            <w:r w:rsidR="002F041B">
              <w:rPr>
                <w:rFonts w:cs="Arial"/>
              </w:rPr>
              <w:t>Patient Satisfaction</w:t>
            </w:r>
            <w:r w:rsidRPr="00E22FC6">
              <w:rPr>
                <w:rFonts w:cs="Arial"/>
              </w:rPr>
              <w:t xml:space="preserve"> comments </w:t>
            </w:r>
          </w:p>
          <w:p w14:paraId="22790940" w14:textId="77777777" w:rsidR="00275430" w:rsidRPr="00E22FC6" w:rsidRDefault="00275430" w:rsidP="00275430">
            <w:pPr>
              <w:numPr>
                <w:ilvl w:val="0"/>
                <w:numId w:val="18"/>
              </w:numPr>
              <w:jc w:val="left"/>
              <w:rPr>
                <w:rFonts w:cs="Arial"/>
              </w:rPr>
            </w:pPr>
            <w:r w:rsidRPr="00E22FC6">
              <w:rPr>
                <w:rFonts w:cs="Arial"/>
              </w:rPr>
              <w:lastRenderedPageBreak/>
              <w:t xml:space="preserve">Pass </w:t>
            </w:r>
            <w:r w:rsidR="00331C2E">
              <w:rPr>
                <w:rFonts w:cs="Arial"/>
              </w:rPr>
              <w:t>internal Nuffield audits</w:t>
            </w:r>
          </w:p>
          <w:p w14:paraId="186496EC" w14:textId="77777777" w:rsidR="00275430" w:rsidRPr="00E22FC6" w:rsidRDefault="00275430" w:rsidP="00275430">
            <w:pPr>
              <w:numPr>
                <w:ilvl w:val="0"/>
                <w:numId w:val="18"/>
              </w:numPr>
              <w:jc w:val="left"/>
              <w:rPr>
                <w:rFonts w:cs="Arial"/>
              </w:rPr>
            </w:pPr>
            <w:r w:rsidRPr="00E22FC6">
              <w:rPr>
                <w:rFonts w:cs="Arial"/>
              </w:rPr>
              <w:t xml:space="preserve">Acquire a 5 star EHO audit </w:t>
            </w:r>
          </w:p>
          <w:p w14:paraId="65FE97D3" w14:textId="77777777" w:rsidR="00275430" w:rsidRPr="00E22FC6" w:rsidRDefault="00275430" w:rsidP="00275430">
            <w:pPr>
              <w:numPr>
                <w:ilvl w:val="0"/>
                <w:numId w:val="18"/>
              </w:numPr>
              <w:jc w:val="left"/>
              <w:rPr>
                <w:rFonts w:cs="Arial"/>
              </w:rPr>
            </w:pPr>
            <w:r w:rsidRPr="00E22FC6">
              <w:rPr>
                <w:rFonts w:cs="Arial"/>
              </w:rPr>
              <w:t xml:space="preserve">Acquire a green safeguard result </w:t>
            </w:r>
          </w:p>
          <w:p w14:paraId="73136D6A" w14:textId="77777777" w:rsidR="00275430" w:rsidRDefault="00275430" w:rsidP="00275430">
            <w:pPr>
              <w:numPr>
                <w:ilvl w:val="0"/>
                <w:numId w:val="18"/>
              </w:numPr>
              <w:jc w:val="left"/>
              <w:rPr>
                <w:rFonts w:cs="Arial"/>
              </w:rPr>
            </w:pPr>
            <w:r w:rsidRPr="00E22FC6">
              <w:rPr>
                <w:rFonts w:cs="Arial"/>
              </w:rPr>
              <w:t xml:space="preserve">Monthly P&amp;L in profit </w:t>
            </w:r>
          </w:p>
          <w:p w14:paraId="40D23EF9" w14:textId="5E95E88F" w:rsidR="00331C2E" w:rsidRPr="00275430" w:rsidRDefault="00331C2E" w:rsidP="00A14607">
            <w:pPr>
              <w:ind w:left="720"/>
              <w:jc w:val="left"/>
              <w:rPr>
                <w:rFonts w:cs="Arial"/>
              </w:rPr>
            </w:pPr>
            <w:r>
              <w:rPr>
                <w:rFonts w:cs="Arial"/>
              </w:rPr>
              <w:t xml:space="preserve"> </w:t>
            </w:r>
          </w:p>
        </w:tc>
      </w:tr>
    </w:tbl>
    <w:p w14:paraId="4DD6403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F0E44F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6B364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EDC55B5" w14:textId="77777777" w:rsidTr="004238D8">
        <w:trPr>
          <w:trHeight w:val="620"/>
        </w:trPr>
        <w:tc>
          <w:tcPr>
            <w:tcW w:w="10458" w:type="dxa"/>
            <w:tcBorders>
              <w:top w:val="nil"/>
              <w:left w:val="single" w:sz="2" w:space="0" w:color="auto"/>
              <w:bottom w:val="single" w:sz="4" w:space="0" w:color="auto"/>
              <w:right w:val="single" w:sz="4" w:space="0" w:color="auto"/>
            </w:tcBorders>
          </w:tcPr>
          <w:p w14:paraId="301112D9" w14:textId="773930D1" w:rsidR="0024376A" w:rsidRDefault="0024376A" w:rsidP="005660AA">
            <w:pPr>
              <w:pStyle w:val="Puces4"/>
              <w:numPr>
                <w:ilvl w:val="0"/>
                <w:numId w:val="20"/>
              </w:numPr>
            </w:pPr>
            <w:r>
              <w:t>Level 3 Food Safety</w:t>
            </w:r>
          </w:p>
          <w:p w14:paraId="32CDDC63" w14:textId="175FD90B" w:rsidR="0024376A" w:rsidRDefault="0024376A" w:rsidP="005660AA">
            <w:pPr>
              <w:pStyle w:val="Puces4"/>
              <w:numPr>
                <w:ilvl w:val="0"/>
                <w:numId w:val="20"/>
              </w:numPr>
            </w:pPr>
            <w:r>
              <w:t>Managing Health &amp; Safety</w:t>
            </w:r>
          </w:p>
          <w:p w14:paraId="14DF2B2F" w14:textId="0AD71F1D" w:rsidR="0024376A" w:rsidRDefault="0024376A" w:rsidP="005660AA">
            <w:pPr>
              <w:pStyle w:val="Puces4"/>
              <w:numPr>
                <w:ilvl w:val="0"/>
                <w:numId w:val="20"/>
              </w:numPr>
            </w:pPr>
            <w:proofErr w:type="spellStart"/>
            <w:r>
              <w:t>F.S.</w:t>
            </w:r>
            <w:proofErr w:type="gramStart"/>
            <w:r>
              <w:t>A.Allergy</w:t>
            </w:r>
            <w:proofErr w:type="spellEnd"/>
            <w:proofErr w:type="gramEnd"/>
            <w:r>
              <w:t xml:space="preserve"> Trained</w:t>
            </w:r>
          </w:p>
          <w:p w14:paraId="2179A023" w14:textId="0007388C" w:rsidR="005660AA" w:rsidRDefault="005660AA" w:rsidP="005660AA">
            <w:pPr>
              <w:pStyle w:val="Puces4"/>
              <w:numPr>
                <w:ilvl w:val="0"/>
                <w:numId w:val="20"/>
              </w:numPr>
            </w:pPr>
            <w:r>
              <w:t xml:space="preserve">Organised </w:t>
            </w:r>
            <w:r w:rsidR="00331C2E">
              <w:t xml:space="preserve">and able to deliver on time </w:t>
            </w:r>
          </w:p>
          <w:p w14:paraId="52012CB7" w14:textId="77777777" w:rsidR="005660AA" w:rsidRDefault="005660AA" w:rsidP="005660AA">
            <w:pPr>
              <w:pStyle w:val="Puces4"/>
              <w:numPr>
                <w:ilvl w:val="0"/>
                <w:numId w:val="20"/>
              </w:numPr>
            </w:pPr>
            <w:r>
              <w:t>Track record of developing a</w:t>
            </w:r>
            <w:r w:rsidR="00D366E9">
              <w:t>nd leading a</w:t>
            </w:r>
            <w:r>
              <w:t xml:space="preserve"> team </w:t>
            </w:r>
          </w:p>
          <w:p w14:paraId="121D45B2" w14:textId="77777777" w:rsidR="005660AA" w:rsidRDefault="005660AA" w:rsidP="005660AA">
            <w:pPr>
              <w:pStyle w:val="Puces4"/>
              <w:numPr>
                <w:ilvl w:val="0"/>
                <w:numId w:val="20"/>
              </w:numPr>
            </w:pPr>
            <w:r>
              <w:t xml:space="preserve">Good written and verbal communication </w:t>
            </w:r>
          </w:p>
          <w:p w14:paraId="08076FA5" w14:textId="77777777" w:rsidR="005660AA" w:rsidRDefault="005660AA" w:rsidP="005660AA">
            <w:pPr>
              <w:pStyle w:val="Puces4"/>
              <w:numPr>
                <w:ilvl w:val="0"/>
                <w:numId w:val="20"/>
              </w:numPr>
            </w:pPr>
            <w:r>
              <w:t xml:space="preserve">Proficient with Microsoft office suite </w:t>
            </w:r>
          </w:p>
          <w:p w14:paraId="228FB054" w14:textId="520DC45A" w:rsidR="00D366E9" w:rsidRPr="004238D8" w:rsidRDefault="005660AA" w:rsidP="0024376A">
            <w:pPr>
              <w:pStyle w:val="Puces4"/>
              <w:numPr>
                <w:ilvl w:val="0"/>
                <w:numId w:val="20"/>
              </w:numPr>
            </w:pPr>
            <w:r>
              <w:t xml:space="preserve">Previous management experience </w:t>
            </w:r>
            <w:r w:rsidR="00D366E9">
              <w:t xml:space="preserve">in delivering results </w:t>
            </w:r>
          </w:p>
          <w:p w14:paraId="7D6C4D3F" w14:textId="77777777" w:rsidR="00EA3990" w:rsidRPr="004238D8" w:rsidRDefault="00EA3990" w:rsidP="005660AA">
            <w:pPr>
              <w:pStyle w:val="Puces4"/>
              <w:numPr>
                <w:ilvl w:val="0"/>
                <w:numId w:val="0"/>
              </w:numPr>
              <w:ind w:left="341" w:hanging="171"/>
            </w:pPr>
          </w:p>
        </w:tc>
      </w:tr>
    </w:tbl>
    <w:p w14:paraId="25D0E948" w14:textId="77777777" w:rsidR="00FD53E1" w:rsidRDefault="00FD53E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8378C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92318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D192B54" w14:textId="77777777" w:rsidTr="0007446E">
        <w:trPr>
          <w:trHeight w:val="620"/>
        </w:trPr>
        <w:tc>
          <w:tcPr>
            <w:tcW w:w="10456" w:type="dxa"/>
            <w:tcBorders>
              <w:top w:val="nil"/>
              <w:left w:val="single" w:sz="2" w:space="0" w:color="auto"/>
              <w:bottom w:val="single" w:sz="4" w:space="0" w:color="auto"/>
              <w:right w:val="single" w:sz="4" w:space="0" w:color="auto"/>
            </w:tcBorders>
          </w:tcPr>
          <w:p w14:paraId="0FBDA85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BAEFF82" w14:textId="77777777" w:rsidTr="0007446E">
              <w:tc>
                <w:tcPr>
                  <w:tcW w:w="4473" w:type="dxa"/>
                </w:tcPr>
                <w:p w14:paraId="79EED11D" w14:textId="77777777" w:rsidR="00EA3990" w:rsidRPr="00375F11" w:rsidRDefault="00EA3990" w:rsidP="00E84C8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9D92D62" w14:textId="77777777" w:rsidR="00EA3990" w:rsidRPr="00375F11" w:rsidRDefault="00EA3990" w:rsidP="00E84C8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50523E39" w14:textId="77777777" w:rsidTr="0007446E">
              <w:tc>
                <w:tcPr>
                  <w:tcW w:w="4473" w:type="dxa"/>
                </w:tcPr>
                <w:p w14:paraId="038D288C" w14:textId="77777777" w:rsidR="00EA3990" w:rsidRPr="00375F11" w:rsidRDefault="00EA3990" w:rsidP="00E84C8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9594253" w14:textId="77777777" w:rsidR="00EA3990" w:rsidRPr="00375F11" w:rsidRDefault="00EA3990" w:rsidP="00E84C8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14CDFF3" w14:textId="77777777" w:rsidTr="0007446E">
              <w:tc>
                <w:tcPr>
                  <w:tcW w:w="4473" w:type="dxa"/>
                </w:tcPr>
                <w:p w14:paraId="7E29E2E6" w14:textId="77777777" w:rsidR="00EA3990" w:rsidRPr="00375F11" w:rsidRDefault="00EA3990" w:rsidP="00E84C8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7F29BB9" w14:textId="77777777" w:rsidR="00EA3990" w:rsidRPr="00375F11" w:rsidRDefault="00EA3990" w:rsidP="00E84C89">
                  <w:pPr>
                    <w:pStyle w:val="Puces4"/>
                    <w:framePr w:hSpace="180" w:wrap="around" w:vAnchor="text" w:hAnchor="margin" w:xAlign="center" w:y="192"/>
                    <w:numPr>
                      <w:ilvl w:val="0"/>
                      <w:numId w:val="0"/>
                    </w:numPr>
                    <w:ind w:left="341" w:hanging="171"/>
                    <w:rPr>
                      <w:rFonts w:eastAsia="Times New Roman"/>
                    </w:rPr>
                  </w:pPr>
                </w:p>
              </w:tc>
            </w:tr>
            <w:tr w:rsidR="00EA3990" w14:paraId="10D24029" w14:textId="77777777" w:rsidTr="0007446E">
              <w:tc>
                <w:tcPr>
                  <w:tcW w:w="4473" w:type="dxa"/>
                </w:tcPr>
                <w:p w14:paraId="1D383BA8" w14:textId="77777777" w:rsidR="00EA3990" w:rsidRDefault="00EA3990" w:rsidP="00E84C89">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1554F5C" w14:textId="77777777" w:rsidR="00EA3990" w:rsidRDefault="00EA3990" w:rsidP="00E84C89">
                  <w:pPr>
                    <w:pStyle w:val="Puces4"/>
                    <w:framePr w:hSpace="180" w:wrap="around" w:vAnchor="text" w:hAnchor="margin" w:xAlign="center" w:y="192"/>
                    <w:numPr>
                      <w:ilvl w:val="0"/>
                      <w:numId w:val="0"/>
                    </w:numPr>
                    <w:ind w:left="567"/>
                    <w:rPr>
                      <w:rFonts w:eastAsia="Times New Roman"/>
                    </w:rPr>
                  </w:pPr>
                </w:p>
              </w:tc>
            </w:tr>
            <w:tr w:rsidR="00EA3990" w14:paraId="6DF5D73D" w14:textId="77777777" w:rsidTr="0007446E">
              <w:tc>
                <w:tcPr>
                  <w:tcW w:w="4473" w:type="dxa"/>
                </w:tcPr>
                <w:p w14:paraId="6CF42029" w14:textId="77777777" w:rsidR="00EA3990" w:rsidRDefault="00EA3990" w:rsidP="00E84C8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C82B8BB" w14:textId="77777777" w:rsidR="00EA3990" w:rsidRDefault="00EA3990" w:rsidP="00E84C89">
                  <w:pPr>
                    <w:pStyle w:val="Puces4"/>
                    <w:framePr w:hSpace="180" w:wrap="around" w:vAnchor="text" w:hAnchor="margin" w:xAlign="center" w:y="192"/>
                    <w:numPr>
                      <w:ilvl w:val="0"/>
                      <w:numId w:val="0"/>
                    </w:numPr>
                    <w:ind w:left="851"/>
                    <w:rPr>
                      <w:rFonts w:eastAsia="Times New Roman"/>
                    </w:rPr>
                  </w:pPr>
                </w:p>
              </w:tc>
            </w:tr>
            <w:tr w:rsidR="00EA3990" w14:paraId="0B3B6165" w14:textId="77777777" w:rsidTr="0007446E">
              <w:tc>
                <w:tcPr>
                  <w:tcW w:w="4473" w:type="dxa"/>
                </w:tcPr>
                <w:p w14:paraId="0B4F425D" w14:textId="77777777" w:rsidR="00EA3990" w:rsidRDefault="00EA3990" w:rsidP="00E84C8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AB19F5B" w14:textId="77777777" w:rsidR="00EA3990" w:rsidRDefault="00EA3990" w:rsidP="00E84C89">
                  <w:pPr>
                    <w:pStyle w:val="Puces4"/>
                    <w:framePr w:hSpace="180" w:wrap="around" w:vAnchor="text" w:hAnchor="margin" w:xAlign="center" w:y="192"/>
                    <w:numPr>
                      <w:ilvl w:val="0"/>
                      <w:numId w:val="0"/>
                    </w:numPr>
                    <w:ind w:left="851"/>
                    <w:rPr>
                      <w:rFonts w:eastAsia="Times New Roman"/>
                    </w:rPr>
                  </w:pPr>
                </w:p>
              </w:tc>
            </w:tr>
          </w:tbl>
          <w:p w14:paraId="00141292" w14:textId="77777777" w:rsidR="00EA3990" w:rsidRPr="00EA3990" w:rsidRDefault="00EA3990" w:rsidP="00EA3990">
            <w:pPr>
              <w:spacing w:before="40"/>
              <w:ind w:left="720"/>
              <w:jc w:val="left"/>
              <w:rPr>
                <w:rFonts w:cs="Arial"/>
                <w:color w:val="000000" w:themeColor="text1"/>
                <w:szCs w:val="20"/>
                <w:lang w:val="en-GB"/>
              </w:rPr>
            </w:pPr>
          </w:p>
        </w:tc>
      </w:tr>
    </w:tbl>
    <w:p w14:paraId="69A00982" w14:textId="77777777" w:rsidR="00EA3990" w:rsidRDefault="00EA3990" w:rsidP="000E3EF7">
      <w:pPr>
        <w:spacing w:after="200" w:line="276" w:lineRule="auto"/>
        <w:jc w:val="left"/>
      </w:pPr>
    </w:p>
    <w:p w14:paraId="3B99BF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31C78A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52AF51" w14:textId="77777777" w:rsidR="00E57078" w:rsidRPr="00FB6D69" w:rsidRDefault="00E57078" w:rsidP="00FC762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2AF2AA3E" w14:textId="77777777" w:rsidTr="00353228">
        <w:trPr>
          <w:trHeight w:val="620"/>
        </w:trPr>
        <w:tc>
          <w:tcPr>
            <w:tcW w:w="10456" w:type="dxa"/>
            <w:tcBorders>
              <w:top w:val="nil"/>
              <w:left w:val="single" w:sz="2" w:space="0" w:color="auto"/>
              <w:bottom w:val="single" w:sz="4" w:space="0" w:color="auto"/>
              <w:right w:val="single" w:sz="4" w:space="0" w:color="auto"/>
            </w:tcBorders>
          </w:tcPr>
          <w:p w14:paraId="364DDB1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F9FEE3C" w14:textId="77777777" w:rsidTr="00E57078">
              <w:tc>
                <w:tcPr>
                  <w:tcW w:w="2122" w:type="dxa"/>
                </w:tcPr>
                <w:p w14:paraId="63DBBAB4" w14:textId="77777777" w:rsidR="00E57078" w:rsidRDefault="00E57078" w:rsidP="00E84C8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F967D0E" w14:textId="77777777" w:rsidR="00E57078" w:rsidRDefault="00E57078" w:rsidP="00E84C89">
                  <w:pPr>
                    <w:framePr w:hSpace="180" w:wrap="around" w:vAnchor="text" w:hAnchor="margin" w:xAlign="center" w:y="192"/>
                    <w:spacing w:before="40"/>
                    <w:jc w:val="left"/>
                    <w:rPr>
                      <w:rFonts w:cs="Arial"/>
                      <w:color w:val="000000" w:themeColor="text1"/>
                      <w:szCs w:val="20"/>
                      <w:lang w:val="en-GB"/>
                    </w:rPr>
                  </w:pPr>
                </w:p>
              </w:tc>
              <w:tc>
                <w:tcPr>
                  <w:tcW w:w="2557" w:type="dxa"/>
                </w:tcPr>
                <w:p w14:paraId="4B4870FB" w14:textId="77777777" w:rsidR="00E57078" w:rsidRDefault="00E57078" w:rsidP="00E84C8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523206E" w14:textId="4A169C82" w:rsidR="00E57078" w:rsidRDefault="0024376A" w:rsidP="00E84C8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30/7/2025</w:t>
                  </w:r>
                </w:p>
              </w:tc>
            </w:tr>
            <w:tr w:rsidR="00E57078" w14:paraId="53308C20" w14:textId="77777777" w:rsidTr="00E57078">
              <w:tc>
                <w:tcPr>
                  <w:tcW w:w="2122" w:type="dxa"/>
                </w:tcPr>
                <w:p w14:paraId="55833835" w14:textId="77777777" w:rsidR="00E57078" w:rsidRDefault="00E57078" w:rsidP="00E84C8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6101CE0" w14:textId="77777777" w:rsidR="00E57078" w:rsidRDefault="00005400" w:rsidP="00E84C8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Anthony Thackray </w:t>
                  </w:r>
                </w:p>
              </w:tc>
            </w:tr>
          </w:tbl>
          <w:p w14:paraId="087C7DCC" w14:textId="77777777" w:rsidR="00E57078" w:rsidRPr="00EA3990" w:rsidRDefault="00E57078" w:rsidP="00353228">
            <w:pPr>
              <w:spacing w:before="40"/>
              <w:ind w:left="720"/>
              <w:jc w:val="left"/>
              <w:rPr>
                <w:rFonts w:cs="Arial"/>
                <w:color w:val="000000" w:themeColor="text1"/>
                <w:szCs w:val="20"/>
                <w:lang w:val="en-GB"/>
              </w:rPr>
            </w:pPr>
          </w:p>
        </w:tc>
      </w:tr>
    </w:tbl>
    <w:p w14:paraId="3A79C9AA" w14:textId="77777777" w:rsidR="00E57078" w:rsidRDefault="00E57078" w:rsidP="00E57078">
      <w:pPr>
        <w:spacing w:after="200" w:line="276" w:lineRule="auto"/>
        <w:jc w:val="left"/>
      </w:pPr>
    </w:p>
    <w:p w14:paraId="6D3A60FD"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10C55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E261B3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B396F"/>
    <w:multiLevelType w:val="hybridMultilevel"/>
    <w:tmpl w:val="0CA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874C82"/>
    <w:multiLevelType w:val="hybridMultilevel"/>
    <w:tmpl w:val="BA26CC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AEA5B30"/>
    <w:multiLevelType w:val="hybridMultilevel"/>
    <w:tmpl w:val="1528E4A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190482">
    <w:abstractNumId w:val="7"/>
  </w:num>
  <w:num w:numId="2" w16cid:durableId="453980719">
    <w:abstractNumId w:val="12"/>
  </w:num>
  <w:num w:numId="3" w16cid:durableId="613557910">
    <w:abstractNumId w:val="1"/>
  </w:num>
  <w:num w:numId="4" w16cid:durableId="820463396">
    <w:abstractNumId w:val="10"/>
  </w:num>
  <w:num w:numId="5" w16cid:durableId="1909267711">
    <w:abstractNumId w:val="5"/>
  </w:num>
  <w:num w:numId="6" w16cid:durableId="344984974">
    <w:abstractNumId w:val="2"/>
  </w:num>
  <w:num w:numId="7" w16cid:durableId="1120953202">
    <w:abstractNumId w:val="13"/>
  </w:num>
  <w:num w:numId="8" w16cid:durableId="754210168">
    <w:abstractNumId w:val="6"/>
  </w:num>
  <w:num w:numId="9" w16cid:durableId="324746685">
    <w:abstractNumId w:val="18"/>
  </w:num>
  <w:num w:numId="10" w16cid:durableId="257058849">
    <w:abstractNumId w:val="19"/>
  </w:num>
  <w:num w:numId="11" w16cid:durableId="1811903619">
    <w:abstractNumId w:val="9"/>
  </w:num>
  <w:num w:numId="12" w16cid:durableId="662707293">
    <w:abstractNumId w:val="0"/>
  </w:num>
  <w:num w:numId="13" w16cid:durableId="1010446624">
    <w:abstractNumId w:val="14"/>
  </w:num>
  <w:num w:numId="14" w16cid:durableId="1832791135">
    <w:abstractNumId w:val="4"/>
  </w:num>
  <w:num w:numId="15" w16cid:durableId="36515057">
    <w:abstractNumId w:val="15"/>
  </w:num>
  <w:num w:numId="16" w16cid:durableId="310604366">
    <w:abstractNumId w:val="17"/>
  </w:num>
  <w:num w:numId="17" w16cid:durableId="1174682162">
    <w:abstractNumId w:val="11"/>
  </w:num>
  <w:num w:numId="18" w16cid:durableId="1624916861">
    <w:abstractNumId w:val="3"/>
  </w:num>
  <w:num w:numId="19" w16cid:durableId="1813328675">
    <w:abstractNumId w:val="16"/>
  </w:num>
  <w:num w:numId="20" w16cid:durableId="340738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400"/>
    <w:rsid w:val="00023BCF"/>
    <w:rsid w:val="000E3EF7"/>
    <w:rsid w:val="00104BDE"/>
    <w:rsid w:val="00144E5D"/>
    <w:rsid w:val="001F1F6A"/>
    <w:rsid w:val="0024376A"/>
    <w:rsid w:val="0026148B"/>
    <w:rsid w:val="00275430"/>
    <w:rsid w:val="00293E5D"/>
    <w:rsid w:val="002B1DC6"/>
    <w:rsid w:val="002D5806"/>
    <w:rsid w:val="002F041B"/>
    <w:rsid w:val="003170CE"/>
    <w:rsid w:val="00331C2E"/>
    <w:rsid w:val="00366A73"/>
    <w:rsid w:val="00372038"/>
    <w:rsid w:val="004238D8"/>
    <w:rsid w:val="00424476"/>
    <w:rsid w:val="004B2221"/>
    <w:rsid w:val="004D170A"/>
    <w:rsid w:val="00520545"/>
    <w:rsid w:val="0056606D"/>
    <w:rsid w:val="005660AA"/>
    <w:rsid w:val="005E5B63"/>
    <w:rsid w:val="00613392"/>
    <w:rsid w:val="00616B0B"/>
    <w:rsid w:val="00623330"/>
    <w:rsid w:val="00646B79"/>
    <w:rsid w:val="00656519"/>
    <w:rsid w:val="00674674"/>
    <w:rsid w:val="006802C0"/>
    <w:rsid w:val="006D02CB"/>
    <w:rsid w:val="0072613C"/>
    <w:rsid w:val="00745A24"/>
    <w:rsid w:val="0077086E"/>
    <w:rsid w:val="007A30DD"/>
    <w:rsid w:val="007B3983"/>
    <w:rsid w:val="007F602D"/>
    <w:rsid w:val="00847619"/>
    <w:rsid w:val="008B64DE"/>
    <w:rsid w:val="008D1A2B"/>
    <w:rsid w:val="008D3728"/>
    <w:rsid w:val="009B3456"/>
    <w:rsid w:val="009C6EB1"/>
    <w:rsid w:val="00A14607"/>
    <w:rsid w:val="00A37146"/>
    <w:rsid w:val="00A52226"/>
    <w:rsid w:val="00AD1DEC"/>
    <w:rsid w:val="00AD3A2F"/>
    <w:rsid w:val="00B70457"/>
    <w:rsid w:val="00BF4D80"/>
    <w:rsid w:val="00C22530"/>
    <w:rsid w:val="00C4467B"/>
    <w:rsid w:val="00C4695A"/>
    <w:rsid w:val="00C61430"/>
    <w:rsid w:val="00CC0297"/>
    <w:rsid w:val="00CC2929"/>
    <w:rsid w:val="00D015B7"/>
    <w:rsid w:val="00D366E9"/>
    <w:rsid w:val="00D65B9D"/>
    <w:rsid w:val="00D871C6"/>
    <w:rsid w:val="00D907E5"/>
    <w:rsid w:val="00D949FB"/>
    <w:rsid w:val="00DC06C9"/>
    <w:rsid w:val="00DE5E49"/>
    <w:rsid w:val="00E31AA0"/>
    <w:rsid w:val="00E33C91"/>
    <w:rsid w:val="00E57078"/>
    <w:rsid w:val="00E70392"/>
    <w:rsid w:val="00E84C89"/>
    <w:rsid w:val="00E86121"/>
    <w:rsid w:val="00EA3990"/>
    <w:rsid w:val="00EA4C16"/>
    <w:rsid w:val="00EA5822"/>
    <w:rsid w:val="00EF4C19"/>
    <w:rsid w:val="00EF6ED7"/>
    <w:rsid w:val="00F21768"/>
    <w:rsid w:val="00F44857"/>
    <w:rsid w:val="00F479E6"/>
    <w:rsid w:val="00FA1A0A"/>
    <w:rsid w:val="00FC7620"/>
    <w:rsid w:val="00FD53E1"/>
    <w:rsid w:val="00FD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1B9FD0"/>
  <w15:docId w15:val="{2B2E855F-2795-4D3A-8C50-94B73C43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6455D-1C7F-4E1C-A07B-97C6AEB27493}" type="doc">
      <dgm:prSet loTypeId="urn:microsoft.com/office/officeart/2005/8/layout/orgChart1" loCatId="hierarchy" qsTypeId="urn:microsoft.com/office/officeart/2005/8/quickstyle/simple1" qsCatId="simple" csTypeId="urn:microsoft.com/office/officeart/2005/8/colors/accent1_2" csCatId="accent1" phldr="1"/>
      <dgm:spPr/>
    </dgm:pt>
    <dgm:pt modelId="{DA2492DA-207B-4599-B7C4-861A041F3486}">
      <dgm:prSet/>
      <dgm:spPr/>
      <dgm:t>
        <a:bodyPr/>
        <a:lstStyle/>
        <a:p>
          <a:pPr marR="0" algn="ctr" rtl="0"/>
          <a:r>
            <a:rPr lang="en-GB" b="1" i="1" u="none" strike="noStrike" baseline="0">
              <a:latin typeface="Calibri"/>
            </a:rPr>
            <a:t>Business Manager </a:t>
          </a:r>
        </a:p>
      </dgm:t>
    </dgm:pt>
    <dgm:pt modelId="{CE81606E-1AA6-4324-AD35-097A85535F56}" type="parTrans" cxnId="{77FE6569-2C56-4420-8DE6-60EDFDA44226}">
      <dgm:prSet/>
      <dgm:spPr/>
      <dgm:t>
        <a:bodyPr/>
        <a:lstStyle/>
        <a:p>
          <a:endParaRPr lang="en-GB"/>
        </a:p>
      </dgm:t>
    </dgm:pt>
    <dgm:pt modelId="{B1FEA679-1984-4216-A221-539FFFB663AE}" type="sibTrans" cxnId="{77FE6569-2C56-4420-8DE6-60EDFDA44226}">
      <dgm:prSet/>
      <dgm:spPr/>
      <dgm:t>
        <a:bodyPr/>
        <a:lstStyle/>
        <a:p>
          <a:endParaRPr lang="en-GB"/>
        </a:p>
      </dgm:t>
    </dgm:pt>
    <dgm:pt modelId="{545827C4-2B36-4370-83C4-980FD567A32E}">
      <dgm:prSet/>
      <dgm:spPr/>
      <dgm:t>
        <a:bodyPr/>
        <a:lstStyle/>
        <a:p>
          <a:pPr marR="0" algn="ctr" rtl="0"/>
          <a:r>
            <a:rPr lang="en-GB" b="0" i="0" u="none" strike="noStrike" baseline="0">
              <a:latin typeface="Calibri"/>
            </a:rPr>
            <a:t>Kitchen Assistants  </a:t>
          </a:r>
          <a:endParaRPr lang="en-GB"/>
        </a:p>
      </dgm:t>
    </dgm:pt>
    <dgm:pt modelId="{466857AE-ADFC-419D-B949-9ED167D9DD99}" type="parTrans" cxnId="{504915BB-8847-40EA-B92F-9E2D29B957CE}">
      <dgm:prSet/>
      <dgm:spPr/>
      <dgm:t>
        <a:bodyPr/>
        <a:lstStyle/>
        <a:p>
          <a:endParaRPr lang="en-GB"/>
        </a:p>
      </dgm:t>
    </dgm:pt>
    <dgm:pt modelId="{4A0C5D66-B198-4964-95AD-3EF329DD401F}" type="sibTrans" cxnId="{504915BB-8847-40EA-B92F-9E2D29B957CE}">
      <dgm:prSet/>
      <dgm:spPr/>
      <dgm:t>
        <a:bodyPr/>
        <a:lstStyle/>
        <a:p>
          <a:endParaRPr lang="en-GB"/>
        </a:p>
      </dgm:t>
    </dgm:pt>
    <dgm:pt modelId="{34C1D787-DCFC-462B-910A-53F90ECA43B9}">
      <dgm:prSet/>
      <dgm:spPr/>
      <dgm:t>
        <a:bodyPr/>
        <a:lstStyle/>
        <a:p>
          <a:pPr marR="0" algn="ctr" rtl="0"/>
          <a:r>
            <a:rPr lang="en-GB" b="0" i="0" u="none" strike="noStrike" baseline="0">
              <a:latin typeface="Calibri"/>
            </a:rPr>
            <a:t>Chefs &amp;Ward staff </a:t>
          </a:r>
        </a:p>
      </dgm:t>
    </dgm:pt>
    <dgm:pt modelId="{6D5393B0-24A3-4B54-A0CD-7F06081A401E}" type="parTrans" cxnId="{63E66247-8F1F-4246-A0DD-A0E17E2EC1D4}">
      <dgm:prSet/>
      <dgm:spPr/>
      <dgm:t>
        <a:bodyPr/>
        <a:lstStyle/>
        <a:p>
          <a:endParaRPr lang="en-GB"/>
        </a:p>
      </dgm:t>
    </dgm:pt>
    <dgm:pt modelId="{64F65F3D-DEBC-4605-951C-DD6810B2F2EE}" type="sibTrans" cxnId="{63E66247-8F1F-4246-A0DD-A0E17E2EC1D4}">
      <dgm:prSet/>
      <dgm:spPr/>
      <dgm:t>
        <a:bodyPr/>
        <a:lstStyle/>
        <a:p>
          <a:endParaRPr lang="en-GB"/>
        </a:p>
      </dgm:t>
    </dgm:pt>
    <dgm:pt modelId="{63CC6BD8-6DEA-4503-9715-D9FDB382D0FF}" type="pres">
      <dgm:prSet presAssocID="{5A96455D-1C7F-4E1C-A07B-97C6AEB27493}" presName="hierChild1" presStyleCnt="0">
        <dgm:presLayoutVars>
          <dgm:orgChart val="1"/>
          <dgm:chPref val="1"/>
          <dgm:dir/>
          <dgm:animOne val="branch"/>
          <dgm:animLvl val="lvl"/>
          <dgm:resizeHandles/>
        </dgm:presLayoutVars>
      </dgm:prSet>
      <dgm:spPr/>
    </dgm:pt>
    <dgm:pt modelId="{A4CBB040-BC08-4898-9017-D6AFCB8E7F6B}" type="pres">
      <dgm:prSet presAssocID="{DA2492DA-207B-4599-B7C4-861A041F3486}" presName="hierRoot1" presStyleCnt="0">
        <dgm:presLayoutVars>
          <dgm:hierBranch/>
        </dgm:presLayoutVars>
      </dgm:prSet>
      <dgm:spPr/>
    </dgm:pt>
    <dgm:pt modelId="{3743B011-A993-42DE-A792-FA1C43756AE9}" type="pres">
      <dgm:prSet presAssocID="{DA2492DA-207B-4599-B7C4-861A041F3486}" presName="rootComposite1" presStyleCnt="0"/>
      <dgm:spPr/>
    </dgm:pt>
    <dgm:pt modelId="{51B53874-C902-42D5-804E-ACAC5C942CB8}" type="pres">
      <dgm:prSet presAssocID="{DA2492DA-207B-4599-B7C4-861A041F3486}" presName="rootText1" presStyleLbl="node0" presStyleIdx="0" presStyleCnt="1">
        <dgm:presLayoutVars>
          <dgm:chPref val="3"/>
        </dgm:presLayoutVars>
      </dgm:prSet>
      <dgm:spPr/>
    </dgm:pt>
    <dgm:pt modelId="{19F15DB4-EB0A-475B-B5FD-84DC947F8F2C}" type="pres">
      <dgm:prSet presAssocID="{DA2492DA-207B-4599-B7C4-861A041F3486}" presName="rootConnector1" presStyleLbl="node1" presStyleIdx="0" presStyleCnt="0"/>
      <dgm:spPr/>
    </dgm:pt>
    <dgm:pt modelId="{EF1E90A2-980A-4FA9-AEF7-A6E3E456E186}" type="pres">
      <dgm:prSet presAssocID="{DA2492DA-207B-4599-B7C4-861A041F3486}" presName="hierChild2" presStyleCnt="0"/>
      <dgm:spPr/>
    </dgm:pt>
    <dgm:pt modelId="{AA0D82FB-7522-47DB-94F0-08A4A4ADAF68}" type="pres">
      <dgm:prSet presAssocID="{466857AE-ADFC-419D-B949-9ED167D9DD99}" presName="Name35" presStyleLbl="parChTrans1D2" presStyleIdx="0" presStyleCnt="2"/>
      <dgm:spPr/>
    </dgm:pt>
    <dgm:pt modelId="{37607634-D703-404C-9EB6-37B76BEB5B31}" type="pres">
      <dgm:prSet presAssocID="{545827C4-2B36-4370-83C4-980FD567A32E}" presName="hierRoot2" presStyleCnt="0">
        <dgm:presLayoutVars>
          <dgm:hierBranch val="r"/>
        </dgm:presLayoutVars>
      </dgm:prSet>
      <dgm:spPr/>
    </dgm:pt>
    <dgm:pt modelId="{C296735C-A015-4285-98E3-567C81A624BC}" type="pres">
      <dgm:prSet presAssocID="{545827C4-2B36-4370-83C4-980FD567A32E}" presName="rootComposite" presStyleCnt="0"/>
      <dgm:spPr/>
    </dgm:pt>
    <dgm:pt modelId="{2185647C-20EC-4F52-A9F7-C4092B95C6FC}" type="pres">
      <dgm:prSet presAssocID="{545827C4-2B36-4370-83C4-980FD567A32E}" presName="rootText" presStyleLbl="node2" presStyleIdx="0" presStyleCnt="2">
        <dgm:presLayoutVars>
          <dgm:chPref val="3"/>
        </dgm:presLayoutVars>
      </dgm:prSet>
      <dgm:spPr/>
    </dgm:pt>
    <dgm:pt modelId="{E31D19FC-62C0-44A4-B4A3-BD8FE21125A7}" type="pres">
      <dgm:prSet presAssocID="{545827C4-2B36-4370-83C4-980FD567A32E}" presName="rootConnector" presStyleLbl="node2" presStyleIdx="0" presStyleCnt="2"/>
      <dgm:spPr/>
    </dgm:pt>
    <dgm:pt modelId="{2C9FD258-DCBF-4FCD-826C-D0ECF4A2743C}" type="pres">
      <dgm:prSet presAssocID="{545827C4-2B36-4370-83C4-980FD567A32E}" presName="hierChild4" presStyleCnt="0"/>
      <dgm:spPr/>
    </dgm:pt>
    <dgm:pt modelId="{599EC4C4-51C0-4401-A62D-DA8DB07C8907}" type="pres">
      <dgm:prSet presAssocID="{545827C4-2B36-4370-83C4-980FD567A32E}" presName="hierChild5" presStyleCnt="0"/>
      <dgm:spPr/>
    </dgm:pt>
    <dgm:pt modelId="{852510B0-684E-4773-9AD7-B4D1E2814229}" type="pres">
      <dgm:prSet presAssocID="{6D5393B0-24A3-4B54-A0CD-7F06081A401E}" presName="Name35" presStyleLbl="parChTrans1D2" presStyleIdx="1" presStyleCnt="2"/>
      <dgm:spPr/>
    </dgm:pt>
    <dgm:pt modelId="{BDD734AD-B0C9-452F-BB38-E5C8BC28069E}" type="pres">
      <dgm:prSet presAssocID="{34C1D787-DCFC-462B-910A-53F90ECA43B9}" presName="hierRoot2" presStyleCnt="0">
        <dgm:presLayoutVars>
          <dgm:hierBranch val="r"/>
        </dgm:presLayoutVars>
      </dgm:prSet>
      <dgm:spPr/>
    </dgm:pt>
    <dgm:pt modelId="{EE0F84F7-C9E4-4557-AEC0-FD5F33120502}" type="pres">
      <dgm:prSet presAssocID="{34C1D787-DCFC-462B-910A-53F90ECA43B9}" presName="rootComposite" presStyleCnt="0"/>
      <dgm:spPr/>
    </dgm:pt>
    <dgm:pt modelId="{05A0B754-6544-4566-9DFE-854F39EC3C8F}" type="pres">
      <dgm:prSet presAssocID="{34C1D787-DCFC-462B-910A-53F90ECA43B9}" presName="rootText" presStyleLbl="node2" presStyleIdx="1" presStyleCnt="2">
        <dgm:presLayoutVars>
          <dgm:chPref val="3"/>
        </dgm:presLayoutVars>
      </dgm:prSet>
      <dgm:spPr/>
    </dgm:pt>
    <dgm:pt modelId="{C076EB49-0EB2-4A5E-987C-B8C78BBFD685}" type="pres">
      <dgm:prSet presAssocID="{34C1D787-DCFC-462B-910A-53F90ECA43B9}" presName="rootConnector" presStyleLbl="node2" presStyleIdx="1" presStyleCnt="2"/>
      <dgm:spPr/>
    </dgm:pt>
    <dgm:pt modelId="{5AE8976F-B3C0-49B3-B39E-B10BED499F06}" type="pres">
      <dgm:prSet presAssocID="{34C1D787-DCFC-462B-910A-53F90ECA43B9}" presName="hierChild4" presStyleCnt="0"/>
      <dgm:spPr/>
    </dgm:pt>
    <dgm:pt modelId="{C2128096-CE6C-436E-B602-B881FCAC10B1}" type="pres">
      <dgm:prSet presAssocID="{34C1D787-DCFC-462B-910A-53F90ECA43B9}" presName="hierChild5" presStyleCnt="0"/>
      <dgm:spPr/>
    </dgm:pt>
    <dgm:pt modelId="{B36B10B5-6924-4687-B98B-485984CB0E90}" type="pres">
      <dgm:prSet presAssocID="{DA2492DA-207B-4599-B7C4-861A041F3486}" presName="hierChild3" presStyleCnt="0"/>
      <dgm:spPr/>
    </dgm:pt>
  </dgm:ptLst>
  <dgm:cxnLst>
    <dgm:cxn modelId="{D1AD5F23-7AB0-4A2A-A54D-A9C809C1C1B2}" type="presOf" srcId="{466857AE-ADFC-419D-B949-9ED167D9DD99}" destId="{AA0D82FB-7522-47DB-94F0-08A4A4ADAF68}" srcOrd="0" destOrd="0" presId="urn:microsoft.com/office/officeart/2005/8/layout/orgChart1"/>
    <dgm:cxn modelId="{4D7C1427-DEDA-4D7B-AE9E-9E7CCAFC1E7D}" type="presOf" srcId="{DA2492DA-207B-4599-B7C4-861A041F3486}" destId="{51B53874-C902-42D5-804E-ACAC5C942CB8}" srcOrd="0" destOrd="0" presId="urn:microsoft.com/office/officeart/2005/8/layout/orgChart1"/>
    <dgm:cxn modelId="{93D1453F-DE2B-4A6D-8E46-CC0DE2E6E5D1}" type="presOf" srcId="{545827C4-2B36-4370-83C4-980FD567A32E}" destId="{2185647C-20EC-4F52-A9F7-C4092B95C6FC}" srcOrd="0" destOrd="0" presId="urn:microsoft.com/office/officeart/2005/8/layout/orgChart1"/>
    <dgm:cxn modelId="{63E66247-8F1F-4246-A0DD-A0E17E2EC1D4}" srcId="{DA2492DA-207B-4599-B7C4-861A041F3486}" destId="{34C1D787-DCFC-462B-910A-53F90ECA43B9}" srcOrd="1" destOrd="0" parTransId="{6D5393B0-24A3-4B54-A0CD-7F06081A401E}" sibTransId="{64F65F3D-DEBC-4605-951C-DD6810B2F2EE}"/>
    <dgm:cxn modelId="{6BA40669-2F55-4B58-BB4F-3FCA0FB5187D}" type="presOf" srcId="{DA2492DA-207B-4599-B7C4-861A041F3486}" destId="{19F15DB4-EB0A-475B-B5FD-84DC947F8F2C}" srcOrd="1" destOrd="0" presId="urn:microsoft.com/office/officeart/2005/8/layout/orgChart1"/>
    <dgm:cxn modelId="{77FE6569-2C56-4420-8DE6-60EDFDA44226}" srcId="{5A96455D-1C7F-4E1C-A07B-97C6AEB27493}" destId="{DA2492DA-207B-4599-B7C4-861A041F3486}" srcOrd="0" destOrd="0" parTransId="{CE81606E-1AA6-4324-AD35-097A85535F56}" sibTransId="{B1FEA679-1984-4216-A221-539FFFB663AE}"/>
    <dgm:cxn modelId="{A501CA54-7FD1-4593-82B3-6E984543C5A1}" type="presOf" srcId="{34C1D787-DCFC-462B-910A-53F90ECA43B9}" destId="{C076EB49-0EB2-4A5E-987C-B8C78BBFD685}" srcOrd="1" destOrd="0" presId="urn:microsoft.com/office/officeart/2005/8/layout/orgChart1"/>
    <dgm:cxn modelId="{DA103E76-DCAF-4B33-A95B-C1449B521522}" type="presOf" srcId="{5A96455D-1C7F-4E1C-A07B-97C6AEB27493}" destId="{63CC6BD8-6DEA-4503-9715-D9FDB382D0FF}" srcOrd="0" destOrd="0" presId="urn:microsoft.com/office/officeart/2005/8/layout/orgChart1"/>
    <dgm:cxn modelId="{B7E009B2-8F58-4215-8F69-ADC11B2FD6BE}" type="presOf" srcId="{34C1D787-DCFC-462B-910A-53F90ECA43B9}" destId="{05A0B754-6544-4566-9DFE-854F39EC3C8F}" srcOrd="0" destOrd="0" presId="urn:microsoft.com/office/officeart/2005/8/layout/orgChart1"/>
    <dgm:cxn modelId="{CA1F52B2-F064-4134-9B6C-38C54D002AD1}" type="presOf" srcId="{545827C4-2B36-4370-83C4-980FD567A32E}" destId="{E31D19FC-62C0-44A4-B4A3-BD8FE21125A7}" srcOrd="1" destOrd="0" presId="urn:microsoft.com/office/officeart/2005/8/layout/orgChart1"/>
    <dgm:cxn modelId="{504915BB-8847-40EA-B92F-9E2D29B957CE}" srcId="{DA2492DA-207B-4599-B7C4-861A041F3486}" destId="{545827C4-2B36-4370-83C4-980FD567A32E}" srcOrd="0" destOrd="0" parTransId="{466857AE-ADFC-419D-B949-9ED167D9DD99}" sibTransId="{4A0C5D66-B198-4964-95AD-3EF329DD401F}"/>
    <dgm:cxn modelId="{C75557BF-9289-4E47-A341-9694D341BCD1}" type="presOf" srcId="{6D5393B0-24A3-4B54-A0CD-7F06081A401E}" destId="{852510B0-684E-4773-9AD7-B4D1E2814229}" srcOrd="0" destOrd="0" presId="urn:microsoft.com/office/officeart/2005/8/layout/orgChart1"/>
    <dgm:cxn modelId="{9AFD272F-7376-40C7-9CC6-C7313D33E840}" type="presParOf" srcId="{63CC6BD8-6DEA-4503-9715-D9FDB382D0FF}" destId="{A4CBB040-BC08-4898-9017-D6AFCB8E7F6B}" srcOrd="0" destOrd="0" presId="urn:microsoft.com/office/officeart/2005/8/layout/orgChart1"/>
    <dgm:cxn modelId="{63E2C218-EED3-4C99-8D1A-4EDC72F3DFD8}" type="presParOf" srcId="{A4CBB040-BC08-4898-9017-D6AFCB8E7F6B}" destId="{3743B011-A993-42DE-A792-FA1C43756AE9}" srcOrd="0" destOrd="0" presId="urn:microsoft.com/office/officeart/2005/8/layout/orgChart1"/>
    <dgm:cxn modelId="{AB507145-6FB9-44FE-8291-64756717540B}" type="presParOf" srcId="{3743B011-A993-42DE-A792-FA1C43756AE9}" destId="{51B53874-C902-42D5-804E-ACAC5C942CB8}" srcOrd="0" destOrd="0" presId="urn:microsoft.com/office/officeart/2005/8/layout/orgChart1"/>
    <dgm:cxn modelId="{FF1C560F-24EB-4D2B-A6BC-0AD49AE84376}" type="presParOf" srcId="{3743B011-A993-42DE-A792-FA1C43756AE9}" destId="{19F15DB4-EB0A-475B-B5FD-84DC947F8F2C}" srcOrd="1" destOrd="0" presId="urn:microsoft.com/office/officeart/2005/8/layout/orgChart1"/>
    <dgm:cxn modelId="{C85AE121-39F1-4445-B82B-1D0525A9682C}" type="presParOf" srcId="{A4CBB040-BC08-4898-9017-D6AFCB8E7F6B}" destId="{EF1E90A2-980A-4FA9-AEF7-A6E3E456E186}" srcOrd="1" destOrd="0" presId="urn:microsoft.com/office/officeart/2005/8/layout/orgChart1"/>
    <dgm:cxn modelId="{A2CDDDF6-BA9D-406F-A815-78175A253997}" type="presParOf" srcId="{EF1E90A2-980A-4FA9-AEF7-A6E3E456E186}" destId="{AA0D82FB-7522-47DB-94F0-08A4A4ADAF68}" srcOrd="0" destOrd="0" presId="urn:microsoft.com/office/officeart/2005/8/layout/orgChart1"/>
    <dgm:cxn modelId="{5DDFA16C-592B-4CC3-AE15-7CABB9DE8BBD}" type="presParOf" srcId="{EF1E90A2-980A-4FA9-AEF7-A6E3E456E186}" destId="{37607634-D703-404C-9EB6-37B76BEB5B31}" srcOrd="1" destOrd="0" presId="urn:microsoft.com/office/officeart/2005/8/layout/orgChart1"/>
    <dgm:cxn modelId="{58758941-2690-4069-9D6C-AAB4972C356C}" type="presParOf" srcId="{37607634-D703-404C-9EB6-37B76BEB5B31}" destId="{C296735C-A015-4285-98E3-567C81A624BC}" srcOrd="0" destOrd="0" presId="urn:microsoft.com/office/officeart/2005/8/layout/orgChart1"/>
    <dgm:cxn modelId="{681FA68D-DE0C-41E1-9681-8C75050032BB}" type="presParOf" srcId="{C296735C-A015-4285-98E3-567C81A624BC}" destId="{2185647C-20EC-4F52-A9F7-C4092B95C6FC}" srcOrd="0" destOrd="0" presId="urn:microsoft.com/office/officeart/2005/8/layout/orgChart1"/>
    <dgm:cxn modelId="{4692EF30-019A-4A08-A9ED-8F123161FBBB}" type="presParOf" srcId="{C296735C-A015-4285-98E3-567C81A624BC}" destId="{E31D19FC-62C0-44A4-B4A3-BD8FE21125A7}" srcOrd="1" destOrd="0" presId="urn:microsoft.com/office/officeart/2005/8/layout/orgChart1"/>
    <dgm:cxn modelId="{9ABCB087-03D0-4AD6-AD47-225F393ADADD}" type="presParOf" srcId="{37607634-D703-404C-9EB6-37B76BEB5B31}" destId="{2C9FD258-DCBF-4FCD-826C-D0ECF4A2743C}" srcOrd="1" destOrd="0" presId="urn:microsoft.com/office/officeart/2005/8/layout/orgChart1"/>
    <dgm:cxn modelId="{C22B8853-E9F9-4CC0-B610-119E6CA69305}" type="presParOf" srcId="{37607634-D703-404C-9EB6-37B76BEB5B31}" destId="{599EC4C4-51C0-4401-A62D-DA8DB07C8907}" srcOrd="2" destOrd="0" presId="urn:microsoft.com/office/officeart/2005/8/layout/orgChart1"/>
    <dgm:cxn modelId="{0F6E0E70-D9E5-4FBC-A875-45E34B160512}" type="presParOf" srcId="{EF1E90A2-980A-4FA9-AEF7-A6E3E456E186}" destId="{852510B0-684E-4773-9AD7-B4D1E2814229}" srcOrd="2" destOrd="0" presId="urn:microsoft.com/office/officeart/2005/8/layout/orgChart1"/>
    <dgm:cxn modelId="{D9D6C672-1C92-4751-BE86-A58D1A2DD3CF}" type="presParOf" srcId="{EF1E90A2-980A-4FA9-AEF7-A6E3E456E186}" destId="{BDD734AD-B0C9-452F-BB38-E5C8BC28069E}" srcOrd="3" destOrd="0" presId="urn:microsoft.com/office/officeart/2005/8/layout/orgChart1"/>
    <dgm:cxn modelId="{1FC3CC63-0FEB-42C2-AAD2-E95B0F08947E}" type="presParOf" srcId="{BDD734AD-B0C9-452F-BB38-E5C8BC28069E}" destId="{EE0F84F7-C9E4-4557-AEC0-FD5F33120502}" srcOrd="0" destOrd="0" presId="urn:microsoft.com/office/officeart/2005/8/layout/orgChart1"/>
    <dgm:cxn modelId="{B70827A5-BEC7-4513-BA53-DFE40A4DE4D9}" type="presParOf" srcId="{EE0F84F7-C9E4-4557-AEC0-FD5F33120502}" destId="{05A0B754-6544-4566-9DFE-854F39EC3C8F}" srcOrd="0" destOrd="0" presId="urn:microsoft.com/office/officeart/2005/8/layout/orgChart1"/>
    <dgm:cxn modelId="{393EAD83-631F-4A0D-9C78-3539AEF38F88}" type="presParOf" srcId="{EE0F84F7-C9E4-4557-AEC0-FD5F33120502}" destId="{C076EB49-0EB2-4A5E-987C-B8C78BBFD685}" srcOrd="1" destOrd="0" presId="urn:microsoft.com/office/officeart/2005/8/layout/orgChart1"/>
    <dgm:cxn modelId="{77A839DE-CFB7-401E-8CDE-E014680EB576}" type="presParOf" srcId="{BDD734AD-B0C9-452F-BB38-E5C8BC28069E}" destId="{5AE8976F-B3C0-49B3-B39E-B10BED499F06}" srcOrd="1" destOrd="0" presId="urn:microsoft.com/office/officeart/2005/8/layout/orgChart1"/>
    <dgm:cxn modelId="{EAAD4FFB-B148-4147-8776-FDD8A84A4583}" type="presParOf" srcId="{BDD734AD-B0C9-452F-BB38-E5C8BC28069E}" destId="{C2128096-CE6C-436E-B602-B881FCAC10B1}" srcOrd="2" destOrd="0" presId="urn:microsoft.com/office/officeart/2005/8/layout/orgChart1"/>
    <dgm:cxn modelId="{584445A5-AA11-40C5-8F36-A9F3B13C96A7}" type="presParOf" srcId="{A4CBB040-BC08-4898-9017-D6AFCB8E7F6B}" destId="{B36B10B5-6924-4687-B98B-485984CB0E9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2510B0-684E-4773-9AD7-B4D1E2814229}">
      <dsp:nvSpPr>
        <dsp:cNvPr id="0" name=""/>
        <dsp:cNvSpPr/>
      </dsp:nvSpPr>
      <dsp:spPr>
        <a:xfrm>
          <a:off x="2924907" y="1172560"/>
          <a:ext cx="1417037" cy="491864"/>
        </a:xfrm>
        <a:custGeom>
          <a:avLst/>
          <a:gdLst/>
          <a:ahLst/>
          <a:cxnLst/>
          <a:rect l="0" t="0" r="0" b="0"/>
          <a:pathLst>
            <a:path>
              <a:moveTo>
                <a:pt x="0" y="0"/>
              </a:moveTo>
              <a:lnTo>
                <a:pt x="0" y="245932"/>
              </a:lnTo>
              <a:lnTo>
                <a:pt x="1417037" y="245932"/>
              </a:lnTo>
              <a:lnTo>
                <a:pt x="1417037" y="4918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D82FB-7522-47DB-94F0-08A4A4ADAF68}">
      <dsp:nvSpPr>
        <dsp:cNvPr id="0" name=""/>
        <dsp:cNvSpPr/>
      </dsp:nvSpPr>
      <dsp:spPr>
        <a:xfrm>
          <a:off x="1507869" y="1172560"/>
          <a:ext cx="1417037" cy="491864"/>
        </a:xfrm>
        <a:custGeom>
          <a:avLst/>
          <a:gdLst/>
          <a:ahLst/>
          <a:cxnLst/>
          <a:rect l="0" t="0" r="0" b="0"/>
          <a:pathLst>
            <a:path>
              <a:moveTo>
                <a:pt x="1417037" y="0"/>
              </a:moveTo>
              <a:lnTo>
                <a:pt x="1417037" y="245932"/>
              </a:lnTo>
              <a:lnTo>
                <a:pt x="0" y="245932"/>
              </a:lnTo>
              <a:lnTo>
                <a:pt x="0" y="4918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B53874-C902-42D5-804E-ACAC5C942CB8}">
      <dsp:nvSpPr>
        <dsp:cNvPr id="0" name=""/>
        <dsp:cNvSpPr/>
      </dsp:nvSpPr>
      <dsp:spPr>
        <a:xfrm>
          <a:off x="1753801" y="1454"/>
          <a:ext cx="2342211" cy="1171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marR="0" lvl="0" indent="0" algn="ctr" defTabSz="1644650" rtl="0">
            <a:lnSpc>
              <a:spcPct val="90000"/>
            </a:lnSpc>
            <a:spcBef>
              <a:spcPct val="0"/>
            </a:spcBef>
            <a:spcAft>
              <a:spcPct val="35000"/>
            </a:spcAft>
            <a:buNone/>
          </a:pPr>
          <a:r>
            <a:rPr lang="en-GB" sz="3700" b="1" i="1" u="none" strike="noStrike" kern="1200" baseline="0">
              <a:latin typeface="Calibri"/>
            </a:rPr>
            <a:t>Business Manager </a:t>
          </a:r>
        </a:p>
      </dsp:txBody>
      <dsp:txXfrm>
        <a:off x="1753801" y="1454"/>
        <a:ext cx="2342211" cy="1171105"/>
      </dsp:txXfrm>
    </dsp:sp>
    <dsp:sp modelId="{2185647C-20EC-4F52-A9F7-C4092B95C6FC}">
      <dsp:nvSpPr>
        <dsp:cNvPr id="0" name=""/>
        <dsp:cNvSpPr/>
      </dsp:nvSpPr>
      <dsp:spPr>
        <a:xfrm>
          <a:off x="336764" y="1664424"/>
          <a:ext cx="2342211" cy="1171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marR="0" lvl="0" indent="0" algn="ctr" defTabSz="1644650" rtl="0">
            <a:lnSpc>
              <a:spcPct val="90000"/>
            </a:lnSpc>
            <a:spcBef>
              <a:spcPct val="0"/>
            </a:spcBef>
            <a:spcAft>
              <a:spcPct val="35000"/>
            </a:spcAft>
            <a:buNone/>
          </a:pPr>
          <a:r>
            <a:rPr lang="en-GB" sz="3700" b="0" i="0" u="none" strike="noStrike" kern="1200" baseline="0">
              <a:latin typeface="Calibri"/>
            </a:rPr>
            <a:t>Kitchen Assistants  </a:t>
          </a:r>
          <a:endParaRPr lang="en-GB" sz="3700" kern="1200"/>
        </a:p>
      </dsp:txBody>
      <dsp:txXfrm>
        <a:off x="336764" y="1664424"/>
        <a:ext cx="2342211" cy="1171105"/>
      </dsp:txXfrm>
    </dsp:sp>
    <dsp:sp modelId="{05A0B754-6544-4566-9DFE-854F39EC3C8F}">
      <dsp:nvSpPr>
        <dsp:cNvPr id="0" name=""/>
        <dsp:cNvSpPr/>
      </dsp:nvSpPr>
      <dsp:spPr>
        <a:xfrm>
          <a:off x="3170839" y="1664424"/>
          <a:ext cx="2342211" cy="1171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marR="0" lvl="0" indent="0" algn="ctr" defTabSz="1644650" rtl="0">
            <a:lnSpc>
              <a:spcPct val="90000"/>
            </a:lnSpc>
            <a:spcBef>
              <a:spcPct val="0"/>
            </a:spcBef>
            <a:spcAft>
              <a:spcPct val="35000"/>
            </a:spcAft>
            <a:buNone/>
          </a:pPr>
          <a:r>
            <a:rPr lang="en-GB" sz="3700" b="0" i="0" u="none" strike="noStrike" kern="1200" baseline="0">
              <a:latin typeface="Calibri"/>
            </a:rPr>
            <a:t>Chefs &amp;Ward staff </a:t>
          </a:r>
        </a:p>
      </dsp:txBody>
      <dsp:txXfrm>
        <a:off x="3170839" y="1664424"/>
        <a:ext cx="2342211" cy="11711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Hickson, Luke</cp:lastModifiedBy>
  <cp:revision>2</cp:revision>
  <dcterms:created xsi:type="dcterms:W3CDTF">2025-10-10T14:04:00Z</dcterms:created>
  <dcterms:modified xsi:type="dcterms:W3CDTF">2025-10-10T14:04:00Z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