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101CC" w14:textId="77777777" w:rsidR="00366A73" w:rsidRDefault="00FA1A0A">
      <w:r>
        <w:rPr>
          <w:noProof/>
          <w:lang w:val="en-GB" w:eastAsia="en-GB"/>
        </w:rPr>
        <mc:AlternateContent>
          <mc:Choice Requires="wps">
            <w:drawing>
              <wp:anchor distT="0" distB="0" distL="114300" distR="114300" simplePos="0" relativeHeight="251658241" behindDoc="0" locked="0" layoutInCell="1" allowOverlap="1" wp14:anchorId="7D110281" wp14:editId="7D110282">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11028B" w14:textId="502AB8FB"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CA3516">
                              <w:rPr>
                                <w:color w:val="FFFFFF"/>
                                <w:sz w:val="44"/>
                                <w:szCs w:val="44"/>
                                <w:lang w:val="en-AU"/>
                              </w:rPr>
                              <w:t xml:space="preserve">Snr </w:t>
                            </w:r>
                            <w:r w:rsidR="008F1DAA">
                              <w:rPr>
                                <w:color w:val="FFFFFF"/>
                                <w:sz w:val="44"/>
                                <w:szCs w:val="44"/>
                                <w:lang w:val="en-AU"/>
                              </w:rPr>
                              <w:t>Cyber Security Specialist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D110281"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7D11028B" w14:textId="502AB8FB"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CA3516">
                        <w:rPr>
                          <w:color w:val="FFFFFF"/>
                          <w:sz w:val="44"/>
                          <w:szCs w:val="44"/>
                          <w:lang w:val="en-AU"/>
                        </w:rPr>
                        <w:t xml:space="preserve">Snr </w:t>
                      </w:r>
                      <w:r w:rsidR="008F1DAA">
                        <w:rPr>
                          <w:color w:val="FFFFFF"/>
                          <w:sz w:val="44"/>
                          <w:szCs w:val="44"/>
                          <w:lang w:val="en-AU"/>
                        </w:rPr>
                        <w:t>Cyber Security Specialist</w:t>
                      </w:r>
                    </w:p>
                  </w:txbxContent>
                </v:textbox>
              </v:shape>
            </w:pict>
          </mc:Fallback>
        </mc:AlternateContent>
      </w:r>
      <w:r w:rsidR="00366A73" w:rsidRPr="00366A73">
        <w:rPr>
          <w:noProof/>
          <w:lang w:val="en-GB" w:eastAsia="en-GB"/>
        </w:rPr>
        <w:drawing>
          <wp:anchor distT="0" distB="0" distL="114300" distR="114300" simplePos="0" relativeHeight="251658240" behindDoc="0" locked="0" layoutInCell="1" allowOverlap="1" wp14:anchorId="7D110283" wp14:editId="7D110284">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D1101CD" w14:textId="77777777" w:rsidR="00366A73" w:rsidRPr="00366A73" w:rsidRDefault="00366A73" w:rsidP="00366A73"/>
    <w:p w14:paraId="7D1101CE" w14:textId="77777777" w:rsidR="00366A73" w:rsidRPr="00366A73" w:rsidRDefault="00366A73" w:rsidP="00366A73"/>
    <w:p w14:paraId="7D1101CF" w14:textId="77777777" w:rsidR="00366A73" w:rsidRPr="00366A73" w:rsidRDefault="00366A73" w:rsidP="00366A73"/>
    <w:p w14:paraId="7D1101D0" w14:textId="77777777" w:rsidR="00366A73" w:rsidRPr="00366A73" w:rsidRDefault="00366A73" w:rsidP="00366A73"/>
    <w:p w14:paraId="7D1101D1" w14:textId="77777777" w:rsidR="00366A73" w:rsidRDefault="00366A73" w:rsidP="00366A73"/>
    <w:p w14:paraId="7D1101D2"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2"/>
        <w:gridCol w:w="1479"/>
        <w:gridCol w:w="7182"/>
        <w:gridCol w:w="475"/>
      </w:tblGrid>
      <w:tr w:rsidR="00366A73" w:rsidRPr="00315425" w14:paraId="7D1101D5" w14:textId="77777777" w:rsidTr="05EB3209">
        <w:trPr>
          <w:trHeight w:val="387"/>
        </w:trPr>
        <w:tc>
          <w:tcPr>
            <w:tcW w:w="2801"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7D1101D3" w14:textId="77777777" w:rsidR="00366A73" w:rsidRPr="004860AD" w:rsidRDefault="00366A73">
            <w:pPr>
              <w:pStyle w:val="gris"/>
              <w:framePr w:hSpace="0" w:wrap="auto" w:vAnchor="margin" w:hAnchor="text" w:xAlign="left" w:yAlign="inline"/>
              <w:spacing w:before="20" w:after="20"/>
              <w:rPr>
                <w:b w:val="0"/>
              </w:rPr>
            </w:pPr>
            <w:r>
              <w:rPr>
                <w:b w:val="0"/>
              </w:rPr>
              <w:t>Function</w:t>
            </w:r>
            <w:r w:rsidRPr="00B76A8C">
              <w:rPr>
                <w:b w:val="0"/>
              </w:rPr>
              <w:t>:</w:t>
            </w:r>
          </w:p>
        </w:tc>
        <w:tc>
          <w:tcPr>
            <w:tcW w:w="7657" w:type="dxa"/>
            <w:gridSpan w:val="2"/>
            <w:tcBorders>
              <w:top w:val="single" w:sz="4" w:space="0" w:color="auto"/>
              <w:left w:val="nil"/>
              <w:bottom w:val="dotted" w:sz="2" w:space="0" w:color="auto"/>
              <w:right w:val="single" w:sz="4" w:space="0" w:color="auto"/>
            </w:tcBorders>
            <w:vAlign w:val="center"/>
          </w:tcPr>
          <w:p w14:paraId="7D1101D4" w14:textId="7081B95F" w:rsidR="00366A73" w:rsidRPr="00876EDD" w:rsidRDefault="005A3DD3">
            <w:pPr>
              <w:spacing w:before="20" w:after="20"/>
              <w:jc w:val="left"/>
              <w:rPr>
                <w:rFonts w:cs="Arial"/>
                <w:color w:val="000000"/>
                <w:szCs w:val="20"/>
              </w:rPr>
            </w:pPr>
            <w:r>
              <w:rPr>
                <w:rFonts w:cs="Arial"/>
                <w:color w:val="000000"/>
                <w:szCs w:val="20"/>
              </w:rPr>
              <w:t>Service Operations / IS&amp;T</w:t>
            </w:r>
          </w:p>
        </w:tc>
      </w:tr>
      <w:tr w:rsidR="00366A73" w:rsidRPr="00315425" w14:paraId="7D1101D8" w14:textId="77777777" w:rsidTr="05EB3209">
        <w:trPr>
          <w:trHeight w:val="387"/>
        </w:trPr>
        <w:tc>
          <w:tcPr>
            <w:tcW w:w="2801"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7D1101D6" w14:textId="77777777" w:rsidR="00366A73" w:rsidRPr="004860AD" w:rsidRDefault="452CBC41">
            <w:pPr>
              <w:pStyle w:val="gris"/>
              <w:framePr w:hSpace="0" w:wrap="auto" w:vAnchor="margin" w:hAnchor="text" w:xAlign="left" w:yAlign="inline"/>
              <w:spacing w:before="20" w:after="20"/>
              <w:rPr>
                <w:b w:val="0"/>
              </w:rPr>
            </w:pPr>
            <w:r>
              <w:rPr>
                <w:b w:val="0"/>
              </w:rPr>
              <w:t>Job:</w:t>
            </w:r>
            <w:r w:rsidR="3FADE178">
              <w:rPr>
                <w:b w:val="0"/>
              </w:rPr>
              <w:t xml:space="preserve">  </w:t>
            </w:r>
          </w:p>
        </w:tc>
        <w:tc>
          <w:tcPr>
            <w:tcW w:w="7657" w:type="dxa"/>
            <w:gridSpan w:val="2"/>
            <w:tcBorders>
              <w:top w:val="dotted" w:sz="2" w:space="0" w:color="auto"/>
              <w:left w:val="nil"/>
              <w:bottom w:val="dotted" w:sz="2" w:space="0" w:color="auto"/>
              <w:right w:val="single" w:sz="4" w:space="0" w:color="auto"/>
            </w:tcBorders>
            <w:vAlign w:val="center"/>
          </w:tcPr>
          <w:p w14:paraId="7D1101D7" w14:textId="77777777" w:rsidR="00366A73" w:rsidRPr="004B2221" w:rsidRDefault="452CBC41">
            <w:pPr>
              <w:pStyle w:val="Heading2"/>
              <w:rPr>
                <w:b w:val="0"/>
                <w:lang w:val="en-CA"/>
              </w:rPr>
            </w:pPr>
            <w:r w:rsidRPr="05EB3209">
              <w:rPr>
                <w:b w:val="0"/>
                <w:sz w:val="18"/>
                <w:szCs w:val="18"/>
                <w:lang w:val="en-CA"/>
              </w:rPr>
              <w:t>[Enter generic job title] Refer to Invent Position Title Guidance</w:t>
            </w:r>
          </w:p>
        </w:tc>
      </w:tr>
      <w:tr w:rsidR="004B2221" w:rsidRPr="00315425" w14:paraId="7D1101DB" w14:textId="77777777" w:rsidTr="05EB3209">
        <w:trPr>
          <w:trHeight w:val="387"/>
        </w:trPr>
        <w:tc>
          <w:tcPr>
            <w:tcW w:w="2801"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7D1101D9" w14:textId="77777777" w:rsidR="004B2221" w:rsidRPr="004860AD" w:rsidRDefault="004B2221">
            <w:pPr>
              <w:pStyle w:val="gris"/>
              <w:framePr w:hSpace="0" w:wrap="auto" w:vAnchor="margin" w:hAnchor="text" w:xAlign="left" w:yAlign="inline"/>
              <w:spacing w:before="20" w:after="20"/>
              <w:rPr>
                <w:b w:val="0"/>
              </w:rPr>
            </w:pPr>
            <w:r w:rsidRPr="004860AD">
              <w:rPr>
                <w:b w:val="0"/>
              </w:rPr>
              <w:t xml:space="preserve">Position:  </w:t>
            </w:r>
          </w:p>
        </w:tc>
        <w:tc>
          <w:tcPr>
            <w:tcW w:w="7657" w:type="dxa"/>
            <w:gridSpan w:val="2"/>
            <w:tcBorders>
              <w:top w:val="dotted" w:sz="2" w:space="0" w:color="auto"/>
              <w:left w:val="nil"/>
              <w:bottom w:val="dotted" w:sz="2" w:space="0" w:color="auto"/>
              <w:right w:val="single" w:sz="4" w:space="0" w:color="auto"/>
            </w:tcBorders>
            <w:vAlign w:val="center"/>
          </w:tcPr>
          <w:p w14:paraId="7D1101DA" w14:textId="34324C9E" w:rsidR="004B2221" w:rsidRPr="004B2221" w:rsidRDefault="00CA3516" w:rsidP="004B2221">
            <w:pPr>
              <w:spacing w:before="20" w:after="20"/>
              <w:jc w:val="left"/>
              <w:rPr>
                <w:rFonts w:cs="Arial"/>
                <w:color w:val="000000"/>
                <w:szCs w:val="20"/>
              </w:rPr>
            </w:pPr>
            <w:r>
              <w:rPr>
                <w:sz w:val="18"/>
                <w:lang w:val="en-CA"/>
              </w:rPr>
              <w:t xml:space="preserve">Snr </w:t>
            </w:r>
            <w:r w:rsidR="008238AF">
              <w:rPr>
                <w:sz w:val="18"/>
                <w:lang w:val="en-CA"/>
              </w:rPr>
              <w:t xml:space="preserve">Cyber </w:t>
            </w:r>
            <w:r w:rsidR="005D6BE6">
              <w:rPr>
                <w:sz w:val="18"/>
                <w:lang w:val="en-CA"/>
              </w:rPr>
              <w:t>Security Specialist</w:t>
            </w:r>
          </w:p>
        </w:tc>
      </w:tr>
      <w:tr w:rsidR="00366A73" w:rsidRPr="00315425" w14:paraId="7D1101DE" w14:textId="77777777" w:rsidTr="05EB3209">
        <w:trPr>
          <w:trHeight w:val="387"/>
        </w:trPr>
        <w:tc>
          <w:tcPr>
            <w:tcW w:w="2801"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7D1101DC" w14:textId="77777777" w:rsidR="00366A73" w:rsidRPr="004860AD" w:rsidRDefault="00366A73">
            <w:pPr>
              <w:pStyle w:val="gris"/>
              <w:framePr w:hSpace="0" w:wrap="auto" w:vAnchor="margin" w:hAnchor="text" w:xAlign="left" w:yAlign="inline"/>
              <w:spacing w:before="20" w:after="20"/>
              <w:rPr>
                <w:b w:val="0"/>
              </w:rPr>
            </w:pPr>
            <w:r w:rsidRPr="004860AD">
              <w:rPr>
                <w:b w:val="0"/>
              </w:rPr>
              <w:t>Job holder:</w:t>
            </w:r>
          </w:p>
        </w:tc>
        <w:tc>
          <w:tcPr>
            <w:tcW w:w="7657" w:type="dxa"/>
            <w:gridSpan w:val="2"/>
            <w:tcBorders>
              <w:top w:val="dotted" w:sz="2" w:space="0" w:color="auto"/>
              <w:left w:val="nil"/>
              <w:bottom w:val="dotted" w:sz="2" w:space="0" w:color="auto"/>
              <w:right w:val="single" w:sz="4" w:space="0" w:color="auto"/>
            </w:tcBorders>
            <w:vAlign w:val="center"/>
          </w:tcPr>
          <w:p w14:paraId="7D1101DD" w14:textId="190BD2D1" w:rsidR="00366A73" w:rsidRPr="00876EDD" w:rsidRDefault="00794B98">
            <w:pPr>
              <w:spacing w:before="20" w:after="20"/>
              <w:jc w:val="left"/>
              <w:rPr>
                <w:rFonts w:cs="Arial"/>
                <w:color w:val="000000"/>
                <w:szCs w:val="20"/>
              </w:rPr>
            </w:pPr>
            <w:r>
              <w:rPr>
                <w:rFonts w:cs="Arial"/>
                <w:color w:val="000000"/>
                <w:szCs w:val="20"/>
              </w:rPr>
              <w:t>Vacant</w:t>
            </w:r>
          </w:p>
        </w:tc>
      </w:tr>
      <w:tr w:rsidR="00366A73" w:rsidRPr="00315425" w14:paraId="7D1101E1" w14:textId="77777777" w:rsidTr="05EB3209">
        <w:trPr>
          <w:trHeight w:val="387"/>
        </w:trPr>
        <w:tc>
          <w:tcPr>
            <w:tcW w:w="2801"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7D1101DF" w14:textId="77777777" w:rsidR="00366A73" w:rsidRPr="004860AD" w:rsidRDefault="00366A7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657" w:type="dxa"/>
            <w:gridSpan w:val="2"/>
            <w:tcBorders>
              <w:top w:val="dotted" w:sz="2" w:space="0" w:color="auto"/>
              <w:left w:val="nil"/>
              <w:bottom w:val="dotted" w:sz="4" w:space="0" w:color="auto"/>
              <w:right w:val="single" w:sz="4" w:space="0" w:color="auto"/>
            </w:tcBorders>
            <w:vAlign w:val="center"/>
          </w:tcPr>
          <w:p w14:paraId="7D1101E0" w14:textId="77777777" w:rsidR="00366A73" w:rsidRDefault="00366A73">
            <w:pPr>
              <w:spacing w:before="20" w:after="20"/>
              <w:jc w:val="left"/>
              <w:rPr>
                <w:rFonts w:cs="Arial"/>
                <w:color w:val="000000"/>
                <w:szCs w:val="20"/>
              </w:rPr>
            </w:pPr>
          </w:p>
        </w:tc>
      </w:tr>
      <w:tr w:rsidR="00366A73" w:rsidRPr="00315425" w14:paraId="7D1101E4" w14:textId="77777777" w:rsidTr="05EB3209">
        <w:trPr>
          <w:trHeight w:val="387"/>
        </w:trPr>
        <w:tc>
          <w:tcPr>
            <w:tcW w:w="2801"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7D1101E2" w14:textId="77777777" w:rsidR="00366A73" w:rsidRPr="004860AD" w:rsidRDefault="00366A7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657" w:type="dxa"/>
            <w:gridSpan w:val="2"/>
            <w:tcBorders>
              <w:top w:val="dotted" w:sz="2" w:space="0" w:color="auto"/>
              <w:left w:val="nil"/>
              <w:bottom w:val="dotted" w:sz="4" w:space="0" w:color="auto"/>
              <w:right w:val="single" w:sz="4" w:space="0" w:color="auto"/>
            </w:tcBorders>
            <w:vAlign w:val="center"/>
          </w:tcPr>
          <w:p w14:paraId="7D1101E3" w14:textId="39897698" w:rsidR="00366A73" w:rsidRPr="00876EDD" w:rsidRDefault="0E7EB92A" w:rsidP="05EB3209">
            <w:pPr>
              <w:spacing w:before="20" w:after="20"/>
              <w:jc w:val="left"/>
              <w:rPr>
                <w:rFonts w:cs="Arial"/>
                <w:color w:val="000000" w:themeColor="text1"/>
              </w:rPr>
            </w:pPr>
            <w:r w:rsidRPr="05EB3209">
              <w:rPr>
                <w:rFonts w:cs="Arial"/>
                <w:color w:val="000000" w:themeColor="text1"/>
              </w:rPr>
              <w:t xml:space="preserve">Head of Cyber </w:t>
            </w:r>
            <w:r w:rsidR="00CA3516">
              <w:rPr>
                <w:rFonts w:cs="Arial"/>
                <w:color w:val="000000" w:themeColor="text1"/>
              </w:rPr>
              <w:t>GRC</w:t>
            </w:r>
          </w:p>
        </w:tc>
      </w:tr>
      <w:tr w:rsidR="00366A73" w:rsidRPr="00315425" w14:paraId="7D1101E7" w14:textId="77777777" w:rsidTr="05EB3209">
        <w:trPr>
          <w:trHeight w:val="387"/>
        </w:trPr>
        <w:tc>
          <w:tcPr>
            <w:tcW w:w="2801"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7D1101E5" w14:textId="77777777" w:rsidR="00366A73" w:rsidRPr="004860AD" w:rsidRDefault="00366A7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657" w:type="dxa"/>
            <w:gridSpan w:val="2"/>
            <w:tcBorders>
              <w:top w:val="dotted" w:sz="4" w:space="0" w:color="auto"/>
              <w:left w:val="nil"/>
              <w:bottom w:val="dotted" w:sz="4" w:space="0" w:color="auto"/>
              <w:right w:val="single" w:sz="4" w:space="0" w:color="auto"/>
            </w:tcBorders>
            <w:vAlign w:val="center"/>
          </w:tcPr>
          <w:p w14:paraId="7D1101E6" w14:textId="7678A3A2" w:rsidR="00366A73" w:rsidRDefault="28CC2E9A" w:rsidP="05EB3209">
            <w:pPr>
              <w:spacing w:before="20" w:after="20"/>
              <w:jc w:val="left"/>
              <w:rPr>
                <w:rFonts w:cs="Arial"/>
                <w:color w:val="000000"/>
              </w:rPr>
            </w:pPr>
            <w:r w:rsidRPr="05EB3209">
              <w:rPr>
                <w:rFonts w:cs="Arial"/>
                <w:color w:val="000000" w:themeColor="text1"/>
              </w:rPr>
              <w:t>N/A</w:t>
            </w:r>
          </w:p>
        </w:tc>
      </w:tr>
      <w:tr w:rsidR="00366A73" w:rsidRPr="00315425" w14:paraId="7D1101EA" w14:textId="77777777" w:rsidTr="05EB3209">
        <w:trPr>
          <w:trHeight w:val="387"/>
        </w:trPr>
        <w:tc>
          <w:tcPr>
            <w:tcW w:w="2801"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7D1101E8" w14:textId="77777777" w:rsidR="00366A73" w:rsidRPr="004860AD" w:rsidRDefault="00366A73">
            <w:pPr>
              <w:pStyle w:val="gris"/>
              <w:framePr w:hSpace="0" w:wrap="auto" w:vAnchor="margin" w:hAnchor="text" w:xAlign="left" w:yAlign="inline"/>
              <w:spacing w:before="20" w:after="20"/>
              <w:rPr>
                <w:b w:val="0"/>
              </w:rPr>
            </w:pPr>
            <w:r w:rsidRPr="004860AD">
              <w:rPr>
                <w:b w:val="0"/>
              </w:rPr>
              <w:t>Position location</w:t>
            </w:r>
            <w:r>
              <w:rPr>
                <w:b w:val="0"/>
              </w:rPr>
              <w:t>:</w:t>
            </w:r>
          </w:p>
        </w:tc>
        <w:tc>
          <w:tcPr>
            <w:tcW w:w="7657" w:type="dxa"/>
            <w:gridSpan w:val="2"/>
            <w:tcBorders>
              <w:top w:val="dotted" w:sz="4" w:space="0" w:color="auto"/>
              <w:left w:val="nil"/>
              <w:bottom w:val="single" w:sz="4" w:space="0" w:color="auto"/>
              <w:right w:val="single" w:sz="4" w:space="0" w:color="auto"/>
            </w:tcBorders>
            <w:vAlign w:val="center"/>
          </w:tcPr>
          <w:p w14:paraId="7D1101E9" w14:textId="0028EBA3" w:rsidR="00366A73" w:rsidRDefault="00B96104">
            <w:pPr>
              <w:spacing w:before="20" w:after="20"/>
              <w:jc w:val="left"/>
              <w:rPr>
                <w:rFonts w:cs="Arial"/>
                <w:color w:val="000000"/>
                <w:szCs w:val="20"/>
              </w:rPr>
            </w:pPr>
            <w:r>
              <w:rPr>
                <w:rFonts w:cs="Arial"/>
                <w:color w:val="000000"/>
                <w:szCs w:val="20"/>
              </w:rPr>
              <w:t>Salford DC / Homeworker</w:t>
            </w:r>
          </w:p>
        </w:tc>
      </w:tr>
      <w:tr w:rsidR="00366A73" w:rsidRPr="00315425" w14:paraId="7D1101ED" w14:textId="77777777" w:rsidTr="05EB3209">
        <w:trPr>
          <w:gridAfter w:val="1"/>
          <w:wAfter w:w="475" w:type="dxa"/>
        </w:trPr>
        <w:tc>
          <w:tcPr>
            <w:tcW w:w="9983" w:type="dxa"/>
            <w:gridSpan w:val="3"/>
            <w:tcBorders>
              <w:top w:val="single" w:sz="2" w:space="0" w:color="auto"/>
              <w:left w:val="nil"/>
              <w:bottom w:val="single" w:sz="2" w:space="0" w:color="auto"/>
              <w:right w:val="nil"/>
            </w:tcBorders>
          </w:tcPr>
          <w:p w14:paraId="7D1101EB" w14:textId="77777777" w:rsidR="00366A73" w:rsidRDefault="00366A73">
            <w:pPr>
              <w:jc w:val="left"/>
              <w:rPr>
                <w:rFonts w:cs="Arial"/>
                <w:sz w:val="10"/>
                <w:szCs w:val="20"/>
              </w:rPr>
            </w:pPr>
          </w:p>
          <w:p w14:paraId="7D1101EC" w14:textId="77777777" w:rsidR="00366A73" w:rsidRPr="00315425" w:rsidRDefault="00366A73">
            <w:pPr>
              <w:jc w:val="left"/>
              <w:rPr>
                <w:rFonts w:cs="Arial"/>
                <w:sz w:val="10"/>
                <w:szCs w:val="20"/>
              </w:rPr>
            </w:pPr>
          </w:p>
        </w:tc>
      </w:tr>
      <w:tr w:rsidR="00366A73" w:rsidRPr="00315425" w14:paraId="7D1101EF" w14:textId="77777777" w:rsidTr="05EB3209">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7D1101EE" w14:textId="77777777" w:rsidR="00366A73" w:rsidRPr="002E304F" w:rsidRDefault="00366A7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7D1101F2" w14:textId="77777777" w:rsidTr="05EB3209">
        <w:trPr>
          <w:trHeight w:val="413"/>
        </w:trPr>
        <w:tc>
          <w:tcPr>
            <w:tcW w:w="10458" w:type="dxa"/>
            <w:gridSpan w:val="4"/>
            <w:tcBorders>
              <w:top w:val="dotted" w:sz="4" w:space="0" w:color="auto"/>
              <w:left w:val="single" w:sz="4" w:space="0" w:color="auto"/>
              <w:bottom w:val="dotted" w:sz="4" w:space="0" w:color="auto"/>
              <w:right w:val="single" w:sz="2" w:space="0" w:color="auto"/>
            </w:tcBorders>
            <w:vAlign w:val="center"/>
          </w:tcPr>
          <w:p w14:paraId="746161F6" w14:textId="77777777" w:rsidR="00DB7352" w:rsidRDefault="00DB7352" w:rsidP="00DB7352">
            <w:pPr>
              <w:pStyle w:val="Puces4"/>
              <w:numPr>
                <w:ilvl w:val="0"/>
                <w:numId w:val="0"/>
              </w:numPr>
              <w:ind w:left="360"/>
              <w:rPr>
                <w:color w:val="000000" w:themeColor="text1"/>
              </w:rPr>
            </w:pPr>
          </w:p>
          <w:p w14:paraId="25CCFEA8" w14:textId="4E56D620" w:rsidR="00745A24" w:rsidRDefault="00E52D5F" w:rsidP="00F479E6">
            <w:pPr>
              <w:pStyle w:val="Puces4"/>
              <w:numPr>
                <w:ilvl w:val="0"/>
                <w:numId w:val="2"/>
              </w:numPr>
              <w:rPr>
                <w:color w:val="000000" w:themeColor="text1"/>
              </w:rPr>
            </w:pPr>
            <w:r>
              <w:rPr>
                <w:color w:val="000000" w:themeColor="text1"/>
              </w:rPr>
              <w:t xml:space="preserve">Drive the reduction of vulnerabilities across </w:t>
            </w:r>
            <w:r w:rsidR="00A751ED">
              <w:rPr>
                <w:color w:val="000000" w:themeColor="text1"/>
              </w:rPr>
              <w:t xml:space="preserve">Sodexo and its suppliers by developing and maintaining </w:t>
            </w:r>
            <w:r w:rsidR="00F425CC">
              <w:rPr>
                <w:color w:val="000000" w:themeColor="text1"/>
              </w:rPr>
              <w:t>enterprise processes, procedures and tools</w:t>
            </w:r>
          </w:p>
          <w:p w14:paraId="4B7D6A85" w14:textId="77777777" w:rsidR="00A751ED" w:rsidRDefault="00753E96" w:rsidP="00F479E6">
            <w:pPr>
              <w:pStyle w:val="Puces4"/>
              <w:numPr>
                <w:ilvl w:val="0"/>
                <w:numId w:val="2"/>
              </w:numPr>
              <w:rPr>
                <w:color w:val="000000" w:themeColor="text1"/>
              </w:rPr>
            </w:pPr>
            <w:r>
              <w:rPr>
                <w:color w:val="000000" w:themeColor="text1"/>
              </w:rPr>
              <w:t xml:space="preserve">Deploy and maintain security solutions </w:t>
            </w:r>
            <w:r w:rsidR="0030250F">
              <w:rPr>
                <w:color w:val="000000" w:themeColor="text1"/>
              </w:rPr>
              <w:t>(antimalware, EDR, MFA, etc.)</w:t>
            </w:r>
          </w:p>
          <w:p w14:paraId="512D5A70" w14:textId="77777777" w:rsidR="0030250F" w:rsidRDefault="00275331" w:rsidP="00F479E6">
            <w:pPr>
              <w:pStyle w:val="Puces4"/>
              <w:numPr>
                <w:ilvl w:val="0"/>
                <w:numId w:val="2"/>
              </w:numPr>
              <w:rPr>
                <w:color w:val="000000" w:themeColor="text1"/>
              </w:rPr>
            </w:pPr>
            <w:r>
              <w:rPr>
                <w:color w:val="000000" w:themeColor="text1"/>
              </w:rPr>
              <w:t>Monitor the evolution of the threat landscape and propose countermeasures</w:t>
            </w:r>
          </w:p>
          <w:p w14:paraId="08033AA6" w14:textId="77777777" w:rsidR="00DB7352" w:rsidRDefault="00DB7352" w:rsidP="00F479E6">
            <w:pPr>
              <w:pStyle w:val="Puces4"/>
              <w:numPr>
                <w:ilvl w:val="0"/>
                <w:numId w:val="2"/>
              </w:numPr>
              <w:rPr>
                <w:color w:val="000000" w:themeColor="text1"/>
              </w:rPr>
            </w:pPr>
            <w:r>
              <w:rPr>
                <w:color w:val="000000" w:themeColor="text1"/>
              </w:rPr>
              <w:t>Increase operational security domain efficiency by automating ineffective processes</w:t>
            </w:r>
          </w:p>
          <w:p w14:paraId="6A05CF20" w14:textId="456A5A15" w:rsidR="000B7ECB" w:rsidRDefault="000B7ECB" w:rsidP="00F479E6">
            <w:pPr>
              <w:pStyle w:val="Puces4"/>
              <w:numPr>
                <w:ilvl w:val="0"/>
                <w:numId w:val="2"/>
              </w:numPr>
              <w:rPr>
                <w:color w:val="000000" w:themeColor="text1"/>
              </w:rPr>
            </w:pPr>
            <w:r>
              <w:rPr>
                <w:color w:val="000000" w:themeColor="text1"/>
              </w:rPr>
              <w:t xml:space="preserve">Prioritisation of workload for </w:t>
            </w:r>
            <w:r w:rsidR="00897E30">
              <w:rPr>
                <w:color w:val="000000" w:themeColor="text1"/>
              </w:rPr>
              <w:t>SecOps function</w:t>
            </w:r>
          </w:p>
          <w:p w14:paraId="7D1101F1" w14:textId="56F8207D" w:rsidR="00DB7352" w:rsidRPr="00F479E6" w:rsidRDefault="00DB7352" w:rsidP="00DB7352">
            <w:pPr>
              <w:pStyle w:val="Puces4"/>
              <w:numPr>
                <w:ilvl w:val="0"/>
                <w:numId w:val="0"/>
              </w:numPr>
              <w:ind w:left="360"/>
              <w:rPr>
                <w:color w:val="000000" w:themeColor="text1"/>
              </w:rPr>
            </w:pPr>
          </w:p>
        </w:tc>
      </w:tr>
      <w:tr w:rsidR="00366A73" w:rsidRPr="00315425" w14:paraId="7D1101F5" w14:textId="77777777" w:rsidTr="05EB3209">
        <w:trPr>
          <w:gridAfter w:val="1"/>
          <w:wAfter w:w="475" w:type="dxa"/>
        </w:trPr>
        <w:tc>
          <w:tcPr>
            <w:tcW w:w="9983" w:type="dxa"/>
            <w:gridSpan w:val="3"/>
            <w:tcBorders>
              <w:top w:val="single" w:sz="2" w:space="0" w:color="auto"/>
              <w:left w:val="nil"/>
              <w:bottom w:val="single" w:sz="2" w:space="0" w:color="auto"/>
              <w:right w:val="nil"/>
            </w:tcBorders>
          </w:tcPr>
          <w:p w14:paraId="7D1101F3" w14:textId="77777777" w:rsidR="00366A73" w:rsidRDefault="00366A73">
            <w:pPr>
              <w:jc w:val="left"/>
              <w:rPr>
                <w:rFonts w:cs="Arial"/>
                <w:sz w:val="10"/>
                <w:szCs w:val="20"/>
              </w:rPr>
            </w:pPr>
          </w:p>
          <w:p w14:paraId="7D1101F4" w14:textId="77777777" w:rsidR="00366A73" w:rsidRPr="00315425" w:rsidRDefault="00366A73">
            <w:pPr>
              <w:jc w:val="left"/>
              <w:rPr>
                <w:rFonts w:cs="Arial"/>
                <w:sz w:val="10"/>
                <w:szCs w:val="20"/>
              </w:rPr>
            </w:pPr>
          </w:p>
        </w:tc>
      </w:tr>
      <w:tr w:rsidR="00366A73" w:rsidRPr="00315425" w14:paraId="7D1101F7" w14:textId="77777777" w:rsidTr="05EB3209">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7D1101F6" w14:textId="77777777" w:rsidR="00366A73" w:rsidRPr="00315425" w:rsidRDefault="00366A7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FB6D69" w14:paraId="7D110226" w14:textId="77777777" w:rsidTr="05EB3209">
        <w:trPr>
          <w:trHeight w:val="413"/>
        </w:trPr>
        <w:tc>
          <w:tcPr>
            <w:tcW w:w="1322" w:type="dxa"/>
            <w:tcBorders>
              <w:top w:val="dotted" w:sz="2" w:space="0" w:color="auto"/>
              <w:left w:val="single" w:sz="2" w:space="0" w:color="auto"/>
              <w:bottom w:val="single" w:sz="4" w:space="0" w:color="auto"/>
              <w:right w:val="nil"/>
            </w:tcBorders>
            <w:vAlign w:val="center"/>
          </w:tcPr>
          <w:p w14:paraId="7D110224" w14:textId="77777777" w:rsidR="00366A73" w:rsidRPr="00FB6D69" w:rsidRDefault="00366A73">
            <w:r w:rsidRPr="00FB6D69">
              <w:t xml:space="preserve">Characteristics </w:t>
            </w:r>
          </w:p>
        </w:tc>
        <w:tc>
          <w:tcPr>
            <w:tcW w:w="9136" w:type="dxa"/>
            <w:gridSpan w:val="3"/>
            <w:tcBorders>
              <w:top w:val="dotted" w:sz="4" w:space="0" w:color="auto"/>
              <w:left w:val="nil"/>
              <w:bottom w:val="single" w:sz="4" w:space="0" w:color="auto"/>
              <w:right w:val="single" w:sz="2" w:space="0" w:color="auto"/>
            </w:tcBorders>
            <w:vAlign w:val="center"/>
          </w:tcPr>
          <w:p w14:paraId="6572010A" w14:textId="77777777" w:rsidR="00366A73" w:rsidRDefault="0046294A" w:rsidP="00144E5D">
            <w:pPr>
              <w:numPr>
                <w:ilvl w:val="0"/>
                <w:numId w:val="1"/>
              </w:numPr>
              <w:spacing w:before="40" w:after="40"/>
              <w:jc w:val="left"/>
              <w:rPr>
                <w:rFonts w:cs="Arial"/>
                <w:color w:val="000000" w:themeColor="text1"/>
                <w:szCs w:val="20"/>
              </w:rPr>
            </w:pPr>
            <w:r>
              <w:rPr>
                <w:rFonts w:cs="Arial"/>
                <w:color w:val="000000" w:themeColor="text1"/>
                <w:szCs w:val="20"/>
              </w:rPr>
              <w:t xml:space="preserve">Act as a subject matter expert on security solutions </w:t>
            </w:r>
            <w:r w:rsidR="007E443E">
              <w:rPr>
                <w:rFonts w:cs="Arial"/>
                <w:color w:val="000000" w:themeColor="text1"/>
                <w:szCs w:val="20"/>
              </w:rPr>
              <w:t>covering an estate comprising:</w:t>
            </w:r>
          </w:p>
          <w:p w14:paraId="246DB9D1" w14:textId="78A22F90" w:rsidR="00F6404D" w:rsidRDefault="00F6404D" w:rsidP="00F6404D">
            <w:pPr>
              <w:numPr>
                <w:ilvl w:val="1"/>
                <w:numId w:val="1"/>
              </w:numPr>
              <w:spacing w:before="40" w:after="40"/>
              <w:jc w:val="left"/>
              <w:rPr>
                <w:rFonts w:cs="Arial"/>
                <w:color w:val="000000" w:themeColor="text1"/>
                <w:szCs w:val="20"/>
              </w:rPr>
            </w:pPr>
            <w:r>
              <w:rPr>
                <w:rFonts w:cs="Arial"/>
                <w:color w:val="000000" w:themeColor="text1"/>
                <w:szCs w:val="20"/>
              </w:rPr>
              <w:t>13,000 users</w:t>
            </w:r>
          </w:p>
          <w:p w14:paraId="79A171AB" w14:textId="0C4A961E" w:rsidR="00F6404D" w:rsidRDefault="00F6404D" w:rsidP="00F6404D">
            <w:pPr>
              <w:numPr>
                <w:ilvl w:val="1"/>
                <w:numId w:val="1"/>
              </w:numPr>
              <w:spacing w:before="40" w:after="40"/>
              <w:jc w:val="left"/>
              <w:rPr>
                <w:rFonts w:cs="Arial"/>
                <w:color w:val="000000" w:themeColor="text1"/>
                <w:szCs w:val="20"/>
              </w:rPr>
            </w:pPr>
            <w:r>
              <w:rPr>
                <w:rFonts w:cs="Arial"/>
                <w:color w:val="000000" w:themeColor="text1"/>
                <w:szCs w:val="20"/>
              </w:rPr>
              <w:t>12,000 workstations</w:t>
            </w:r>
          </w:p>
          <w:p w14:paraId="41929E73" w14:textId="77777777" w:rsidR="00F6404D" w:rsidRDefault="00F6404D" w:rsidP="00F6404D">
            <w:pPr>
              <w:numPr>
                <w:ilvl w:val="1"/>
                <w:numId w:val="1"/>
              </w:numPr>
              <w:spacing w:before="40" w:after="40"/>
              <w:jc w:val="left"/>
              <w:rPr>
                <w:rFonts w:cs="Arial"/>
                <w:color w:val="000000" w:themeColor="text1"/>
                <w:szCs w:val="20"/>
              </w:rPr>
            </w:pPr>
            <w:r>
              <w:rPr>
                <w:rFonts w:cs="Arial"/>
                <w:color w:val="000000" w:themeColor="text1"/>
                <w:szCs w:val="20"/>
              </w:rPr>
              <w:t>8,000 mobile phones</w:t>
            </w:r>
          </w:p>
          <w:p w14:paraId="30D5849C" w14:textId="77777777" w:rsidR="00F6404D" w:rsidRDefault="00F6404D" w:rsidP="00F6404D">
            <w:pPr>
              <w:numPr>
                <w:ilvl w:val="1"/>
                <w:numId w:val="1"/>
              </w:numPr>
              <w:spacing w:before="40" w:after="40"/>
              <w:jc w:val="left"/>
              <w:rPr>
                <w:rFonts w:cs="Arial"/>
                <w:color w:val="000000" w:themeColor="text1"/>
                <w:szCs w:val="20"/>
              </w:rPr>
            </w:pPr>
            <w:r>
              <w:rPr>
                <w:rFonts w:cs="Arial"/>
                <w:color w:val="000000" w:themeColor="text1"/>
                <w:szCs w:val="20"/>
              </w:rPr>
              <w:t>300 on premise servers</w:t>
            </w:r>
          </w:p>
          <w:p w14:paraId="0A4D1E8E" w14:textId="77777777" w:rsidR="00F6404D" w:rsidRDefault="00F6404D" w:rsidP="00F6404D">
            <w:pPr>
              <w:numPr>
                <w:ilvl w:val="1"/>
                <w:numId w:val="1"/>
              </w:numPr>
              <w:spacing w:before="40" w:after="40"/>
              <w:jc w:val="left"/>
              <w:rPr>
                <w:rFonts w:cs="Arial"/>
                <w:color w:val="000000" w:themeColor="text1"/>
                <w:szCs w:val="20"/>
              </w:rPr>
            </w:pPr>
            <w:r>
              <w:rPr>
                <w:rFonts w:cs="Arial"/>
                <w:color w:val="000000" w:themeColor="text1"/>
                <w:szCs w:val="20"/>
              </w:rPr>
              <w:t>2,000 interconnected sites and networks with varying security needs and connectivity</w:t>
            </w:r>
          </w:p>
          <w:p w14:paraId="4B99E4CF" w14:textId="77777777" w:rsidR="00F6404D" w:rsidRDefault="00F6404D" w:rsidP="00F6404D">
            <w:pPr>
              <w:numPr>
                <w:ilvl w:val="1"/>
                <w:numId w:val="1"/>
              </w:numPr>
              <w:spacing w:before="40" w:after="40"/>
              <w:jc w:val="left"/>
              <w:rPr>
                <w:rFonts w:cs="Arial"/>
                <w:color w:val="000000" w:themeColor="text1"/>
                <w:szCs w:val="20"/>
              </w:rPr>
            </w:pPr>
            <w:r>
              <w:rPr>
                <w:rFonts w:cs="Arial"/>
                <w:color w:val="000000" w:themeColor="text1"/>
                <w:szCs w:val="20"/>
              </w:rPr>
              <w:t>100-</w:t>
            </w:r>
            <w:proofErr w:type="gramStart"/>
            <w:r>
              <w:rPr>
                <w:rFonts w:cs="Arial"/>
                <w:color w:val="000000" w:themeColor="text1"/>
                <w:szCs w:val="20"/>
              </w:rPr>
              <w:t>200 of</w:t>
            </w:r>
            <w:proofErr w:type="gramEnd"/>
            <w:r>
              <w:rPr>
                <w:rFonts w:cs="Arial"/>
                <w:color w:val="000000" w:themeColor="text1"/>
                <w:szCs w:val="20"/>
              </w:rPr>
              <w:t xml:space="preserve"> SaaS solutions accessed remotely</w:t>
            </w:r>
          </w:p>
          <w:p w14:paraId="69EBAE04" w14:textId="77777777" w:rsidR="00F6404D" w:rsidRDefault="00F6404D" w:rsidP="00F6404D">
            <w:pPr>
              <w:numPr>
                <w:ilvl w:val="1"/>
                <w:numId w:val="1"/>
              </w:numPr>
              <w:spacing w:before="40" w:after="40"/>
              <w:jc w:val="left"/>
              <w:rPr>
                <w:rFonts w:cs="Arial"/>
                <w:color w:val="000000" w:themeColor="text1"/>
                <w:szCs w:val="20"/>
              </w:rPr>
            </w:pPr>
            <w:r>
              <w:rPr>
                <w:rFonts w:cs="Arial"/>
                <w:color w:val="000000" w:themeColor="text1"/>
                <w:szCs w:val="20"/>
              </w:rPr>
              <w:t>100 technology suppliers providing support and maintenance to systems deployed on site</w:t>
            </w:r>
          </w:p>
          <w:p w14:paraId="7D110225" w14:textId="2BFB065C" w:rsidR="007E443E" w:rsidRPr="00144E5D" w:rsidRDefault="00C83930" w:rsidP="00144E5D">
            <w:pPr>
              <w:numPr>
                <w:ilvl w:val="0"/>
                <w:numId w:val="1"/>
              </w:numPr>
              <w:spacing w:before="40" w:after="40"/>
              <w:jc w:val="left"/>
              <w:rPr>
                <w:rFonts w:cs="Arial"/>
                <w:color w:val="000000" w:themeColor="text1"/>
                <w:szCs w:val="20"/>
              </w:rPr>
            </w:pPr>
            <w:proofErr w:type="gramStart"/>
            <w:r>
              <w:rPr>
                <w:rFonts w:cs="Arial"/>
                <w:color w:val="000000" w:themeColor="text1"/>
                <w:szCs w:val="20"/>
              </w:rPr>
              <w:t>Deal</w:t>
            </w:r>
            <w:proofErr w:type="gramEnd"/>
            <w:r>
              <w:rPr>
                <w:rFonts w:cs="Arial"/>
                <w:color w:val="000000" w:themeColor="text1"/>
                <w:szCs w:val="20"/>
              </w:rPr>
              <w:t xml:space="preserve"> with hundreds of vulnerabilities</w:t>
            </w:r>
          </w:p>
        </w:tc>
      </w:tr>
    </w:tbl>
    <w:p w14:paraId="7D110227"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58242" behindDoc="0" locked="0" layoutInCell="1" allowOverlap="1" wp14:anchorId="7D110285" wp14:editId="7D110286">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D11028C"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110285" id="Text Box 36" o:spid="_x0000_s1027" type="#_x0000_t202" style="position:absolute;left:0;text-align:left;margin-left:558pt;margin-top:211.8pt;width:124.7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D11028C"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D110229" w14:textId="77777777" w:rsidTr="05EB3209">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themeFill="background1" w:themeFillShade="F2"/>
            <w:vAlign w:val="center"/>
          </w:tcPr>
          <w:p w14:paraId="7D110228" w14:textId="77777777" w:rsidR="00366A73" w:rsidRPr="000943F3" w:rsidRDefault="00366A7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7D110231" w14:textId="77777777" w:rsidTr="05EB3209">
        <w:trPr>
          <w:trHeight w:val="77"/>
        </w:trPr>
        <w:tc>
          <w:tcPr>
            <w:tcW w:w="10458" w:type="dxa"/>
            <w:tcBorders>
              <w:top w:val="dotted" w:sz="4" w:space="0" w:color="auto"/>
              <w:left w:val="single" w:sz="2" w:space="0" w:color="auto"/>
              <w:bottom w:val="single" w:sz="2" w:space="0" w:color="000000" w:themeColor="text1"/>
              <w:right w:val="single" w:sz="2" w:space="0" w:color="auto"/>
            </w:tcBorders>
          </w:tcPr>
          <w:p w14:paraId="7D11022A" w14:textId="77777777" w:rsidR="00366A73" w:rsidRPr="00315425" w:rsidRDefault="00366A73" w:rsidP="00366A73">
            <w:pPr>
              <w:jc w:val="center"/>
              <w:rPr>
                <w:rFonts w:cs="Arial"/>
                <w:b/>
                <w:sz w:val="4"/>
                <w:szCs w:val="20"/>
              </w:rPr>
            </w:pPr>
          </w:p>
          <w:p w14:paraId="7D11022D" w14:textId="774F7B50" w:rsidR="00366A73" w:rsidRDefault="00366A73" w:rsidP="05EB3209">
            <w:pPr>
              <w:spacing w:after="40"/>
              <w:jc w:val="center"/>
              <w:rPr>
                <w:rFonts w:cs="Arial"/>
                <w:b/>
                <w:bCs/>
                <w:noProof/>
                <w:sz w:val="6"/>
                <w:szCs w:val="6"/>
                <w:lang w:eastAsia="en-US"/>
              </w:rPr>
            </w:pPr>
          </w:p>
          <w:p w14:paraId="7D11022F" w14:textId="65F37657" w:rsidR="000E3EF7" w:rsidRDefault="00234EAC" w:rsidP="05EB3209">
            <w:pPr>
              <w:spacing w:after="40"/>
              <w:jc w:val="center"/>
            </w:pPr>
            <w:r w:rsidRPr="00234EAC">
              <w:rPr>
                <w:noProof/>
              </w:rPr>
              <w:lastRenderedPageBreak/>
              <w:drawing>
                <wp:inline distT="0" distB="0" distL="0" distR="0" wp14:anchorId="480FC9E9" wp14:editId="20C1D579">
                  <wp:extent cx="6335009" cy="2772162"/>
                  <wp:effectExtent l="0" t="0" r="8890" b="9525"/>
                  <wp:docPr id="1999527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527361" name=""/>
                          <pic:cNvPicPr/>
                        </pic:nvPicPr>
                        <pic:blipFill>
                          <a:blip r:embed="rId9"/>
                          <a:stretch>
                            <a:fillRect/>
                          </a:stretch>
                        </pic:blipFill>
                        <pic:spPr>
                          <a:xfrm>
                            <a:off x="0" y="0"/>
                            <a:ext cx="6335009" cy="2772162"/>
                          </a:xfrm>
                          <a:prstGeom prst="rect">
                            <a:avLst/>
                          </a:prstGeom>
                        </pic:spPr>
                      </pic:pic>
                    </a:graphicData>
                  </a:graphic>
                </wp:inline>
              </w:drawing>
            </w:r>
          </w:p>
          <w:p w14:paraId="7D110230" w14:textId="77777777" w:rsidR="00366A73" w:rsidRPr="00D376CF" w:rsidRDefault="00366A73" w:rsidP="00366A73">
            <w:pPr>
              <w:spacing w:after="40"/>
              <w:jc w:val="center"/>
              <w:rPr>
                <w:rFonts w:cs="Arial"/>
                <w:sz w:val="14"/>
                <w:szCs w:val="20"/>
              </w:rPr>
            </w:pPr>
          </w:p>
        </w:tc>
      </w:tr>
    </w:tbl>
    <w:p w14:paraId="7D110232" w14:textId="77777777" w:rsidR="00366A73" w:rsidRDefault="00366A73" w:rsidP="00366A73">
      <w:pPr>
        <w:jc w:val="left"/>
        <w:rPr>
          <w:rFonts w:cs="Arial"/>
        </w:rPr>
      </w:pPr>
    </w:p>
    <w:p w14:paraId="7D110233" w14:textId="77777777" w:rsidR="00366A73" w:rsidRDefault="00366A73" w:rsidP="00366A73">
      <w:pPr>
        <w:jc w:val="left"/>
        <w:rPr>
          <w:rFonts w:cs="Arial"/>
          <w:vanish/>
        </w:rPr>
      </w:pPr>
    </w:p>
    <w:p w14:paraId="7D110234"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7D110236" w14:textId="77777777">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D110235" w14:textId="77777777" w:rsidR="00366A73" w:rsidRPr="002A2FAD" w:rsidRDefault="00366A7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7958AA" w14:paraId="7D11023A" w14:textId="77777777">
        <w:trPr>
          <w:trHeight w:val="1606"/>
        </w:trPr>
        <w:tc>
          <w:tcPr>
            <w:tcW w:w="10458" w:type="dxa"/>
            <w:tcBorders>
              <w:top w:val="dotted" w:sz="2" w:space="0" w:color="auto"/>
              <w:left w:val="single" w:sz="2" w:space="0" w:color="auto"/>
              <w:bottom w:val="single" w:sz="4" w:space="0" w:color="auto"/>
              <w:right w:val="single" w:sz="2" w:space="0" w:color="auto"/>
            </w:tcBorders>
          </w:tcPr>
          <w:p w14:paraId="3713B12A" w14:textId="77777777" w:rsidR="005A153E" w:rsidRDefault="005A153E" w:rsidP="005A153E">
            <w:pPr>
              <w:pStyle w:val="ListParagraph"/>
              <w:rPr>
                <w:rFonts w:cs="Arial"/>
                <w:color w:val="000000" w:themeColor="text1"/>
                <w:szCs w:val="20"/>
                <w:lang w:val="en-GB"/>
              </w:rPr>
            </w:pPr>
          </w:p>
          <w:p w14:paraId="1583FD5C" w14:textId="77777777" w:rsidR="0090536D" w:rsidRPr="00D67470" w:rsidRDefault="0090536D" w:rsidP="0090536D">
            <w:pPr>
              <w:numPr>
                <w:ilvl w:val="0"/>
                <w:numId w:val="17"/>
              </w:numPr>
              <w:spacing w:before="60" w:after="60"/>
              <w:jc w:val="left"/>
              <w:rPr>
                <w:rFonts w:cs="Arial"/>
                <w:color w:val="FF0000"/>
                <w:szCs w:val="20"/>
              </w:rPr>
            </w:pPr>
            <w:r>
              <w:rPr>
                <w:rFonts w:cs="Arial"/>
                <w:color w:val="000000" w:themeColor="text1"/>
                <w:szCs w:val="20"/>
              </w:rPr>
              <w:t>Interact with multiple stakeholders across IS&amp;T (infrastructure, applications, PMO, security, etc.) and the wider business when needed</w:t>
            </w:r>
          </w:p>
          <w:p w14:paraId="039B7603" w14:textId="77777777" w:rsidR="0090536D" w:rsidRPr="001E2955" w:rsidRDefault="0090536D" w:rsidP="0090536D">
            <w:pPr>
              <w:numPr>
                <w:ilvl w:val="0"/>
                <w:numId w:val="17"/>
              </w:numPr>
              <w:spacing w:before="60" w:after="60"/>
              <w:jc w:val="left"/>
              <w:rPr>
                <w:rFonts w:cs="Arial"/>
                <w:color w:val="FF0000"/>
                <w:szCs w:val="20"/>
              </w:rPr>
            </w:pPr>
            <w:r>
              <w:rPr>
                <w:rFonts w:cs="Arial"/>
                <w:color w:val="000000" w:themeColor="text1"/>
                <w:szCs w:val="20"/>
              </w:rPr>
              <w:t>Influence decisions and actions without direct authority</w:t>
            </w:r>
          </w:p>
          <w:p w14:paraId="4B785101" w14:textId="77777777" w:rsidR="0090536D" w:rsidRDefault="0090536D" w:rsidP="0090536D">
            <w:pPr>
              <w:pStyle w:val="ListParagraph"/>
              <w:numPr>
                <w:ilvl w:val="0"/>
                <w:numId w:val="17"/>
              </w:numPr>
              <w:rPr>
                <w:rFonts w:cs="Arial"/>
                <w:color w:val="000000" w:themeColor="text1"/>
                <w:szCs w:val="20"/>
                <w:lang w:val="en-GB"/>
              </w:rPr>
            </w:pPr>
            <w:r>
              <w:rPr>
                <w:rFonts w:cs="Arial"/>
                <w:color w:val="000000" w:themeColor="text1"/>
                <w:szCs w:val="20"/>
                <w:lang w:val="en-GB"/>
              </w:rPr>
              <w:t>Deal with resistance to change</w:t>
            </w:r>
          </w:p>
          <w:p w14:paraId="5FE441FF" w14:textId="697AE8D5" w:rsidR="0090536D" w:rsidRDefault="009407D8" w:rsidP="0090536D">
            <w:pPr>
              <w:pStyle w:val="ListParagraph"/>
              <w:numPr>
                <w:ilvl w:val="0"/>
                <w:numId w:val="17"/>
              </w:numPr>
              <w:rPr>
                <w:rFonts w:cs="Arial"/>
                <w:color w:val="000000" w:themeColor="text1"/>
                <w:szCs w:val="20"/>
                <w:lang w:val="en-GB"/>
              </w:rPr>
            </w:pPr>
            <w:r>
              <w:rPr>
                <w:rFonts w:cs="Arial"/>
                <w:color w:val="000000" w:themeColor="text1"/>
                <w:szCs w:val="20"/>
                <w:lang w:val="en-GB"/>
              </w:rPr>
              <w:t>Develop an automate first approach in a very manual landscape</w:t>
            </w:r>
          </w:p>
          <w:p w14:paraId="587ABC88" w14:textId="24917E65" w:rsidR="007A5793" w:rsidRDefault="007A5793" w:rsidP="0090536D">
            <w:pPr>
              <w:pStyle w:val="ListParagraph"/>
              <w:numPr>
                <w:ilvl w:val="0"/>
                <w:numId w:val="17"/>
              </w:numPr>
              <w:rPr>
                <w:rFonts w:cs="Arial"/>
                <w:color w:val="000000" w:themeColor="text1"/>
                <w:szCs w:val="20"/>
                <w:lang w:val="en-GB"/>
              </w:rPr>
            </w:pPr>
            <w:r>
              <w:rPr>
                <w:rFonts w:cs="Arial"/>
                <w:color w:val="000000" w:themeColor="text1"/>
                <w:szCs w:val="20"/>
                <w:lang w:val="en-GB"/>
              </w:rPr>
              <w:t xml:space="preserve">Work with legacy </w:t>
            </w:r>
            <w:r w:rsidR="00250306">
              <w:rPr>
                <w:rFonts w:cs="Arial"/>
                <w:color w:val="000000" w:themeColor="text1"/>
                <w:szCs w:val="20"/>
                <w:lang w:val="en-GB"/>
              </w:rPr>
              <w:t>environments and assets</w:t>
            </w:r>
            <w:r w:rsidR="00AF2E40">
              <w:rPr>
                <w:rFonts w:cs="Arial"/>
                <w:color w:val="000000" w:themeColor="text1"/>
                <w:szCs w:val="20"/>
                <w:lang w:val="en-GB"/>
              </w:rPr>
              <w:t xml:space="preserve"> and find suitable workarounds to standard remediation procedures</w:t>
            </w:r>
          </w:p>
          <w:p w14:paraId="4BF0AEDF" w14:textId="0E37DCDA" w:rsidR="009407D8" w:rsidRDefault="00250306" w:rsidP="008D0207">
            <w:pPr>
              <w:pStyle w:val="ListParagraph"/>
              <w:numPr>
                <w:ilvl w:val="0"/>
                <w:numId w:val="17"/>
              </w:numPr>
              <w:rPr>
                <w:rFonts w:cs="Arial"/>
                <w:color w:val="000000" w:themeColor="text1"/>
                <w:szCs w:val="20"/>
                <w:lang w:val="en-GB"/>
              </w:rPr>
            </w:pPr>
            <w:r>
              <w:rPr>
                <w:rFonts w:cs="Arial"/>
                <w:color w:val="000000" w:themeColor="text1"/>
                <w:szCs w:val="20"/>
                <w:lang w:val="en-GB"/>
              </w:rPr>
              <w:t>Work with external suppliers on their remediation activities without direct IT oversight</w:t>
            </w:r>
          </w:p>
          <w:p w14:paraId="7B9B502D" w14:textId="766B2A4D" w:rsidR="00897E30" w:rsidRPr="008D0207" w:rsidRDefault="00BF7686" w:rsidP="008D0207">
            <w:pPr>
              <w:pStyle w:val="ListParagraph"/>
              <w:numPr>
                <w:ilvl w:val="0"/>
                <w:numId w:val="17"/>
              </w:numPr>
              <w:rPr>
                <w:rFonts w:cs="Arial"/>
                <w:color w:val="000000" w:themeColor="text1"/>
                <w:szCs w:val="20"/>
                <w:lang w:val="en-GB"/>
              </w:rPr>
            </w:pPr>
            <w:r>
              <w:rPr>
                <w:rFonts w:cs="Arial"/>
                <w:color w:val="000000" w:themeColor="text1"/>
                <w:szCs w:val="20"/>
                <w:lang w:val="en-GB"/>
              </w:rPr>
              <w:t>Work with Head of GRC and SecOps team to prioritise demand</w:t>
            </w:r>
          </w:p>
          <w:p w14:paraId="7D110239" w14:textId="55131789" w:rsidR="00250306" w:rsidRPr="00250306" w:rsidRDefault="00250306" w:rsidP="00250306">
            <w:pPr>
              <w:rPr>
                <w:rFonts w:cs="Arial"/>
                <w:color w:val="000000" w:themeColor="text1"/>
                <w:szCs w:val="20"/>
                <w:lang w:val="en-GB"/>
              </w:rPr>
            </w:pPr>
          </w:p>
        </w:tc>
      </w:tr>
    </w:tbl>
    <w:p w14:paraId="7D11023B" w14:textId="77777777" w:rsidR="00366A73" w:rsidRPr="007958AA" w:rsidRDefault="00366A73" w:rsidP="00366A73">
      <w:pPr>
        <w:jc w:val="left"/>
        <w:rPr>
          <w:rFonts w:cs="Arial"/>
          <w:lang w:val="en-GB"/>
        </w:rPr>
      </w:pPr>
    </w:p>
    <w:p w14:paraId="7D11023C" w14:textId="77777777" w:rsidR="00E57078" w:rsidRPr="007958AA" w:rsidRDefault="00E57078" w:rsidP="00366A73">
      <w:pPr>
        <w:jc w:val="left"/>
        <w:rPr>
          <w:rFonts w:cs="Arial"/>
          <w:lang w:val="en-GB"/>
        </w:rPr>
      </w:pPr>
    </w:p>
    <w:p w14:paraId="7D11023D" w14:textId="77777777" w:rsidR="00E57078" w:rsidRPr="007958AA" w:rsidRDefault="00E57078" w:rsidP="00366A73">
      <w:pPr>
        <w:jc w:val="left"/>
        <w:rPr>
          <w:rFonts w:cs="Arial"/>
          <w:lang w:val="en-GB"/>
        </w:rPr>
      </w:pPr>
    </w:p>
    <w:p w14:paraId="7D11023E" w14:textId="77777777" w:rsidR="00E57078" w:rsidRPr="007958AA" w:rsidRDefault="00E57078" w:rsidP="00366A73">
      <w:pPr>
        <w:jc w:val="left"/>
        <w:rPr>
          <w:rFonts w:cs="Arial"/>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D110240" w14:textId="77777777" w:rsidTr="7C6B71A1">
        <w:trPr>
          <w:trHeight w:val="565"/>
        </w:trPr>
        <w:tc>
          <w:tcPr>
            <w:tcW w:w="10458" w:type="dxa"/>
            <w:shd w:val="clear" w:color="auto" w:fill="F2F2F2" w:themeFill="background1" w:themeFillShade="F2"/>
            <w:vAlign w:val="center"/>
          </w:tcPr>
          <w:p w14:paraId="7D11023F" w14:textId="760F6037" w:rsidR="00366A73" w:rsidRPr="00315425" w:rsidRDefault="00366A7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toe conducted in the job.</w:t>
            </w:r>
          </w:p>
        </w:tc>
      </w:tr>
      <w:tr w:rsidR="003737CF" w:rsidRPr="00062691" w14:paraId="7D110247" w14:textId="77777777" w:rsidTr="7C6B71A1">
        <w:trPr>
          <w:trHeight w:val="620"/>
        </w:trPr>
        <w:tc>
          <w:tcPr>
            <w:tcW w:w="10458" w:type="dxa"/>
          </w:tcPr>
          <w:p w14:paraId="2A6F25F3" w14:textId="77777777" w:rsidR="003737CF" w:rsidRDefault="003737CF" w:rsidP="003737CF">
            <w:pPr>
              <w:pStyle w:val="ListParagraph"/>
              <w:rPr>
                <w:rFonts w:cs="Arial"/>
                <w:color w:val="000000" w:themeColor="text1"/>
                <w:szCs w:val="20"/>
                <w:lang w:val="en-GB"/>
              </w:rPr>
            </w:pPr>
          </w:p>
          <w:p w14:paraId="63385A40" w14:textId="77777777" w:rsidR="003737CF" w:rsidRDefault="003737CF" w:rsidP="0027761F">
            <w:pPr>
              <w:pStyle w:val="ListParagraph"/>
              <w:numPr>
                <w:ilvl w:val="0"/>
                <w:numId w:val="3"/>
              </w:numPr>
              <w:spacing w:after="120"/>
              <w:ind w:left="714" w:hanging="357"/>
              <w:contextualSpacing w:val="0"/>
              <w:rPr>
                <w:rFonts w:cs="Arial"/>
                <w:color w:val="000000" w:themeColor="text1"/>
                <w:szCs w:val="20"/>
                <w:lang w:val="en-GB"/>
              </w:rPr>
            </w:pPr>
            <w:r>
              <w:rPr>
                <w:rFonts w:cs="Arial"/>
                <w:color w:val="000000" w:themeColor="text1"/>
                <w:szCs w:val="20"/>
                <w:lang w:val="en-GB"/>
              </w:rPr>
              <w:t>Operational Security</w:t>
            </w:r>
          </w:p>
          <w:p w14:paraId="03EB2890" w14:textId="77C7CC8A" w:rsidR="003737CF" w:rsidRDefault="585EFB29" w:rsidP="7C6B71A1">
            <w:pPr>
              <w:pStyle w:val="ListParagraph"/>
              <w:numPr>
                <w:ilvl w:val="1"/>
                <w:numId w:val="19"/>
              </w:numPr>
              <w:spacing w:after="120"/>
              <w:contextualSpacing w:val="0"/>
              <w:rPr>
                <w:rFonts w:cs="Arial"/>
                <w:color w:val="000000" w:themeColor="text1"/>
                <w:lang w:val="en-GB"/>
              </w:rPr>
            </w:pPr>
            <w:r w:rsidRPr="7C6B71A1">
              <w:rPr>
                <w:rFonts w:cs="Arial"/>
                <w:color w:val="000000" w:themeColor="text1"/>
                <w:lang w:val="en-GB"/>
              </w:rPr>
              <w:t>Act as the Subject Matter Expert on security solutions (antimalware, vulnerability scanner, EDR, MFA, etc.) and work as solution owner</w:t>
            </w:r>
          </w:p>
          <w:p w14:paraId="6F7FD195" w14:textId="77777777" w:rsidR="003737CF" w:rsidRDefault="003737CF" w:rsidP="0027761F">
            <w:pPr>
              <w:pStyle w:val="ListParagraph"/>
              <w:numPr>
                <w:ilvl w:val="1"/>
                <w:numId w:val="19"/>
              </w:numPr>
              <w:spacing w:after="120"/>
              <w:contextualSpacing w:val="0"/>
              <w:rPr>
                <w:rFonts w:cs="Arial"/>
                <w:color w:val="000000" w:themeColor="text1"/>
                <w:szCs w:val="20"/>
                <w:lang w:val="en-GB"/>
              </w:rPr>
            </w:pPr>
            <w:r>
              <w:rPr>
                <w:rFonts w:cs="Arial"/>
                <w:color w:val="000000" w:themeColor="text1"/>
                <w:szCs w:val="20"/>
                <w:lang w:val="en-GB"/>
              </w:rPr>
              <w:t>Be the spokesperson and referent for the deployment of security solutions</w:t>
            </w:r>
          </w:p>
          <w:p w14:paraId="159846F4" w14:textId="57AAAC32" w:rsidR="003737CF" w:rsidRDefault="003737CF" w:rsidP="0027761F">
            <w:pPr>
              <w:pStyle w:val="ListParagraph"/>
              <w:numPr>
                <w:ilvl w:val="1"/>
                <w:numId w:val="19"/>
              </w:numPr>
              <w:spacing w:after="120"/>
              <w:contextualSpacing w:val="0"/>
              <w:rPr>
                <w:rFonts w:cs="Arial"/>
                <w:color w:val="000000" w:themeColor="text1"/>
                <w:szCs w:val="20"/>
                <w:lang w:val="en-GB"/>
              </w:rPr>
            </w:pPr>
            <w:r w:rsidRPr="007958AA">
              <w:rPr>
                <w:rFonts w:cs="Arial"/>
                <w:color w:val="000000" w:themeColor="text1"/>
                <w:szCs w:val="20"/>
                <w:lang w:val="en-GB"/>
              </w:rPr>
              <w:t xml:space="preserve">Provide expertise </w:t>
            </w:r>
            <w:r>
              <w:rPr>
                <w:rFonts w:cs="Arial"/>
                <w:color w:val="000000" w:themeColor="text1"/>
                <w:szCs w:val="20"/>
                <w:lang w:val="en-GB"/>
              </w:rPr>
              <w:t xml:space="preserve">and implement </w:t>
            </w:r>
            <w:r w:rsidRPr="007958AA">
              <w:rPr>
                <w:rFonts w:cs="Arial"/>
                <w:color w:val="000000" w:themeColor="text1"/>
                <w:szCs w:val="20"/>
                <w:lang w:val="en-GB"/>
              </w:rPr>
              <w:t xml:space="preserve">technical security </w:t>
            </w:r>
            <w:r>
              <w:rPr>
                <w:rFonts w:cs="Arial"/>
                <w:color w:val="000000" w:themeColor="text1"/>
                <w:szCs w:val="20"/>
                <w:lang w:val="en-GB"/>
              </w:rPr>
              <w:t>protocols (encryption, DMARC, etc.)</w:t>
            </w:r>
          </w:p>
          <w:p w14:paraId="499CDE31" w14:textId="7F926B8A" w:rsidR="00E6639E" w:rsidRDefault="00E6639E" w:rsidP="0027761F">
            <w:pPr>
              <w:pStyle w:val="ListParagraph"/>
              <w:numPr>
                <w:ilvl w:val="1"/>
                <w:numId w:val="19"/>
              </w:numPr>
              <w:spacing w:after="120"/>
              <w:contextualSpacing w:val="0"/>
              <w:rPr>
                <w:rFonts w:cs="Arial"/>
                <w:color w:val="000000" w:themeColor="text1"/>
                <w:szCs w:val="20"/>
                <w:lang w:val="en-GB"/>
              </w:rPr>
            </w:pPr>
            <w:r>
              <w:rPr>
                <w:rFonts w:cs="Arial"/>
                <w:color w:val="000000" w:themeColor="text1"/>
                <w:szCs w:val="20"/>
                <w:lang w:val="en-GB"/>
              </w:rPr>
              <w:t xml:space="preserve">Support </w:t>
            </w:r>
            <w:r w:rsidR="000F05C8">
              <w:rPr>
                <w:rFonts w:cs="Arial"/>
                <w:color w:val="000000" w:themeColor="text1"/>
                <w:szCs w:val="20"/>
                <w:lang w:val="en-GB"/>
              </w:rPr>
              <w:t xml:space="preserve">activities in the security architecture domain to </w:t>
            </w:r>
            <w:r w:rsidR="00C91C8E">
              <w:rPr>
                <w:rFonts w:cs="Arial"/>
                <w:color w:val="000000" w:themeColor="text1"/>
                <w:szCs w:val="20"/>
                <w:lang w:val="en-GB"/>
              </w:rPr>
              <w:t>ensure security is adequately implemented in architecture design</w:t>
            </w:r>
          </w:p>
          <w:p w14:paraId="0DE6C201" w14:textId="1DFFAB5A" w:rsidR="003737CF" w:rsidRDefault="003737CF" w:rsidP="0027761F">
            <w:pPr>
              <w:pStyle w:val="ListParagraph"/>
              <w:numPr>
                <w:ilvl w:val="1"/>
                <w:numId w:val="19"/>
              </w:numPr>
              <w:spacing w:after="120"/>
              <w:contextualSpacing w:val="0"/>
              <w:rPr>
                <w:rFonts w:cs="Arial"/>
                <w:color w:val="000000" w:themeColor="text1"/>
                <w:szCs w:val="20"/>
                <w:lang w:val="en-GB"/>
              </w:rPr>
            </w:pPr>
            <w:r>
              <w:rPr>
                <w:rFonts w:cs="Arial"/>
                <w:color w:val="000000" w:themeColor="text1"/>
                <w:szCs w:val="20"/>
                <w:lang w:val="en-GB"/>
              </w:rPr>
              <w:t xml:space="preserve">Assist with security incidents </w:t>
            </w:r>
            <w:r w:rsidR="00677AF1">
              <w:rPr>
                <w:rFonts w:cs="Arial"/>
                <w:color w:val="000000" w:themeColor="text1"/>
                <w:szCs w:val="20"/>
                <w:lang w:val="en-GB"/>
              </w:rPr>
              <w:t>at a local level</w:t>
            </w:r>
          </w:p>
          <w:p w14:paraId="68AD5F27" w14:textId="77777777" w:rsidR="003737CF" w:rsidRDefault="003737CF" w:rsidP="0027761F">
            <w:pPr>
              <w:pStyle w:val="ListParagraph"/>
              <w:numPr>
                <w:ilvl w:val="1"/>
                <w:numId w:val="19"/>
              </w:numPr>
              <w:spacing w:after="120"/>
              <w:contextualSpacing w:val="0"/>
              <w:rPr>
                <w:rFonts w:cs="Arial"/>
                <w:color w:val="000000" w:themeColor="text1"/>
                <w:szCs w:val="20"/>
                <w:lang w:val="en-GB"/>
              </w:rPr>
            </w:pPr>
            <w:r>
              <w:rPr>
                <w:rFonts w:cs="Arial"/>
                <w:color w:val="000000" w:themeColor="text1"/>
                <w:szCs w:val="20"/>
                <w:lang w:val="en-GB"/>
              </w:rPr>
              <w:t>Review change requests and provide technical recommendations as needed</w:t>
            </w:r>
          </w:p>
          <w:p w14:paraId="5E283D3F" w14:textId="77777777" w:rsidR="003737CF" w:rsidRDefault="003737CF" w:rsidP="0027761F">
            <w:pPr>
              <w:pStyle w:val="ListParagraph"/>
              <w:numPr>
                <w:ilvl w:val="0"/>
                <w:numId w:val="3"/>
              </w:numPr>
              <w:spacing w:after="120"/>
              <w:ind w:left="714" w:hanging="357"/>
              <w:contextualSpacing w:val="0"/>
              <w:rPr>
                <w:rFonts w:cs="Arial"/>
                <w:color w:val="000000" w:themeColor="text1"/>
                <w:szCs w:val="20"/>
                <w:lang w:val="en-GB"/>
              </w:rPr>
            </w:pPr>
            <w:r>
              <w:rPr>
                <w:rFonts w:cs="Arial"/>
                <w:color w:val="000000" w:themeColor="text1"/>
                <w:szCs w:val="20"/>
                <w:lang w:val="en-GB"/>
              </w:rPr>
              <w:t>Continuous improvement</w:t>
            </w:r>
          </w:p>
          <w:p w14:paraId="48C2912C" w14:textId="77777777" w:rsidR="003737CF" w:rsidRDefault="003737CF" w:rsidP="0027761F">
            <w:pPr>
              <w:pStyle w:val="ListParagraph"/>
              <w:numPr>
                <w:ilvl w:val="1"/>
                <w:numId w:val="20"/>
              </w:numPr>
              <w:spacing w:after="120"/>
              <w:contextualSpacing w:val="0"/>
              <w:rPr>
                <w:rFonts w:cs="Arial"/>
                <w:color w:val="000000" w:themeColor="text1"/>
                <w:szCs w:val="20"/>
                <w:lang w:val="en-GB"/>
              </w:rPr>
            </w:pPr>
            <w:r>
              <w:rPr>
                <w:rFonts w:cs="Arial"/>
                <w:color w:val="000000" w:themeColor="text1"/>
                <w:szCs w:val="20"/>
                <w:lang w:val="en-GB"/>
              </w:rPr>
              <w:lastRenderedPageBreak/>
              <w:t>Contribute to pilots and proof of concepts to enhance IT &amp; Cyber Security capabilities</w:t>
            </w:r>
          </w:p>
          <w:p w14:paraId="6B48256A" w14:textId="77777777" w:rsidR="003737CF" w:rsidRDefault="003737CF" w:rsidP="0027761F">
            <w:pPr>
              <w:pStyle w:val="ListParagraph"/>
              <w:numPr>
                <w:ilvl w:val="1"/>
                <w:numId w:val="20"/>
              </w:numPr>
              <w:spacing w:after="120"/>
              <w:contextualSpacing w:val="0"/>
              <w:rPr>
                <w:rFonts w:cs="Arial"/>
                <w:color w:val="000000" w:themeColor="text1"/>
                <w:szCs w:val="20"/>
                <w:lang w:val="en-GB"/>
              </w:rPr>
            </w:pPr>
            <w:r>
              <w:rPr>
                <w:rFonts w:cs="Arial"/>
                <w:color w:val="000000" w:themeColor="text1"/>
                <w:szCs w:val="20"/>
                <w:lang w:val="en-GB"/>
              </w:rPr>
              <w:t>Automate manual processes to gain in efficiency and reduce errors</w:t>
            </w:r>
          </w:p>
          <w:p w14:paraId="49D04AF1" w14:textId="77777777" w:rsidR="003737CF" w:rsidRDefault="003737CF" w:rsidP="0027761F">
            <w:pPr>
              <w:pStyle w:val="ListParagraph"/>
              <w:numPr>
                <w:ilvl w:val="1"/>
                <w:numId w:val="20"/>
              </w:numPr>
              <w:spacing w:after="120"/>
              <w:contextualSpacing w:val="0"/>
              <w:rPr>
                <w:rFonts w:cs="Arial"/>
                <w:color w:val="000000" w:themeColor="text1"/>
                <w:szCs w:val="20"/>
                <w:lang w:val="en-GB"/>
              </w:rPr>
            </w:pPr>
            <w:r>
              <w:rPr>
                <w:rFonts w:cs="Arial"/>
                <w:color w:val="000000" w:themeColor="text1"/>
                <w:szCs w:val="20"/>
                <w:lang w:val="en-GB"/>
              </w:rPr>
              <w:t>Support the Operational Security domain in developing new processes, procedures, and tools</w:t>
            </w:r>
          </w:p>
          <w:p w14:paraId="56D7EE12" w14:textId="77777777" w:rsidR="003737CF" w:rsidRDefault="003737CF" w:rsidP="0027761F">
            <w:pPr>
              <w:pStyle w:val="ListParagraph"/>
              <w:numPr>
                <w:ilvl w:val="1"/>
                <w:numId w:val="20"/>
              </w:numPr>
              <w:spacing w:after="120"/>
              <w:contextualSpacing w:val="0"/>
              <w:rPr>
                <w:rFonts w:cs="Arial"/>
                <w:color w:val="000000" w:themeColor="text1"/>
                <w:szCs w:val="20"/>
                <w:lang w:val="en-GB"/>
              </w:rPr>
            </w:pPr>
            <w:r>
              <w:rPr>
                <w:rFonts w:cs="Arial"/>
                <w:color w:val="000000" w:themeColor="text1"/>
                <w:szCs w:val="20"/>
                <w:lang w:val="en-GB"/>
              </w:rPr>
              <w:t>Stay up t</w:t>
            </w:r>
            <w:r w:rsidRPr="00F336CC">
              <w:rPr>
                <w:rFonts w:cs="Arial"/>
                <w:color w:val="000000" w:themeColor="text1"/>
                <w:szCs w:val="20"/>
                <w:lang w:val="en-GB"/>
              </w:rPr>
              <w:t>o date with evolving threats and mitigation techniques</w:t>
            </w:r>
          </w:p>
          <w:p w14:paraId="25D85F3F" w14:textId="6F26C9DE" w:rsidR="00DD645E" w:rsidRDefault="00DD645E" w:rsidP="0027761F">
            <w:pPr>
              <w:pStyle w:val="ListParagraph"/>
              <w:numPr>
                <w:ilvl w:val="1"/>
                <w:numId w:val="20"/>
              </w:numPr>
              <w:spacing w:after="120"/>
              <w:contextualSpacing w:val="0"/>
              <w:rPr>
                <w:rFonts w:cs="Arial"/>
                <w:color w:val="000000" w:themeColor="text1"/>
                <w:szCs w:val="20"/>
                <w:lang w:val="en-GB"/>
              </w:rPr>
            </w:pPr>
            <w:r>
              <w:rPr>
                <w:rFonts w:cs="Arial"/>
                <w:color w:val="000000" w:themeColor="text1"/>
                <w:szCs w:val="20"/>
                <w:lang w:val="en-GB"/>
              </w:rPr>
              <w:t>Assist the GRC team in collation of statistic</w:t>
            </w:r>
            <w:r w:rsidR="004255D1">
              <w:rPr>
                <w:rFonts w:cs="Arial"/>
                <w:color w:val="000000" w:themeColor="text1"/>
                <w:szCs w:val="20"/>
                <w:lang w:val="en-GB"/>
              </w:rPr>
              <w:t>s</w:t>
            </w:r>
            <w:r>
              <w:rPr>
                <w:rFonts w:cs="Arial"/>
                <w:color w:val="000000" w:themeColor="text1"/>
                <w:szCs w:val="20"/>
                <w:lang w:val="en-GB"/>
              </w:rPr>
              <w:t xml:space="preserve">, </w:t>
            </w:r>
            <w:r w:rsidR="004255D1">
              <w:rPr>
                <w:rFonts w:cs="Arial"/>
                <w:color w:val="000000" w:themeColor="text1"/>
                <w:szCs w:val="20"/>
                <w:lang w:val="en-GB"/>
              </w:rPr>
              <w:t>reporting risk and providing remediation plans</w:t>
            </w:r>
          </w:p>
          <w:p w14:paraId="61BCEE10" w14:textId="77777777" w:rsidR="00677AF1" w:rsidRDefault="00677AF1" w:rsidP="00677AF1">
            <w:pPr>
              <w:pStyle w:val="ListParagraph"/>
              <w:numPr>
                <w:ilvl w:val="0"/>
                <w:numId w:val="3"/>
              </w:numPr>
              <w:spacing w:after="120"/>
              <w:ind w:left="714" w:hanging="357"/>
              <w:contextualSpacing w:val="0"/>
              <w:rPr>
                <w:rFonts w:cs="Arial"/>
                <w:color w:val="000000" w:themeColor="text1"/>
                <w:szCs w:val="20"/>
                <w:lang w:val="en-GB"/>
              </w:rPr>
            </w:pPr>
            <w:r>
              <w:rPr>
                <w:rFonts w:cs="Arial"/>
                <w:color w:val="000000" w:themeColor="text1"/>
                <w:szCs w:val="20"/>
                <w:lang w:val="en-GB"/>
              </w:rPr>
              <w:t>Vulnerability Management</w:t>
            </w:r>
          </w:p>
          <w:p w14:paraId="2805D233" w14:textId="77777777" w:rsidR="00677AF1" w:rsidRDefault="00677AF1" w:rsidP="00677AF1">
            <w:pPr>
              <w:pStyle w:val="ListParagraph"/>
              <w:numPr>
                <w:ilvl w:val="1"/>
                <w:numId w:val="18"/>
              </w:numPr>
              <w:spacing w:after="120"/>
              <w:contextualSpacing w:val="0"/>
              <w:rPr>
                <w:rFonts w:cs="Arial"/>
                <w:color w:val="000000" w:themeColor="text1"/>
                <w:szCs w:val="20"/>
                <w:lang w:val="en-GB"/>
              </w:rPr>
            </w:pPr>
            <w:r>
              <w:rPr>
                <w:rFonts w:cs="Arial"/>
                <w:color w:val="000000" w:themeColor="text1"/>
                <w:szCs w:val="20"/>
                <w:lang w:val="en-GB"/>
              </w:rPr>
              <w:t>Define and maintain a vulnerability testing programme across Sodexo and its suppliers to ensure vulnerabilities are timely identified and handled adequately</w:t>
            </w:r>
          </w:p>
          <w:p w14:paraId="025DC812" w14:textId="77777777" w:rsidR="00677AF1" w:rsidRDefault="00677AF1" w:rsidP="00677AF1">
            <w:pPr>
              <w:pStyle w:val="ListParagraph"/>
              <w:numPr>
                <w:ilvl w:val="1"/>
                <w:numId w:val="18"/>
              </w:numPr>
              <w:spacing w:after="120"/>
              <w:contextualSpacing w:val="0"/>
              <w:rPr>
                <w:rFonts w:cs="Arial"/>
                <w:color w:val="000000" w:themeColor="text1"/>
                <w:szCs w:val="20"/>
                <w:lang w:val="en-GB"/>
              </w:rPr>
            </w:pPr>
            <w:r>
              <w:rPr>
                <w:rFonts w:cs="Arial"/>
                <w:color w:val="000000" w:themeColor="text1"/>
                <w:szCs w:val="20"/>
                <w:lang w:val="en-GB"/>
              </w:rPr>
              <w:t>Monitor vulnerabilities for the whole estate covering on premise assets but also external SaaS and public Cloud assets as needed</w:t>
            </w:r>
          </w:p>
          <w:p w14:paraId="62D11056" w14:textId="77777777" w:rsidR="00677AF1" w:rsidRDefault="00677AF1" w:rsidP="00677AF1">
            <w:pPr>
              <w:pStyle w:val="ListParagraph"/>
              <w:numPr>
                <w:ilvl w:val="1"/>
                <w:numId w:val="18"/>
              </w:numPr>
              <w:spacing w:after="120"/>
              <w:rPr>
                <w:rFonts w:cs="Arial"/>
                <w:color w:val="000000" w:themeColor="text1"/>
                <w:lang w:val="en-GB"/>
              </w:rPr>
            </w:pPr>
            <w:r w:rsidRPr="05EB3209">
              <w:rPr>
                <w:rFonts w:cs="Arial"/>
                <w:color w:val="000000" w:themeColor="text1"/>
                <w:lang w:val="en-GB"/>
              </w:rPr>
              <w:t>Lead the penetration tests and technical security audits schedule (source code review, architecture review, etc.), report findings, manage stakeholders and lead the remediation program</w:t>
            </w:r>
          </w:p>
          <w:p w14:paraId="096C9D1F" w14:textId="77777777" w:rsidR="00677AF1" w:rsidRDefault="00677AF1" w:rsidP="00677AF1">
            <w:pPr>
              <w:pStyle w:val="ListParagraph"/>
              <w:numPr>
                <w:ilvl w:val="1"/>
                <w:numId w:val="18"/>
              </w:numPr>
              <w:spacing w:after="120"/>
              <w:contextualSpacing w:val="0"/>
              <w:rPr>
                <w:rFonts w:cs="Arial"/>
                <w:color w:val="000000" w:themeColor="text1"/>
                <w:szCs w:val="20"/>
                <w:lang w:val="en-GB"/>
              </w:rPr>
            </w:pPr>
            <w:r>
              <w:rPr>
                <w:rFonts w:cs="Arial"/>
                <w:color w:val="000000" w:themeColor="text1"/>
                <w:szCs w:val="20"/>
                <w:lang w:val="en-GB"/>
              </w:rPr>
              <w:t>Support business stakeholders, suppliers when needed, and the wider IS&amp;T department in defining appropriate action plans</w:t>
            </w:r>
          </w:p>
          <w:p w14:paraId="3758B8F9" w14:textId="0762B161" w:rsidR="00677AF1" w:rsidRPr="00741EFB" w:rsidRDefault="00677AF1" w:rsidP="00741EFB">
            <w:pPr>
              <w:pStyle w:val="ListParagraph"/>
              <w:numPr>
                <w:ilvl w:val="1"/>
                <w:numId w:val="18"/>
              </w:numPr>
              <w:spacing w:after="120"/>
              <w:contextualSpacing w:val="0"/>
              <w:rPr>
                <w:rFonts w:cs="Arial"/>
                <w:color w:val="000000" w:themeColor="text1"/>
                <w:szCs w:val="20"/>
                <w:lang w:val="en-GB"/>
              </w:rPr>
            </w:pPr>
            <w:r>
              <w:rPr>
                <w:rFonts w:cs="Arial"/>
                <w:color w:val="000000" w:themeColor="text1"/>
                <w:szCs w:val="20"/>
                <w:lang w:val="en-GB"/>
              </w:rPr>
              <w:t xml:space="preserve">Prioritise vulnerability management remediation activities to ensure a sound approach to </w:t>
            </w:r>
            <w:r w:rsidR="000A5B1B">
              <w:rPr>
                <w:rFonts w:cs="Arial"/>
                <w:color w:val="000000" w:themeColor="text1"/>
                <w:szCs w:val="20"/>
                <w:lang w:val="en-GB"/>
              </w:rPr>
              <w:t>c</w:t>
            </w:r>
            <w:r w:rsidRPr="00741EFB">
              <w:rPr>
                <w:rFonts w:cs="Arial"/>
                <w:color w:val="000000" w:themeColor="text1"/>
                <w:szCs w:val="20"/>
                <w:lang w:val="en-GB"/>
              </w:rPr>
              <w:t>ontinuously improve the vulnerability management procedures and process</w:t>
            </w:r>
          </w:p>
          <w:p w14:paraId="7D110246" w14:textId="77777777" w:rsidR="003737CF" w:rsidRPr="00424476" w:rsidRDefault="003737CF" w:rsidP="003737CF">
            <w:pPr>
              <w:rPr>
                <w:rFonts w:cs="Arial"/>
                <w:color w:val="000000" w:themeColor="text1"/>
                <w:szCs w:val="20"/>
                <w:lang w:val="en-GB"/>
              </w:rPr>
            </w:pPr>
          </w:p>
        </w:tc>
      </w:tr>
    </w:tbl>
    <w:p w14:paraId="7D110248"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D11024A"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D110249" w14:textId="77777777" w:rsidR="00366A73" w:rsidRPr="00FB6D69" w:rsidRDefault="00366A7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D11024E" w14:textId="77777777" w:rsidTr="0027761F">
        <w:trPr>
          <w:trHeight w:val="1114"/>
        </w:trPr>
        <w:tc>
          <w:tcPr>
            <w:tcW w:w="10456" w:type="dxa"/>
            <w:tcBorders>
              <w:top w:val="nil"/>
              <w:left w:val="single" w:sz="2" w:space="0" w:color="auto"/>
              <w:bottom w:val="single" w:sz="4" w:space="0" w:color="auto"/>
              <w:right w:val="single" w:sz="4" w:space="0" w:color="auto"/>
            </w:tcBorders>
          </w:tcPr>
          <w:p w14:paraId="01B4D5BB" w14:textId="22C70659" w:rsidR="00745A24" w:rsidRDefault="00564AFC" w:rsidP="0027761F">
            <w:pPr>
              <w:pStyle w:val="ListParagraph"/>
              <w:numPr>
                <w:ilvl w:val="0"/>
                <w:numId w:val="3"/>
              </w:numPr>
              <w:spacing w:after="120"/>
              <w:ind w:left="714" w:hanging="357"/>
              <w:contextualSpacing w:val="0"/>
              <w:rPr>
                <w:rFonts w:cs="Arial"/>
                <w:color w:val="000000" w:themeColor="text1"/>
                <w:szCs w:val="20"/>
                <w:lang w:val="en-GB"/>
              </w:rPr>
            </w:pPr>
            <w:r>
              <w:rPr>
                <w:rFonts w:cs="Arial"/>
                <w:color w:val="000000" w:themeColor="text1"/>
                <w:szCs w:val="20"/>
                <w:lang w:val="en-GB"/>
              </w:rPr>
              <w:t>Ensure</w:t>
            </w:r>
            <w:r w:rsidR="00B76C2D">
              <w:rPr>
                <w:rFonts w:cs="Arial"/>
                <w:color w:val="000000" w:themeColor="text1"/>
                <w:szCs w:val="20"/>
                <w:lang w:val="en-GB"/>
              </w:rPr>
              <w:t xml:space="preserve"> vulnerabilities are identified and communicated to business stakeholders,</w:t>
            </w:r>
            <w:r>
              <w:rPr>
                <w:rFonts w:cs="Arial"/>
                <w:color w:val="000000" w:themeColor="text1"/>
                <w:szCs w:val="20"/>
                <w:lang w:val="en-GB"/>
              </w:rPr>
              <w:t xml:space="preserve"> and appropriate action plans are implemented to reduce risks</w:t>
            </w:r>
          </w:p>
          <w:p w14:paraId="6897174A" w14:textId="77777777" w:rsidR="00564AFC" w:rsidRDefault="00B76C2D" w:rsidP="0027761F">
            <w:pPr>
              <w:pStyle w:val="ListParagraph"/>
              <w:numPr>
                <w:ilvl w:val="0"/>
                <w:numId w:val="3"/>
              </w:numPr>
              <w:spacing w:after="120"/>
              <w:ind w:left="714" w:hanging="357"/>
              <w:contextualSpacing w:val="0"/>
              <w:rPr>
                <w:rFonts w:cs="Arial"/>
                <w:color w:val="000000" w:themeColor="text1"/>
                <w:szCs w:val="20"/>
                <w:lang w:val="en-GB"/>
              </w:rPr>
            </w:pPr>
            <w:r>
              <w:rPr>
                <w:rFonts w:cs="Arial"/>
                <w:color w:val="000000" w:themeColor="text1"/>
                <w:szCs w:val="20"/>
                <w:lang w:val="en-GB"/>
              </w:rPr>
              <w:t>Ensure security solutions are in place and operating as expected</w:t>
            </w:r>
          </w:p>
          <w:p w14:paraId="3D7709A4" w14:textId="77777777" w:rsidR="007369DD" w:rsidRDefault="00B1200C" w:rsidP="0027761F">
            <w:pPr>
              <w:pStyle w:val="ListParagraph"/>
              <w:numPr>
                <w:ilvl w:val="0"/>
                <w:numId w:val="3"/>
              </w:numPr>
              <w:spacing w:after="120"/>
              <w:ind w:left="714" w:hanging="357"/>
              <w:contextualSpacing w:val="0"/>
              <w:rPr>
                <w:rFonts w:cs="Arial"/>
                <w:color w:val="000000" w:themeColor="text1"/>
                <w:szCs w:val="20"/>
                <w:lang w:val="en-GB"/>
              </w:rPr>
            </w:pPr>
            <w:r>
              <w:rPr>
                <w:rFonts w:cs="Arial"/>
                <w:color w:val="000000" w:themeColor="text1"/>
                <w:szCs w:val="20"/>
                <w:lang w:val="en-GB"/>
              </w:rPr>
              <w:t xml:space="preserve">Provide </w:t>
            </w:r>
            <w:r w:rsidR="004101F0">
              <w:rPr>
                <w:rFonts w:cs="Arial"/>
                <w:color w:val="000000" w:themeColor="text1"/>
                <w:szCs w:val="20"/>
                <w:lang w:val="en-GB"/>
              </w:rPr>
              <w:t>technical security expertise for ad-hoc requests or projects for new security solutions</w:t>
            </w:r>
          </w:p>
          <w:p w14:paraId="106BA4EF" w14:textId="77777777" w:rsidR="00001355" w:rsidRDefault="00001355" w:rsidP="0027761F">
            <w:pPr>
              <w:pStyle w:val="ListParagraph"/>
              <w:numPr>
                <w:ilvl w:val="0"/>
                <w:numId w:val="3"/>
              </w:numPr>
              <w:spacing w:after="120"/>
              <w:ind w:left="714" w:hanging="357"/>
              <w:contextualSpacing w:val="0"/>
              <w:rPr>
                <w:rFonts w:cs="Arial"/>
                <w:color w:val="000000" w:themeColor="text1"/>
                <w:szCs w:val="20"/>
                <w:lang w:val="en-GB"/>
              </w:rPr>
            </w:pPr>
            <w:r>
              <w:rPr>
                <w:rFonts w:cs="Arial"/>
                <w:color w:val="000000" w:themeColor="text1"/>
                <w:szCs w:val="20"/>
                <w:lang w:val="en-GB"/>
              </w:rPr>
              <w:t>Automate any security process possible</w:t>
            </w:r>
          </w:p>
          <w:p w14:paraId="7D11024D" w14:textId="135FED9A" w:rsidR="00AF2B57" w:rsidRPr="00424476" w:rsidRDefault="00AF2B57" w:rsidP="0027761F">
            <w:pPr>
              <w:pStyle w:val="ListParagraph"/>
              <w:numPr>
                <w:ilvl w:val="0"/>
                <w:numId w:val="3"/>
              </w:numPr>
              <w:spacing w:after="120"/>
              <w:ind w:left="714" w:hanging="357"/>
              <w:contextualSpacing w:val="0"/>
              <w:rPr>
                <w:rFonts w:cs="Arial"/>
                <w:color w:val="000000" w:themeColor="text1"/>
                <w:szCs w:val="20"/>
                <w:lang w:val="en-GB"/>
              </w:rPr>
            </w:pPr>
            <w:r>
              <w:rPr>
                <w:rFonts w:cs="Arial"/>
                <w:color w:val="000000" w:themeColor="text1"/>
                <w:szCs w:val="20"/>
                <w:lang w:val="en-GB"/>
              </w:rPr>
              <w:t>Provide demand prioritisation to the SecOps team</w:t>
            </w:r>
          </w:p>
        </w:tc>
      </w:tr>
    </w:tbl>
    <w:p w14:paraId="7D11024F"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D110251" w14:textId="77777777" w:rsidTr="7C6B71A1">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7D110250"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7D110257" w14:textId="77777777" w:rsidTr="7C6B71A1">
        <w:trPr>
          <w:trHeight w:val="620"/>
        </w:trPr>
        <w:tc>
          <w:tcPr>
            <w:tcW w:w="10458" w:type="dxa"/>
            <w:tcBorders>
              <w:top w:val="nil"/>
              <w:left w:val="single" w:sz="2" w:space="0" w:color="auto"/>
              <w:bottom w:val="single" w:sz="4" w:space="0" w:color="auto"/>
              <w:right w:val="single" w:sz="4" w:space="0" w:color="auto"/>
            </w:tcBorders>
          </w:tcPr>
          <w:p w14:paraId="5605C4BC" w14:textId="0174C4B7" w:rsidR="0027761F" w:rsidRPr="0027761F" w:rsidRDefault="0027761F" w:rsidP="0027761F">
            <w:pPr>
              <w:pStyle w:val="ListParagraph"/>
              <w:numPr>
                <w:ilvl w:val="0"/>
                <w:numId w:val="3"/>
              </w:numPr>
              <w:spacing w:after="120"/>
              <w:ind w:left="714" w:hanging="357"/>
              <w:contextualSpacing w:val="0"/>
              <w:rPr>
                <w:rFonts w:cs="Arial"/>
                <w:color w:val="000000" w:themeColor="text1"/>
                <w:szCs w:val="20"/>
                <w:lang w:val="en-GB"/>
              </w:rPr>
            </w:pPr>
            <w:r>
              <w:rPr>
                <w:rFonts w:cs="Arial"/>
                <w:color w:val="000000" w:themeColor="text1"/>
                <w:szCs w:val="20"/>
                <w:lang w:val="en-GB"/>
              </w:rPr>
              <w:t>Demonstrated experience of driving</w:t>
            </w:r>
            <w:r w:rsidR="00950DA3">
              <w:rPr>
                <w:rFonts w:cs="Arial"/>
                <w:color w:val="000000" w:themeColor="text1"/>
                <w:szCs w:val="20"/>
                <w:lang w:val="en-GB"/>
              </w:rPr>
              <w:t xml:space="preserve"> reduction of </w:t>
            </w:r>
            <w:r>
              <w:rPr>
                <w:rFonts w:cs="Arial"/>
                <w:color w:val="000000" w:themeColor="text1"/>
                <w:szCs w:val="20"/>
                <w:lang w:val="en-GB"/>
              </w:rPr>
              <w:t xml:space="preserve">vulnerabilities within an </w:t>
            </w:r>
            <w:r w:rsidR="000846CA">
              <w:rPr>
                <w:rFonts w:cs="Arial"/>
                <w:color w:val="000000" w:themeColor="text1"/>
                <w:szCs w:val="20"/>
                <w:lang w:val="en-GB"/>
              </w:rPr>
              <w:t>enterprise</w:t>
            </w:r>
          </w:p>
          <w:p w14:paraId="596451E1" w14:textId="55524A09" w:rsidR="00510A8D" w:rsidRDefault="2446379C" w:rsidP="7C6B71A1">
            <w:pPr>
              <w:pStyle w:val="ListParagraph"/>
              <w:numPr>
                <w:ilvl w:val="0"/>
                <w:numId w:val="3"/>
              </w:numPr>
              <w:spacing w:after="120"/>
              <w:ind w:left="714" w:hanging="357"/>
              <w:contextualSpacing w:val="0"/>
              <w:rPr>
                <w:rFonts w:cs="Arial"/>
                <w:color w:val="000000" w:themeColor="text1"/>
                <w:lang w:val="en-GB"/>
              </w:rPr>
            </w:pPr>
            <w:r w:rsidRPr="7C6B71A1">
              <w:rPr>
                <w:rFonts w:cs="Arial"/>
                <w:color w:val="000000" w:themeColor="text1"/>
                <w:lang w:val="en-GB"/>
              </w:rPr>
              <w:t>Experience with risk-based vulnerability management</w:t>
            </w:r>
            <w:r w:rsidR="63BD2352" w:rsidRPr="7C6B71A1">
              <w:rPr>
                <w:rFonts w:cs="Arial"/>
                <w:color w:val="000000" w:themeColor="text1"/>
                <w:lang w:val="en-GB"/>
              </w:rPr>
              <w:t xml:space="preserve"> and a solid understanding of exploitable vulnerabilities</w:t>
            </w:r>
          </w:p>
          <w:p w14:paraId="5B40A32D" w14:textId="73428139" w:rsidR="00EA3990" w:rsidRDefault="00727E98" w:rsidP="0027761F">
            <w:pPr>
              <w:pStyle w:val="ListParagraph"/>
              <w:numPr>
                <w:ilvl w:val="0"/>
                <w:numId w:val="3"/>
              </w:numPr>
              <w:spacing w:after="120"/>
              <w:ind w:left="714" w:hanging="357"/>
              <w:contextualSpacing w:val="0"/>
              <w:rPr>
                <w:rFonts w:cs="Arial"/>
                <w:color w:val="000000" w:themeColor="text1"/>
                <w:szCs w:val="20"/>
                <w:lang w:val="en-GB"/>
              </w:rPr>
            </w:pPr>
            <w:r w:rsidRPr="0027761F">
              <w:rPr>
                <w:rFonts w:cs="Arial"/>
                <w:color w:val="000000" w:themeColor="text1"/>
                <w:szCs w:val="20"/>
                <w:lang w:val="en-GB"/>
              </w:rPr>
              <w:t xml:space="preserve">Experience of establishing and maintaining </w:t>
            </w:r>
            <w:r w:rsidR="00833F7C">
              <w:rPr>
                <w:rFonts w:cs="Arial"/>
                <w:color w:val="000000" w:themeColor="text1"/>
                <w:szCs w:val="20"/>
                <w:lang w:val="en-GB"/>
              </w:rPr>
              <w:t>operational security solutions</w:t>
            </w:r>
            <w:r w:rsidRPr="0027761F">
              <w:rPr>
                <w:rFonts w:cs="Arial"/>
                <w:color w:val="000000" w:themeColor="text1"/>
                <w:szCs w:val="20"/>
                <w:lang w:val="en-GB"/>
              </w:rPr>
              <w:t xml:space="preserve"> management processes, procedures, and tools</w:t>
            </w:r>
            <w:r w:rsidR="00307C3C" w:rsidRPr="0027761F">
              <w:rPr>
                <w:rFonts w:cs="Arial"/>
                <w:color w:val="000000" w:themeColor="text1"/>
                <w:szCs w:val="20"/>
                <w:lang w:val="en-GB"/>
              </w:rPr>
              <w:t xml:space="preserve"> at enterprise level</w:t>
            </w:r>
          </w:p>
          <w:p w14:paraId="3F88FF46" w14:textId="1A0765E6" w:rsidR="00542038" w:rsidRPr="0027761F" w:rsidRDefault="00542038" w:rsidP="0027761F">
            <w:pPr>
              <w:pStyle w:val="ListParagraph"/>
              <w:numPr>
                <w:ilvl w:val="0"/>
                <w:numId w:val="3"/>
              </w:numPr>
              <w:spacing w:after="120"/>
              <w:ind w:left="714" w:hanging="357"/>
              <w:contextualSpacing w:val="0"/>
              <w:rPr>
                <w:rFonts w:cs="Arial"/>
                <w:color w:val="000000" w:themeColor="text1"/>
                <w:szCs w:val="20"/>
                <w:lang w:val="en-GB"/>
              </w:rPr>
            </w:pPr>
            <w:r w:rsidRPr="0027761F">
              <w:rPr>
                <w:rFonts w:cs="Arial"/>
                <w:color w:val="000000" w:themeColor="text1"/>
                <w:szCs w:val="20"/>
                <w:lang w:val="en-GB"/>
              </w:rPr>
              <w:t xml:space="preserve">Hands-on experience </w:t>
            </w:r>
            <w:r w:rsidR="00A933B6" w:rsidRPr="0027761F">
              <w:rPr>
                <w:rFonts w:cs="Arial"/>
                <w:color w:val="000000" w:themeColor="text1"/>
                <w:szCs w:val="20"/>
                <w:lang w:val="en-GB"/>
              </w:rPr>
              <w:t xml:space="preserve">of selecting, deploying and maintaining a variety of security solutions </w:t>
            </w:r>
            <w:r w:rsidR="005038B6" w:rsidRPr="0027761F">
              <w:rPr>
                <w:rFonts w:cs="Arial"/>
                <w:color w:val="000000" w:themeColor="text1"/>
                <w:szCs w:val="20"/>
                <w:lang w:val="en-GB"/>
              </w:rPr>
              <w:t xml:space="preserve">such </w:t>
            </w:r>
            <w:r w:rsidR="007542BD" w:rsidRPr="0027761F">
              <w:rPr>
                <w:rFonts w:cs="Arial"/>
                <w:color w:val="000000" w:themeColor="text1"/>
                <w:szCs w:val="20"/>
                <w:lang w:val="en-GB"/>
              </w:rPr>
              <w:t>as vulnerability</w:t>
            </w:r>
            <w:r w:rsidR="00584CF7" w:rsidRPr="0027761F">
              <w:rPr>
                <w:rFonts w:cs="Arial"/>
                <w:color w:val="000000" w:themeColor="text1"/>
                <w:szCs w:val="20"/>
                <w:lang w:val="en-GB"/>
              </w:rPr>
              <w:t xml:space="preserve"> appliances/agents, EDR, antimalware, MFA, etc. </w:t>
            </w:r>
          </w:p>
          <w:p w14:paraId="31512C00" w14:textId="491B1A4E" w:rsidR="00627D66" w:rsidRPr="0027761F" w:rsidRDefault="00627D66" w:rsidP="0027761F">
            <w:pPr>
              <w:pStyle w:val="ListParagraph"/>
              <w:numPr>
                <w:ilvl w:val="0"/>
                <w:numId w:val="3"/>
              </w:numPr>
              <w:spacing w:after="120"/>
              <w:ind w:left="714" w:hanging="357"/>
              <w:contextualSpacing w:val="0"/>
              <w:rPr>
                <w:rFonts w:cs="Arial"/>
                <w:color w:val="000000" w:themeColor="text1"/>
                <w:szCs w:val="20"/>
                <w:lang w:val="en-GB"/>
              </w:rPr>
            </w:pPr>
            <w:r w:rsidRPr="0027761F">
              <w:rPr>
                <w:rFonts w:cs="Arial"/>
                <w:color w:val="000000" w:themeColor="text1"/>
                <w:szCs w:val="20"/>
                <w:lang w:val="en-GB"/>
              </w:rPr>
              <w:t>Hands-on</w:t>
            </w:r>
            <w:r w:rsidR="00E4271A" w:rsidRPr="0027761F">
              <w:rPr>
                <w:rFonts w:cs="Arial"/>
                <w:color w:val="000000" w:themeColor="text1"/>
                <w:szCs w:val="20"/>
                <w:lang w:val="en-GB"/>
              </w:rPr>
              <w:t xml:space="preserve"> experience </w:t>
            </w:r>
            <w:r w:rsidR="007542BD" w:rsidRPr="0027761F">
              <w:rPr>
                <w:rFonts w:cs="Arial"/>
                <w:color w:val="000000" w:themeColor="text1"/>
                <w:szCs w:val="20"/>
                <w:lang w:val="en-GB"/>
              </w:rPr>
              <w:t>in network/server and security operational roles</w:t>
            </w:r>
          </w:p>
          <w:p w14:paraId="2FCD0C5C" w14:textId="799BD0B5" w:rsidR="009852B9" w:rsidRDefault="4C8C7072" w:rsidP="0027761F">
            <w:pPr>
              <w:pStyle w:val="ListParagraph"/>
              <w:numPr>
                <w:ilvl w:val="0"/>
                <w:numId w:val="3"/>
              </w:numPr>
              <w:spacing w:after="120"/>
              <w:ind w:left="714" w:hanging="357"/>
              <w:contextualSpacing w:val="0"/>
              <w:rPr>
                <w:rFonts w:cs="Arial"/>
                <w:color w:val="000000" w:themeColor="text1"/>
                <w:szCs w:val="20"/>
                <w:lang w:val="en-GB"/>
              </w:rPr>
            </w:pPr>
            <w:r w:rsidRPr="7C6B71A1">
              <w:rPr>
                <w:rFonts w:cs="Arial"/>
                <w:color w:val="000000" w:themeColor="text1"/>
                <w:lang w:val="en-GB"/>
              </w:rPr>
              <w:t>Experience in automating manual processes in line with DevOps/</w:t>
            </w:r>
            <w:proofErr w:type="spellStart"/>
            <w:r w:rsidRPr="7C6B71A1">
              <w:rPr>
                <w:rFonts w:cs="Arial"/>
                <w:color w:val="000000" w:themeColor="text1"/>
                <w:lang w:val="en-GB"/>
              </w:rPr>
              <w:t>DevSecOps</w:t>
            </w:r>
            <w:proofErr w:type="spellEnd"/>
            <w:r w:rsidRPr="7C6B71A1">
              <w:rPr>
                <w:rFonts w:cs="Arial"/>
                <w:color w:val="000000" w:themeColor="text1"/>
                <w:lang w:val="en-GB"/>
              </w:rPr>
              <w:t xml:space="preserve"> </w:t>
            </w:r>
          </w:p>
          <w:p w14:paraId="5A4DCB58" w14:textId="77777777" w:rsidR="00950DA3" w:rsidRPr="0027761F" w:rsidRDefault="00950DA3" w:rsidP="00950DA3">
            <w:pPr>
              <w:pStyle w:val="ListParagraph"/>
              <w:numPr>
                <w:ilvl w:val="0"/>
                <w:numId w:val="3"/>
              </w:numPr>
              <w:spacing w:after="120"/>
              <w:ind w:left="714" w:hanging="357"/>
              <w:contextualSpacing w:val="0"/>
              <w:rPr>
                <w:rFonts w:cs="Arial"/>
                <w:color w:val="000000" w:themeColor="text1"/>
                <w:szCs w:val="20"/>
                <w:lang w:val="en-GB"/>
              </w:rPr>
            </w:pPr>
            <w:r w:rsidRPr="0027761F">
              <w:rPr>
                <w:rFonts w:cs="Arial"/>
                <w:color w:val="000000" w:themeColor="text1"/>
                <w:szCs w:val="20"/>
                <w:lang w:val="en-GB"/>
              </w:rPr>
              <w:t>Experience of communicating technical information to a non-technical audience to define relevant action plans with the business and IS&amp;T</w:t>
            </w:r>
          </w:p>
          <w:p w14:paraId="780780C0" w14:textId="77777777" w:rsidR="00CD65F1" w:rsidRPr="0027761F" w:rsidRDefault="45D50203" w:rsidP="0027761F">
            <w:pPr>
              <w:pStyle w:val="ListParagraph"/>
              <w:numPr>
                <w:ilvl w:val="0"/>
                <w:numId w:val="3"/>
              </w:numPr>
              <w:spacing w:after="120"/>
              <w:ind w:left="714" w:hanging="357"/>
              <w:contextualSpacing w:val="0"/>
              <w:rPr>
                <w:rFonts w:cs="Arial"/>
                <w:color w:val="000000" w:themeColor="text1"/>
                <w:szCs w:val="20"/>
                <w:lang w:val="en-GB"/>
              </w:rPr>
            </w:pPr>
            <w:r w:rsidRPr="7C6B71A1">
              <w:rPr>
                <w:rFonts w:cs="Arial"/>
                <w:color w:val="000000" w:themeColor="text1"/>
                <w:lang w:val="en-GB"/>
              </w:rPr>
              <w:t xml:space="preserve">Proficiency in core information security principles (access control, operating system security, vulnerability management, etc.) </w:t>
            </w:r>
          </w:p>
          <w:p w14:paraId="29F483B9" w14:textId="2C14F815" w:rsidR="00E56AC2" w:rsidRPr="0027761F" w:rsidRDefault="75F7F2F3" w:rsidP="7C6B71A1">
            <w:pPr>
              <w:pStyle w:val="ListParagraph"/>
              <w:numPr>
                <w:ilvl w:val="0"/>
                <w:numId w:val="3"/>
              </w:numPr>
              <w:spacing w:after="120"/>
              <w:ind w:left="714" w:hanging="357"/>
              <w:contextualSpacing w:val="0"/>
              <w:rPr>
                <w:rFonts w:cs="Arial"/>
                <w:color w:val="000000" w:themeColor="text1"/>
                <w:lang w:val="en-GB"/>
              </w:rPr>
            </w:pPr>
            <w:r w:rsidRPr="7C6B71A1">
              <w:rPr>
                <w:rFonts w:cs="Arial"/>
                <w:color w:val="000000" w:themeColor="text1"/>
                <w:lang w:val="en-GB"/>
              </w:rPr>
              <w:t>Knowledge of MITRE</w:t>
            </w:r>
            <w:r w:rsidR="5F88472A" w:rsidRPr="7C6B71A1">
              <w:rPr>
                <w:rFonts w:cs="Arial"/>
                <w:color w:val="000000" w:themeColor="text1"/>
                <w:lang w:val="en-GB"/>
              </w:rPr>
              <w:t>, NIST and OWASP</w:t>
            </w:r>
            <w:r w:rsidRPr="7C6B71A1">
              <w:rPr>
                <w:rFonts w:cs="Arial"/>
                <w:color w:val="000000" w:themeColor="text1"/>
                <w:lang w:val="en-GB"/>
              </w:rPr>
              <w:t xml:space="preserve"> framework</w:t>
            </w:r>
            <w:r w:rsidR="4FF922F1" w:rsidRPr="7C6B71A1">
              <w:rPr>
                <w:rFonts w:cs="Arial"/>
                <w:color w:val="000000" w:themeColor="text1"/>
                <w:lang w:val="en-GB"/>
              </w:rPr>
              <w:t>s</w:t>
            </w:r>
          </w:p>
          <w:p w14:paraId="250EFC49" w14:textId="77777777" w:rsidR="00E6639E" w:rsidRPr="0027761F" w:rsidRDefault="02D77F79" w:rsidP="0027761F">
            <w:pPr>
              <w:pStyle w:val="ListParagraph"/>
              <w:numPr>
                <w:ilvl w:val="0"/>
                <w:numId w:val="3"/>
              </w:numPr>
              <w:spacing w:after="120"/>
              <w:ind w:left="714" w:hanging="357"/>
              <w:contextualSpacing w:val="0"/>
              <w:rPr>
                <w:rFonts w:cs="Arial"/>
                <w:color w:val="000000" w:themeColor="text1"/>
                <w:szCs w:val="20"/>
                <w:lang w:val="en-GB"/>
              </w:rPr>
            </w:pPr>
            <w:r w:rsidRPr="7C6B71A1">
              <w:rPr>
                <w:rFonts w:cs="Arial"/>
                <w:color w:val="000000" w:themeColor="text1"/>
                <w:lang w:val="en-GB"/>
              </w:rPr>
              <w:lastRenderedPageBreak/>
              <w:t>Knowledge of Microsoft Enterprise access model and AD tier model</w:t>
            </w:r>
          </w:p>
          <w:p w14:paraId="513916D0" w14:textId="0D706BD4" w:rsidR="00381D8C" w:rsidRPr="0027761F" w:rsidRDefault="7B6C681A" w:rsidP="7C6B71A1">
            <w:pPr>
              <w:pStyle w:val="ListParagraph"/>
              <w:numPr>
                <w:ilvl w:val="0"/>
                <w:numId w:val="3"/>
              </w:numPr>
              <w:spacing w:after="120"/>
              <w:ind w:left="714" w:hanging="357"/>
              <w:contextualSpacing w:val="0"/>
              <w:rPr>
                <w:rFonts w:cs="Arial"/>
                <w:color w:val="000000" w:themeColor="text1"/>
                <w:lang w:val="en-GB"/>
              </w:rPr>
            </w:pPr>
            <w:r w:rsidRPr="7C6B71A1">
              <w:rPr>
                <w:rFonts w:cs="Arial"/>
                <w:color w:val="000000" w:themeColor="text1"/>
                <w:lang w:val="en-GB"/>
              </w:rPr>
              <w:t xml:space="preserve">Resilient, </w:t>
            </w:r>
            <w:r w:rsidR="2D8975D3" w:rsidRPr="7C6B71A1">
              <w:rPr>
                <w:rFonts w:cs="Arial"/>
                <w:color w:val="000000" w:themeColor="text1"/>
                <w:lang w:val="en-GB"/>
              </w:rPr>
              <w:t>Rigorous and organised</w:t>
            </w:r>
          </w:p>
          <w:p w14:paraId="7D110256" w14:textId="56E71998" w:rsidR="00381D8C" w:rsidRPr="0061688D" w:rsidRDefault="3BBC913F" w:rsidP="7C6B71A1">
            <w:pPr>
              <w:pStyle w:val="ListParagraph"/>
              <w:numPr>
                <w:ilvl w:val="0"/>
                <w:numId w:val="3"/>
              </w:numPr>
              <w:spacing w:after="120"/>
              <w:ind w:left="714" w:hanging="357"/>
              <w:contextualSpacing w:val="0"/>
              <w:rPr>
                <w:rFonts w:cs="Arial"/>
                <w:color w:val="000000" w:themeColor="text1"/>
                <w:lang w:val="en-GB"/>
              </w:rPr>
            </w:pPr>
            <w:r w:rsidRPr="7C6B71A1">
              <w:rPr>
                <w:rFonts w:cs="Arial"/>
                <w:color w:val="000000" w:themeColor="text1"/>
                <w:lang w:val="en-GB"/>
              </w:rPr>
              <w:t xml:space="preserve">Experience </w:t>
            </w:r>
            <w:r w:rsidR="36BBB133" w:rsidRPr="7C6B71A1">
              <w:rPr>
                <w:rFonts w:cs="Arial"/>
                <w:color w:val="000000" w:themeColor="text1"/>
                <w:lang w:val="en-GB"/>
              </w:rPr>
              <w:t xml:space="preserve">of </w:t>
            </w:r>
            <w:r w:rsidR="0369CD7C" w:rsidRPr="7C6B71A1">
              <w:rPr>
                <w:rFonts w:cs="Arial"/>
                <w:color w:val="000000" w:themeColor="text1"/>
                <w:lang w:val="en-GB"/>
              </w:rPr>
              <w:t xml:space="preserve">managing </w:t>
            </w:r>
            <w:r w:rsidR="36BBB133" w:rsidRPr="7C6B71A1">
              <w:rPr>
                <w:rFonts w:cs="Arial"/>
                <w:color w:val="000000" w:themeColor="text1"/>
                <w:lang w:val="en-GB"/>
              </w:rPr>
              <w:t xml:space="preserve">penetration testing </w:t>
            </w:r>
            <w:r w:rsidR="639935E6" w:rsidRPr="7C6B71A1">
              <w:rPr>
                <w:rFonts w:cs="Arial"/>
                <w:color w:val="000000" w:themeColor="text1"/>
                <w:lang w:val="en-GB"/>
              </w:rPr>
              <w:t>engagements with a third party</w:t>
            </w:r>
          </w:p>
        </w:tc>
      </w:tr>
    </w:tbl>
    <w:p w14:paraId="7D110258" w14:textId="77777777" w:rsidR="007B54FF" w:rsidRDefault="007B54FF"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D11025A"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D110259"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7D11026F" w14:textId="77777777">
        <w:trPr>
          <w:trHeight w:val="620"/>
        </w:trPr>
        <w:tc>
          <w:tcPr>
            <w:tcW w:w="10456" w:type="dxa"/>
            <w:tcBorders>
              <w:top w:val="nil"/>
              <w:left w:val="single" w:sz="2" w:space="0" w:color="auto"/>
              <w:bottom w:val="single" w:sz="4" w:space="0" w:color="auto"/>
              <w:right w:val="single" w:sz="4" w:space="0" w:color="auto"/>
            </w:tcBorders>
          </w:tcPr>
          <w:p w14:paraId="7D11025B"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1"/>
            </w:tblGrid>
            <w:tr w:rsidR="00DB4AE7" w:rsidRPr="00375F11" w14:paraId="7D110261" w14:textId="77777777" w:rsidTr="00DB4AE7">
              <w:trPr>
                <w:trHeight w:val="262"/>
              </w:trPr>
              <w:tc>
                <w:tcPr>
                  <w:tcW w:w="6601" w:type="dxa"/>
                </w:tcPr>
                <w:p w14:paraId="7D11025F" w14:textId="2548422C" w:rsidR="00DB4AE7" w:rsidRPr="00375F11" w:rsidRDefault="00DB4AE7" w:rsidP="00064F7C">
                  <w:pPr>
                    <w:pStyle w:val="Puces4"/>
                    <w:framePr w:hSpace="180" w:wrap="around" w:vAnchor="text" w:hAnchor="margin" w:xAlign="center" w:y="192"/>
                    <w:ind w:left="851" w:hanging="284"/>
                    <w:rPr>
                      <w:rFonts w:eastAsia="Times New Roman"/>
                    </w:rPr>
                  </w:pPr>
                  <w:r>
                    <w:rPr>
                      <w:rFonts w:eastAsia="Times New Roman"/>
                    </w:rPr>
                    <w:t>Rigorous management of results</w:t>
                  </w:r>
                </w:p>
              </w:tc>
            </w:tr>
            <w:tr w:rsidR="00DB4AE7" w:rsidRPr="00375F11" w14:paraId="7D110264" w14:textId="77777777" w:rsidTr="00DB4AE7">
              <w:trPr>
                <w:trHeight w:val="250"/>
              </w:trPr>
              <w:tc>
                <w:tcPr>
                  <w:tcW w:w="6601" w:type="dxa"/>
                </w:tcPr>
                <w:p w14:paraId="7D110262" w14:textId="6A20C46B" w:rsidR="00DB4AE7" w:rsidRPr="00375F11" w:rsidRDefault="00DB4AE7" w:rsidP="00064F7C">
                  <w:pPr>
                    <w:pStyle w:val="Puces4"/>
                    <w:framePr w:hSpace="180" w:wrap="around" w:vAnchor="text" w:hAnchor="margin" w:xAlign="center" w:y="192"/>
                    <w:ind w:left="851" w:hanging="284"/>
                    <w:rPr>
                      <w:rFonts w:eastAsia="Times New Roman"/>
                    </w:rPr>
                  </w:pPr>
                  <w:r>
                    <w:rPr>
                      <w:rFonts w:eastAsia="Times New Roman"/>
                    </w:rPr>
                    <w:t>Innovation and Change</w:t>
                  </w:r>
                </w:p>
              </w:tc>
            </w:tr>
            <w:tr w:rsidR="00DB4AE7" w14:paraId="7D110267" w14:textId="77777777" w:rsidTr="00DB4AE7">
              <w:trPr>
                <w:trHeight w:val="250"/>
              </w:trPr>
              <w:tc>
                <w:tcPr>
                  <w:tcW w:w="6601" w:type="dxa"/>
                </w:tcPr>
                <w:p w14:paraId="7D110265" w14:textId="061C2673" w:rsidR="00DB4AE7" w:rsidRDefault="00DB4AE7" w:rsidP="00064F7C">
                  <w:pPr>
                    <w:pStyle w:val="Puces4"/>
                    <w:framePr w:hSpace="180" w:wrap="around" w:vAnchor="text" w:hAnchor="margin" w:xAlign="center" w:y="192"/>
                    <w:ind w:left="851" w:hanging="284"/>
                    <w:rPr>
                      <w:rFonts w:eastAsia="Times New Roman"/>
                    </w:rPr>
                  </w:pPr>
                  <w:r>
                    <w:rPr>
                      <w:rFonts w:eastAsia="Times New Roman"/>
                    </w:rPr>
                    <w:t>Business Consulting</w:t>
                  </w:r>
                </w:p>
              </w:tc>
            </w:tr>
          </w:tbl>
          <w:p w14:paraId="7D11026E" w14:textId="77777777" w:rsidR="00EA3990" w:rsidRPr="00EA3990" w:rsidRDefault="00EA3990" w:rsidP="00EA3990">
            <w:pPr>
              <w:spacing w:before="40"/>
              <w:ind w:left="720"/>
              <w:jc w:val="left"/>
              <w:rPr>
                <w:rFonts w:cs="Arial"/>
                <w:color w:val="000000" w:themeColor="text1"/>
                <w:szCs w:val="20"/>
                <w:lang w:val="en-GB"/>
              </w:rPr>
            </w:pPr>
          </w:p>
        </w:tc>
      </w:tr>
    </w:tbl>
    <w:p w14:paraId="7D110270" w14:textId="77777777" w:rsidR="00EA3990" w:rsidRDefault="00EA3990" w:rsidP="000E3EF7">
      <w:pPr>
        <w:spacing w:after="200" w:line="276" w:lineRule="auto"/>
        <w:jc w:val="left"/>
      </w:pPr>
    </w:p>
    <w:p w14:paraId="7D110271"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D110273"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D110272"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7D11027E" w14:textId="77777777">
        <w:trPr>
          <w:trHeight w:val="620"/>
        </w:trPr>
        <w:tc>
          <w:tcPr>
            <w:tcW w:w="10456" w:type="dxa"/>
            <w:tcBorders>
              <w:top w:val="nil"/>
              <w:left w:val="single" w:sz="2" w:space="0" w:color="auto"/>
              <w:bottom w:val="single" w:sz="4" w:space="0" w:color="auto"/>
              <w:right w:val="single" w:sz="4" w:space="0" w:color="auto"/>
            </w:tcBorders>
          </w:tcPr>
          <w:p w14:paraId="7D110274" w14:textId="77777777" w:rsidR="00E57078" w:rsidRDefault="00E5707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D110279" w14:textId="77777777" w:rsidTr="00E57078">
              <w:tc>
                <w:tcPr>
                  <w:tcW w:w="2122" w:type="dxa"/>
                </w:tcPr>
                <w:p w14:paraId="7D110275" w14:textId="77777777" w:rsidR="00E57078" w:rsidRDefault="00E57078" w:rsidP="00064F7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D110276" w14:textId="0D118A91" w:rsidR="00E57078" w:rsidRDefault="000A164D" w:rsidP="00064F7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1.0</w:t>
                  </w:r>
                </w:p>
              </w:tc>
              <w:tc>
                <w:tcPr>
                  <w:tcW w:w="2557" w:type="dxa"/>
                </w:tcPr>
                <w:p w14:paraId="7D110277" w14:textId="77777777" w:rsidR="00E57078" w:rsidRDefault="00E57078" w:rsidP="00064F7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D110278" w14:textId="71E9A1D2" w:rsidR="00E57078" w:rsidRDefault="007B54FF" w:rsidP="00064F7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30 December 2025</w:t>
                  </w:r>
                </w:p>
              </w:tc>
            </w:tr>
            <w:tr w:rsidR="00E57078" w14:paraId="7D11027C" w14:textId="77777777" w:rsidTr="00E57078">
              <w:tc>
                <w:tcPr>
                  <w:tcW w:w="2122" w:type="dxa"/>
                </w:tcPr>
                <w:p w14:paraId="7D11027A" w14:textId="77777777" w:rsidR="00E57078" w:rsidRDefault="00E57078" w:rsidP="00064F7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D11027B" w14:textId="28929955" w:rsidR="00E57078" w:rsidRDefault="00DB4AE7" w:rsidP="00064F7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Regional CISO UK&amp;I</w:t>
                  </w:r>
                </w:p>
              </w:tc>
            </w:tr>
          </w:tbl>
          <w:p w14:paraId="7D11027D" w14:textId="77777777" w:rsidR="00E57078" w:rsidRPr="00EA3990" w:rsidRDefault="00E57078">
            <w:pPr>
              <w:spacing w:before="40"/>
              <w:ind w:left="720"/>
              <w:jc w:val="left"/>
              <w:rPr>
                <w:rFonts w:cs="Arial"/>
                <w:color w:val="000000" w:themeColor="text1"/>
                <w:szCs w:val="20"/>
                <w:lang w:val="en-GB"/>
              </w:rPr>
            </w:pPr>
          </w:p>
        </w:tc>
      </w:tr>
    </w:tbl>
    <w:p w14:paraId="7D11027F" w14:textId="77777777" w:rsidR="00E57078" w:rsidRDefault="00E57078" w:rsidP="00E57078">
      <w:pPr>
        <w:spacing w:after="200" w:line="276" w:lineRule="auto"/>
        <w:jc w:val="left"/>
      </w:pPr>
    </w:p>
    <w:p w14:paraId="7D110280"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D1102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519479B"/>
    <w:multiLevelType w:val="hybridMultilevel"/>
    <w:tmpl w:val="7206B438"/>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306B13"/>
    <w:multiLevelType w:val="hybridMultilevel"/>
    <w:tmpl w:val="E7589D38"/>
    <w:lvl w:ilvl="0" w:tplc="D09EB250">
      <w:start w:val="1"/>
      <w:numFmt w:val="bullet"/>
      <w:lvlText w:val=""/>
      <w:lvlJc w:val="left"/>
      <w:pPr>
        <w:ind w:left="340" w:hanging="22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D941A2"/>
    <w:multiLevelType w:val="hybridMultilevel"/>
    <w:tmpl w:val="3CA62C80"/>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34A429D"/>
    <w:multiLevelType w:val="hybridMultilevel"/>
    <w:tmpl w:val="9A14566E"/>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DC0DE6"/>
    <w:multiLevelType w:val="hybridMultilevel"/>
    <w:tmpl w:val="A918698A"/>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1964459">
    <w:abstractNumId w:val="9"/>
  </w:num>
  <w:num w:numId="2" w16cid:durableId="145518005">
    <w:abstractNumId w:val="13"/>
  </w:num>
  <w:num w:numId="3" w16cid:durableId="952711024">
    <w:abstractNumId w:val="3"/>
  </w:num>
  <w:num w:numId="4" w16cid:durableId="1007714289">
    <w:abstractNumId w:val="12"/>
  </w:num>
  <w:num w:numId="5" w16cid:durableId="1056858766">
    <w:abstractNumId w:val="6"/>
  </w:num>
  <w:num w:numId="6" w16cid:durableId="1818303626">
    <w:abstractNumId w:val="4"/>
  </w:num>
  <w:num w:numId="7" w16cid:durableId="1670598960">
    <w:abstractNumId w:val="14"/>
  </w:num>
  <w:num w:numId="8" w16cid:durableId="846406954">
    <w:abstractNumId w:val="8"/>
  </w:num>
  <w:num w:numId="9" w16cid:durableId="2044330735">
    <w:abstractNumId w:val="18"/>
  </w:num>
  <w:num w:numId="10" w16cid:durableId="743994069">
    <w:abstractNumId w:val="19"/>
  </w:num>
  <w:num w:numId="11" w16cid:durableId="1984193063">
    <w:abstractNumId w:val="11"/>
  </w:num>
  <w:num w:numId="12" w16cid:durableId="2012102998">
    <w:abstractNumId w:val="0"/>
  </w:num>
  <w:num w:numId="13" w16cid:durableId="1142189006">
    <w:abstractNumId w:val="15"/>
  </w:num>
  <w:num w:numId="14" w16cid:durableId="940530852">
    <w:abstractNumId w:val="5"/>
  </w:num>
  <w:num w:numId="15" w16cid:durableId="1376538132">
    <w:abstractNumId w:val="16"/>
  </w:num>
  <w:num w:numId="16" w16cid:durableId="1262449378">
    <w:abstractNumId w:val="17"/>
  </w:num>
  <w:num w:numId="17" w16cid:durableId="1631133676">
    <w:abstractNumId w:val="7"/>
  </w:num>
  <w:num w:numId="18" w16cid:durableId="1652099832">
    <w:abstractNumId w:val="10"/>
  </w:num>
  <w:num w:numId="19" w16cid:durableId="742752023">
    <w:abstractNumId w:val="1"/>
  </w:num>
  <w:num w:numId="20" w16cid:durableId="996036326">
    <w:abstractNumId w:val="20"/>
  </w:num>
  <w:num w:numId="21" w16cid:durableId="50004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01355"/>
    <w:rsid w:val="00023BCF"/>
    <w:rsid w:val="00024E46"/>
    <w:rsid w:val="000360C3"/>
    <w:rsid w:val="00064F7C"/>
    <w:rsid w:val="000846CA"/>
    <w:rsid w:val="0009565B"/>
    <w:rsid w:val="000A164D"/>
    <w:rsid w:val="000A5B1B"/>
    <w:rsid w:val="000B7ECB"/>
    <w:rsid w:val="000D3B27"/>
    <w:rsid w:val="000E3EF7"/>
    <w:rsid w:val="000F05C8"/>
    <w:rsid w:val="000F3E1F"/>
    <w:rsid w:val="00104BDE"/>
    <w:rsid w:val="00110B15"/>
    <w:rsid w:val="00144E5D"/>
    <w:rsid w:val="0016067D"/>
    <w:rsid w:val="001805E5"/>
    <w:rsid w:val="001B7CED"/>
    <w:rsid w:val="001C32C5"/>
    <w:rsid w:val="001D503F"/>
    <w:rsid w:val="001E5A84"/>
    <w:rsid w:val="001F1F6A"/>
    <w:rsid w:val="001F4974"/>
    <w:rsid w:val="00234EAC"/>
    <w:rsid w:val="00250306"/>
    <w:rsid w:val="00256D81"/>
    <w:rsid w:val="00263231"/>
    <w:rsid w:val="00275331"/>
    <w:rsid w:val="0027761F"/>
    <w:rsid w:val="00293E5D"/>
    <w:rsid w:val="00294664"/>
    <w:rsid w:val="00294E1E"/>
    <w:rsid w:val="002A48E1"/>
    <w:rsid w:val="002B1DC6"/>
    <w:rsid w:val="002C0967"/>
    <w:rsid w:val="002E79D2"/>
    <w:rsid w:val="002F0A68"/>
    <w:rsid w:val="002F1111"/>
    <w:rsid w:val="0030250F"/>
    <w:rsid w:val="00307C3C"/>
    <w:rsid w:val="00366A73"/>
    <w:rsid w:val="003737CF"/>
    <w:rsid w:val="00381D8C"/>
    <w:rsid w:val="003B0438"/>
    <w:rsid w:val="00406752"/>
    <w:rsid w:val="004101F0"/>
    <w:rsid w:val="0042357A"/>
    <w:rsid w:val="004238D8"/>
    <w:rsid w:val="00424476"/>
    <w:rsid w:val="004255D1"/>
    <w:rsid w:val="004557B4"/>
    <w:rsid w:val="0046294A"/>
    <w:rsid w:val="004B2221"/>
    <w:rsid w:val="004C0C59"/>
    <w:rsid w:val="004D170A"/>
    <w:rsid w:val="00500688"/>
    <w:rsid w:val="005038B6"/>
    <w:rsid w:val="00510A8D"/>
    <w:rsid w:val="005144BE"/>
    <w:rsid w:val="00517EC8"/>
    <w:rsid w:val="00520545"/>
    <w:rsid w:val="00542038"/>
    <w:rsid w:val="005451DA"/>
    <w:rsid w:val="005535FE"/>
    <w:rsid w:val="00564AFC"/>
    <w:rsid w:val="005832FF"/>
    <w:rsid w:val="00584CF7"/>
    <w:rsid w:val="0058676B"/>
    <w:rsid w:val="005A153E"/>
    <w:rsid w:val="005A3DD3"/>
    <w:rsid w:val="005C74F7"/>
    <w:rsid w:val="005D4D84"/>
    <w:rsid w:val="005D6BE6"/>
    <w:rsid w:val="005E5B63"/>
    <w:rsid w:val="00613392"/>
    <w:rsid w:val="0061688D"/>
    <w:rsid w:val="00616B0B"/>
    <w:rsid w:val="00626BA7"/>
    <w:rsid w:val="00627D66"/>
    <w:rsid w:val="00646B79"/>
    <w:rsid w:val="00656519"/>
    <w:rsid w:val="00660F12"/>
    <w:rsid w:val="00674674"/>
    <w:rsid w:val="00677AF1"/>
    <w:rsid w:val="006802C0"/>
    <w:rsid w:val="006A5197"/>
    <w:rsid w:val="007048C9"/>
    <w:rsid w:val="00727E98"/>
    <w:rsid w:val="00733A31"/>
    <w:rsid w:val="007369DD"/>
    <w:rsid w:val="00741EFB"/>
    <w:rsid w:val="00745A24"/>
    <w:rsid w:val="00750DED"/>
    <w:rsid w:val="0075134E"/>
    <w:rsid w:val="00753E96"/>
    <w:rsid w:val="007542BD"/>
    <w:rsid w:val="007601D1"/>
    <w:rsid w:val="00794B98"/>
    <w:rsid w:val="007958AA"/>
    <w:rsid w:val="00796B1F"/>
    <w:rsid w:val="007A5793"/>
    <w:rsid w:val="007B54FF"/>
    <w:rsid w:val="007C45BB"/>
    <w:rsid w:val="007E443E"/>
    <w:rsid w:val="007E4608"/>
    <w:rsid w:val="007F602D"/>
    <w:rsid w:val="00800DD6"/>
    <w:rsid w:val="00807690"/>
    <w:rsid w:val="008238AF"/>
    <w:rsid w:val="00832F67"/>
    <w:rsid w:val="00833F7C"/>
    <w:rsid w:val="00846E18"/>
    <w:rsid w:val="00872816"/>
    <w:rsid w:val="008877CC"/>
    <w:rsid w:val="00897E30"/>
    <w:rsid w:val="008A4077"/>
    <w:rsid w:val="008B0B0A"/>
    <w:rsid w:val="008B64DE"/>
    <w:rsid w:val="008D0207"/>
    <w:rsid w:val="008D1A2B"/>
    <w:rsid w:val="008E4D18"/>
    <w:rsid w:val="008F1DAA"/>
    <w:rsid w:val="0090536D"/>
    <w:rsid w:val="0092052B"/>
    <w:rsid w:val="00921203"/>
    <w:rsid w:val="009217D0"/>
    <w:rsid w:val="0092741D"/>
    <w:rsid w:val="009407D8"/>
    <w:rsid w:val="00950DA3"/>
    <w:rsid w:val="009852B9"/>
    <w:rsid w:val="009C4809"/>
    <w:rsid w:val="009D4DE0"/>
    <w:rsid w:val="00A130FB"/>
    <w:rsid w:val="00A37146"/>
    <w:rsid w:val="00A61AD0"/>
    <w:rsid w:val="00A751ED"/>
    <w:rsid w:val="00A84459"/>
    <w:rsid w:val="00A933B6"/>
    <w:rsid w:val="00AD09A3"/>
    <w:rsid w:val="00AD1DEC"/>
    <w:rsid w:val="00AE0313"/>
    <w:rsid w:val="00AE616E"/>
    <w:rsid w:val="00AF2B57"/>
    <w:rsid w:val="00AF2E40"/>
    <w:rsid w:val="00B1200C"/>
    <w:rsid w:val="00B70457"/>
    <w:rsid w:val="00B76C2D"/>
    <w:rsid w:val="00B96104"/>
    <w:rsid w:val="00BB1008"/>
    <w:rsid w:val="00BB3AB3"/>
    <w:rsid w:val="00BF398A"/>
    <w:rsid w:val="00BF4D80"/>
    <w:rsid w:val="00BF7686"/>
    <w:rsid w:val="00C0585F"/>
    <w:rsid w:val="00C06F9F"/>
    <w:rsid w:val="00C122E8"/>
    <w:rsid w:val="00C22530"/>
    <w:rsid w:val="00C4467B"/>
    <w:rsid w:val="00C4695A"/>
    <w:rsid w:val="00C538AB"/>
    <w:rsid w:val="00C61430"/>
    <w:rsid w:val="00C6726E"/>
    <w:rsid w:val="00C83930"/>
    <w:rsid w:val="00C84F79"/>
    <w:rsid w:val="00C9032F"/>
    <w:rsid w:val="00C9092F"/>
    <w:rsid w:val="00C91C8E"/>
    <w:rsid w:val="00C96A98"/>
    <w:rsid w:val="00CA3516"/>
    <w:rsid w:val="00CB0F88"/>
    <w:rsid w:val="00CB148C"/>
    <w:rsid w:val="00CC0297"/>
    <w:rsid w:val="00CC2929"/>
    <w:rsid w:val="00CD65F1"/>
    <w:rsid w:val="00CE77CA"/>
    <w:rsid w:val="00D36400"/>
    <w:rsid w:val="00D65B9D"/>
    <w:rsid w:val="00D949FB"/>
    <w:rsid w:val="00DB1F27"/>
    <w:rsid w:val="00DB4AE7"/>
    <w:rsid w:val="00DB7352"/>
    <w:rsid w:val="00DB7884"/>
    <w:rsid w:val="00DC4529"/>
    <w:rsid w:val="00DD645E"/>
    <w:rsid w:val="00DE5E49"/>
    <w:rsid w:val="00E17F15"/>
    <w:rsid w:val="00E219F6"/>
    <w:rsid w:val="00E31AA0"/>
    <w:rsid w:val="00E33C91"/>
    <w:rsid w:val="00E351B3"/>
    <w:rsid w:val="00E4271A"/>
    <w:rsid w:val="00E51A8B"/>
    <w:rsid w:val="00E52D5F"/>
    <w:rsid w:val="00E56AC2"/>
    <w:rsid w:val="00E57078"/>
    <w:rsid w:val="00E6639E"/>
    <w:rsid w:val="00E70392"/>
    <w:rsid w:val="00E86121"/>
    <w:rsid w:val="00E93F36"/>
    <w:rsid w:val="00EA3990"/>
    <w:rsid w:val="00EA4C16"/>
    <w:rsid w:val="00EA5822"/>
    <w:rsid w:val="00EB5941"/>
    <w:rsid w:val="00EC4201"/>
    <w:rsid w:val="00EC559E"/>
    <w:rsid w:val="00EE00BD"/>
    <w:rsid w:val="00EF1107"/>
    <w:rsid w:val="00EF6ED7"/>
    <w:rsid w:val="00F060F5"/>
    <w:rsid w:val="00F336CC"/>
    <w:rsid w:val="00F425CC"/>
    <w:rsid w:val="00F479E6"/>
    <w:rsid w:val="00F51CAC"/>
    <w:rsid w:val="00F6404D"/>
    <w:rsid w:val="00F91CF4"/>
    <w:rsid w:val="00FA1A0A"/>
    <w:rsid w:val="00FC6080"/>
    <w:rsid w:val="02D77F79"/>
    <w:rsid w:val="0321D2A5"/>
    <w:rsid w:val="0369CD7C"/>
    <w:rsid w:val="05EB3209"/>
    <w:rsid w:val="0E7EB92A"/>
    <w:rsid w:val="10EB2E1A"/>
    <w:rsid w:val="11C78B59"/>
    <w:rsid w:val="1703E92E"/>
    <w:rsid w:val="17A046E0"/>
    <w:rsid w:val="2446379C"/>
    <w:rsid w:val="28CC2E9A"/>
    <w:rsid w:val="2D8975D3"/>
    <w:rsid w:val="36833B78"/>
    <w:rsid w:val="36BBB133"/>
    <w:rsid w:val="36C0894C"/>
    <w:rsid w:val="3BBC913F"/>
    <w:rsid w:val="3EA3C63E"/>
    <w:rsid w:val="3FADE178"/>
    <w:rsid w:val="452CBC41"/>
    <w:rsid w:val="45D50203"/>
    <w:rsid w:val="4C8C7072"/>
    <w:rsid w:val="4E521B07"/>
    <w:rsid w:val="4FF922F1"/>
    <w:rsid w:val="585EFB29"/>
    <w:rsid w:val="5F779C5D"/>
    <w:rsid w:val="5F88472A"/>
    <w:rsid w:val="617E1F3E"/>
    <w:rsid w:val="639935E6"/>
    <w:rsid w:val="63BD2352"/>
    <w:rsid w:val="673F84BF"/>
    <w:rsid w:val="6B0CDF58"/>
    <w:rsid w:val="75F7F2F3"/>
    <w:rsid w:val="7B6C681A"/>
    <w:rsid w:val="7C6496B1"/>
    <w:rsid w:val="7C6B7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1101CC"/>
  <w15:docId w15:val="{B9C49168-5952-4580-B094-B0523CD3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60C3"/>
    <w:rPr>
      <w:sz w:val="16"/>
      <w:szCs w:val="16"/>
    </w:rPr>
  </w:style>
  <w:style w:type="paragraph" w:styleId="CommentText">
    <w:name w:val="annotation text"/>
    <w:basedOn w:val="Normal"/>
    <w:link w:val="CommentTextChar"/>
    <w:uiPriority w:val="99"/>
    <w:semiHidden/>
    <w:unhideWhenUsed/>
    <w:rsid w:val="000360C3"/>
    <w:rPr>
      <w:szCs w:val="20"/>
    </w:rPr>
  </w:style>
  <w:style w:type="character" w:customStyle="1" w:styleId="CommentTextChar">
    <w:name w:val="Comment Text Char"/>
    <w:basedOn w:val="DefaultParagraphFont"/>
    <w:link w:val="CommentText"/>
    <w:uiPriority w:val="99"/>
    <w:semiHidden/>
    <w:rsid w:val="000360C3"/>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0360C3"/>
    <w:rPr>
      <w:b/>
      <w:bCs/>
    </w:rPr>
  </w:style>
  <w:style w:type="character" w:customStyle="1" w:styleId="CommentSubjectChar">
    <w:name w:val="Comment Subject Char"/>
    <w:basedOn w:val="CommentTextChar"/>
    <w:link w:val="CommentSubject"/>
    <w:uiPriority w:val="99"/>
    <w:semiHidden/>
    <w:rsid w:val="000360C3"/>
    <w:rPr>
      <w:rFonts w:ascii="Arial" w:eastAsia="Times New Roman" w:hAnsi="Arial" w:cs="Times New Roman"/>
      <w:b/>
      <w:bCs/>
      <w:sz w:val="20"/>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8eddf8-eb27-49b8-aba7-d948f3cd6174" xsi:nil="true"/>
    <lcf76f155ced4ddcb4097134ff3c332f xmlns="b791f6a4-01fd-4f5d-a1c0-8c71d66462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5C7818077EF14195AC9EBA31D36A99" ma:contentTypeVersion="13" ma:contentTypeDescription="Create a new document." ma:contentTypeScope="" ma:versionID="9db1b0764acf1589c7fca62a846abf3b">
  <xsd:schema xmlns:xsd="http://www.w3.org/2001/XMLSchema" xmlns:xs="http://www.w3.org/2001/XMLSchema" xmlns:p="http://schemas.microsoft.com/office/2006/metadata/properties" xmlns:ns2="b791f6a4-01fd-4f5d-a1c0-8c71d66462f3" xmlns:ns3="158eddf8-eb27-49b8-aba7-d948f3cd6174" targetNamespace="http://schemas.microsoft.com/office/2006/metadata/properties" ma:root="true" ma:fieldsID="1cb69c30b4246680cf396c142f626c21" ns2:_="" ns3:_="">
    <xsd:import namespace="b791f6a4-01fd-4f5d-a1c0-8c71d66462f3"/>
    <xsd:import namespace="158eddf8-eb27-49b8-aba7-d948f3cd61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1f6a4-01fd-4f5d-a1c0-8c71d6646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8eddf8-eb27-49b8-aba7-d948f3cd61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11ab874-59a1-4feb-814f-820eb19209db}" ma:internalName="TaxCatchAll" ma:showField="CatchAllData" ma:web="158eddf8-eb27-49b8-aba7-d948f3cd6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66E2A-ADFA-4C3A-A13B-19951C3366A7}">
  <ds:schemaRefs>
    <ds:schemaRef ds:uri="http://schemas.microsoft.com/office/2006/documentManagement/types"/>
    <ds:schemaRef ds:uri="http://schemas.microsoft.com/office/infopath/2007/PartnerControls"/>
    <ds:schemaRef ds:uri="158eddf8-eb27-49b8-aba7-d948f3cd6174"/>
    <ds:schemaRef ds:uri="http://purl.org/dc/elements/1.1/"/>
    <ds:schemaRef ds:uri="http://schemas.microsoft.com/office/2006/metadata/properties"/>
    <ds:schemaRef ds:uri="b791f6a4-01fd-4f5d-a1c0-8c71d66462f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9803022-EAEF-43B8-80A8-F0DEF268CAAA}">
  <ds:schemaRefs>
    <ds:schemaRef ds:uri="http://schemas.microsoft.com/sharepoint/v3/contenttype/forms"/>
  </ds:schemaRefs>
</ds:datastoreItem>
</file>

<file path=customXml/itemProps3.xml><?xml version="1.0" encoding="utf-8"?>
<ds:datastoreItem xmlns:ds="http://schemas.openxmlformats.org/officeDocument/2006/customXml" ds:itemID="{D1EEBD27-3B20-4DAA-8217-A26AF6701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1f6a4-01fd-4f5d-a1c0-8c71d66462f3"/>
    <ds:schemaRef ds:uri="158eddf8-eb27-49b8-aba7-d948f3cd6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950</Words>
  <Characters>5589</Characters>
  <Application>Microsoft Office Word</Application>
  <DocSecurity>0</DocSecurity>
  <Lines>155</Lines>
  <Paragraphs>105</Paragraphs>
  <ScaleCrop>false</ScaleCrop>
  <Company>SODEXO</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cp:lastModifiedBy>Rutherford, Gillian</cp:lastModifiedBy>
  <cp:revision>23</cp:revision>
  <dcterms:created xsi:type="dcterms:W3CDTF">2025-12-29T22:47:00Z</dcterms:created>
  <dcterms:modified xsi:type="dcterms:W3CDTF">2026-02-05T15:50:00Z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0x010100F55C7818077EF14195AC9EBA31D36A99</vt:lpwstr>
  </property>
  <property fmtid="{D5CDD505-2E9C-101B-9397-08002B2CF9AE}" pid="9" name="MediaServiceImageTags">
    <vt:lpwstr/>
  </property>
</Properties>
</file>