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32D7D20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C0032">
                              <w:rPr>
                                <w:color w:val="FFFFFF"/>
                                <w:sz w:val="44"/>
                                <w:szCs w:val="44"/>
                                <w:lang w:val="en-AU"/>
                              </w:rPr>
                              <w:t>Commercial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628FDBE" w14:textId="32D7D20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C0032">
                        <w:rPr>
                          <w:color w:val="FFFFFF"/>
                          <w:sz w:val="44"/>
                          <w:szCs w:val="44"/>
                          <w:lang w:val="en-AU"/>
                        </w:rPr>
                        <w:t>Commercial Assistant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696A8ABC">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00161F93">
            <w:pPr>
              <w:spacing w:before="20" w:after="20"/>
              <w:jc w:val="left"/>
              <w:rPr>
                <w:rFonts w:cs="Arial"/>
                <w:color w:val="000000"/>
                <w:szCs w:val="20"/>
              </w:rPr>
            </w:pPr>
            <w:r w:rsidRPr="00D21768">
              <w:rPr>
                <w:rFonts w:cs="Arial"/>
                <w:color w:val="000000"/>
                <w:szCs w:val="20"/>
              </w:rPr>
              <w:t xml:space="preserve">Government </w:t>
            </w:r>
            <w:r>
              <w:rPr>
                <w:rFonts w:cs="Arial"/>
                <w:color w:val="000000"/>
                <w:szCs w:val="20"/>
              </w:rPr>
              <w:t>UK &amp; Ireland, Property Professional Services</w:t>
            </w:r>
          </w:p>
        </w:tc>
      </w:tr>
      <w:tr w:rsidR="00366A73" w:rsidRPr="00315425" w14:paraId="4220E0CB" w14:textId="77777777" w:rsidTr="696A8AB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523EC78A" w:rsidR="00366A73" w:rsidRPr="000308E8" w:rsidRDefault="009C4002" w:rsidP="00161F93">
            <w:pPr>
              <w:pStyle w:val="Heading2"/>
              <w:rPr>
                <w:bCs/>
                <w:lang w:val="en-CA"/>
              </w:rPr>
            </w:pPr>
            <w:r>
              <w:rPr>
                <w:bCs/>
                <w:lang w:val="en-CA"/>
              </w:rPr>
              <w:t xml:space="preserve">Interim </w:t>
            </w:r>
            <w:r w:rsidR="00EC0032" w:rsidRPr="000308E8">
              <w:rPr>
                <w:bCs/>
                <w:lang w:val="en-CA"/>
              </w:rPr>
              <w:t>Commercial Assistant</w:t>
            </w:r>
          </w:p>
        </w:tc>
      </w:tr>
      <w:tr w:rsidR="004B2221" w:rsidRPr="00315425" w14:paraId="0DB64C7B" w14:textId="77777777" w:rsidTr="696A8AB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54BF66F4" w:rsidR="004B2221" w:rsidRPr="004B2221" w:rsidRDefault="00EC0032" w:rsidP="004B2221">
            <w:pPr>
              <w:spacing w:before="20" w:after="20"/>
              <w:jc w:val="left"/>
              <w:rPr>
                <w:rFonts w:cs="Arial"/>
                <w:color w:val="000000"/>
                <w:szCs w:val="20"/>
              </w:rPr>
            </w:pPr>
            <w:r>
              <w:rPr>
                <w:rFonts w:cs="Arial"/>
                <w:color w:val="000000"/>
                <w:szCs w:val="20"/>
              </w:rPr>
              <w:t>Commercial Assistant</w:t>
            </w:r>
          </w:p>
        </w:tc>
      </w:tr>
      <w:tr w:rsidR="00366A73" w:rsidRPr="00315425" w14:paraId="2AB5F998" w14:textId="77777777" w:rsidTr="696A8AB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42CE61BE" w:rsidR="00366A73" w:rsidRPr="00876EDD" w:rsidRDefault="00EC0032" w:rsidP="00161F93">
            <w:pPr>
              <w:spacing w:before="20" w:after="20"/>
              <w:jc w:val="left"/>
              <w:rPr>
                <w:rFonts w:cs="Arial"/>
                <w:color w:val="000000"/>
                <w:szCs w:val="20"/>
              </w:rPr>
            </w:pPr>
            <w:r>
              <w:rPr>
                <w:rFonts w:cs="Arial"/>
                <w:color w:val="000000"/>
                <w:szCs w:val="20"/>
              </w:rPr>
              <w:t>N/A</w:t>
            </w:r>
          </w:p>
        </w:tc>
      </w:tr>
      <w:tr w:rsidR="00366A73" w:rsidRPr="00315425" w14:paraId="6653BC2C" w14:textId="77777777" w:rsidTr="696A8AB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53E157C2" w:rsidR="00366A73" w:rsidRDefault="00EC0032" w:rsidP="00161F93">
            <w:pPr>
              <w:spacing w:before="20" w:after="20"/>
              <w:jc w:val="left"/>
              <w:rPr>
                <w:rFonts w:cs="Arial"/>
                <w:color w:val="000000"/>
                <w:szCs w:val="20"/>
              </w:rPr>
            </w:pPr>
            <w:r>
              <w:rPr>
                <w:rFonts w:cs="Arial"/>
                <w:color w:val="000000"/>
                <w:szCs w:val="20"/>
              </w:rPr>
              <w:t>N/A</w:t>
            </w:r>
          </w:p>
        </w:tc>
      </w:tr>
      <w:tr w:rsidR="00366A73" w:rsidRPr="00315425" w14:paraId="0F9C8E2B" w14:textId="77777777" w:rsidTr="696A8AB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0494786F" w:rsidR="00366A73" w:rsidRPr="00876EDD" w:rsidRDefault="009C4002" w:rsidP="00366A73">
            <w:pPr>
              <w:spacing w:before="20" w:after="20"/>
              <w:jc w:val="left"/>
              <w:rPr>
                <w:rFonts w:cs="Arial"/>
                <w:color w:val="000000"/>
                <w:szCs w:val="20"/>
              </w:rPr>
            </w:pPr>
            <w:r>
              <w:rPr>
                <w:rFonts w:cs="Arial"/>
                <w:color w:val="000000"/>
                <w:szCs w:val="20"/>
              </w:rPr>
              <w:t>Head of Cost Audit</w:t>
            </w:r>
          </w:p>
        </w:tc>
      </w:tr>
      <w:tr w:rsidR="00366A73" w:rsidRPr="00315425" w14:paraId="1D806182" w14:textId="77777777" w:rsidTr="696A8ABC">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5EA0B466" w:rsidR="00366A73" w:rsidRDefault="009C4002" w:rsidP="00366A73">
            <w:pPr>
              <w:spacing w:before="20" w:after="20"/>
              <w:jc w:val="left"/>
              <w:rPr>
                <w:rFonts w:cs="Arial"/>
                <w:color w:val="000000"/>
                <w:szCs w:val="20"/>
              </w:rPr>
            </w:pPr>
            <w:r>
              <w:rPr>
                <w:rFonts w:cs="Arial"/>
                <w:color w:val="000000"/>
                <w:szCs w:val="20"/>
              </w:rPr>
              <w:t>N/A</w:t>
            </w:r>
          </w:p>
        </w:tc>
      </w:tr>
      <w:tr w:rsidR="00366A73" w:rsidRPr="00315425" w14:paraId="268C412A" w14:textId="77777777" w:rsidTr="696A8ABC">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716B118A" w:rsidR="00366A73" w:rsidRDefault="00EC0032" w:rsidP="00161F93">
            <w:pPr>
              <w:spacing w:before="20" w:after="20"/>
              <w:jc w:val="left"/>
              <w:rPr>
                <w:rFonts w:cs="Arial"/>
                <w:color w:val="000000"/>
                <w:szCs w:val="20"/>
              </w:rPr>
            </w:pPr>
            <w:r>
              <w:rPr>
                <w:rFonts w:cs="Arial"/>
                <w:color w:val="000000"/>
                <w:szCs w:val="20"/>
              </w:rPr>
              <w:t>Swindon</w:t>
            </w:r>
            <w:r w:rsidR="009C4002">
              <w:rPr>
                <w:rFonts w:cs="Arial"/>
                <w:color w:val="000000"/>
                <w:szCs w:val="20"/>
              </w:rPr>
              <w:t xml:space="preserve"> / Other</w:t>
            </w:r>
          </w:p>
        </w:tc>
      </w:tr>
      <w:tr w:rsidR="00366A73" w:rsidRPr="00315425" w14:paraId="4E0DFA35" w14:textId="77777777" w:rsidTr="696A8ABC">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161F93">
            <w:pPr>
              <w:jc w:val="left"/>
              <w:rPr>
                <w:rFonts w:cs="Arial"/>
                <w:sz w:val="10"/>
                <w:szCs w:val="20"/>
              </w:rPr>
            </w:pPr>
          </w:p>
          <w:p w14:paraId="13A5788A" w14:textId="77777777" w:rsidR="00366A73" w:rsidRPr="00315425" w:rsidRDefault="00366A73" w:rsidP="00161F93">
            <w:pPr>
              <w:jc w:val="left"/>
              <w:rPr>
                <w:rFonts w:cs="Arial"/>
                <w:sz w:val="10"/>
                <w:szCs w:val="20"/>
              </w:rPr>
            </w:pPr>
          </w:p>
        </w:tc>
      </w:tr>
      <w:tr w:rsidR="00366A73" w:rsidRPr="00315425" w14:paraId="29AD037C" w14:textId="77777777" w:rsidTr="696A8ABC">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AD4B1C0" w14:textId="77777777" w:rsidTr="696A8ABC">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91E190D" w14:textId="77777777" w:rsidR="000075C4" w:rsidRDefault="000075C4" w:rsidP="00EC0032">
            <w:pPr>
              <w:pStyle w:val="Puces4"/>
              <w:numPr>
                <w:ilvl w:val="0"/>
                <w:numId w:val="0"/>
              </w:numPr>
              <w:rPr>
                <w:color w:val="000000" w:themeColor="text1"/>
              </w:rPr>
            </w:pPr>
          </w:p>
          <w:p w14:paraId="3FDCF6DA" w14:textId="64631B60" w:rsidR="00EC0032" w:rsidRPr="003D5322" w:rsidRDefault="00290F15" w:rsidP="00EC0032">
            <w:pPr>
              <w:pStyle w:val="Puces4"/>
              <w:numPr>
                <w:ilvl w:val="0"/>
                <w:numId w:val="0"/>
              </w:numPr>
              <w:rPr>
                <w:color w:val="auto"/>
              </w:rPr>
            </w:pPr>
            <w:r w:rsidRPr="003D5322">
              <w:rPr>
                <w:color w:val="auto"/>
              </w:rPr>
              <w:t>This exciting role involves working in partnership with a high-profile blue light service organisation</w:t>
            </w:r>
            <w:r w:rsidR="00EC0032" w:rsidRPr="003D5322">
              <w:rPr>
                <w:color w:val="auto"/>
              </w:rPr>
              <w:t xml:space="preserve">; you will be accountable for ensuring the Commercial compliance of estimates &amp; applications for payment. You will ensure suppliers are paid accurately and transactional commentary is up to date, whilst challenging suppliers on value, and driving value </w:t>
            </w:r>
            <w:r w:rsidR="000308E8" w:rsidRPr="003D5322">
              <w:rPr>
                <w:color w:val="auto"/>
              </w:rPr>
              <w:t>enhancement</w:t>
            </w:r>
            <w:r w:rsidR="00EC0032" w:rsidRPr="003D5322">
              <w:rPr>
                <w:color w:val="auto"/>
              </w:rPr>
              <w:t xml:space="preserve"> through benchmarking and cost analysis.</w:t>
            </w:r>
          </w:p>
          <w:p w14:paraId="1AF6DF97" w14:textId="77777777" w:rsidR="00EC0032" w:rsidRPr="003D5322" w:rsidRDefault="00EC0032" w:rsidP="00EC0032">
            <w:pPr>
              <w:pStyle w:val="Puces4"/>
              <w:numPr>
                <w:ilvl w:val="0"/>
                <w:numId w:val="0"/>
              </w:numPr>
              <w:ind w:left="360"/>
              <w:rPr>
                <w:color w:val="auto"/>
              </w:rPr>
            </w:pPr>
          </w:p>
          <w:p w14:paraId="41817ED4" w14:textId="5395E5B6" w:rsidR="1C99DCCD" w:rsidRDefault="1C99DCCD" w:rsidP="696A8ABC">
            <w:pPr>
              <w:pStyle w:val="Puces4"/>
              <w:rPr>
                <w:b/>
                <w:color w:val="auto"/>
              </w:rPr>
            </w:pPr>
            <w:r w:rsidRPr="696A8ABC">
              <w:rPr>
                <w:b/>
                <w:color w:val="auto"/>
              </w:rPr>
              <w:t>Principle purpose:</w:t>
            </w:r>
          </w:p>
          <w:p w14:paraId="04B6DF6C" w14:textId="06BE422F" w:rsidR="00A4065D" w:rsidRPr="00F36E9A" w:rsidRDefault="00A4065D" w:rsidP="696A8ABC">
            <w:pPr>
              <w:pStyle w:val="Puces4"/>
              <w:numPr>
                <w:ilvl w:val="0"/>
                <w:numId w:val="2"/>
              </w:numPr>
              <w:rPr>
                <w:color w:val="auto"/>
              </w:rPr>
            </w:pPr>
            <w:r w:rsidRPr="696A8ABC">
              <w:rPr>
                <w:color w:val="auto"/>
              </w:rPr>
              <w:t>To create a process for the identification, valuation, and recovery of missed/superseded ‘Planned Maintenance’ activity</w:t>
            </w:r>
            <w:r w:rsidR="00F36E9A" w:rsidRPr="696A8ABC">
              <w:rPr>
                <w:color w:val="auto"/>
              </w:rPr>
              <w:t xml:space="preserve"> (PPM’s) through existing systems</w:t>
            </w:r>
            <w:r w:rsidRPr="696A8ABC">
              <w:rPr>
                <w:color w:val="auto"/>
              </w:rPr>
              <w:t>.</w:t>
            </w:r>
          </w:p>
          <w:p w14:paraId="116435F6" w14:textId="22A83A6C" w:rsidR="00A4065D" w:rsidRPr="00F36E9A" w:rsidRDefault="00A4065D" w:rsidP="696A8ABC">
            <w:pPr>
              <w:pStyle w:val="Puces4"/>
              <w:numPr>
                <w:ilvl w:val="0"/>
                <w:numId w:val="2"/>
              </w:numPr>
              <w:rPr>
                <w:color w:val="auto"/>
              </w:rPr>
            </w:pPr>
            <w:r w:rsidRPr="696A8ABC">
              <w:rPr>
                <w:color w:val="auto"/>
              </w:rPr>
              <w:t>To work with the Supplier Contract Management team to agree and implement contractual indexation</w:t>
            </w:r>
            <w:r w:rsidR="00F36E9A" w:rsidRPr="696A8ABC">
              <w:rPr>
                <w:color w:val="auto"/>
              </w:rPr>
              <w:t xml:space="preserve"> (Average Weekly Earnings)</w:t>
            </w:r>
            <w:r w:rsidRPr="696A8ABC">
              <w:rPr>
                <w:color w:val="auto"/>
              </w:rPr>
              <w:t xml:space="preserve"> to established pricing schedules.</w:t>
            </w:r>
            <w:r w:rsidR="00F36E9A" w:rsidRPr="696A8ABC">
              <w:rPr>
                <w:color w:val="auto"/>
              </w:rPr>
              <w:t xml:space="preserve"> Updating the schedules and informing the Asset Management team of required change.</w:t>
            </w:r>
          </w:p>
          <w:p w14:paraId="0BEC67E5" w14:textId="5A298D9C" w:rsidR="00EC0032" w:rsidRPr="00F36E9A" w:rsidRDefault="00F36E9A" w:rsidP="696A8ABC">
            <w:pPr>
              <w:pStyle w:val="Puces4"/>
              <w:numPr>
                <w:ilvl w:val="0"/>
                <w:numId w:val="2"/>
              </w:numPr>
              <w:rPr>
                <w:color w:val="auto"/>
              </w:rPr>
            </w:pPr>
            <w:r w:rsidRPr="696A8ABC">
              <w:rPr>
                <w:color w:val="auto"/>
              </w:rPr>
              <w:t>To work with the wider Cost Audit and Asset Management teams to undertake and reconcile PPM WO’s against payment schedules and supplier physical delivery, to ensure WO’s are generating correctly.</w:t>
            </w:r>
          </w:p>
          <w:p w14:paraId="4B6AE82F" w14:textId="310D2BB0" w:rsidR="696A8ABC" w:rsidRDefault="696A8ABC" w:rsidP="696A8ABC">
            <w:pPr>
              <w:pStyle w:val="Puces4"/>
              <w:numPr>
                <w:ilvl w:val="0"/>
                <w:numId w:val="0"/>
              </w:numPr>
              <w:rPr>
                <w:color w:val="auto"/>
              </w:rPr>
            </w:pPr>
          </w:p>
          <w:p w14:paraId="52A227F1" w14:textId="7A7A923A" w:rsidR="0A85A435" w:rsidRDefault="0A85A435" w:rsidP="696A8ABC">
            <w:pPr>
              <w:pStyle w:val="Puces4"/>
              <w:rPr>
                <w:b/>
                <w:color w:val="auto"/>
              </w:rPr>
            </w:pPr>
            <w:r w:rsidRPr="696A8ABC">
              <w:rPr>
                <w:b/>
                <w:color w:val="auto"/>
              </w:rPr>
              <w:t>Potential additional purpose:</w:t>
            </w:r>
          </w:p>
          <w:p w14:paraId="075A6CF9" w14:textId="7B9CD9BC" w:rsidR="00EC0032" w:rsidRPr="003D5322" w:rsidRDefault="00EC0032" w:rsidP="00EC0032">
            <w:pPr>
              <w:pStyle w:val="Puces4"/>
              <w:numPr>
                <w:ilvl w:val="0"/>
                <w:numId w:val="2"/>
              </w:numPr>
              <w:rPr>
                <w:color w:val="auto"/>
              </w:rPr>
            </w:pPr>
            <w:r w:rsidRPr="003D5322">
              <w:rPr>
                <w:color w:val="auto"/>
              </w:rPr>
              <w:t xml:space="preserve">Ensure that the supply chain is delivering the agreed standard of works and within </w:t>
            </w:r>
            <w:r w:rsidR="000308E8" w:rsidRPr="003D5322">
              <w:rPr>
                <w:color w:val="auto"/>
              </w:rPr>
              <w:t xml:space="preserve">budgetary </w:t>
            </w:r>
            <w:r w:rsidRPr="003D5322">
              <w:rPr>
                <w:color w:val="auto"/>
              </w:rPr>
              <w:t>constraints.</w:t>
            </w:r>
          </w:p>
          <w:p w14:paraId="33134973" w14:textId="10FEC218" w:rsidR="00EC0032" w:rsidRPr="003D5322" w:rsidRDefault="00EC0032" w:rsidP="00EC0032">
            <w:pPr>
              <w:pStyle w:val="Puces4"/>
              <w:numPr>
                <w:ilvl w:val="0"/>
                <w:numId w:val="2"/>
              </w:numPr>
              <w:rPr>
                <w:color w:val="auto"/>
              </w:rPr>
            </w:pPr>
            <w:r w:rsidRPr="003D5322">
              <w:rPr>
                <w:color w:val="auto"/>
              </w:rPr>
              <w:t>Approve applications for payment and facilitate those payments upon the client’s behalf, through our Estates Management system.</w:t>
            </w:r>
          </w:p>
          <w:p w14:paraId="704DD677" w14:textId="23D13C0C" w:rsidR="00B13A9E" w:rsidRPr="003D5322" w:rsidRDefault="00B13A9E" w:rsidP="00EC0032">
            <w:pPr>
              <w:pStyle w:val="Puces4"/>
              <w:numPr>
                <w:ilvl w:val="0"/>
                <w:numId w:val="2"/>
              </w:numPr>
              <w:rPr>
                <w:color w:val="auto"/>
              </w:rPr>
            </w:pPr>
            <w:r w:rsidRPr="003D5322">
              <w:rPr>
                <w:color w:val="auto"/>
              </w:rPr>
              <w:t xml:space="preserve">The Cost Audit service will interoperate seamlessly with other services, with key information being </w:t>
            </w:r>
            <w:r w:rsidR="00EB5146" w:rsidRPr="003D5322">
              <w:rPr>
                <w:color w:val="auto"/>
              </w:rPr>
              <w:t>shared to</w:t>
            </w:r>
            <w:r w:rsidRPr="003D5322">
              <w:rPr>
                <w:color w:val="auto"/>
              </w:rPr>
              <w:t xml:space="preserve"> inform the strategy of other service elements through</w:t>
            </w:r>
            <w:r w:rsidR="004440DB" w:rsidRPr="003D5322">
              <w:rPr>
                <w:color w:val="auto"/>
              </w:rPr>
              <w:t>out</w:t>
            </w:r>
            <w:r w:rsidRPr="003D5322">
              <w:rPr>
                <w:color w:val="auto"/>
              </w:rPr>
              <w:t xml:space="preserve"> SPSS.</w:t>
            </w:r>
          </w:p>
          <w:p w14:paraId="6A907B18" w14:textId="77777777" w:rsidR="000075C4" w:rsidRPr="006358B8" w:rsidRDefault="000075C4" w:rsidP="000075C4">
            <w:pPr>
              <w:pStyle w:val="Puces4"/>
              <w:numPr>
                <w:ilvl w:val="0"/>
                <w:numId w:val="0"/>
              </w:numPr>
              <w:ind w:left="360"/>
              <w:rPr>
                <w:color w:val="auto"/>
              </w:rPr>
            </w:pPr>
          </w:p>
          <w:p w14:paraId="4FB19602" w14:textId="5FE7E81E" w:rsidR="00AA7544" w:rsidRPr="00AA7544" w:rsidRDefault="00AA7544" w:rsidP="00C92AAD">
            <w:pPr>
              <w:pStyle w:val="Puces4"/>
              <w:numPr>
                <w:ilvl w:val="0"/>
                <w:numId w:val="0"/>
              </w:numPr>
              <w:ind w:left="360"/>
              <w:rPr>
                <w:color w:val="000000" w:themeColor="text1"/>
              </w:rPr>
            </w:pPr>
          </w:p>
        </w:tc>
      </w:tr>
      <w:tr w:rsidR="00366A73" w:rsidRPr="00315425" w14:paraId="40E59DF0" w14:textId="77777777" w:rsidTr="696A8ABC">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161F93">
            <w:pPr>
              <w:jc w:val="left"/>
              <w:rPr>
                <w:rFonts w:cs="Arial"/>
                <w:sz w:val="10"/>
                <w:szCs w:val="20"/>
              </w:rPr>
            </w:pPr>
          </w:p>
          <w:p w14:paraId="21E09CA1" w14:textId="77777777" w:rsidR="00366A73" w:rsidRPr="00315425" w:rsidRDefault="00366A73" w:rsidP="00161F93">
            <w:pPr>
              <w:jc w:val="left"/>
              <w:rPr>
                <w:rFonts w:cs="Arial"/>
                <w:sz w:val="10"/>
                <w:szCs w:val="20"/>
              </w:rPr>
            </w:pPr>
          </w:p>
        </w:tc>
      </w:tr>
      <w:tr w:rsidR="00366A73" w:rsidRPr="00315425" w14:paraId="53CDD512" w14:textId="77777777" w:rsidTr="696A8ABC">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696A8ABC">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5AF32D40" w:rsidR="00366A73" w:rsidRPr="007C0E94" w:rsidRDefault="001651B9"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161F93">
            <w:pPr>
              <w:rPr>
                <w:sz w:val="18"/>
                <w:szCs w:val="18"/>
              </w:rPr>
            </w:pPr>
            <w:r w:rsidRPr="007C0E94">
              <w:rPr>
                <w:sz w:val="18"/>
                <w:szCs w:val="18"/>
              </w:rPr>
              <w:t>tbc</w:t>
            </w:r>
          </w:p>
        </w:tc>
      </w:tr>
      <w:tr w:rsidR="00366A73" w:rsidRPr="007C0E94" w14:paraId="66CC1410" w14:textId="77777777" w:rsidTr="696A8ABC">
        <w:trPr>
          <w:trHeight w:val="263"/>
        </w:trPr>
        <w:tc>
          <w:tcPr>
            <w:tcW w:w="1008" w:type="dxa"/>
            <w:vMerge/>
            <w:vAlign w:val="center"/>
          </w:tcPr>
          <w:p w14:paraId="29A07801" w14:textId="77777777" w:rsidR="00366A73" w:rsidRPr="007C0E94" w:rsidRDefault="00366A73" w:rsidP="00161F93">
            <w:pPr>
              <w:rPr>
                <w:sz w:val="18"/>
                <w:szCs w:val="18"/>
              </w:rPr>
            </w:pPr>
          </w:p>
        </w:tc>
        <w:tc>
          <w:tcPr>
            <w:tcW w:w="630" w:type="dxa"/>
            <w:gridSpan w:val="2"/>
            <w:vMerge/>
            <w:vAlign w:val="center"/>
          </w:tcPr>
          <w:p w14:paraId="0C288F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161F93">
            <w:pPr>
              <w:rPr>
                <w:sz w:val="18"/>
                <w:szCs w:val="18"/>
              </w:rPr>
            </w:pPr>
            <w:r>
              <w:rPr>
                <w:sz w:val="18"/>
                <w:szCs w:val="18"/>
              </w:rPr>
              <w:t>tbc</w:t>
            </w:r>
          </w:p>
        </w:tc>
        <w:tc>
          <w:tcPr>
            <w:tcW w:w="810" w:type="dxa"/>
            <w:vMerge/>
            <w:vAlign w:val="center"/>
          </w:tcPr>
          <w:p w14:paraId="1A5E9BE2" w14:textId="77777777" w:rsidR="00366A73" w:rsidRPr="007C0E94" w:rsidRDefault="00366A73" w:rsidP="00161F93">
            <w:pPr>
              <w:rPr>
                <w:sz w:val="18"/>
                <w:szCs w:val="18"/>
              </w:rPr>
            </w:pPr>
          </w:p>
        </w:tc>
        <w:tc>
          <w:tcPr>
            <w:tcW w:w="900" w:type="dxa"/>
            <w:vMerge/>
            <w:vAlign w:val="center"/>
          </w:tcPr>
          <w:p w14:paraId="3A8EDA22" w14:textId="77777777" w:rsidR="00366A73" w:rsidRPr="007C0E94" w:rsidRDefault="00366A73" w:rsidP="00161F93">
            <w:pPr>
              <w:rPr>
                <w:sz w:val="18"/>
                <w:szCs w:val="18"/>
              </w:rPr>
            </w:pPr>
          </w:p>
        </w:tc>
        <w:tc>
          <w:tcPr>
            <w:tcW w:w="1260" w:type="dxa"/>
            <w:vMerge/>
            <w:vAlign w:val="center"/>
          </w:tcPr>
          <w:p w14:paraId="15532A90" w14:textId="77777777" w:rsidR="00366A73" w:rsidRPr="007C0E94" w:rsidRDefault="00366A73" w:rsidP="00161F93">
            <w:pPr>
              <w:rPr>
                <w:sz w:val="18"/>
                <w:szCs w:val="18"/>
              </w:rPr>
            </w:pPr>
          </w:p>
        </w:tc>
        <w:tc>
          <w:tcPr>
            <w:tcW w:w="540" w:type="dxa"/>
            <w:vMerge/>
            <w:vAlign w:val="center"/>
          </w:tcPr>
          <w:p w14:paraId="3294927B" w14:textId="77777777" w:rsidR="00366A73" w:rsidRPr="007C0E94" w:rsidRDefault="00366A73" w:rsidP="00161F93">
            <w:pPr>
              <w:rPr>
                <w:sz w:val="18"/>
                <w:szCs w:val="18"/>
              </w:rPr>
            </w:pPr>
          </w:p>
        </w:tc>
        <w:tc>
          <w:tcPr>
            <w:tcW w:w="1800" w:type="dxa"/>
            <w:vMerge/>
            <w:vAlign w:val="center"/>
          </w:tcPr>
          <w:p w14:paraId="08C44D0E" w14:textId="77777777" w:rsidR="00366A73" w:rsidRPr="007C0E94" w:rsidRDefault="00366A73" w:rsidP="00161F93">
            <w:pPr>
              <w:rPr>
                <w:sz w:val="18"/>
                <w:szCs w:val="18"/>
              </w:rPr>
            </w:pPr>
          </w:p>
        </w:tc>
        <w:tc>
          <w:tcPr>
            <w:tcW w:w="990" w:type="dxa"/>
            <w:gridSpan w:val="2"/>
            <w:vMerge/>
            <w:vAlign w:val="center"/>
          </w:tcPr>
          <w:p w14:paraId="6DCCD9CA" w14:textId="77777777" w:rsidR="00366A73" w:rsidRPr="007C0E94" w:rsidRDefault="00366A73" w:rsidP="00161F93">
            <w:pPr>
              <w:rPr>
                <w:sz w:val="18"/>
                <w:szCs w:val="18"/>
              </w:rPr>
            </w:pPr>
          </w:p>
        </w:tc>
      </w:tr>
      <w:tr w:rsidR="00366A73" w:rsidRPr="007C0E94" w14:paraId="7D8E9909" w14:textId="77777777" w:rsidTr="696A8ABC">
        <w:trPr>
          <w:trHeight w:val="263"/>
        </w:trPr>
        <w:tc>
          <w:tcPr>
            <w:tcW w:w="1008" w:type="dxa"/>
            <w:vMerge/>
            <w:vAlign w:val="center"/>
          </w:tcPr>
          <w:p w14:paraId="3E2AA96A" w14:textId="77777777" w:rsidR="00366A73" w:rsidRPr="007C0E94" w:rsidRDefault="00366A73" w:rsidP="00161F93">
            <w:pPr>
              <w:rPr>
                <w:sz w:val="18"/>
                <w:szCs w:val="18"/>
              </w:rPr>
            </w:pPr>
          </w:p>
        </w:tc>
        <w:tc>
          <w:tcPr>
            <w:tcW w:w="630" w:type="dxa"/>
            <w:gridSpan w:val="2"/>
            <w:vMerge/>
            <w:vAlign w:val="center"/>
          </w:tcPr>
          <w:p w14:paraId="05B22E2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161F93">
            <w:pPr>
              <w:rPr>
                <w:sz w:val="18"/>
                <w:szCs w:val="18"/>
              </w:rPr>
            </w:pPr>
            <w:r>
              <w:rPr>
                <w:sz w:val="18"/>
                <w:szCs w:val="18"/>
              </w:rPr>
              <w:t>tbc</w:t>
            </w:r>
          </w:p>
        </w:tc>
        <w:tc>
          <w:tcPr>
            <w:tcW w:w="810" w:type="dxa"/>
            <w:vMerge/>
            <w:vAlign w:val="center"/>
          </w:tcPr>
          <w:p w14:paraId="7909FD02" w14:textId="77777777" w:rsidR="00366A73" w:rsidRPr="007C0E94" w:rsidRDefault="00366A73" w:rsidP="00161F93">
            <w:pPr>
              <w:rPr>
                <w:sz w:val="18"/>
                <w:szCs w:val="18"/>
              </w:rPr>
            </w:pPr>
          </w:p>
        </w:tc>
        <w:tc>
          <w:tcPr>
            <w:tcW w:w="900" w:type="dxa"/>
            <w:vMerge/>
            <w:vAlign w:val="center"/>
          </w:tcPr>
          <w:p w14:paraId="0F3C33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161F93">
            <w:pPr>
              <w:rPr>
                <w:sz w:val="18"/>
                <w:szCs w:val="18"/>
              </w:rPr>
            </w:pPr>
            <w:r w:rsidRPr="007C0E94">
              <w:rPr>
                <w:sz w:val="18"/>
                <w:szCs w:val="18"/>
              </w:rPr>
              <w:t>tbc</w:t>
            </w:r>
          </w:p>
        </w:tc>
      </w:tr>
      <w:tr w:rsidR="00366A73" w:rsidRPr="007C0E94" w14:paraId="3240B1EB" w14:textId="77777777" w:rsidTr="696A8ABC">
        <w:trPr>
          <w:trHeight w:val="218"/>
        </w:trPr>
        <w:tc>
          <w:tcPr>
            <w:tcW w:w="1008" w:type="dxa"/>
            <w:vMerge/>
            <w:vAlign w:val="center"/>
          </w:tcPr>
          <w:p w14:paraId="6291D718" w14:textId="77777777" w:rsidR="00366A73" w:rsidRPr="007C0E94" w:rsidRDefault="00366A73" w:rsidP="00161F93">
            <w:pPr>
              <w:rPr>
                <w:sz w:val="18"/>
                <w:szCs w:val="18"/>
              </w:rPr>
            </w:pPr>
          </w:p>
        </w:tc>
        <w:tc>
          <w:tcPr>
            <w:tcW w:w="630" w:type="dxa"/>
            <w:gridSpan w:val="2"/>
            <w:vMerge/>
            <w:vAlign w:val="center"/>
          </w:tcPr>
          <w:p w14:paraId="0FF592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161F93">
            <w:pPr>
              <w:rPr>
                <w:sz w:val="18"/>
                <w:szCs w:val="18"/>
              </w:rPr>
            </w:pPr>
            <w:r>
              <w:rPr>
                <w:sz w:val="18"/>
                <w:szCs w:val="18"/>
              </w:rPr>
              <w:t>tbc</w:t>
            </w:r>
          </w:p>
        </w:tc>
        <w:tc>
          <w:tcPr>
            <w:tcW w:w="810" w:type="dxa"/>
            <w:vMerge/>
            <w:vAlign w:val="center"/>
          </w:tcPr>
          <w:p w14:paraId="23508390" w14:textId="77777777" w:rsidR="00366A73" w:rsidRPr="007C0E94" w:rsidRDefault="00366A73" w:rsidP="00161F93">
            <w:pPr>
              <w:rPr>
                <w:sz w:val="18"/>
                <w:szCs w:val="18"/>
              </w:rPr>
            </w:pPr>
          </w:p>
        </w:tc>
        <w:tc>
          <w:tcPr>
            <w:tcW w:w="900" w:type="dxa"/>
            <w:vMerge/>
            <w:vAlign w:val="center"/>
          </w:tcPr>
          <w:p w14:paraId="62D3E395" w14:textId="77777777" w:rsidR="00366A73" w:rsidRPr="007C0E94" w:rsidRDefault="00366A73" w:rsidP="00161F93">
            <w:pPr>
              <w:rPr>
                <w:sz w:val="18"/>
                <w:szCs w:val="18"/>
              </w:rPr>
            </w:pPr>
          </w:p>
        </w:tc>
        <w:tc>
          <w:tcPr>
            <w:tcW w:w="1260" w:type="dxa"/>
            <w:vMerge/>
            <w:vAlign w:val="center"/>
          </w:tcPr>
          <w:p w14:paraId="75CEB4C6" w14:textId="77777777" w:rsidR="00366A73" w:rsidRPr="007C0E94" w:rsidRDefault="00366A73" w:rsidP="00161F93">
            <w:pPr>
              <w:rPr>
                <w:sz w:val="18"/>
                <w:szCs w:val="18"/>
              </w:rPr>
            </w:pPr>
          </w:p>
        </w:tc>
        <w:tc>
          <w:tcPr>
            <w:tcW w:w="540" w:type="dxa"/>
            <w:vMerge/>
            <w:vAlign w:val="center"/>
          </w:tcPr>
          <w:p w14:paraId="15FA147B" w14:textId="77777777" w:rsidR="00366A73" w:rsidRPr="007C0E94" w:rsidRDefault="00366A73" w:rsidP="00161F93">
            <w:pPr>
              <w:rPr>
                <w:sz w:val="18"/>
                <w:szCs w:val="18"/>
              </w:rPr>
            </w:pPr>
          </w:p>
        </w:tc>
        <w:tc>
          <w:tcPr>
            <w:tcW w:w="1800" w:type="dxa"/>
            <w:vMerge/>
            <w:vAlign w:val="center"/>
          </w:tcPr>
          <w:p w14:paraId="35F07299" w14:textId="77777777" w:rsidR="00366A73" w:rsidRPr="007C0E94" w:rsidRDefault="00366A73" w:rsidP="00161F93">
            <w:pPr>
              <w:rPr>
                <w:sz w:val="18"/>
                <w:szCs w:val="18"/>
              </w:rPr>
            </w:pPr>
          </w:p>
        </w:tc>
        <w:tc>
          <w:tcPr>
            <w:tcW w:w="990" w:type="dxa"/>
            <w:gridSpan w:val="2"/>
            <w:vMerge/>
            <w:vAlign w:val="center"/>
          </w:tcPr>
          <w:p w14:paraId="64692F19" w14:textId="77777777" w:rsidR="00366A73" w:rsidRPr="007C0E94" w:rsidRDefault="00366A73" w:rsidP="00161F93">
            <w:pPr>
              <w:rPr>
                <w:sz w:val="18"/>
                <w:szCs w:val="18"/>
              </w:rPr>
            </w:pPr>
          </w:p>
        </w:tc>
      </w:tr>
      <w:tr w:rsidR="00366A73" w:rsidRPr="00FB6D69" w14:paraId="231E0782" w14:textId="77777777" w:rsidTr="696A8ABC">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4C039B8" w14:textId="264EDAE2" w:rsidR="000308E8" w:rsidRPr="003D5322" w:rsidRDefault="006073AF" w:rsidP="000308E8">
            <w:pPr>
              <w:numPr>
                <w:ilvl w:val="0"/>
                <w:numId w:val="1"/>
              </w:numPr>
              <w:spacing w:before="40" w:after="40"/>
              <w:jc w:val="left"/>
              <w:rPr>
                <w:rFonts w:cs="Arial"/>
                <w:szCs w:val="20"/>
              </w:rPr>
            </w:pPr>
            <w:r w:rsidRPr="003D5322">
              <w:rPr>
                <w:rFonts w:cs="Arial"/>
                <w:szCs w:val="20"/>
              </w:rPr>
              <w:t>A property portfolio of c.200 sites across the Greater London area with overall FM budget of c.£190 million</w:t>
            </w:r>
          </w:p>
          <w:p w14:paraId="3D7345F3" w14:textId="0141EEAE" w:rsidR="000308E8" w:rsidRPr="000308E8" w:rsidRDefault="000308E8" w:rsidP="000308E8">
            <w:pPr>
              <w:numPr>
                <w:ilvl w:val="0"/>
                <w:numId w:val="1"/>
              </w:numPr>
              <w:spacing w:before="40" w:after="40"/>
              <w:jc w:val="left"/>
              <w:rPr>
                <w:rFonts w:cs="Arial"/>
                <w:color w:val="000000" w:themeColor="text1"/>
                <w:szCs w:val="20"/>
              </w:rPr>
            </w:pPr>
            <w:r>
              <w:rPr>
                <w:rFonts w:cs="Arial"/>
                <w:color w:val="000000" w:themeColor="text1"/>
                <w:szCs w:val="20"/>
              </w:rPr>
              <w:t>c.</w:t>
            </w:r>
            <w:r w:rsidRPr="000308E8">
              <w:rPr>
                <w:rFonts w:cs="Arial"/>
                <w:color w:val="000000" w:themeColor="text1"/>
                <w:szCs w:val="20"/>
              </w:rPr>
              <w:t>70,000 estimates/invoices p.a.</w:t>
            </w:r>
          </w:p>
          <w:p w14:paraId="0A4F49A8" w14:textId="4C07F839" w:rsidR="000308E8" w:rsidRPr="000308E8" w:rsidRDefault="000308E8" w:rsidP="000308E8">
            <w:pPr>
              <w:numPr>
                <w:ilvl w:val="0"/>
                <w:numId w:val="1"/>
              </w:numPr>
              <w:spacing w:before="40" w:after="40"/>
              <w:jc w:val="left"/>
              <w:rPr>
                <w:rFonts w:cs="Arial"/>
                <w:color w:val="000000" w:themeColor="text1"/>
                <w:szCs w:val="20"/>
              </w:rPr>
            </w:pPr>
            <w:r>
              <w:rPr>
                <w:rFonts w:cs="Arial"/>
                <w:color w:val="000000" w:themeColor="text1"/>
                <w:szCs w:val="20"/>
              </w:rPr>
              <w:t>c.</w:t>
            </w:r>
            <w:r w:rsidRPr="000308E8">
              <w:rPr>
                <w:rFonts w:cs="Arial"/>
                <w:color w:val="000000" w:themeColor="text1"/>
                <w:szCs w:val="20"/>
              </w:rPr>
              <w:t>30 Suppliers</w:t>
            </w:r>
          </w:p>
          <w:p w14:paraId="1EC9655C" w14:textId="77777777" w:rsidR="000308E8" w:rsidRPr="000308E8" w:rsidRDefault="000308E8" w:rsidP="000308E8">
            <w:pPr>
              <w:numPr>
                <w:ilvl w:val="0"/>
                <w:numId w:val="1"/>
              </w:numPr>
              <w:spacing w:before="40" w:after="40"/>
              <w:jc w:val="left"/>
              <w:rPr>
                <w:rFonts w:cs="Arial"/>
                <w:color w:val="000000" w:themeColor="text1"/>
                <w:szCs w:val="20"/>
              </w:rPr>
            </w:pPr>
            <w:r w:rsidRPr="000308E8">
              <w:rPr>
                <w:rFonts w:cs="Arial"/>
                <w:color w:val="000000" w:themeColor="text1"/>
                <w:szCs w:val="20"/>
              </w:rPr>
              <w:lastRenderedPageBreak/>
              <w:t>Governance over the 3rd party supplier’s commercial &amp; finance process</w:t>
            </w:r>
          </w:p>
          <w:p w14:paraId="609DDC6C" w14:textId="73642818" w:rsidR="000075C4" w:rsidRPr="00144E5D" w:rsidRDefault="000308E8" w:rsidP="000075C4">
            <w:pPr>
              <w:numPr>
                <w:ilvl w:val="0"/>
                <w:numId w:val="1"/>
              </w:numPr>
              <w:spacing w:before="40" w:after="40"/>
              <w:jc w:val="left"/>
              <w:rPr>
                <w:rFonts w:cs="Arial"/>
                <w:color w:val="000000" w:themeColor="text1"/>
                <w:szCs w:val="20"/>
              </w:rPr>
            </w:pPr>
            <w:r w:rsidRPr="000308E8">
              <w:rPr>
                <w:rFonts w:cs="Arial"/>
                <w:color w:val="000000" w:themeColor="text1"/>
                <w:szCs w:val="20"/>
              </w:rPr>
              <w:t>Supplier payments</w:t>
            </w:r>
          </w:p>
        </w:tc>
      </w:tr>
    </w:tbl>
    <w:p w14:paraId="0FCE21D1" w14:textId="77777777" w:rsidR="00352FD9" w:rsidRDefault="00352FD9" w:rsidP="00366A73">
      <w:pPr>
        <w:rPr>
          <w:sz w:val="18"/>
        </w:rPr>
      </w:pPr>
    </w:p>
    <w:p w14:paraId="5212CBC2" w14:textId="4BA4E410"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366A73" w:rsidRPr="00315425" w14:paraId="7B37EED9" w14:textId="77777777" w:rsidTr="00FF33F5">
        <w:trPr>
          <w:trHeight w:val="420"/>
        </w:trPr>
        <w:tc>
          <w:tcPr>
            <w:tcW w:w="1048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FF33F5">
        <w:trPr>
          <w:trHeight w:val="2258"/>
        </w:trPr>
        <w:tc>
          <w:tcPr>
            <w:tcW w:w="1048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47CC8DCB"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686D1A3A">
                  <wp:extent cx="4095750" cy="1066800"/>
                  <wp:effectExtent l="0" t="3810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77777777" w:rsidR="00366A73" w:rsidRDefault="00366A73"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5E051E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D5E08E0" w14:textId="77777777" w:rsidTr="003A2A21">
        <w:trPr>
          <w:trHeight w:val="983"/>
        </w:trPr>
        <w:tc>
          <w:tcPr>
            <w:tcW w:w="10458" w:type="dxa"/>
            <w:tcBorders>
              <w:top w:val="dotted" w:sz="2" w:space="0" w:color="auto"/>
              <w:left w:val="single" w:sz="2" w:space="0" w:color="auto"/>
              <w:bottom w:val="single" w:sz="4" w:space="0" w:color="auto"/>
              <w:right w:val="single" w:sz="2" w:space="0" w:color="auto"/>
            </w:tcBorders>
          </w:tcPr>
          <w:p w14:paraId="536C7CE2" w14:textId="0F2B3887" w:rsidR="000308E8" w:rsidRPr="00EE3C10" w:rsidRDefault="00583A8E" w:rsidP="00C65FAC">
            <w:pPr>
              <w:numPr>
                <w:ilvl w:val="0"/>
                <w:numId w:val="3"/>
              </w:numPr>
              <w:spacing w:before="40" w:after="40"/>
              <w:jc w:val="left"/>
              <w:rPr>
                <w:rFonts w:cs="Arial"/>
                <w:color w:val="000000" w:themeColor="text1"/>
                <w:szCs w:val="20"/>
              </w:rPr>
            </w:pPr>
            <w:r>
              <w:rPr>
                <w:rFonts w:cs="Arial"/>
                <w:color w:val="000000" w:themeColor="text1"/>
                <w:szCs w:val="20"/>
              </w:rPr>
              <w:t>E</w:t>
            </w:r>
            <w:r w:rsidR="000308E8" w:rsidRPr="00EE3C10">
              <w:rPr>
                <w:rFonts w:cs="Arial"/>
                <w:color w:val="000000" w:themeColor="text1"/>
                <w:szCs w:val="20"/>
              </w:rPr>
              <w:t>stablish and develop excellent working relationship with the Client unit, Account Team, Finance, Suppliers, and other relevant parties.</w:t>
            </w:r>
          </w:p>
          <w:p w14:paraId="03FFD361" w14:textId="7544705F" w:rsidR="000308E8" w:rsidRPr="000308E8" w:rsidRDefault="00583A8E" w:rsidP="00C65FAC">
            <w:pPr>
              <w:numPr>
                <w:ilvl w:val="0"/>
                <w:numId w:val="3"/>
              </w:numPr>
              <w:spacing w:before="40" w:after="40"/>
              <w:jc w:val="left"/>
              <w:rPr>
                <w:rFonts w:cs="Arial"/>
                <w:color w:val="000000" w:themeColor="text1"/>
                <w:szCs w:val="20"/>
              </w:rPr>
            </w:pPr>
            <w:r>
              <w:rPr>
                <w:rFonts w:cs="Arial"/>
                <w:color w:val="000000" w:themeColor="text1"/>
                <w:szCs w:val="20"/>
              </w:rPr>
              <w:t>T</w:t>
            </w:r>
            <w:r w:rsidR="000308E8" w:rsidRPr="000308E8">
              <w:rPr>
                <w:rFonts w:cs="Arial"/>
                <w:color w:val="000000" w:themeColor="text1"/>
                <w:szCs w:val="20"/>
              </w:rPr>
              <w:t>he role requires an analytical approach in processing a high Nr of transactions, whilst having the ability to apply a level of technical &amp; contractual understanding in challenging suppliers to obtain their agreement where necessary.</w:t>
            </w:r>
          </w:p>
          <w:p w14:paraId="57071B2F" w14:textId="43F224F2" w:rsidR="00745A24" w:rsidRPr="009C4002" w:rsidRDefault="00EE3C10" w:rsidP="00C65FAC">
            <w:pPr>
              <w:numPr>
                <w:ilvl w:val="0"/>
                <w:numId w:val="3"/>
              </w:numPr>
              <w:spacing w:before="40" w:after="40"/>
              <w:jc w:val="left"/>
              <w:rPr>
                <w:rFonts w:cs="Arial"/>
                <w:szCs w:val="20"/>
              </w:rPr>
            </w:pPr>
            <w:r w:rsidRPr="009C4002">
              <w:rPr>
                <w:rFonts w:cs="Arial"/>
                <w:szCs w:val="20"/>
              </w:rPr>
              <w:t>E</w:t>
            </w:r>
            <w:r w:rsidR="000308E8" w:rsidRPr="009C4002">
              <w:rPr>
                <w:rFonts w:cs="Arial"/>
                <w:szCs w:val="20"/>
              </w:rPr>
              <w:t>nsure a full audit trail is in place to satisfy internal and external auditors (Sodexo/Client)</w:t>
            </w:r>
            <w:r w:rsidR="0073237E" w:rsidRPr="009C4002">
              <w:rPr>
                <w:rFonts w:cs="Arial"/>
                <w:szCs w:val="20"/>
              </w:rPr>
              <w:t>.</w:t>
            </w:r>
          </w:p>
          <w:p w14:paraId="04B7E44E" w14:textId="77777777" w:rsidR="00876E8B" w:rsidRPr="009C4002" w:rsidRDefault="00876E8B" w:rsidP="00C65FAC">
            <w:pPr>
              <w:pStyle w:val="Puces4"/>
              <w:numPr>
                <w:ilvl w:val="0"/>
                <w:numId w:val="3"/>
              </w:numPr>
              <w:rPr>
                <w:color w:val="auto"/>
              </w:rPr>
            </w:pPr>
            <w:r w:rsidRPr="009C4002">
              <w:rPr>
                <w:color w:val="auto"/>
              </w:rPr>
              <w:t>Be willing to support other members of the contract team to minimise the impact on service levels and contractual obligations.</w:t>
            </w:r>
          </w:p>
          <w:p w14:paraId="7618EBD3" w14:textId="77777777" w:rsidR="00E5256D" w:rsidRPr="009C4002" w:rsidRDefault="00E5256D" w:rsidP="00C65FAC">
            <w:pPr>
              <w:pStyle w:val="Puces4"/>
              <w:numPr>
                <w:ilvl w:val="0"/>
                <w:numId w:val="3"/>
              </w:numPr>
              <w:rPr>
                <w:color w:val="auto"/>
              </w:rPr>
            </w:pPr>
            <w:r w:rsidRPr="009C4002">
              <w:rPr>
                <w:color w:val="auto"/>
              </w:rPr>
              <w:t>Ensure that the Cost Audit service is conducted in line with Authority and legislative, health and safety and environmental considerations.</w:t>
            </w:r>
          </w:p>
          <w:p w14:paraId="68D373E8" w14:textId="2663A990" w:rsidR="001D5804" w:rsidRPr="009C4002" w:rsidRDefault="001D5804" w:rsidP="00C65FAC">
            <w:pPr>
              <w:pStyle w:val="Puces4"/>
              <w:numPr>
                <w:ilvl w:val="0"/>
                <w:numId w:val="3"/>
              </w:numPr>
              <w:rPr>
                <w:color w:val="auto"/>
              </w:rPr>
            </w:pPr>
            <w:r w:rsidRPr="009C4002">
              <w:rPr>
                <w:color w:val="auto"/>
              </w:rPr>
              <w:t xml:space="preserve">Work in such a way that upholds and promotes the client values of professionalism, integrity, </w:t>
            </w:r>
            <w:r w:rsidR="00C92AAD" w:rsidRPr="009C4002">
              <w:rPr>
                <w:color w:val="auto"/>
              </w:rPr>
              <w:t>courage,</w:t>
            </w:r>
            <w:r w:rsidRPr="009C4002">
              <w:rPr>
                <w:color w:val="auto"/>
              </w:rPr>
              <w:t xml:space="preserve"> and compassion.</w:t>
            </w:r>
          </w:p>
          <w:p w14:paraId="099EC809" w14:textId="77777777" w:rsidR="009D6038" w:rsidRPr="009C4002" w:rsidRDefault="009D6038" w:rsidP="00C65FAC">
            <w:pPr>
              <w:pStyle w:val="Puces4"/>
              <w:numPr>
                <w:ilvl w:val="0"/>
                <w:numId w:val="3"/>
              </w:numPr>
              <w:rPr>
                <w:color w:val="auto"/>
              </w:rPr>
            </w:pPr>
            <w:r w:rsidRPr="009C4002">
              <w:rPr>
                <w:color w:val="auto"/>
              </w:rPr>
              <w:t>Provide ongoing expertise and best practice in Financial Management, advising the Authority of trends and innovations in Cost Audit.</w:t>
            </w:r>
          </w:p>
          <w:p w14:paraId="13BB23ED" w14:textId="04E713D8" w:rsidR="00C65FAC" w:rsidRPr="00C65FAC" w:rsidRDefault="00C65FAC" w:rsidP="00C65FAC">
            <w:pPr>
              <w:pStyle w:val="Puces4"/>
              <w:numPr>
                <w:ilvl w:val="0"/>
                <w:numId w:val="3"/>
              </w:numPr>
              <w:rPr>
                <w:color w:val="FF0000"/>
              </w:rPr>
            </w:pPr>
            <w:r w:rsidRPr="009C4002">
              <w:rPr>
                <w:color w:val="auto"/>
              </w:rPr>
              <w:t>To take ownership of delivery of wider contractual obligations outside immediate service area as required.</w:t>
            </w:r>
          </w:p>
        </w:tc>
      </w:tr>
    </w:tbl>
    <w:p w14:paraId="6B8741AE" w14:textId="77777777" w:rsidR="00366A73" w:rsidRDefault="00366A73" w:rsidP="00366A73">
      <w:pPr>
        <w:jc w:val="left"/>
        <w:rPr>
          <w:rFonts w:cs="Arial"/>
        </w:rPr>
      </w:pPr>
    </w:p>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A93AD1" w14:textId="77777777" w:rsidTr="696A8ABC">
        <w:trPr>
          <w:trHeight w:val="565"/>
        </w:trPr>
        <w:tc>
          <w:tcPr>
            <w:tcW w:w="10458" w:type="dxa"/>
            <w:shd w:val="clear" w:color="auto" w:fill="F2F2F2" w:themeFill="background1" w:themeFillShade="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696A8ABC">
        <w:trPr>
          <w:trHeight w:val="620"/>
        </w:trPr>
        <w:tc>
          <w:tcPr>
            <w:tcW w:w="10458" w:type="dxa"/>
          </w:tcPr>
          <w:p w14:paraId="02DDD10B" w14:textId="77777777" w:rsidR="00F36E9A" w:rsidRPr="00AB6ADB" w:rsidRDefault="00F36E9A" w:rsidP="00AB6ADB">
            <w:pPr>
              <w:pStyle w:val="ListParagraph"/>
              <w:numPr>
                <w:ilvl w:val="0"/>
                <w:numId w:val="14"/>
              </w:numPr>
              <w:rPr>
                <w:rFonts w:cs="Arial"/>
                <w:b/>
                <w:bCs/>
                <w:color w:val="000000" w:themeColor="text1"/>
                <w:szCs w:val="20"/>
                <w:lang w:val="en-GB"/>
              </w:rPr>
            </w:pPr>
            <w:r w:rsidRPr="00AB6ADB">
              <w:rPr>
                <w:rFonts w:cs="Arial"/>
                <w:b/>
                <w:bCs/>
                <w:color w:val="000000" w:themeColor="text1"/>
                <w:szCs w:val="20"/>
                <w:lang w:val="en-GB"/>
              </w:rPr>
              <w:t>Specifically</w:t>
            </w:r>
          </w:p>
          <w:p w14:paraId="6E731043" w14:textId="77777777" w:rsidR="00AB6ADB" w:rsidRPr="00F36E9A" w:rsidRDefault="635A5A19" w:rsidP="696A8ABC">
            <w:pPr>
              <w:pStyle w:val="Puces4"/>
              <w:numPr>
                <w:ilvl w:val="1"/>
                <w:numId w:val="14"/>
              </w:numPr>
              <w:rPr>
                <w:color w:val="auto"/>
              </w:rPr>
            </w:pPr>
            <w:r w:rsidRPr="696A8ABC">
              <w:rPr>
                <w:color w:val="auto"/>
              </w:rPr>
              <w:t>To create a process for the identification, valuation, and recovery of missed/superseded ‘Planned Maintenance’ activity (PPM’s) through existing systems.</w:t>
            </w:r>
          </w:p>
          <w:p w14:paraId="4F43D406" w14:textId="77777777" w:rsidR="00AB6ADB" w:rsidRPr="00F36E9A" w:rsidRDefault="635A5A19" w:rsidP="696A8ABC">
            <w:pPr>
              <w:pStyle w:val="Puces4"/>
              <w:numPr>
                <w:ilvl w:val="1"/>
                <w:numId w:val="14"/>
              </w:numPr>
              <w:rPr>
                <w:color w:val="auto"/>
              </w:rPr>
            </w:pPr>
            <w:r w:rsidRPr="696A8ABC">
              <w:rPr>
                <w:color w:val="auto"/>
              </w:rPr>
              <w:t>To work with the Supplier Contract Management team to agree and implement contractual indexation (Average Weekly Earnings) to established pricing schedules. Updating the schedules and informing the Asset Management team of required change.</w:t>
            </w:r>
          </w:p>
          <w:p w14:paraId="7829C36B" w14:textId="77777777" w:rsidR="00AB6ADB" w:rsidRPr="00F36E9A" w:rsidRDefault="635A5A19" w:rsidP="696A8ABC">
            <w:pPr>
              <w:pStyle w:val="Puces4"/>
              <w:numPr>
                <w:ilvl w:val="1"/>
                <w:numId w:val="14"/>
              </w:numPr>
              <w:rPr>
                <w:color w:val="auto"/>
              </w:rPr>
            </w:pPr>
            <w:r w:rsidRPr="696A8ABC">
              <w:rPr>
                <w:color w:val="auto"/>
              </w:rPr>
              <w:t>To work with the wider Cost Audit and Asset Management teams to undertake and reconcile PPM WO’s against payment schedules and supplier physical delivery, to ensure WO’s are generating correctly.</w:t>
            </w:r>
          </w:p>
          <w:p w14:paraId="67655C62" w14:textId="77777777" w:rsidR="00F36E9A" w:rsidRPr="00AB6ADB" w:rsidRDefault="00F36E9A" w:rsidP="00AB6ADB">
            <w:pPr>
              <w:pStyle w:val="ListParagraph"/>
              <w:numPr>
                <w:ilvl w:val="0"/>
                <w:numId w:val="14"/>
              </w:numPr>
              <w:rPr>
                <w:rFonts w:cs="Arial"/>
                <w:b/>
                <w:bCs/>
                <w:color w:val="000000" w:themeColor="text1"/>
                <w:szCs w:val="20"/>
                <w:lang w:val="en-GB"/>
              </w:rPr>
            </w:pPr>
            <w:r w:rsidRPr="00AB6ADB">
              <w:rPr>
                <w:rFonts w:cs="Arial"/>
                <w:b/>
                <w:bCs/>
                <w:color w:val="000000" w:themeColor="text1"/>
                <w:szCs w:val="20"/>
                <w:lang w:val="en-GB"/>
              </w:rPr>
              <w:t>Additionally</w:t>
            </w:r>
          </w:p>
          <w:p w14:paraId="3D9D37B1" w14:textId="63AC632B"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 xml:space="preserve">Conduct desk-top </w:t>
            </w:r>
            <w:r w:rsidR="00C72663">
              <w:rPr>
                <w:rFonts w:cs="Arial"/>
                <w:color w:val="000000" w:themeColor="text1"/>
                <w:szCs w:val="20"/>
                <w:lang w:val="en-GB"/>
              </w:rPr>
              <w:t xml:space="preserve">commercial </w:t>
            </w:r>
            <w:r w:rsidRPr="000308E8">
              <w:rPr>
                <w:rFonts w:cs="Arial"/>
                <w:color w:val="000000" w:themeColor="text1"/>
                <w:szCs w:val="20"/>
                <w:lang w:val="en-GB"/>
              </w:rPr>
              <w:t>audit</w:t>
            </w:r>
            <w:r w:rsidR="006D0113">
              <w:rPr>
                <w:rFonts w:cs="Arial"/>
                <w:color w:val="000000" w:themeColor="text1"/>
                <w:szCs w:val="20"/>
                <w:lang w:val="en-GB"/>
              </w:rPr>
              <w:t>s</w:t>
            </w:r>
            <w:r w:rsidRPr="000308E8">
              <w:rPr>
                <w:rFonts w:cs="Arial"/>
                <w:color w:val="000000" w:themeColor="text1"/>
                <w:szCs w:val="20"/>
                <w:lang w:val="en-GB"/>
              </w:rPr>
              <w:t xml:space="preserve"> on 3rd party supplier</w:t>
            </w:r>
            <w:r w:rsidR="006D0113">
              <w:rPr>
                <w:rFonts w:cs="Arial"/>
                <w:color w:val="000000" w:themeColor="text1"/>
                <w:szCs w:val="20"/>
                <w:lang w:val="en-GB"/>
              </w:rPr>
              <w:t xml:space="preserve"> estimates and applications for </w:t>
            </w:r>
            <w:r w:rsidR="00493B75">
              <w:rPr>
                <w:rFonts w:cs="Arial"/>
                <w:color w:val="000000" w:themeColor="text1"/>
                <w:szCs w:val="20"/>
                <w:lang w:val="en-GB"/>
              </w:rPr>
              <w:t>payment</w:t>
            </w:r>
            <w:r w:rsidR="00493B75" w:rsidRPr="000308E8">
              <w:rPr>
                <w:rFonts w:cs="Arial"/>
                <w:color w:val="000000" w:themeColor="text1"/>
                <w:szCs w:val="20"/>
                <w:lang w:val="en-GB"/>
              </w:rPr>
              <w:t>,</w:t>
            </w:r>
            <w:r w:rsidRPr="000308E8">
              <w:rPr>
                <w:rFonts w:cs="Arial"/>
                <w:color w:val="000000" w:themeColor="text1"/>
                <w:szCs w:val="20"/>
                <w:lang w:val="en-GB"/>
              </w:rPr>
              <w:t xml:space="preserve"> ensur</w:t>
            </w:r>
            <w:r w:rsidR="00872F01">
              <w:rPr>
                <w:rFonts w:cs="Arial"/>
                <w:color w:val="000000" w:themeColor="text1"/>
                <w:szCs w:val="20"/>
                <w:lang w:val="en-GB"/>
              </w:rPr>
              <w:t>ing</w:t>
            </w:r>
            <w:r w:rsidRPr="000308E8">
              <w:rPr>
                <w:rFonts w:cs="Arial"/>
                <w:color w:val="000000" w:themeColor="text1"/>
                <w:szCs w:val="20"/>
                <w:lang w:val="en-GB"/>
              </w:rPr>
              <w:t xml:space="preserve"> commercial complian</w:t>
            </w:r>
            <w:r w:rsidR="00872F01">
              <w:rPr>
                <w:rFonts w:cs="Arial"/>
                <w:color w:val="000000" w:themeColor="text1"/>
                <w:szCs w:val="20"/>
                <w:lang w:val="en-GB"/>
              </w:rPr>
              <w:t>ce</w:t>
            </w:r>
            <w:r w:rsidRPr="000308E8">
              <w:rPr>
                <w:rFonts w:cs="Arial"/>
                <w:color w:val="000000" w:themeColor="text1"/>
                <w:szCs w:val="20"/>
                <w:lang w:val="en-GB"/>
              </w:rPr>
              <w:t xml:space="preserve"> and value for money</w:t>
            </w:r>
            <w:r w:rsidR="00CC500E">
              <w:rPr>
                <w:rFonts w:cs="Arial"/>
                <w:color w:val="000000" w:themeColor="text1"/>
                <w:szCs w:val="20"/>
                <w:lang w:val="en-GB"/>
              </w:rPr>
              <w:t>. C</w:t>
            </w:r>
            <w:r>
              <w:rPr>
                <w:rFonts w:cs="Arial"/>
                <w:color w:val="000000" w:themeColor="text1"/>
                <w:szCs w:val="20"/>
                <w:lang w:val="en-GB"/>
              </w:rPr>
              <w:t xml:space="preserve">ontract </w:t>
            </w:r>
            <w:r w:rsidRPr="000308E8">
              <w:rPr>
                <w:rFonts w:cs="Arial"/>
                <w:color w:val="000000" w:themeColor="text1"/>
                <w:szCs w:val="20"/>
                <w:lang w:val="en-GB"/>
              </w:rPr>
              <w:t xml:space="preserve">rates </w:t>
            </w:r>
            <w:r w:rsidR="004D7989">
              <w:rPr>
                <w:rFonts w:cs="Arial"/>
                <w:color w:val="000000" w:themeColor="text1"/>
                <w:szCs w:val="20"/>
                <w:lang w:val="en-GB"/>
              </w:rPr>
              <w:t>are inclusive of the PSA schedule of rates</w:t>
            </w:r>
            <w:r>
              <w:rPr>
                <w:rFonts w:cs="Arial"/>
                <w:color w:val="000000" w:themeColor="text1"/>
                <w:szCs w:val="20"/>
                <w:lang w:val="en-GB"/>
              </w:rPr>
              <w:t>.</w:t>
            </w:r>
          </w:p>
          <w:p w14:paraId="536E499B" w14:textId="7FDDB5D2"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 xml:space="preserve">Apply technical knowledge in analysing data, </w:t>
            </w:r>
            <w:r w:rsidR="007D5E19" w:rsidRPr="000308E8">
              <w:rPr>
                <w:rFonts w:cs="Arial"/>
                <w:color w:val="000000" w:themeColor="text1"/>
                <w:szCs w:val="20"/>
                <w:lang w:val="en-GB"/>
              </w:rPr>
              <w:t>reporting,</w:t>
            </w:r>
            <w:r w:rsidRPr="000308E8">
              <w:rPr>
                <w:rFonts w:cs="Arial"/>
                <w:color w:val="000000" w:themeColor="text1"/>
                <w:szCs w:val="20"/>
                <w:lang w:val="en-GB"/>
              </w:rPr>
              <w:t xml:space="preserve"> and creating solutions</w:t>
            </w:r>
            <w:r>
              <w:rPr>
                <w:rFonts w:cs="Arial"/>
                <w:color w:val="000000" w:themeColor="text1"/>
                <w:szCs w:val="20"/>
                <w:lang w:val="en-GB"/>
              </w:rPr>
              <w:t>.</w:t>
            </w:r>
          </w:p>
          <w:p w14:paraId="490AA403" w14:textId="373003C7"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Managing and negotiating supplier queries through to acceptance</w:t>
            </w:r>
            <w:r>
              <w:rPr>
                <w:rFonts w:cs="Arial"/>
                <w:color w:val="000000" w:themeColor="text1"/>
                <w:szCs w:val="20"/>
                <w:lang w:val="en-GB"/>
              </w:rPr>
              <w:t xml:space="preserve"> upon behalf of the client.</w:t>
            </w:r>
          </w:p>
          <w:p w14:paraId="3842E5BA" w14:textId="09AFD706"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lastRenderedPageBreak/>
              <w:t xml:space="preserve">Progress </w:t>
            </w:r>
            <w:r w:rsidR="001010C7">
              <w:rPr>
                <w:rFonts w:cs="Arial"/>
                <w:color w:val="000000" w:themeColor="text1"/>
                <w:szCs w:val="20"/>
                <w:lang w:val="en-GB"/>
              </w:rPr>
              <w:t xml:space="preserve">Contractor </w:t>
            </w:r>
            <w:r w:rsidRPr="000308E8">
              <w:rPr>
                <w:rFonts w:cs="Arial"/>
                <w:color w:val="000000" w:themeColor="text1"/>
                <w:szCs w:val="20"/>
                <w:lang w:val="en-GB"/>
              </w:rPr>
              <w:t>escalations to resolution or escalate as required to the Management Team</w:t>
            </w:r>
            <w:r>
              <w:rPr>
                <w:rFonts w:cs="Arial"/>
                <w:color w:val="000000" w:themeColor="text1"/>
                <w:szCs w:val="20"/>
                <w:lang w:val="en-GB"/>
              </w:rPr>
              <w:t>.</w:t>
            </w:r>
          </w:p>
          <w:p w14:paraId="7973D3DA" w14:textId="34DF736A"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Attend supplier meetings to conduct audits, resolve queries and review best practice as required</w:t>
            </w:r>
            <w:r>
              <w:rPr>
                <w:rFonts w:cs="Arial"/>
                <w:color w:val="000000" w:themeColor="text1"/>
                <w:szCs w:val="20"/>
                <w:lang w:val="en-GB"/>
              </w:rPr>
              <w:t>.</w:t>
            </w:r>
          </w:p>
          <w:p w14:paraId="6B9356BE" w14:textId="29657897"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Provide “insight &amp; feedback” following audits, capturing supplier behaviours/best practice/areas of concern</w:t>
            </w:r>
            <w:r>
              <w:rPr>
                <w:rFonts w:cs="Arial"/>
                <w:color w:val="000000" w:themeColor="text1"/>
                <w:szCs w:val="20"/>
                <w:lang w:val="en-GB"/>
              </w:rPr>
              <w:t>.</w:t>
            </w:r>
          </w:p>
          <w:p w14:paraId="0E739D4E" w14:textId="34CFF10D"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Review and report on-going performance of the Supplier against contractual obligations</w:t>
            </w:r>
            <w:r>
              <w:rPr>
                <w:rFonts w:cs="Arial"/>
                <w:color w:val="000000" w:themeColor="text1"/>
                <w:szCs w:val="20"/>
                <w:lang w:val="en-GB"/>
              </w:rPr>
              <w:t>.</w:t>
            </w:r>
          </w:p>
          <w:p w14:paraId="04666A91" w14:textId="39F3DB1B"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Identif</w:t>
            </w:r>
            <w:r>
              <w:rPr>
                <w:rFonts w:cs="Arial"/>
                <w:color w:val="000000" w:themeColor="text1"/>
                <w:szCs w:val="20"/>
                <w:lang w:val="en-GB"/>
              </w:rPr>
              <w:t xml:space="preserve">y </w:t>
            </w:r>
            <w:r w:rsidRPr="000308E8">
              <w:rPr>
                <w:rFonts w:cs="Arial"/>
                <w:color w:val="000000" w:themeColor="text1"/>
                <w:szCs w:val="20"/>
                <w:lang w:val="en-GB"/>
              </w:rPr>
              <w:t xml:space="preserve">works which </w:t>
            </w:r>
            <w:r>
              <w:rPr>
                <w:rFonts w:cs="Arial"/>
                <w:color w:val="000000" w:themeColor="text1"/>
                <w:szCs w:val="20"/>
                <w:lang w:val="en-GB"/>
              </w:rPr>
              <w:t xml:space="preserve">may </w:t>
            </w:r>
            <w:r w:rsidRPr="000308E8">
              <w:rPr>
                <w:rFonts w:cs="Arial"/>
                <w:color w:val="000000" w:themeColor="text1"/>
                <w:szCs w:val="20"/>
                <w:lang w:val="en-GB"/>
              </w:rPr>
              <w:t>require an on-sight audit</w:t>
            </w:r>
            <w:r>
              <w:rPr>
                <w:rFonts w:cs="Arial"/>
                <w:color w:val="000000" w:themeColor="text1"/>
                <w:szCs w:val="20"/>
                <w:lang w:val="en-GB"/>
              </w:rPr>
              <w:t>.</w:t>
            </w:r>
          </w:p>
          <w:p w14:paraId="6812FD1D" w14:textId="2EE208A9" w:rsidR="000308E8" w:rsidRPr="000308E8"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Facilitate supplier payments</w:t>
            </w:r>
            <w:r w:rsidR="005E4392">
              <w:rPr>
                <w:rFonts w:cs="Arial"/>
                <w:color w:val="000000" w:themeColor="text1"/>
                <w:szCs w:val="20"/>
                <w:lang w:val="en-GB"/>
              </w:rPr>
              <w:t xml:space="preserve"> through the Estates Management system</w:t>
            </w:r>
            <w:r>
              <w:rPr>
                <w:rFonts w:cs="Arial"/>
                <w:color w:val="000000" w:themeColor="text1"/>
                <w:szCs w:val="20"/>
                <w:lang w:val="en-GB"/>
              </w:rPr>
              <w:t>.</w:t>
            </w:r>
          </w:p>
          <w:p w14:paraId="6239CB0E" w14:textId="77777777" w:rsidR="00424476" w:rsidRDefault="000308E8" w:rsidP="00AB6ADB">
            <w:pPr>
              <w:pStyle w:val="ListParagraph"/>
              <w:numPr>
                <w:ilvl w:val="1"/>
                <w:numId w:val="14"/>
              </w:numPr>
              <w:rPr>
                <w:rFonts w:cs="Arial"/>
                <w:color w:val="000000" w:themeColor="text1"/>
                <w:szCs w:val="20"/>
                <w:lang w:val="en-GB"/>
              </w:rPr>
            </w:pPr>
            <w:r w:rsidRPr="000308E8">
              <w:rPr>
                <w:rFonts w:cs="Arial"/>
                <w:color w:val="000000" w:themeColor="text1"/>
                <w:szCs w:val="20"/>
                <w:lang w:val="en-GB"/>
              </w:rPr>
              <w:t>Build and maintain effective relationships with client, suppliers, and internal teams</w:t>
            </w:r>
            <w:r>
              <w:rPr>
                <w:rFonts w:cs="Arial"/>
                <w:color w:val="000000" w:themeColor="text1"/>
                <w:szCs w:val="20"/>
                <w:lang w:val="en-GB"/>
              </w:rPr>
              <w:t>.</w:t>
            </w:r>
          </w:p>
          <w:p w14:paraId="5E2FCBEC" w14:textId="77777777" w:rsidR="00FE1710" w:rsidRPr="009C4002" w:rsidRDefault="00FE1710" w:rsidP="00AB6ADB">
            <w:pPr>
              <w:pStyle w:val="Puces4"/>
              <w:numPr>
                <w:ilvl w:val="1"/>
                <w:numId w:val="14"/>
              </w:numPr>
              <w:rPr>
                <w:color w:val="auto"/>
              </w:rPr>
            </w:pPr>
            <w:r w:rsidRPr="009C4002">
              <w:rPr>
                <w:color w:val="auto"/>
              </w:rPr>
              <w:t>To highlight to the contract management team areas where the service can be enhanced for consideration within stakeholder engagement and the account development plan.</w:t>
            </w:r>
          </w:p>
          <w:p w14:paraId="6AAF15E4" w14:textId="77777777" w:rsidR="00FE1710" w:rsidRPr="009C4002" w:rsidRDefault="00FE1710" w:rsidP="00AB6ADB">
            <w:pPr>
              <w:pStyle w:val="Puces4"/>
              <w:numPr>
                <w:ilvl w:val="1"/>
                <w:numId w:val="14"/>
              </w:numPr>
              <w:rPr>
                <w:color w:val="auto"/>
              </w:rPr>
            </w:pPr>
            <w:r w:rsidRPr="009C4002">
              <w:rPr>
                <w:color w:val="auto"/>
              </w:rPr>
              <w:t>To actively participate in your community of practice, driving service innovation, supporting the evolution of PPS service offerings and the development of staff in your community.</w:t>
            </w:r>
          </w:p>
          <w:p w14:paraId="3885173B" w14:textId="77777777" w:rsidR="00FE1710" w:rsidRPr="009C4002" w:rsidRDefault="00FE1710" w:rsidP="00AB6ADB">
            <w:pPr>
              <w:pStyle w:val="ListParagraph"/>
              <w:numPr>
                <w:ilvl w:val="1"/>
                <w:numId w:val="14"/>
              </w:numPr>
              <w:rPr>
                <w:rFonts w:cs="Arial"/>
                <w:szCs w:val="20"/>
                <w:lang w:val="en-GB"/>
              </w:rPr>
            </w:pPr>
            <w:r w:rsidRPr="009C4002">
              <w:t>Be an active participant in your community of practice - sharing best practice and learning from wider PPS colleagues.</w:t>
            </w:r>
          </w:p>
          <w:p w14:paraId="03BAAB23" w14:textId="6D56B80A" w:rsidR="00DF3BF5" w:rsidRPr="00DF3BF5" w:rsidRDefault="00DF3BF5" w:rsidP="00AB6ADB">
            <w:pPr>
              <w:pStyle w:val="Puces4"/>
              <w:numPr>
                <w:ilvl w:val="1"/>
                <w:numId w:val="14"/>
              </w:numPr>
              <w:rPr>
                <w:color w:val="FF0000"/>
              </w:rPr>
            </w:pPr>
            <w:r w:rsidRPr="009C4002">
              <w:rPr>
                <w:color w:val="auto"/>
              </w:rPr>
              <w:t>Participate in the 6 monthly review cycle of service solutions ensuring service solutions, processes and standard operating procedures are kept up to date.</w:t>
            </w:r>
          </w:p>
        </w:tc>
      </w:tr>
    </w:tbl>
    <w:p w14:paraId="6F1D6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06835C03" w14:textId="0799003B"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Successfully meet team KPI’s</w:t>
            </w:r>
            <w:r>
              <w:rPr>
                <w:rFonts w:cs="Arial"/>
                <w:color w:val="000000" w:themeColor="text1"/>
                <w:szCs w:val="20"/>
                <w:lang w:val="en-GB"/>
              </w:rPr>
              <w:t>.</w:t>
            </w:r>
          </w:p>
          <w:p w14:paraId="786D92B6" w14:textId="13AA981A"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Completion of month end duties, facilitating supplier payments</w:t>
            </w:r>
            <w:r>
              <w:rPr>
                <w:rFonts w:cs="Arial"/>
                <w:color w:val="000000" w:themeColor="text1"/>
                <w:szCs w:val="20"/>
                <w:lang w:val="en-GB"/>
              </w:rPr>
              <w:t>.</w:t>
            </w:r>
          </w:p>
          <w:p w14:paraId="2482BBEA" w14:textId="77777777" w:rsidR="0061412A" w:rsidRDefault="00834C52" w:rsidP="00834C52">
            <w:pPr>
              <w:numPr>
                <w:ilvl w:val="0"/>
                <w:numId w:val="3"/>
              </w:numPr>
              <w:spacing w:before="40"/>
              <w:jc w:val="left"/>
              <w:rPr>
                <w:rFonts w:cs="Arial"/>
                <w:color w:val="000000" w:themeColor="text1"/>
                <w:szCs w:val="20"/>
                <w:lang w:val="en-GB"/>
              </w:rPr>
            </w:pPr>
            <w:r>
              <w:rPr>
                <w:rFonts w:cs="Arial"/>
                <w:color w:val="000000" w:themeColor="text1"/>
                <w:szCs w:val="20"/>
                <w:lang w:val="en-GB"/>
              </w:rPr>
              <w:t>C</w:t>
            </w:r>
            <w:r w:rsidRPr="00834C52">
              <w:rPr>
                <w:rFonts w:cs="Arial"/>
                <w:color w:val="000000" w:themeColor="text1"/>
                <w:szCs w:val="20"/>
                <w:lang w:val="en-GB"/>
              </w:rPr>
              <w:t xml:space="preserve">ommercial </w:t>
            </w:r>
            <w:r w:rsidR="004359CE">
              <w:rPr>
                <w:rFonts w:cs="Arial"/>
                <w:color w:val="000000" w:themeColor="text1"/>
                <w:szCs w:val="20"/>
                <w:lang w:val="en-GB"/>
              </w:rPr>
              <w:t>and financial governance</w:t>
            </w:r>
            <w:r w:rsidRPr="00834C52">
              <w:rPr>
                <w:rFonts w:cs="Arial"/>
                <w:color w:val="000000" w:themeColor="text1"/>
                <w:szCs w:val="20"/>
                <w:lang w:val="en-GB"/>
              </w:rPr>
              <w:t xml:space="preserve"> of client and supplier </w:t>
            </w:r>
            <w:r>
              <w:rPr>
                <w:rFonts w:cs="Arial"/>
                <w:color w:val="000000" w:themeColor="text1"/>
                <w:szCs w:val="20"/>
                <w:lang w:val="en-GB"/>
              </w:rPr>
              <w:t>obligations</w:t>
            </w:r>
            <w:r w:rsidR="0061412A">
              <w:rPr>
                <w:rFonts w:cs="Arial"/>
                <w:color w:val="000000" w:themeColor="text1"/>
                <w:szCs w:val="20"/>
                <w:lang w:val="en-GB"/>
              </w:rPr>
              <w:t>.</w:t>
            </w:r>
          </w:p>
          <w:p w14:paraId="1EA25617" w14:textId="00D93C27" w:rsidR="00834C52" w:rsidRPr="00834C52" w:rsidRDefault="0061412A" w:rsidP="00834C52">
            <w:pPr>
              <w:numPr>
                <w:ilvl w:val="0"/>
                <w:numId w:val="3"/>
              </w:numPr>
              <w:spacing w:before="40"/>
              <w:jc w:val="left"/>
              <w:rPr>
                <w:rFonts w:cs="Arial"/>
                <w:color w:val="000000" w:themeColor="text1"/>
                <w:szCs w:val="20"/>
                <w:lang w:val="en-GB"/>
              </w:rPr>
            </w:pPr>
            <w:r>
              <w:rPr>
                <w:rFonts w:cs="Arial"/>
                <w:color w:val="000000" w:themeColor="text1"/>
                <w:szCs w:val="20"/>
                <w:lang w:val="en-GB"/>
              </w:rPr>
              <w:t>U</w:t>
            </w:r>
            <w:r w:rsidR="00834C52" w:rsidRPr="00834C52">
              <w:rPr>
                <w:rFonts w:cs="Arial"/>
                <w:color w:val="000000" w:themeColor="text1"/>
                <w:szCs w:val="20"/>
                <w:lang w:val="en-GB"/>
              </w:rPr>
              <w:t>nderstand</w:t>
            </w:r>
            <w:r w:rsidR="00834C52">
              <w:rPr>
                <w:rFonts w:cs="Arial"/>
                <w:color w:val="000000" w:themeColor="text1"/>
                <w:szCs w:val="20"/>
                <w:lang w:val="en-GB"/>
              </w:rPr>
              <w:t>ing</w:t>
            </w:r>
            <w:r w:rsidR="00834C52" w:rsidRPr="00834C52">
              <w:rPr>
                <w:rFonts w:cs="Arial"/>
                <w:color w:val="000000" w:themeColor="text1"/>
                <w:szCs w:val="20"/>
                <w:lang w:val="en-GB"/>
              </w:rPr>
              <w:t xml:space="preserve"> </w:t>
            </w:r>
            <w:r w:rsidR="00834C52">
              <w:rPr>
                <w:rFonts w:cs="Arial"/>
                <w:color w:val="000000" w:themeColor="text1"/>
                <w:szCs w:val="20"/>
                <w:lang w:val="en-GB"/>
              </w:rPr>
              <w:t xml:space="preserve">supplier contract </w:t>
            </w:r>
            <w:r w:rsidR="00834C52" w:rsidRPr="00834C52">
              <w:rPr>
                <w:rFonts w:cs="Arial"/>
                <w:color w:val="000000" w:themeColor="text1"/>
                <w:szCs w:val="20"/>
                <w:lang w:val="en-GB"/>
              </w:rPr>
              <w:t xml:space="preserve">services </w:t>
            </w:r>
            <w:r w:rsidR="001651B9" w:rsidRPr="00834C52">
              <w:rPr>
                <w:rFonts w:cs="Arial"/>
                <w:color w:val="000000" w:themeColor="text1"/>
                <w:szCs w:val="20"/>
                <w:lang w:val="en-GB"/>
              </w:rPr>
              <w:t>to</w:t>
            </w:r>
            <w:r w:rsidR="00834C52" w:rsidRPr="00834C52">
              <w:rPr>
                <w:rFonts w:cs="Arial"/>
                <w:color w:val="000000" w:themeColor="text1"/>
                <w:szCs w:val="20"/>
                <w:lang w:val="en-GB"/>
              </w:rPr>
              <w:t xml:space="preserve"> </w:t>
            </w:r>
            <w:r w:rsidR="00834C52">
              <w:rPr>
                <w:rFonts w:cs="Arial"/>
                <w:color w:val="000000" w:themeColor="text1"/>
                <w:szCs w:val="20"/>
                <w:lang w:val="en-GB"/>
              </w:rPr>
              <w:t>deliver</w:t>
            </w:r>
            <w:r w:rsidR="00834C52" w:rsidRPr="00834C52">
              <w:rPr>
                <w:rFonts w:cs="Arial"/>
                <w:color w:val="000000" w:themeColor="text1"/>
                <w:szCs w:val="20"/>
                <w:lang w:val="en-GB"/>
              </w:rPr>
              <w:t xml:space="preserve"> added value to the process and </w:t>
            </w:r>
            <w:r>
              <w:rPr>
                <w:rFonts w:cs="Arial"/>
                <w:color w:val="000000" w:themeColor="text1"/>
                <w:szCs w:val="20"/>
                <w:lang w:val="en-GB"/>
              </w:rPr>
              <w:t xml:space="preserve">financial </w:t>
            </w:r>
            <w:r w:rsidR="00834C52" w:rsidRPr="00834C52">
              <w:rPr>
                <w:rFonts w:cs="Arial"/>
                <w:color w:val="000000" w:themeColor="text1"/>
                <w:szCs w:val="20"/>
                <w:lang w:val="en-GB"/>
              </w:rPr>
              <w:t>reporting</w:t>
            </w:r>
            <w:r w:rsidR="00834C52">
              <w:rPr>
                <w:rFonts w:cs="Arial"/>
                <w:color w:val="000000" w:themeColor="text1"/>
                <w:szCs w:val="20"/>
                <w:lang w:val="en-GB"/>
              </w:rPr>
              <w:t>.</w:t>
            </w:r>
          </w:p>
          <w:p w14:paraId="1FC8DE97" w14:textId="147E3561" w:rsidR="00745A24" w:rsidRPr="0061412A" w:rsidRDefault="00834C52" w:rsidP="0061412A">
            <w:pPr>
              <w:numPr>
                <w:ilvl w:val="0"/>
                <w:numId w:val="3"/>
              </w:numPr>
              <w:spacing w:before="40"/>
              <w:jc w:val="left"/>
              <w:rPr>
                <w:rFonts w:cs="Arial"/>
                <w:color w:val="000000" w:themeColor="text1"/>
                <w:szCs w:val="20"/>
                <w:lang w:val="en-GB"/>
              </w:rPr>
            </w:pPr>
            <w:r>
              <w:rPr>
                <w:rFonts w:cs="Arial"/>
                <w:color w:val="000000" w:themeColor="text1"/>
                <w:szCs w:val="20"/>
                <w:lang w:val="en-GB"/>
              </w:rPr>
              <w:t>Ensure e</w:t>
            </w:r>
            <w:r w:rsidRPr="00834C52">
              <w:rPr>
                <w:rFonts w:cs="Arial"/>
                <w:color w:val="000000" w:themeColor="text1"/>
                <w:szCs w:val="20"/>
                <w:lang w:val="en-GB"/>
              </w:rPr>
              <w:t xml:space="preserve">xternal/internal relationships with existing customers, </w:t>
            </w:r>
            <w:r w:rsidR="001651B9" w:rsidRPr="00834C52">
              <w:rPr>
                <w:rFonts w:cs="Arial"/>
                <w:color w:val="000000" w:themeColor="text1"/>
                <w:szCs w:val="20"/>
                <w:lang w:val="en-GB"/>
              </w:rPr>
              <w:t>suppliers,</w:t>
            </w:r>
            <w:r w:rsidRPr="00834C52">
              <w:rPr>
                <w:rFonts w:cs="Arial"/>
                <w:color w:val="000000" w:themeColor="text1"/>
                <w:szCs w:val="20"/>
                <w:lang w:val="en-GB"/>
              </w:rPr>
              <w:t xml:space="preserve"> and </w:t>
            </w:r>
            <w:r>
              <w:rPr>
                <w:rFonts w:cs="Arial"/>
                <w:color w:val="000000" w:themeColor="text1"/>
                <w:szCs w:val="20"/>
                <w:lang w:val="en-GB"/>
              </w:rPr>
              <w:t xml:space="preserve">all </w:t>
            </w:r>
            <w:r w:rsidRPr="00834C52">
              <w:rPr>
                <w:rFonts w:cs="Arial"/>
                <w:color w:val="000000" w:themeColor="text1"/>
                <w:szCs w:val="20"/>
                <w:lang w:val="en-GB"/>
              </w:rPr>
              <w:t>other relevant bodies</w:t>
            </w:r>
            <w:r>
              <w:rPr>
                <w:rFonts w:cs="Arial"/>
                <w:color w:val="000000" w:themeColor="text1"/>
                <w:szCs w:val="20"/>
                <w:lang w:val="en-GB"/>
              </w:rPr>
              <w:t>,</w:t>
            </w:r>
            <w:r w:rsidRPr="00834C52">
              <w:rPr>
                <w:rFonts w:cs="Arial"/>
                <w:color w:val="000000" w:themeColor="text1"/>
                <w:szCs w:val="20"/>
                <w:lang w:val="en-GB"/>
              </w:rPr>
              <w:t xml:space="preserve"> are effective and developed to maximise opportunities</w:t>
            </w:r>
            <w:r>
              <w:rPr>
                <w:rFonts w:cs="Arial"/>
                <w:color w:val="000000" w:themeColor="text1"/>
                <w:szCs w:val="20"/>
                <w:lang w:val="en-GB"/>
              </w:rPr>
              <w:t>.</w:t>
            </w:r>
          </w:p>
        </w:tc>
      </w:tr>
    </w:tbl>
    <w:p w14:paraId="1D16A619" w14:textId="77777777" w:rsidR="007F602D" w:rsidRDefault="007F602D" w:rsidP="00366A73"/>
    <w:p w14:paraId="39B97355" w14:textId="77777777" w:rsidR="00352FD9" w:rsidRDefault="00352FD9"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EED15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F2968EA" w14:textId="77777777" w:rsidTr="004238D8">
        <w:trPr>
          <w:trHeight w:val="620"/>
        </w:trPr>
        <w:tc>
          <w:tcPr>
            <w:tcW w:w="10458" w:type="dxa"/>
            <w:tcBorders>
              <w:top w:val="nil"/>
              <w:left w:val="single" w:sz="2" w:space="0" w:color="auto"/>
              <w:bottom w:val="single" w:sz="4" w:space="0" w:color="auto"/>
              <w:right w:val="single" w:sz="4" w:space="0" w:color="auto"/>
            </w:tcBorders>
          </w:tcPr>
          <w:p w14:paraId="2FDE6C89" w14:textId="77777777" w:rsidR="00834C52" w:rsidRPr="00834C52" w:rsidRDefault="00834C52" w:rsidP="00834C52">
            <w:pPr>
              <w:spacing w:before="40"/>
              <w:jc w:val="left"/>
              <w:rPr>
                <w:rFonts w:cs="Arial"/>
                <w:b/>
                <w:bCs/>
                <w:color w:val="000000" w:themeColor="text1"/>
                <w:szCs w:val="20"/>
                <w:lang w:val="en-GB"/>
              </w:rPr>
            </w:pPr>
            <w:r w:rsidRPr="00834C52">
              <w:rPr>
                <w:rFonts w:cs="Arial"/>
                <w:b/>
                <w:bCs/>
                <w:color w:val="000000" w:themeColor="text1"/>
                <w:szCs w:val="20"/>
                <w:lang w:val="en-GB"/>
              </w:rPr>
              <w:t>Essential</w:t>
            </w:r>
          </w:p>
          <w:p w14:paraId="02F6809E" w14:textId="30AB9A40"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Demonstrable Commercial acumen</w:t>
            </w:r>
            <w:r>
              <w:rPr>
                <w:rFonts w:cs="Arial"/>
                <w:color w:val="000000" w:themeColor="text1"/>
                <w:szCs w:val="20"/>
                <w:lang w:val="en-GB"/>
              </w:rPr>
              <w:t>.</w:t>
            </w:r>
          </w:p>
          <w:p w14:paraId="45B0CD65" w14:textId="424968C9"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Analytical with exceptional numerical skills</w:t>
            </w:r>
            <w:r>
              <w:rPr>
                <w:rFonts w:cs="Arial"/>
                <w:color w:val="000000" w:themeColor="text1"/>
                <w:szCs w:val="20"/>
                <w:lang w:val="en-GB"/>
              </w:rPr>
              <w:t>.</w:t>
            </w:r>
          </w:p>
          <w:p w14:paraId="2AC464AD" w14:textId="1545B134"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Data analysis and trending skills – analysing Excel style data sets to identify trends</w:t>
            </w:r>
            <w:r>
              <w:rPr>
                <w:rFonts w:cs="Arial"/>
                <w:color w:val="000000" w:themeColor="text1"/>
                <w:szCs w:val="20"/>
                <w:lang w:val="en-GB"/>
              </w:rPr>
              <w:t>.</w:t>
            </w:r>
          </w:p>
          <w:p w14:paraId="4B57082E" w14:textId="2DABC4A0"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Highly organised with strong attention to detail (create written/edit documents and run spread sheets)</w:t>
            </w:r>
            <w:r>
              <w:rPr>
                <w:rFonts w:cs="Arial"/>
                <w:color w:val="000000" w:themeColor="text1"/>
                <w:szCs w:val="20"/>
                <w:lang w:val="en-GB"/>
              </w:rPr>
              <w:t>.</w:t>
            </w:r>
          </w:p>
          <w:p w14:paraId="64E1A38D" w14:textId="31A2F276"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Motivated to continuously develop technical skills and knowledge</w:t>
            </w:r>
            <w:r>
              <w:rPr>
                <w:rFonts w:cs="Arial"/>
                <w:color w:val="000000" w:themeColor="text1"/>
                <w:szCs w:val="20"/>
                <w:lang w:val="en-GB"/>
              </w:rPr>
              <w:t>.</w:t>
            </w:r>
          </w:p>
          <w:p w14:paraId="3F4C4611" w14:textId="5BB664C2" w:rsid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 xml:space="preserve">Experience of using MS Office, </w:t>
            </w:r>
            <w:r w:rsidR="00AB6ADB" w:rsidRPr="00834C52">
              <w:rPr>
                <w:rFonts w:cs="Arial"/>
                <w:color w:val="000000" w:themeColor="text1"/>
                <w:szCs w:val="20"/>
                <w:lang w:val="en-GB"/>
              </w:rPr>
              <w:t>including</w:t>
            </w:r>
            <w:r w:rsidR="00AB6ADB">
              <w:rPr>
                <w:rFonts w:cs="Arial"/>
                <w:color w:val="000000" w:themeColor="text1"/>
                <w:szCs w:val="20"/>
                <w:lang w:val="en-GB"/>
              </w:rPr>
              <w:t>,</w:t>
            </w:r>
            <w:r w:rsidRPr="00834C52">
              <w:rPr>
                <w:rFonts w:cs="Arial"/>
                <w:color w:val="000000" w:themeColor="text1"/>
                <w:szCs w:val="20"/>
                <w:lang w:val="en-GB"/>
              </w:rPr>
              <w:t xml:space="preserve"> Outlook – email and diary management, Excel – create and edit </w:t>
            </w:r>
            <w:r w:rsidR="001651B9" w:rsidRPr="00834C52">
              <w:rPr>
                <w:rFonts w:cs="Arial"/>
                <w:color w:val="000000" w:themeColor="text1"/>
                <w:szCs w:val="20"/>
                <w:lang w:val="en-GB"/>
              </w:rPr>
              <w:t>spreadsheets</w:t>
            </w:r>
            <w:r w:rsidRPr="00834C52">
              <w:rPr>
                <w:rFonts w:cs="Arial"/>
                <w:color w:val="000000" w:themeColor="text1"/>
                <w:szCs w:val="20"/>
                <w:lang w:val="en-GB"/>
              </w:rPr>
              <w:t>, Word – create and edit detailed documents</w:t>
            </w:r>
            <w:r>
              <w:rPr>
                <w:rFonts w:cs="Arial"/>
                <w:color w:val="000000" w:themeColor="text1"/>
                <w:szCs w:val="20"/>
                <w:lang w:val="en-GB"/>
              </w:rPr>
              <w:t>.</w:t>
            </w:r>
          </w:p>
          <w:p w14:paraId="1DC155BB" w14:textId="1D029FE2" w:rsidR="00805CE1" w:rsidRPr="003D5322" w:rsidRDefault="00805CE1" w:rsidP="00834C52">
            <w:pPr>
              <w:numPr>
                <w:ilvl w:val="0"/>
                <w:numId w:val="3"/>
              </w:numPr>
              <w:spacing w:before="40"/>
              <w:jc w:val="left"/>
              <w:rPr>
                <w:rFonts w:cs="Arial"/>
                <w:szCs w:val="20"/>
                <w:lang w:val="en-GB"/>
              </w:rPr>
            </w:pPr>
            <w:r w:rsidRPr="003D5322">
              <w:t>Applicants need to be eligible to pass security vetting carried out by the Client.</w:t>
            </w:r>
          </w:p>
          <w:p w14:paraId="6C28DEF4" w14:textId="77777777" w:rsidR="00834C52" w:rsidRPr="00834C52" w:rsidRDefault="00834C52" w:rsidP="00834C52">
            <w:pPr>
              <w:spacing w:before="40"/>
              <w:jc w:val="left"/>
              <w:rPr>
                <w:rFonts w:cs="Arial"/>
                <w:color w:val="000000" w:themeColor="text1"/>
                <w:szCs w:val="20"/>
                <w:lang w:val="en-GB"/>
              </w:rPr>
            </w:pPr>
          </w:p>
          <w:p w14:paraId="76FE1C3E" w14:textId="77777777" w:rsidR="00834C52" w:rsidRPr="00834C52" w:rsidRDefault="00834C52" w:rsidP="00834C52">
            <w:pPr>
              <w:spacing w:before="40"/>
              <w:jc w:val="left"/>
              <w:rPr>
                <w:rFonts w:cs="Arial"/>
                <w:b/>
                <w:bCs/>
                <w:color w:val="000000" w:themeColor="text1"/>
                <w:szCs w:val="20"/>
                <w:lang w:val="en-GB"/>
              </w:rPr>
            </w:pPr>
            <w:r w:rsidRPr="00834C52">
              <w:rPr>
                <w:rFonts w:cs="Arial"/>
                <w:b/>
                <w:bCs/>
                <w:color w:val="000000" w:themeColor="text1"/>
                <w:szCs w:val="20"/>
                <w:lang w:val="en-GB"/>
              </w:rPr>
              <w:t>Desirable</w:t>
            </w:r>
          </w:p>
          <w:p w14:paraId="0D8E5C0E" w14:textId="4F0F7230"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Demonstrable knowledge of Building Services</w:t>
            </w:r>
            <w:r>
              <w:rPr>
                <w:rFonts w:cs="Arial"/>
                <w:color w:val="000000" w:themeColor="text1"/>
                <w:szCs w:val="20"/>
                <w:lang w:val="en-GB"/>
              </w:rPr>
              <w:t>.</w:t>
            </w:r>
          </w:p>
          <w:p w14:paraId="296E3D5C" w14:textId="1E9C713C"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Demonstrable knowledge of property, building fabric and M&amp;E terminology</w:t>
            </w:r>
            <w:r>
              <w:rPr>
                <w:rFonts w:cs="Arial"/>
                <w:color w:val="000000" w:themeColor="text1"/>
                <w:szCs w:val="20"/>
                <w:lang w:val="en-GB"/>
              </w:rPr>
              <w:t>.</w:t>
            </w:r>
          </w:p>
          <w:p w14:paraId="0534B5B6" w14:textId="37573D39"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 xml:space="preserve">Graduate/working towards degree in </w:t>
            </w:r>
            <w:r>
              <w:rPr>
                <w:rFonts w:cs="Arial"/>
                <w:color w:val="000000" w:themeColor="text1"/>
                <w:szCs w:val="20"/>
                <w:lang w:val="en-GB"/>
              </w:rPr>
              <w:t>FM/</w:t>
            </w:r>
            <w:r w:rsidRPr="00834C52">
              <w:rPr>
                <w:rFonts w:cs="Arial"/>
                <w:color w:val="000000" w:themeColor="text1"/>
                <w:szCs w:val="20"/>
                <w:lang w:val="en-GB"/>
              </w:rPr>
              <w:t>Construction (Quantity Surveying, Project Management, Supply Chain Management, or</w:t>
            </w:r>
            <w:r>
              <w:rPr>
                <w:rFonts w:cs="Arial"/>
                <w:color w:val="000000" w:themeColor="text1"/>
                <w:szCs w:val="20"/>
                <w:lang w:val="en-GB"/>
              </w:rPr>
              <w:t xml:space="preserve"> other relatable degree</w:t>
            </w:r>
            <w:r w:rsidRPr="00834C52">
              <w:rPr>
                <w:rFonts w:cs="Arial"/>
                <w:color w:val="000000" w:themeColor="text1"/>
                <w:szCs w:val="20"/>
                <w:lang w:val="en-GB"/>
              </w:rPr>
              <w:t>)</w:t>
            </w:r>
            <w:r>
              <w:rPr>
                <w:rFonts w:cs="Arial"/>
                <w:color w:val="000000" w:themeColor="text1"/>
                <w:szCs w:val="20"/>
                <w:lang w:val="en-GB"/>
              </w:rPr>
              <w:t>.</w:t>
            </w:r>
          </w:p>
          <w:p w14:paraId="522BBEF0" w14:textId="28D4792B"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Customer/supplier relationship management experience</w:t>
            </w:r>
            <w:r>
              <w:rPr>
                <w:rFonts w:cs="Arial"/>
                <w:color w:val="000000" w:themeColor="text1"/>
                <w:szCs w:val="20"/>
                <w:lang w:val="en-GB"/>
              </w:rPr>
              <w:t>.</w:t>
            </w:r>
          </w:p>
          <w:p w14:paraId="4E4843E0" w14:textId="26597E43" w:rsid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 xml:space="preserve">Previous experience </w:t>
            </w:r>
            <w:r>
              <w:rPr>
                <w:rFonts w:cs="Arial"/>
                <w:color w:val="000000" w:themeColor="text1"/>
                <w:szCs w:val="20"/>
                <w:lang w:val="en-GB"/>
              </w:rPr>
              <w:t>of</w:t>
            </w:r>
            <w:r w:rsidRPr="00834C52">
              <w:rPr>
                <w:rFonts w:cs="Arial"/>
                <w:color w:val="000000" w:themeColor="text1"/>
                <w:szCs w:val="20"/>
                <w:lang w:val="en-GB"/>
              </w:rPr>
              <w:t xml:space="preserve"> working within an FM</w:t>
            </w:r>
            <w:r w:rsidR="005C073A" w:rsidRPr="00834C52">
              <w:rPr>
                <w:rFonts w:cs="Arial"/>
                <w:color w:val="000000" w:themeColor="text1"/>
                <w:szCs w:val="20"/>
                <w:lang w:val="en-GB"/>
              </w:rPr>
              <w:t xml:space="preserve">/Building services </w:t>
            </w:r>
            <w:r w:rsidRPr="00834C52">
              <w:rPr>
                <w:rFonts w:cs="Arial"/>
                <w:color w:val="000000" w:themeColor="text1"/>
                <w:szCs w:val="20"/>
                <w:lang w:val="en-GB"/>
              </w:rPr>
              <w:t>delivery model</w:t>
            </w:r>
            <w:r>
              <w:rPr>
                <w:rFonts w:cs="Arial"/>
                <w:color w:val="000000" w:themeColor="text1"/>
                <w:szCs w:val="20"/>
                <w:lang w:val="en-GB"/>
              </w:rPr>
              <w:t>.</w:t>
            </w:r>
          </w:p>
          <w:p w14:paraId="3D67D5E7" w14:textId="1275CD3E" w:rsidR="00834C52" w:rsidRPr="00834C52" w:rsidRDefault="00834C52" w:rsidP="00834C52">
            <w:pPr>
              <w:numPr>
                <w:ilvl w:val="0"/>
                <w:numId w:val="3"/>
              </w:numPr>
              <w:spacing w:before="40"/>
              <w:jc w:val="left"/>
              <w:rPr>
                <w:rFonts w:cs="Arial"/>
                <w:color w:val="000000" w:themeColor="text1"/>
                <w:szCs w:val="20"/>
                <w:lang w:val="en-GB"/>
              </w:rPr>
            </w:pPr>
            <w:r>
              <w:rPr>
                <w:rFonts w:cs="Arial"/>
                <w:color w:val="000000" w:themeColor="text1"/>
                <w:szCs w:val="20"/>
                <w:lang w:val="en-GB"/>
              </w:rPr>
              <w:t>Experience of using PSA/NSR</w:t>
            </w:r>
            <w:r w:rsidR="005C073A">
              <w:rPr>
                <w:rFonts w:cs="Arial"/>
                <w:color w:val="000000" w:themeColor="text1"/>
                <w:szCs w:val="20"/>
                <w:lang w:val="en-GB"/>
              </w:rPr>
              <w:t xml:space="preserve"> Schedule of Rates</w:t>
            </w:r>
          </w:p>
          <w:p w14:paraId="4560CC67" w14:textId="2D36A76F" w:rsidR="00834C52" w:rsidRPr="00834C52" w:rsidRDefault="00834C52" w:rsidP="00834C52">
            <w:pPr>
              <w:numPr>
                <w:ilvl w:val="0"/>
                <w:numId w:val="3"/>
              </w:numPr>
              <w:spacing w:before="40"/>
              <w:jc w:val="left"/>
              <w:rPr>
                <w:rFonts w:cs="Arial"/>
                <w:color w:val="000000" w:themeColor="text1"/>
                <w:szCs w:val="20"/>
                <w:lang w:val="en-GB"/>
              </w:rPr>
            </w:pPr>
            <w:r w:rsidRPr="00834C52">
              <w:rPr>
                <w:rFonts w:cs="Arial"/>
                <w:color w:val="000000" w:themeColor="text1"/>
                <w:szCs w:val="20"/>
                <w:lang w:val="en-GB"/>
              </w:rPr>
              <w:t xml:space="preserve">Experience of working with </w:t>
            </w:r>
            <w:r>
              <w:rPr>
                <w:rFonts w:cs="Arial"/>
                <w:color w:val="000000" w:themeColor="text1"/>
                <w:szCs w:val="20"/>
                <w:lang w:val="en-GB"/>
              </w:rPr>
              <w:t>TRIRIGA.</w:t>
            </w:r>
          </w:p>
          <w:p w14:paraId="380B28CF" w14:textId="4D1B6AD6" w:rsidR="00EA3990" w:rsidRPr="004238D8" w:rsidRDefault="00EA3990" w:rsidP="00834C52">
            <w:pPr>
              <w:pStyle w:val="Puces4"/>
              <w:numPr>
                <w:ilvl w:val="0"/>
                <w:numId w:val="0"/>
              </w:numPr>
              <w:ind w:left="720"/>
            </w:pPr>
          </w:p>
        </w:tc>
      </w:tr>
    </w:tbl>
    <w:p w14:paraId="12AAA48A" w14:textId="7F7DEC43" w:rsidR="007F02BF" w:rsidRDefault="00000000"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0" w:name="_Hlk521439174"/>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00E10471">
        <w:trPr>
          <w:trHeight w:val="620"/>
        </w:trPr>
        <w:tc>
          <w:tcPr>
            <w:tcW w:w="10458" w:type="dxa"/>
            <w:tcBorders>
              <w:top w:val="nil"/>
              <w:left w:val="single" w:sz="2" w:space="0" w:color="auto"/>
              <w:bottom w:val="single" w:sz="4" w:space="0" w:color="auto"/>
              <w:right w:val="single" w:sz="4" w:space="0" w:color="auto"/>
            </w:tcBorders>
          </w:tcPr>
          <w:p w14:paraId="2F0833D8" w14:textId="77777777" w:rsidR="00A21522" w:rsidRPr="005C073A" w:rsidRDefault="00A21522" w:rsidP="00A21522">
            <w:pPr>
              <w:pStyle w:val="ListParagraph"/>
              <w:numPr>
                <w:ilvl w:val="0"/>
                <w:numId w:val="17"/>
              </w:numPr>
              <w:spacing w:before="40"/>
              <w:jc w:val="left"/>
              <w:rPr>
                <w:rFonts w:cs="Arial"/>
                <w:b/>
                <w:bCs/>
                <w:color w:val="000000" w:themeColor="text1"/>
                <w:szCs w:val="20"/>
                <w:lang w:val="en-GB"/>
              </w:rPr>
            </w:pPr>
            <w:r w:rsidRPr="005C073A">
              <w:rPr>
                <w:rFonts w:cs="Arial"/>
                <w:b/>
                <w:bCs/>
                <w:color w:val="000000" w:themeColor="text1"/>
                <w:szCs w:val="20"/>
                <w:lang w:val="en-GB"/>
              </w:rPr>
              <w:t>Client &amp; Customer Satisfaction / Quality of Services provided</w:t>
            </w:r>
          </w:p>
          <w:p w14:paraId="68B9A229" w14:textId="4A327BBD" w:rsidR="00A21522" w:rsidRPr="005C073A" w:rsidRDefault="00A21522" w:rsidP="00A21522">
            <w:pPr>
              <w:pStyle w:val="ListParagraph"/>
              <w:numPr>
                <w:ilvl w:val="0"/>
                <w:numId w:val="17"/>
              </w:numPr>
              <w:spacing w:before="40"/>
              <w:jc w:val="left"/>
              <w:rPr>
                <w:rFonts w:cs="Arial"/>
                <w:b/>
                <w:bCs/>
                <w:color w:val="000000" w:themeColor="text1"/>
                <w:szCs w:val="20"/>
                <w:lang w:val="en-GB"/>
              </w:rPr>
            </w:pPr>
            <w:r w:rsidRPr="005C073A">
              <w:rPr>
                <w:rFonts w:cs="Arial"/>
                <w:b/>
                <w:bCs/>
                <w:color w:val="000000" w:themeColor="text1"/>
                <w:szCs w:val="20"/>
                <w:lang w:val="en-GB"/>
              </w:rPr>
              <w:t>Rigorous management of results</w:t>
            </w:r>
          </w:p>
          <w:p w14:paraId="348EDDAE" w14:textId="0E774925" w:rsidR="00A21522" w:rsidRPr="005C073A" w:rsidRDefault="00A21522" w:rsidP="00A21522">
            <w:pPr>
              <w:pStyle w:val="ListParagraph"/>
              <w:numPr>
                <w:ilvl w:val="0"/>
                <w:numId w:val="17"/>
              </w:numPr>
              <w:spacing w:before="40"/>
              <w:jc w:val="left"/>
              <w:rPr>
                <w:rFonts w:cs="Arial"/>
                <w:b/>
                <w:bCs/>
                <w:color w:val="000000" w:themeColor="text1"/>
                <w:szCs w:val="20"/>
                <w:lang w:val="en-GB"/>
              </w:rPr>
            </w:pPr>
            <w:r w:rsidRPr="005C073A">
              <w:rPr>
                <w:rFonts w:cs="Arial"/>
                <w:b/>
                <w:bCs/>
                <w:color w:val="000000" w:themeColor="text1"/>
                <w:szCs w:val="20"/>
                <w:lang w:val="en-GB"/>
              </w:rPr>
              <w:t>Commercial Awareness</w:t>
            </w:r>
          </w:p>
          <w:p w14:paraId="383F88BE" w14:textId="77777777" w:rsidR="005C073A" w:rsidRPr="005C073A" w:rsidRDefault="005C073A" w:rsidP="005C073A">
            <w:pPr>
              <w:pStyle w:val="ListParagraph"/>
              <w:numPr>
                <w:ilvl w:val="0"/>
                <w:numId w:val="17"/>
              </w:numPr>
              <w:spacing w:before="40"/>
              <w:jc w:val="left"/>
              <w:rPr>
                <w:rFonts w:cs="Arial"/>
                <w:b/>
                <w:bCs/>
                <w:color w:val="000000" w:themeColor="text1"/>
                <w:szCs w:val="20"/>
                <w:lang w:val="en-GB"/>
              </w:rPr>
            </w:pPr>
            <w:r w:rsidRPr="005C073A">
              <w:rPr>
                <w:rFonts w:cs="Arial"/>
                <w:b/>
                <w:bCs/>
                <w:color w:val="000000" w:themeColor="text1"/>
                <w:szCs w:val="20"/>
                <w:lang w:val="en-GB"/>
              </w:rPr>
              <w:t>Innovation and Change</w:t>
            </w:r>
          </w:p>
          <w:p w14:paraId="72CDDBAB" w14:textId="77777777" w:rsidR="005C073A" w:rsidRDefault="005C073A" w:rsidP="005C073A">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Brand Notoriety </w:t>
            </w:r>
          </w:p>
          <w:p w14:paraId="113DD7A0" w14:textId="75038C32" w:rsidR="00A21522" w:rsidRDefault="00A21522" w:rsidP="00A21522">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Learning &amp; Development</w:t>
            </w:r>
          </w:p>
          <w:p w14:paraId="67DB2D6E" w14:textId="77777777" w:rsidR="00A21522" w:rsidRDefault="00A21522" w:rsidP="00A21522">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Leadership &amp; People Management</w:t>
            </w:r>
          </w:p>
          <w:p w14:paraId="42EB04A8" w14:textId="77777777" w:rsidR="00A21522" w:rsidRPr="007A6EA3" w:rsidRDefault="00A21522" w:rsidP="00A21522">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Employee Engagement</w:t>
            </w:r>
          </w:p>
        </w:tc>
      </w:tr>
      <w:bookmarkEnd w:id="0"/>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1301BB6D" w:rsidR="00E57078" w:rsidRDefault="005C073A"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0864E60D" w14:textId="77777777" w:rsidR="00E57078" w:rsidRDefault="00E57078"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3B24147C" w:rsidR="00E57078" w:rsidRDefault="00AB6ADB"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17/04/2023</w:t>
                  </w:r>
                </w:p>
              </w:tc>
            </w:tr>
            <w:tr w:rsidR="00E57078" w14:paraId="3DA379CE" w14:textId="77777777" w:rsidTr="00E57078">
              <w:tc>
                <w:tcPr>
                  <w:tcW w:w="2122" w:type="dxa"/>
                </w:tcPr>
                <w:p w14:paraId="5BF2964B" w14:textId="77777777" w:rsidR="00E57078" w:rsidRDefault="00E57078"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27FB909E" w:rsidR="00E57078" w:rsidRDefault="005C073A"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Curtis Hayward-Smith</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08D5A3D4" w14:textId="2E06DCA4"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1"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5F15A5">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5F15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5F15A5">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1"/>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55918">
    <w:abstractNumId w:val="6"/>
  </w:num>
  <w:num w:numId="2" w16cid:durableId="158809092">
    <w:abstractNumId w:val="9"/>
  </w:num>
  <w:num w:numId="3" w16cid:durableId="1976716219">
    <w:abstractNumId w:val="1"/>
  </w:num>
  <w:num w:numId="4" w16cid:durableId="630984867">
    <w:abstractNumId w:val="8"/>
  </w:num>
  <w:num w:numId="5" w16cid:durableId="181091408">
    <w:abstractNumId w:val="4"/>
  </w:num>
  <w:num w:numId="6" w16cid:durableId="707687011">
    <w:abstractNumId w:val="2"/>
  </w:num>
  <w:num w:numId="7" w16cid:durableId="263420594">
    <w:abstractNumId w:val="11"/>
  </w:num>
  <w:num w:numId="8" w16cid:durableId="438329707">
    <w:abstractNumId w:val="5"/>
  </w:num>
  <w:num w:numId="9" w16cid:durableId="1084885488">
    <w:abstractNumId w:val="15"/>
  </w:num>
  <w:num w:numId="10" w16cid:durableId="154808740">
    <w:abstractNumId w:val="16"/>
  </w:num>
  <w:num w:numId="11" w16cid:durableId="1705785680">
    <w:abstractNumId w:val="7"/>
  </w:num>
  <w:num w:numId="12" w16cid:durableId="2131435140">
    <w:abstractNumId w:val="0"/>
  </w:num>
  <w:num w:numId="13" w16cid:durableId="1184633788">
    <w:abstractNumId w:val="12"/>
  </w:num>
  <w:num w:numId="14" w16cid:durableId="14429836">
    <w:abstractNumId w:val="3"/>
  </w:num>
  <w:num w:numId="15" w16cid:durableId="341980088">
    <w:abstractNumId w:val="13"/>
  </w:num>
  <w:num w:numId="16" w16cid:durableId="65879248">
    <w:abstractNumId w:val="14"/>
  </w:num>
  <w:num w:numId="17" w16cid:durableId="1661930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5C4"/>
    <w:rsid w:val="00023BCF"/>
    <w:rsid w:val="0002632A"/>
    <w:rsid w:val="000308E8"/>
    <w:rsid w:val="000E3EF7"/>
    <w:rsid w:val="001010C7"/>
    <w:rsid w:val="00104BDE"/>
    <w:rsid w:val="00144E5D"/>
    <w:rsid w:val="001651B9"/>
    <w:rsid w:val="001D5804"/>
    <w:rsid w:val="001F1F6A"/>
    <w:rsid w:val="00225E8A"/>
    <w:rsid w:val="00234667"/>
    <w:rsid w:val="00280AD6"/>
    <w:rsid w:val="00290F15"/>
    <w:rsid w:val="00293E5D"/>
    <w:rsid w:val="0029467D"/>
    <w:rsid w:val="002B1DC6"/>
    <w:rsid w:val="00352FD9"/>
    <w:rsid w:val="00363326"/>
    <w:rsid w:val="00366A73"/>
    <w:rsid w:val="00395FD8"/>
    <w:rsid w:val="003A2A21"/>
    <w:rsid w:val="003D5322"/>
    <w:rsid w:val="004238D8"/>
    <w:rsid w:val="00424476"/>
    <w:rsid w:val="004359CE"/>
    <w:rsid w:val="004440DB"/>
    <w:rsid w:val="0047740E"/>
    <w:rsid w:val="00493B75"/>
    <w:rsid w:val="004B2221"/>
    <w:rsid w:val="004D170A"/>
    <w:rsid w:val="004D7989"/>
    <w:rsid w:val="00514707"/>
    <w:rsid w:val="00520545"/>
    <w:rsid w:val="00583A8E"/>
    <w:rsid w:val="005C073A"/>
    <w:rsid w:val="005E4392"/>
    <w:rsid w:val="005E5B63"/>
    <w:rsid w:val="005F15A5"/>
    <w:rsid w:val="006073AF"/>
    <w:rsid w:val="00613392"/>
    <w:rsid w:val="0061412A"/>
    <w:rsid w:val="00616B0B"/>
    <w:rsid w:val="006358B8"/>
    <w:rsid w:val="00646B79"/>
    <w:rsid w:val="00646DAC"/>
    <w:rsid w:val="00650F45"/>
    <w:rsid w:val="00651E6A"/>
    <w:rsid w:val="00656519"/>
    <w:rsid w:val="00674674"/>
    <w:rsid w:val="006802C0"/>
    <w:rsid w:val="006A4827"/>
    <w:rsid w:val="006D0113"/>
    <w:rsid w:val="0073237E"/>
    <w:rsid w:val="00745A24"/>
    <w:rsid w:val="007D5E19"/>
    <w:rsid w:val="007F1CAB"/>
    <w:rsid w:val="007F3FBE"/>
    <w:rsid w:val="007F602D"/>
    <w:rsid w:val="00805CE1"/>
    <w:rsid w:val="00834C52"/>
    <w:rsid w:val="00872F01"/>
    <w:rsid w:val="00876E8B"/>
    <w:rsid w:val="008B64DE"/>
    <w:rsid w:val="008D1A2B"/>
    <w:rsid w:val="009C4002"/>
    <w:rsid w:val="009D6038"/>
    <w:rsid w:val="00A1715D"/>
    <w:rsid w:val="00A21522"/>
    <w:rsid w:val="00A37146"/>
    <w:rsid w:val="00A4065D"/>
    <w:rsid w:val="00AA7544"/>
    <w:rsid w:val="00AB6ADB"/>
    <w:rsid w:val="00AD1DEC"/>
    <w:rsid w:val="00AF6672"/>
    <w:rsid w:val="00B13A9E"/>
    <w:rsid w:val="00B70457"/>
    <w:rsid w:val="00B924E5"/>
    <w:rsid w:val="00BC222D"/>
    <w:rsid w:val="00BF4D80"/>
    <w:rsid w:val="00C22530"/>
    <w:rsid w:val="00C4467B"/>
    <w:rsid w:val="00C4695A"/>
    <w:rsid w:val="00C61430"/>
    <w:rsid w:val="00C65FAC"/>
    <w:rsid w:val="00C72663"/>
    <w:rsid w:val="00C8714F"/>
    <w:rsid w:val="00C92AAD"/>
    <w:rsid w:val="00CC0297"/>
    <w:rsid w:val="00CC2929"/>
    <w:rsid w:val="00CC500E"/>
    <w:rsid w:val="00D22008"/>
    <w:rsid w:val="00D65B9D"/>
    <w:rsid w:val="00D93AC0"/>
    <w:rsid w:val="00D949FB"/>
    <w:rsid w:val="00DE5E49"/>
    <w:rsid w:val="00DF3BF5"/>
    <w:rsid w:val="00E31AA0"/>
    <w:rsid w:val="00E33C91"/>
    <w:rsid w:val="00E5256D"/>
    <w:rsid w:val="00E52AA6"/>
    <w:rsid w:val="00E57078"/>
    <w:rsid w:val="00E70392"/>
    <w:rsid w:val="00E86121"/>
    <w:rsid w:val="00EA0043"/>
    <w:rsid w:val="00EA3990"/>
    <w:rsid w:val="00EA4C16"/>
    <w:rsid w:val="00EA5822"/>
    <w:rsid w:val="00EB5146"/>
    <w:rsid w:val="00EC0032"/>
    <w:rsid w:val="00EE3C10"/>
    <w:rsid w:val="00EF5543"/>
    <w:rsid w:val="00EF6ED7"/>
    <w:rsid w:val="00F36E9A"/>
    <w:rsid w:val="00F479E6"/>
    <w:rsid w:val="00FA1A0A"/>
    <w:rsid w:val="00FB22D7"/>
    <w:rsid w:val="00FE1710"/>
    <w:rsid w:val="00FE3DD1"/>
    <w:rsid w:val="00FF0BB9"/>
    <w:rsid w:val="00FF33F5"/>
    <w:rsid w:val="0A85A435"/>
    <w:rsid w:val="11778102"/>
    <w:rsid w:val="19C65AE6"/>
    <w:rsid w:val="1C99DCCD"/>
    <w:rsid w:val="635A5A19"/>
    <w:rsid w:val="696A8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a:solidFill>
          <a:srgbClr val="00B050"/>
        </a:solidFill>
      </dgm:spPr>
      <dgm:t>
        <a:bodyPr/>
        <a:lstStyle/>
        <a:p>
          <a:r>
            <a:rPr lang="en-US" b="0" baseline="0"/>
            <a:t>Commercial Assistant x3</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F9D98FFF-3944-44C3-BC57-C8C0FBF1A497}">
      <dgm:prSet/>
      <dgm:spPr>
        <a:solidFill>
          <a:schemeClr val="accent1"/>
        </a:solidFill>
      </dgm:spPr>
      <dgm:t>
        <a:bodyPr/>
        <a:lstStyle/>
        <a:p>
          <a:r>
            <a:rPr lang="en-GB"/>
            <a:t>Head of Cost Audit</a:t>
          </a:r>
        </a:p>
      </dgm:t>
    </dgm:pt>
    <dgm:pt modelId="{677F6BF4-97AA-450F-9A8B-6B1C903933AF}" type="parTrans" cxnId="{CE263B5F-943C-4068-84BF-642D032A9974}">
      <dgm:prSet/>
      <dgm:spPr/>
      <dgm:t>
        <a:bodyPr/>
        <a:lstStyle/>
        <a:p>
          <a:endParaRPr lang="en-GB"/>
        </a:p>
      </dgm:t>
    </dgm:pt>
    <dgm:pt modelId="{092593CF-687C-4A88-B314-4884E167CAC2}" type="sibTrans" cxnId="{CE263B5F-943C-4068-84BF-642D032A9974}">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43EF29EF-4DF2-4F5C-81FD-725B9B284965}" type="pres">
      <dgm:prSet presAssocID="{F9D98FFF-3944-44C3-BC57-C8C0FBF1A497}" presName="hierRoot1" presStyleCnt="0">
        <dgm:presLayoutVars>
          <dgm:hierBranch val="init"/>
        </dgm:presLayoutVars>
      </dgm:prSet>
      <dgm:spPr/>
    </dgm:pt>
    <dgm:pt modelId="{CC8D5FB0-A76E-4A97-B983-976E6474F26C}" type="pres">
      <dgm:prSet presAssocID="{F9D98FFF-3944-44C3-BC57-C8C0FBF1A497}" presName="rootComposite1" presStyleCnt="0"/>
      <dgm:spPr/>
    </dgm:pt>
    <dgm:pt modelId="{DBCE565D-984A-4D96-AF46-9D0AAF8BAF7F}" type="pres">
      <dgm:prSet presAssocID="{F9D98FFF-3944-44C3-BC57-C8C0FBF1A497}" presName="rootText1" presStyleLbl="node0" presStyleIdx="0" presStyleCnt="1">
        <dgm:presLayoutVars>
          <dgm:chPref val="3"/>
        </dgm:presLayoutVars>
      </dgm:prSet>
      <dgm:spPr/>
    </dgm:pt>
    <dgm:pt modelId="{B647CD28-25DF-4975-8C2A-A3BBAE72B2FB}" type="pres">
      <dgm:prSet presAssocID="{F9D98FFF-3944-44C3-BC57-C8C0FBF1A497}" presName="rootConnector1" presStyleLbl="node1" presStyleIdx="0" presStyleCnt="0"/>
      <dgm:spPr/>
    </dgm:pt>
    <dgm:pt modelId="{03D92BC3-DB48-400F-93F0-D93214FA84E8}" type="pres">
      <dgm:prSet presAssocID="{F9D98FFF-3944-44C3-BC57-C8C0FBF1A497}"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9B17170F-2C68-45D8-BBC0-A69E373B8BFA}" type="pres">
      <dgm:prSet presAssocID="{17863195-0110-4D14-9283-213BC4FAB447}" presName="hierChild5" presStyleCnt="0"/>
      <dgm:spPr/>
    </dgm:pt>
    <dgm:pt modelId="{B53D6B79-ED50-4C41-9395-607B98312FD1}" type="pres">
      <dgm:prSet presAssocID="{F9D98FFF-3944-44C3-BC57-C8C0FBF1A497}" presName="hierChild3" presStyleCnt="0"/>
      <dgm:spPr/>
    </dgm:pt>
  </dgm:ptLst>
  <dgm:cxnLst>
    <dgm:cxn modelId="{9CED1637-29D2-4CA6-A040-223A2062EAE6}" type="presOf" srcId="{F9D98FFF-3944-44C3-BC57-C8C0FBF1A497}" destId="{DBCE565D-984A-4D96-AF46-9D0AAF8BAF7F}" srcOrd="0" destOrd="0" presId="urn:microsoft.com/office/officeart/2005/8/layout/orgChart1"/>
    <dgm:cxn modelId="{CE263B5F-943C-4068-84BF-642D032A9974}" srcId="{057305DF-ED3D-41FF-9E87-46D0428D20E3}" destId="{F9D98FFF-3944-44C3-BC57-C8C0FBF1A497}" srcOrd="0" destOrd="0" parTransId="{677F6BF4-97AA-450F-9A8B-6B1C903933AF}" sibTransId="{092593CF-687C-4A88-B314-4884E167CAC2}"/>
    <dgm:cxn modelId="{9A5D9946-24D8-4F07-BBFA-8D926D017BB2}" type="presOf" srcId="{17863195-0110-4D14-9283-213BC4FAB447}" destId="{42428339-E2CA-46AA-BBCC-DA8D432AC674}" srcOrd="0" destOrd="0" presId="urn:microsoft.com/office/officeart/2005/8/layout/orgChart1"/>
    <dgm:cxn modelId="{A4D0E9B1-935C-47CD-9367-485CF9E9A676}" srcId="{F9D98FFF-3944-44C3-BC57-C8C0FBF1A497}" destId="{17863195-0110-4D14-9283-213BC4FAB447}" srcOrd="0" destOrd="0" parTransId="{0B373261-2B34-40F1-A650-47B990355F5F}" sibTransId="{320BF7C1-7A75-4E2D-9632-94ADE144A74C}"/>
    <dgm:cxn modelId="{90475BC3-2B98-4CB1-9F43-02D718465065}" type="presOf" srcId="{057305DF-ED3D-41FF-9E87-46D0428D20E3}" destId="{83A60A7A-A360-4D7E-BD98-C57A1B4CD02C}" srcOrd="0" destOrd="0" presId="urn:microsoft.com/office/officeart/2005/8/layout/orgChart1"/>
    <dgm:cxn modelId="{CDCC86CB-505E-475A-A5CF-64BA0E1C2A9F}" type="presOf" srcId="{F9D98FFF-3944-44C3-BC57-C8C0FBF1A497}" destId="{B647CD28-25DF-4975-8C2A-A3BBAE72B2FB}" srcOrd="1" destOrd="0" presId="urn:microsoft.com/office/officeart/2005/8/layout/orgChart1"/>
    <dgm:cxn modelId="{E253AAD6-FD84-4950-8E65-5B7E6A0616D5}" type="presOf" srcId="{0B373261-2B34-40F1-A650-47B990355F5F}" destId="{D7D315A3-3796-4623-A02C-D8957BD8BB12}" srcOrd="0" destOrd="0" presId="urn:microsoft.com/office/officeart/2005/8/layout/orgChart1"/>
    <dgm:cxn modelId="{5D2718DD-6FA5-45CC-878C-4D057B08F119}" type="presOf" srcId="{17863195-0110-4D14-9283-213BC4FAB447}" destId="{F925941E-960F-4837-9540-69B04A9D7ECF}" srcOrd="1" destOrd="0" presId="urn:microsoft.com/office/officeart/2005/8/layout/orgChart1"/>
    <dgm:cxn modelId="{CE599AC5-594A-4042-9584-01387CA3F65E}" type="presParOf" srcId="{83A60A7A-A360-4D7E-BD98-C57A1B4CD02C}" destId="{43EF29EF-4DF2-4F5C-81FD-725B9B284965}" srcOrd="0" destOrd="0" presId="urn:microsoft.com/office/officeart/2005/8/layout/orgChart1"/>
    <dgm:cxn modelId="{E263DE50-8D0B-4FC2-AC68-56029D16D9CA}" type="presParOf" srcId="{43EF29EF-4DF2-4F5C-81FD-725B9B284965}" destId="{CC8D5FB0-A76E-4A97-B983-976E6474F26C}" srcOrd="0" destOrd="0" presId="urn:microsoft.com/office/officeart/2005/8/layout/orgChart1"/>
    <dgm:cxn modelId="{B56866E7-D372-4558-A47E-776D59F74F84}" type="presParOf" srcId="{CC8D5FB0-A76E-4A97-B983-976E6474F26C}" destId="{DBCE565D-984A-4D96-AF46-9D0AAF8BAF7F}" srcOrd="0" destOrd="0" presId="urn:microsoft.com/office/officeart/2005/8/layout/orgChart1"/>
    <dgm:cxn modelId="{C2493352-1E58-4987-90F7-891C6B155BA0}" type="presParOf" srcId="{CC8D5FB0-A76E-4A97-B983-976E6474F26C}" destId="{B647CD28-25DF-4975-8C2A-A3BBAE72B2FB}" srcOrd="1" destOrd="0" presId="urn:microsoft.com/office/officeart/2005/8/layout/orgChart1"/>
    <dgm:cxn modelId="{2C46E7E4-71B9-40FE-A757-F66DB8557CFA}" type="presParOf" srcId="{43EF29EF-4DF2-4F5C-81FD-725B9B284965}" destId="{03D92BC3-DB48-400F-93F0-D93214FA84E8}" srcOrd="1" destOrd="0" presId="urn:microsoft.com/office/officeart/2005/8/layout/orgChart1"/>
    <dgm:cxn modelId="{57156EBE-C87B-43E0-A9CE-A4ABF40C9C90}" type="presParOf" srcId="{03D92BC3-DB48-400F-93F0-D93214FA84E8}" destId="{D7D315A3-3796-4623-A02C-D8957BD8BB12}" srcOrd="0" destOrd="0" presId="urn:microsoft.com/office/officeart/2005/8/layout/orgChart1"/>
    <dgm:cxn modelId="{0373FAB9-8FF1-473D-9B49-1AABFCA9CDF1}" type="presParOf" srcId="{03D92BC3-DB48-400F-93F0-D93214FA84E8}" destId="{218AEC6D-8035-46DE-BDC1-56F0603CB932}" srcOrd="1" destOrd="0" presId="urn:microsoft.com/office/officeart/2005/8/layout/orgChart1"/>
    <dgm:cxn modelId="{EF82C6BC-2FFB-4861-A5D4-26F1BCC5E549}" type="presParOf" srcId="{218AEC6D-8035-46DE-BDC1-56F0603CB932}" destId="{7E00D1E1-3635-46B0-B8F3-5776235D27AF}" srcOrd="0" destOrd="0" presId="urn:microsoft.com/office/officeart/2005/8/layout/orgChart1"/>
    <dgm:cxn modelId="{34D814B9-39AA-402F-8987-AC76CA07CA6C}" type="presParOf" srcId="{7E00D1E1-3635-46B0-B8F3-5776235D27AF}" destId="{42428339-E2CA-46AA-BBCC-DA8D432AC674}" srcOrd="0" destOrd="0" presId="urn:microsoft.com/office/officeart/2005/8/layout/orgChart1"/>
    <dgm:cxn modelId="{86795B02-706A-477A-9A11-936B6D09D4CE}" type="presParOf" srcId="{7E00D1E1-3635-46B0-B8F3-5776235D27AF}" destId="{F925941E-960F-4837-9540-69B04A9D7ECF}" srcOrd="1" destOrd="0" presId="urn:microsoft.com/office/officeart/2005/8/layout/orgChart1"/>
    <dgm:cxn modelId="{0A88D1C2-45D6-4F76-94E4-0C9E962DBD24}" type="presParOf" srcId="{218AEC6D-8035-46DE-BDC1-56F0603CB932}" destId="{7A2FB5CE-E132-4D49-9351-5F623C8438E5}" srcOrd="1" destOrd="0" presId="urn:microsoft.com/office/officeart/2005/8/layout/orgChart1"/>
    <dgm:cxn modelId="{CF2D8BEE-7391-4A25-83BF-4B3C2DDC2107}" type="presParOf" srcId="{218AEC6D-8035-46DE-BDC1-56F0603CB932}" destId="{9B17170F-2C68-45D8-BBC0-A69E373B8BFA}" srcOrd="2" destOrd="0" presId="urn:microsoft.com/office/officeart/2005/8/layout/orgChart1"/>
    <dgm:cxn modelId="{BB3514B8-0DFC-4041-ACBF-26AC95631485}" type="presParOf" srcId="{43EF29EF-4DF2-4F5C-81FD-725B9B284965}" destId="{B53D6B79-ED50-4C41-9395-607B98312FD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315A3-3796-4623-A02C-D8957BD8BB12}">
      <dsp:nvSpPr>
        <dsp:cNvPr id="0" name=""/>
        <dsp:cNvSpPr/>
      </dsp:nvSpPr>
      <dsp:spPr>
        <a:xfrm>
          <a:off x="2002154" y="440874"/>
          <a:ext cx="91440" cy="185051"/>
        </a:xfrm>
        <a:custGeom>
          <a:avLst/>
          <a:gdLst/>
          <a:ahLst/>
          <a:cxnLst/>
          <a:rect l="0" t="0" r="0" b="0"/>
          <a:pathLst>
            <a:path>
              <a:moveTo>
                <a:pt x="45720" y="0"/>
              </a:moveTo>
              <a:lnTo>
                <a:pt x="45720" y="1850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CE565D-984A-4D96-AF46-9D0AAF8BAF7F}">
      <dsp:nvSpPr>
        <dsp:cNvPr id="0" name=""/>
        <dsp:cNvSpPr/>
      </dsp:nvSpPr>
      <dsp:spPr>
        <a:xfrm>
          <a:off x="1607276" y="276"/>
          <a:ext cx="881196" cy="44059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 of Cost Audit</a:t>
          </a:r>
        </a:p>
      </dsp:txBody>
      <dsp:txXfrm>
        <a:off x="1607276" y="276"/>
        <a:ext cx="881196" cy="440598"/>
      </dsp:txXfrm>
    </dsp:sp>
    <dsp:sp modelId="{42428339-E2CA-46AA-BBCC-DA8D432AC674}">
      <dsp:nvSpPr>
        <dsp:cNvPr id="0" name=""/>
        <dsp:cNvSpPr/>
      </dsp:nvSpPr>
      <dsp:spPr>
        <a:xfrm>
          <a:off x="1607276" y="625925"/>
          <a:ext cx="881196" cy="44059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baseline="0"/>
            <a:t>Commercial Assistant x3</a:t>
          </a:r>
        </a:p>
      </dsp:txBody>
      <dsp:txXfrm>
        <a:off x="1607276" y="625925"/>
        <a:ext cx="881196" cy="4405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3.xml><?xml version="1.0" encoding="utf-8"?>
<ds:datastoreItem xmlns:ds="http://schemas.openxmlformats.org/officeDocument/2006/customXml" ds:itemID="{B581211E-3D1B-4224-8C92-81B66E55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7432</Characters>
  <Application>Microsoft Office Word</Application>
  <DocSecurity>0</DocSecurity>
  <Lines>61</Lines>
  <Paragraphs>17</Paragraphs>
  <ScaleCrop>false</ScaleCrop>
  <Company>SODEXO</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Jackson, Cheryl</cp:lastModifiedBy>
  <cp:revision>2</cp:revision>
  <dcterms:created xsi:type="dcterms:W3CDTF">2023-05-03T10:56:00Z</dcterms:created>
  <dcterms:modified xsi:type="dcterms:W3CDTF">2023-05-03T10:56:00Z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