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D25F4"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406522BE" wp14:editId="02F2A79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A80B2C" w14:textId="06F9972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A18CF">
                              <w:rPr>
                                <w:color w:val="FFFFFF"/>
                                <w:sz w:val="44"/>
                                <w:szCs w:val="44"/>
                                <w:lang w:val="en-AU"/>
                              </w:rPr>
                              <w:t>Facilities Porter</w:t>
                            </w:r>
                            <w:r w:rsidR="0007149B">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06522B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05A80B2C" w14:textId="06F9972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A18CF">
                        <w:rPr>
                          <w:color w:val="FFFFFF"/>
                          <w:sz w:val="44"/>
                          <w:szCs w:val="44"/>
                          <w:lang w:val="en-AU"/>
                        </w:rPr>
                        <w:t>Facilities Porter</w:t>
                      </w:r>
                      <w:r w:rsidR="0007149B">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2153503" wp14:editId="729F7B0C">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415E05A" w14:textId="77777777" w:rsidR="00366A73" w:rsidRPr="00366A73" w:rsidRDefault="00366A73" w:rsidP="00366A73"/>
    <w:p w14:paraId="464CA6F3" w14:textId="77777777" w:rsidR="00366A73" w:rsidRPr="00366A73" w:rsidRDefault="00366A73" w:rsidP="00366A73"/>
    <w:p w14:paraId="05AD9258" w14:textId="77777777" w:rsidR="00366A73" w:rsidRPr="00366A73" w:rsidRDefault="00366A73" w:rsidP="00366A73"/>
    <w:p w14:paraId="6ED3FA2E" w14:textId="77777777" w:rsidR="00366A73" w:rsidRPr="00366A73" w:rsidRDefault="00366A73" w:rsidP="00366A73"/>
    <w:p w14:paraId="5531AA19" w14:textId="77777777" w:rsidR="00366A73" w:rsidRDefault="00366A73" w:rsidP="00366A73"/>
    <w:p w14:paraId="6D5776CB" w14:textId="77777777" w:rsidR="00366A73" w:rsidRDefault="00366A73" w:rsidP="00366A73">
      <w:pPr>
        <w:jc w:val="left"/>
        <w:rPr>
          <w:rFonts w:cs="Arial"/>
          <w:sz w:val="4"/>
          <w:szCs w:val="20"/>
        </w:rPr>
      </w:pPr>
    </w:p>
    <w:p w14:paraId="4F75314C" w14:textId="77777777" w:rsidR="002E1AAD" w:rsidRDefault="002E1AAD" w:rsidP="00366A73">
      <w:pPr>
        <w:jc w:val="left"/>
        <w:rPr>
          <w:rFonts w:cs="Arial"/>
          <w:sz w:val="4"/>
          <w:szCs w:val="20"/>
        </w:rPr>
      </w:pPr>
    </w:p>
    <w:p w14:paraId="5DF10BA5" w14:textId="77777777" w:rsidR="002E1AAD" w:rsidRDefault="002E1AAD" w:rsidP="00366A73">
      <w:pPr>
        <w:jc w:val="left"/>
        <w:rPr>
          <w:rFonts w:cs="Arial"/>
          <w:sz w:val="4"/>
          <w:szCs w:val="20"/>
        </w:rPr>
      </w:pPr>
    </w:p>
    <w:p w14:paraId="0358AD62" w14:textId="77777777" w:rsidR="002E1AAD" w:rsidRDefault="002E1AAD" w:rsidP="00366A73">
      <w:pPr>
        <w:jc w:val="left"/>
        <w:rPr>
          <w:rFonts w:cs="Arial"/>
          <w:sz w:val="4"/>
          <w:szCs w:val="20"/>
        </w:rPr>
      </w:pPr>
    </w:p>
    <w:p w14:paraId="7C00466A" w14:textId="77777777" w:rsidR="002E1AAD" w:rsidRDefault="002E1AAD" w:rsidP="00366A73">
      <w:pPr>
        <w:jc w:val="left"/>
        <w:rPr>
          <w:rFonts w:cs="Arial"/>
          <w:sz w:val="4"/>
          <w:szCs w:val="20"/>
        </w:rPr>
      </w:pPr>
    </w:p>
    <w:p w14:paraId="319A4B17" w14:textId="77777777" w:rsidR="002E1AAD" w:rsidRDefault="002E1AAD" w:rsidP="00366A73">
      <w:pPr>
        <w:jc w:val="left"/>
        <w:rPr>
          <w:rFonts w:cs="Arial"/>
          <w:sz w:val="4"/>
          <w:szCs w:val="20"/>
        </w:rPr>
      </w:pPr>
    </w:p>
    <w:p w14:paraId="073F917E" w14:textId="77777777" w:rsidR="002E1AAD" w:rsidRPr="00315425" w:rsidRDefault="002E1AAD" w:rsidP="00366A73">
      <w:pPr>
        <w:jc w:val="left"/>
        <w:rPr>
          <w:rFonts w:cs="Arial"/>
          <w:sz w:val="4"/>
          <w:szCs w:val="20"/>
        </w:rPr>
      </w:pPr>
    </w:p>
    <w:tbl>
      <w:tblPr>
        <w:tblpPr w:leftFromText="180" w:rightFromText="180" w:vertAnchor="text" w:horzAnchor="margin" w:tblpXSpec="center" w:tblpY="192"/>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7347"/>
        <w:gridCol w:w="18"/>
      </w:tblGrid>
      <w:tr w:rsidR="00366A73" w:rsidRPr="00AA31C5" w14:paraId="466A549C" w14:textId="77777777" w:rsidTr="00110EEE">
        <w:trPr>
          <w:trHeight w:val="462"/>
        </w:trPr>
        <w:tc>
          <w:tcPr>
            <w:tcW w:w="3332"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2CBD43F9"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Function:</w:t>
            </w:r>
          </w:p>
        </w:tc>
        <w:tc>
          <w:tcPr>
            <w:tcW w:w="7365" w:type="dxa"/>
            <w:gridSpan w:val="2"/>
            <w:tcBorders>
              <w:top w:val="single" w:sz="4" w:space="0" w:color="auto"/>
              <w:left w:val="nil"/>
              <w:bottom w:val="dotted" w:sz="2" w:space="0" w:color="auto"/>
              <w:right w:val="single" w:sz="4" w:space="0" w:color="auto"/>
            </w:tcBorders>
            <w:vAlign w:val="center"/>
          </w:tcPr>
          <w:p w14:paraId="73E57FF2" w14:textId="6DCA35B6" w:rsidR="00366A73" w:rsidRPr="00AA31C5" w:rsidRDefault="0007149B" w:rsidP="00161F93">
            <w:pPr>
              <w:spacing w:before="20" w:after="20"/>
              <w:jc w:val="left"/>
              <w:rPr>
                <w:rFonts w:cs="Arial"/>
                <w:color w:val="000000"/>
                <w:szCs w:val="20"/>
              </w:rPr>
            </w:pPr>
            <w:r w:rsidRPr="00AA31C5">
              <w:rPr>
                <w:rFonts w:cs="Arial"/>
                <w:color w:val="000000"/>
                <w:szCs w:val="20"/>
              </w:rPr>
              <w:t xml:space="preserve">Corporate Services </w:t>
            </w:r>
            <w:r w:rsidR="00D9737E">
              <w:rPr>
                <w:rFonts w:cs="Arial"/>
                <w:color w:val="000000"/>
                <w:szCs w:val="20"/>
              </w:rPr>
              <w:t>IFM</w:t>
            </w:r>
          </w:p>
        </w:tc>
      </w:tr>
      <w:tr w:rsidR="00366A73" w:rsidRPr="00AA31C5" w14:paraId="0DE94D42" w14:textId="77777777" w:rsidTr="00110EEE">
        <w:trPr>
          <w:trHeight w:val="462"/>
        </w:trPr>
        <w:tc>
          <w:tcPr>
            <w:tcW w:w="33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83CBB83"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 xml:space="preserve">Position:  </w:t>
            </w:r>
          </w:p>
        </w:tc>
        <w:tc>
          <w:tcPr>
            <w:tcW w:w="7365" w:type="dxa"/>
            <w:gridSpan w:val="2"/>
            <w:tcBorders>
              <w:top w:val="dotted" w:sz="2" w:space="0" w:color="auto"/>
              <w:left w:val="nil"/>
              <w:bottom w:val="dotted" w:sz="2" w:space="0" w:color="auto"/>
              <w:right w:val="single" w:sz="4" w:space="0" w:color="auto"/>
            </w:tcBorders>
            <w:vAlign w:val="center"/>
          </w:tcPr>
          <w:p w14:paraId="4CF27E6F" w14:textId="3EF5007F" w:rsidR="00366A73" w:rsidRPr="00AA31C5" w:rsidRDefault="00EA18CF" w:rsidP="00161F93">
            <w:pPr>
              <w:pStyle w:val="Heading2"/>
              <w:rPr>
                <w:rFonts w:cs="Arial"/>
                <w:szCs w:val="20"/>
                <w:lang w:val="en-CA"/>
              </w:rPr>
            </w:pPr>
            <w:r>
              <w:rPr>
                <w:szCs w:val="20"/>
              </w:rPr>
              <w:t>Facilities Porter</w:t>
            </w:r>
          </w:p>
        </w:tc>
      </w:tr>
      <w:tr w:rsidR="00366A73" w:rsidRPr="00AA31C5" w14:paraId="4028B46E" w14:textId="77777777" w:rsidTr="00110EEE">
        <w:trPr>
          <w:trHeight w:val="462"/>
        </w:trPr>
        <w:tc>
          <w:tcPr>
            <w:tcW w:w="33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A4583CA"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Job holder:</w:t>
            </w:r>
          </w:p>
        </w:tc>
        <w:tc>
          <w:tcPr>
            <w:tcW w:w="7365" w:type="dxa"/>
            <w:gridSpan w:val="2"/>
            <w:tcBorders>
              <w:top w:val="dotted" w:sz="2" w:space="0" w:color="auto"/>
              <w:left w:val="nil"/>
              <w:bottom w:val="dotted" w:sz="2" w:space="0" w:color="auto"/>
              <w:right w:val="single" w:sz="4" w:space="0" w:color="auto"/>
            </w:tcBorders>
            <w:vAlign w:val="center"/>
          </w:tcPr>
          <w:p w14:paraId="67DDB9AB" w14:textId="2B3CEFCE" w:rsidR="00366A73" w:rsidRPr="00AA31C5" w:rsidRDefault="00366A73" w:rsidP="00161F93">
            <w:pPr>
              <w:spacing w:before="20" w:after="20"/>
              <w:jc w:val="left"/>
              <w:rPr>
                <w:rFonts w:cs="Arial"/>
                <w:color w:val="000000"/>
                <w:szCs w:val="20"/>
              </w:rPr>
            </w:pPr>
          </w:p>
        </w:tc>
      </w:tr>
      <w:tr w:rsidR="00366A73" w:rsidRPr="00AA31C5" w14:paraId="0D2DB55C" w14:textId="77777777" w:rsidTr="00110EEE">
        <w:trPr>
          <w:trHeight w:val="462"/>
        </w:trPr>
        <w:tc>
          <w:tcPr>
            <w:tcW w:w="33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49EBB98"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Date (in job since):</w:t>
            </w:r>
          </w:p>
        </w:tc>
        <w:tc>
          <w:tcPr>
            <w:tcW w:w="7365" w:type="dxa"/>
            <w:gridSpan w:val="2"/>
            <w:tcBorders>
              <w:top w:val="dotted" w:sz="2" w:space="0" w:color="auto"/>
              <w:left w:val="nil"/>
              <w:bottom w:val="dotted" w:sz="4" w:space="0" w:color="auto"/>
              <w:right w:val="single" w:sz="4" w:space="0" w:color="auto"/>
            </w:tcBorders>
            <w:vAlign w:val="center"/>
          </w:tcPr>
          <w:p w14:paraId="088FBC0B" w14:textId="5BC87F4F" w:rsidR="00366A73" w:rsidRPr="00AA31C5" w:rsidRDefault="00366A73" w:rsidP="00161F93">
            <w:pPr>
              <w:spacing w:before="20" w:after="20"/>
              <w:jc w:val="left"/>
              <w:rPr>
                <w:rFonts w:cs="Arial"/>
                <w:color w:val="000000"/>
                <w:szCs w:val="20"/>
              </w:rPr>
            </w:pPr>
          </w:p>
        </w:tc>
      </w:tr>
      <w:tr w:rsidR="00366A73" w:rsidRPr="00AA31C5" w14:paraId="0B4569F4" w14:textId="77777777" w:rsidTr="00110EEE">
        <w:trPr>
          <w:trHeight w:val="462"/>
        </w:trPr>
        <w:tc>
          <w:tcPr>
            <w:tcW w:w="33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D934937"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 xml:space="preserve">Immediate manager </w:t>
            </w:r>
            <w:r w:rsidRPr="00AA31C5">
              <w:rPr>
                <w:b w:val="0"/>
              </w:rPr>
              <w:br/>
              <w:t>(N+1 Job title and name):</w:t>
            </w:r>
          </w:p>
        </w:tc>
        <w:tc>
          <w:tcPr>
            <w:tcW w:w="7365" w:type="dxa"/>
            <w:gridSpan w:val="2"/>
            <w:tcBorders>
              <w:top w:val="dotted" w:sz="2" w:space="0" w:color="auto"/>
              <w:left w:val="nil"/>
              <w:bottom w:val="dotted" w:sz="4" w:space="0" w:color="auto"/>
              <w:right w:val="single" w:sz="4" w:space="0" w:color="auto"/>
            </w:tcBorders>
            <w:vAlign w:val="center"/>
          </w:tcPr>
          <w:p w14:paraId="066C7EB4" w14:textId="11D51FDC" w:rsidR="00366A73" w:rsidRPr="00AA31C5" w:rsidRDefault="006A041B" w:rsidP="002E1AAD">
            <w:pPr>
              <w:spacing w:before="20" w:after="20"/>
              <w:jc w:val="left"/>
              <w:rPr>
                <w:rFonts w:cs="Arial"/>
                <w:color w:val="000000"/>
                <w:szCs w:val="20"/>
              </w:rPr>
            </w:pPr>
            <w:r>
              <w:rPr>
                <w:rFonts w:cs="Arial"/>
                <w:color w:val="000000"/>
                <w:szCs w:val="20"/>
              </w:rPr>
              <w:t>Soft Services Manager,</w:t>
            </w:r>
            <w:r w:rsidR="005431F9" w:rsidRPr="00AA31C5">
              <w:rPr>
                <w:rFonts w:cs="Arial"/>
                <w:color w:val="000000"/>
                <w:szCs w:val="20"/>
              </w:rPr>
              <w:t xml:space="preserve"> Corporate Services IFM</w:t>
            </w:r>
          </w:p>
        </w:tc>
      </w:tr>
      <w:tr w:rsidR="00366A73" w:rsidRPr="00AA31C5" w14:paraId="5CC6A1CE" w14:textId="77777777" w:rsidTr="00110EEE">
        <w:trPr>
          <w:trHeight w:val="462"/>
        </w:trPr>
        <w:tc>
          <w:tcPr>
            <w:tcW w:w="3332"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00FE6FB7"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Additional reporting line to:</w:t>
            </w:r>
          </w:p>
        </w:tc>
        <w:tc>
          <w:tcPr>
            <w:tcW w:w="7365" w:type="dxa"/>
            <w:gridSpan w:val="2"/>
            <w:tcBorders>
              <w:top w:val="dotted" w:sz="4" w:space="0" w:color="auto"/>
              <w:left w:val="nil"/>
              <w:bottom w:val="dotted" w:sz="4" w:space="0" w:color="auto"/>
              <w:right w:val="single" w:sz="4" w:space="0" w:color="auto"/>
            </w:tcBorders>
            <w:vAlign w:val="center"/>
          </w:tcPr>
          <w:p w14:paraId="3C106A31" w14:textId="38340421" w:rsidR="0089238B" w:rsidRPr="00AA31C5" w:rsidRDefault="006A041B" w:rsidP="00366A73">
            <w:pPr>
              <w:spacing w:before="20" w:after="20"/>
              <w:jc w:val="left"/>
              <w:rPr>
                <w:rFonts w:cs="Arial"/>
                <w:color w:val="000000"/>
                <w:szCs w:val="20"/>
              </w:rPr>
            </w:pPr>
            <w:r>
              <w:rPr>
                <w:rFonts w:cs="Arial"/>
                <w:color w:val="000000"/>
                <w:szCs w:val="20"/>
              </w:rPr>
              <w:t>Senior Cleaning Supervisor</w:t>
            </w:r>
            <w:r w:rsidR="004A44D2">
              <w:rPr>
                <w:rFonts w:cs="Arial"/>
                <w:color w:val="000000"/>
                <w:szCs w:val="20"/>
              </w:rPr>
              <w:t xml:space="preserve"> </w:t>
            </w:r>
            <w:r w:rsidR="00C67DA5">
              <w:rPr>
                <w:rFonts w:cs="Arial"/>
                <w:color w:val="000000"/>
                <w:szCs w:val="20"/>
              </w:rPr>
              <w:t>&amp; deputy in their absence</w:t>
            </w:r>
          </w:p>
        </w:tc>
      </w:tr>
      <w:tr w:rsidR="00366A73" w:rsidRPr="00AA31C5" w14:paraId="79B596D0" w14:textId="77777777" w:rsidTr="00110EEE">
        <w:trPr>
          <w:trHeight w:val="462"/>
        </w:trPr>
        <w:tc>
          <w:tcPr>
            <w:tcW w:w="3332"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4B3A567E"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Position location:</w:t>
            </w:r>
          </w:p>
        </w:tc>
        <w:tc>
          <w:tcPr>
            <w:tcW w:w="7365" w:type="dxa"/>
            <w:gridSpan w:val="2"/>
            <w:tcBorders>
              <w:top w:val="dotted" w:sz="4" w:space="0" w:color="auto"/>
              <w:left w:val="nil"/>
              <w:bottom w:val="single" w:sz="4" w:space="0" w:color="auto"/>
              <w:right w:val="single" w:sz="4" w:space="0" w:color="auto"/>
            </w:tcBorders>
            <w:vAlign w:val="center"/>
          </w:tcPr>
          <w:p w14:paraId="181506E1" w14:textId="058872B3" w:rsidR="00366A73" w:rsidRPr="00AA31C5" w:rsidRDefault="00624D23" w:rsidP="0007149B">
            <w:pPr>
              <w:spacing w:before="20" w:after="20"/>
              <w:jc w:val="left"/>
              <w:rPr>
                <w:rFonts w:cs="Arial"/>
                <w:color w:val="000000"/>
                <w:szCs w:val="20"/>
              </w:rPr>
            </w:pPr>
            <w:r>
              <w:rPr>
                <w:rFonts w:cs="Arial"/>
                <w:color w:val="000000"/>
                <w:szCs w:val="20"/>
              </w:rPr>
              <w:t>Rochester</w:t>
            </w:r>
            <w:r w:rsidR="009C45EC">
              <w:rPr>
                <w:rFonts w:cs="Arial"/>
                <w:color w:val="000000"/>
                <w:szCs w:val="20"/>
              </w:rPr>
              <w:t>, Kent</w:t>
            </w:r>
          </w:p>
        </w:tc>
      </w:tr>
      <w:tr w:rsidR="00366A73" w:rsidRPr="00AA31C5" w14:paraId="093CEAEE" w14:textId="77777777" w:rsidTr="00110EEE">
        <w:trPr>
          <w:gridAfter w:val="1"/>
          <w:wAfter w:w="18" w:type="dxa"/>
          <w:trHeight w:val="538"/>
        </w:trPr>
        <w:tc>
          <w:tcPr>
            <w:tcW w:w="10679" w:type="dxa"/>
            <w:gridSpan w:val="2"/>
            <w:tcBorders>
              <w:top w:val="single" w:sz="2" w:space="0" w:color="auto"/>
              <w:left w:val="nil"/>
              <w:bottom w:val="single" w:sz="2" w:space="0" w:color="auto"/>
              <w:right w:val="nil"/>
            </w:tcBorders>
          </w:tcPr>
          <w:p w14:paraId="4667A8CA" w14:textId="77777777" w:rsidR="00366A73" w:rsidRDefault="00366A73" w:rsidP="00161F93">
            <w:pPr>
              <w:jc w:val="left"/>
              <w:rPr>
                <w:rFonts w:cs="Arial"/>
                <w:szCs w:val="20"/>
              </w:rPr>
            </w:pPr>
          </w:p>
          <w:p w14:paraId="11C337B6" w14:textId="77777777" w:rsidR="002E1AAD" w:rsidRPr="00AA31C5" w:rsidRDefault="002E1AAD" w:rsidP="00161F93">
            <w:pPr>
              <w:jc w:val="left"/>
              <w:rPr>
                <w:rFonts w:cs="Arial"/>
                <w:szCs w:val="20"/>
              </w:rPr>
            </w:pPr>
          </w:p>
        </w:tc>
      </w:tr>
      <w:tr w:rsidR="00366A73" w:rsidRPr="00AA31C5" w14:paraId="7B317452" w14:textId="77777777" w:rsidTr="00110EEE">
        <w:trPr>
          <w:trHeight w:val="435"/>
        </w:trPr>
        <w:tc>
          <w:tcPr>
            <w:tcW w:w="10697"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10D6D94" w14:textId="77777777" w:rsidR="00366A73" w:rsidRPr="00AA31C5" w:rsidRDefault="00366A73" w:rsidP="00161F93">
            <w:pPr>
              <w:pStyle w:val="titregris"/>
              <w:framePr w:hSpace="0" w:wrap="auto" w:vAnchor="margin" w:hAnchor="text" w:xAlign="left" w:yAlign="inline"/>
              <w:ind w:left="0" w:firstLine="0"/>
              <w:rPr>
                <w:b w:val="0"/>
              </w:rPr>
            </w:pPr>
            <w:r w:rsidRPr="00AA31C5">
              <w:rPr>
                <w:color w:val="FF0000"/>
              </w:rPr>
              <w:t xml:space="preserve">1.  </w:t>
            </w:r>
            <w:r w:rsidRPr="00AA31C5">
              <w:t xml:space="preserve">Purpose of the Job </w:t>
            </w:r>
            <w:r w:rsidRPr="00AA31C5">
              <w:rPr>
                <w:b w:val="0"/>
              </w:rPr>
              <w:t>– State concisely the aim of the job</w:t>
            </w:r>
            <w:r w:rsidRPr="00AA31C5">
              <w:t xml:space="preserve">.  </w:t>
            </w:r>
          </w:p>
        </w:tc>
      </w:tr>
      <w:tr w:rsidR="00366A73" w:rsidRPr="00AA31C5" w14:paraId="2B0F7E88" w14:textId="77777777" w:rsidTr="00C012CE">
        <w:trPr>
          <w:trHeight w:val="7295"/>
        </w:trPr>
        <w:tc>
          <w:tcPr>
            <w:tcW w:w="10697" w:type="dxa"/>
            <w:gridSpan w:val="3"/>
            <w:tcBorders>
              <w:top w:val="dotted" w:sz="4" w:space="0" w:color="auto"/>
              <w:left w:val="single" w:sz="4" w:space="0" w:color="auto"/>
              <w:bottom w:val="dotted" w:sz="4" w:space="0" w:color="auto"/>
              <w:right w:val="single" w:sz="2" w:space="0" w:color="auto"/>
            </w:tcBorders>
            <w:vAlign w:val="center"/>
          </w:tcPr>
          <w:p w14:paraId="59A9106C" w14:textId="2C3B98D5" w:rsidR="00617EEF" w:rsidRDefault="00617EEF" w:rsidP="002E1AAD">
            <w:pPr>
              <w:numPr>
                <w:ilvl w:val="0"/>
                <w:numId w:val="2"/>
              </w:numPr>
              <w:spacing w:before="100" w:beforeAutospacing="1" w:after="100" w:afterAutospacing="1"/>
              <w:jc w:val="left"/>
              <w:rPr>
                <w:rFonts w:cs="Arial"/>
                <w:color w:val="000000" w:themeColor="text1"/>
                <w:lang w:eastAsia="en-GB"/>
              </w:rPr>
            </w:pPr>
            <w:r>
              <w:rPr>
                <w:rFonts w:cs="Arial"/>
                <w:color w:val="000000" w:themeColor="text1"/>
                <w:lang w:eastAsia="en-GB"/>
              </w:rPr>
              <w:t>To provide a seamless facilities porterage role across a busy site during a period of Site Transformation</w:t>
            </w:r>
          </w:p>
          <w:p w14:paraId="7974ABCD" w14:textId="4343B209" w:rsidR="006A041B" w:rsidRDefault="006A041B" w:rsidP="009C45EC">
            <w:pPr>
              <w:numPr>
                <w:ilvl w:val="0"/>
                <w:numId w:val="2"/>
              </w:numPr>
              <w:spacing w:before="100" w:beforeAutospacing="1" w:after="100" w:afterAutospacing="1"/>
              <w:jc w:val="left"/>
              <w:rPr>
                <w:rFonts w:cs="Arial"/>
                <w:color w:val="000000" w:themeColor="text1"/>
                <w:lang w:eastAsia="en-GB"/>
              </w:rPr>
            </w:pPr>
            <w:r>
              <w:rPr>
                <w:rFonts w:cs="Arial"/>
                <w:color w:val="000000" w:themeColor="text1"/>
                <w:lang w:eastAsia="en-GB"/>
              </w:rPr>
              <w:t xml:space="preserve">To liaise with </w:t>
            </w:r>
            <w:r w:rsidR="009C45EC">
              <w:rPr>
                <w:rFonts w:cs="Arial"/>
                <w:color w:val="000000" w:themeColor="text1"/>
                <w:lang w:eastAsia="en-GB"/>
              </w:rPr>
              <w:t>site personnel</w:t>
            </w:r>
            <w:r>
              <w:rPr>
                <w:rFonts w:cs="Arial"/>
                <w:color w:val="000000" w:themeColor="text1"/>
                <w:lang w:eastAsia="en-GB"/>
              </w:rPr>
              <w:t xml:space="preserve"> as instructed by the Soft Service Manager and the Senior Cleaning Supervisor </w:t>
            </w:r>
            <w:r w:rsidR="009D6E01">
              <w:rPr>
                <w:rFonts w:cs="Arial"/>
                <w:color w:val="000000" w:themeColor="text1"/>
                <w:lang w:eastAsia="en-GB"/>
              </w:rPr>
              <w:t xml:space="preserve">or designate </w:t>
            </w:r>
            <w:r>
              <w:rPr>
                <w:rFonts w:cs="Arial"/>
                <w:color w:val="000000" w:themeColor="text1"/>
                <w:lang w:eastAsia="en-GB"/>
              </w:rPr>
              <w:t>in order to ensure the provision of an efficient and effective service</w:t>
            </w:r>
          </w:p>
          <w:p w14:paraId="0BEFDAC0" w14:textId="77777777" w:rsidR="002E1AAD" w:rsidRPr="00993CBF" w:rsidRDefault="006A041B" w:rsidP="002E1AAD">
            <w:pPr>
              <w:numPr>
                <w:ilvl w:val="0"/>
                <w:numId w:val="2"/>
              </w:numPr>
              <w:spacing w:before="100" w:beforeAutospacing="1" w:after="100" w:afterAutospacing="1"/>
              <w:jc w:val="left"/>
              <w:rPr>
                <w:rFonts w:cs="Arial"/>
                <w:color w:val="000000" w:themeColor="text1"/>
                <w:lang w:eastAsia="en-GB"/>
              </w:rPr>
            </w:pPr>
            <w:r>
              <w:rPr>
                <w:rFonts w:cs="Arial"/>
                <w:color w:val="000000" w:themeColor="text1"/>
                <w:lang w:eastAsia="en-GB"/>
              </w:rPr>
              <w:t>To maintain high standards and to b</w:t>
            </w:r>
            <w:r w:rsidR="002E1AAD" w:rsidRPr="00993CBF">
              <w:rPr>
                <w:rFonts w:cs="Arial"/>
                <w:color w:val="000000" w:themeColor="text1"/>
                <w:lang w:eastAsia="en-GB"/>
              </w:rPr>
              <w:t>uild a strong customer base through excellent relationships and communication</w:t>
            </w:r>
          </w:p>
          <w:p w14:paraId="0BA7B438" w14:textId="7EC7253A" w:rsidR="006A041B" w:rsidRDefault="006A041B" w:rsidP="002E1AAD">
            <w:pPr>
              <w:numPr>
                <w:ilvl w:val="0"/>
                <w:numId w:val="2"/>
              </w:numPr>
              <w:spacing w:before="100" w:beforeAutospacing="1" w:after="100" w:afterAutospacing="1"/>
              <w:jc w:val="left"/>
              <w:rPr>
                <w:rFonts w:cs="Arial"/>
                <w:color w:val="000000" w:themeColor="text1"/>
                <w:lang w:eastAsia="en-GB"/>
              </w:rPr>
            </w:pPr>
            <w:r>
              <w:rPr>
                <w:rFonts w:cs="Arial"/>
                <w:color w:val="000000" w:themeColor="text1"/>
                <w:lang w:eastAsia="en-GB"/>
              </w:rPr>
              <w:t xml:space="preserve">To ensure a ‘can do, will do’ culture which </w:t>
            </w:r>
            <w:proofErr w:type="gramStart"/>
            <w:r>
              <w:rPr>
                <w:rFonts w:cs="Arial"/>
                <w:color w:val="000000" w:themeColor="text1"/>
                <w:lang w:eastAsia="en-GB"/>
              </w:rPr>
              <w:t>is adhered to at all times</w:t>
            </w:r>
            <w:proofErr w:type="gramEnd"/>
            <w:r w:rsidR="00617EEF">
              <w:rPr>
                <w:rFonts w:cs="Arial"/>
                <w:color w:val="000000" w:themeColor="text1"/>
                <w:lang w:eastAsia="en-GB"/>
              </w:rPr>
              <w:t xml:space="preserve"> and have a great eye for detail</w:t>
            </w:r>
          </w:p>
          <w:p w14:paraId="3BB99239" w14:textId="7FFC5177" w:rsidR="006A041B" w:rsidRDefault="006A041B" w:rsidP="002E1AAD">
            <w:pPr>
              <w:numPr>
                <w:ilvl w:val="0"/>
                <w:numId w:val="2"/>
              </w:numPr>
              <w:spacing w:before="100" w:beforeAutospacing="1" w:after="100" w:afterAutospacing="1"/>
              <w:jc w:val="left"/>
              <w:rPr>
                <w:rFonts w:cs="Arial"/>
                <w:color w:val="000000" w:themeColor="text1"/>
                <w:lang w:eastAsia="en-GB"/>
              </w:rPr>
            </w:pPr>
            <w:r>
              <w:rPr>
                <w:rFonts w:cs="Arial"/>
                <w:color w:val="000000" w:themeColor="text1"/>
                <w:lang w:eastAsia="en-GB"/>
              </w:rPr>
              <w:t xml:space="preserve">To </w:t>
            </w:r>
            <w:proofErr w:type="spellStart"/>
            <w:r>
              <w:rPr>
                <w:rFonts w:cs="Arial"/>
                <w:color w:val="000000" w:themeColor="text1"/>
                <w:lang w:eastAsia="en-GB"/>
              </w:rPr>
              <w:t>prioritise</w:t>
            </w:r>
            <w:proofErr w:type="spellEnd"/>
            <w:r>
              <w:rPr>
                <w:rFonts w:cs="Arial"/>
                <w:color w:val="000000" w:themeColor="text1"/>
                <w:lang w:eastAsia="en-GB"/>
              </w:rPr>
              <w:t xml:space="preserve"> tasks and respond to ad hoc requests</w:t>
            </w:r>
            <w:r w:rsidR="00EA18CF">
              <w:rPr>
                <w:rFonts w:cs="Arial"/>
                <w:color w:val="000000" w:themeColor="text1"/>
                <w:lang w:eastAsia="en-GB"/>
              </w:rPr>
              <w:t xml:space="preserve"> in a timely manner</w:t>
            </w:r>
            <w:r w:rsidR="00617EEF">
              <w:rPr>
                <w:rFonts w:cs="Arial"/>
                <w:color w:val="000000" w:themeColor="text1"/>
                <w:lang w:eastAsia="en-GB"/>
              </w:rPr>
              <w:t xml:space="preserve"> including Maximo work order requests</w:t>
            </w:r>
          </w:p>
          <w:p w14:paraId="592B724B" w14:textId="3B858ECF" w:rsidR="006A041B" w:rsidRPr="006A041B" w:rsidRDefault="006A041B" w:rsidP="002E1AAD">
            <w:pPr>
              <w:pStyle w:val="ListParagraph"/>
              <w:numPr>
                <w:ilvl w:val="0"/>
                <w:numId w:val="2"/>
              </w:numPr>
              <w:tabs>
                <w:tab w:val="left" w:pos="6448"/>
              </w:tabs>
              <w:contextualSpacing w:val="0"/>
              <w:jc w:val="left"/>
              <w:rPr>
                <w:rFonts w:cs="Arial"/>
              </w:rPr>
            </w:pPr>
            <w:r>
              <w:rPr>
                <w:rFonts w:cs="Arial"/>
              </w:rPr>
              <w:t xml:space="preserve">To complete and submit accident and near miss </w:t>
            </w:r>
            <w:r w:rsidR="009D6E01">
              <w:rPr>
                <w:rFonts w:cs="Arial"/>
              </w:rPr>
              <w:t>and defect forms</w:t>
            </w:r>
            <w:r>
              <w:rPr>
                <w:rFonts w:cs="Arial"/>
              </w:rPr>
              <w:t xml:space="preserve"> </w:t>
            </w:r>
            <w:r w:rsidR="0089238B">
              <w:rPr>
                <w:rFonts w:cs="Arial"/>
              </w:rPr>
              <w:t>as appropriate</w:t>
            </w:r>
          </w:p>
          <w:p w14:paraId="72CC7C10" w14:textId="258F0755" w:rsidR="006A041B" w:rsidRDefault="006A041B" w:rsidP="002E1AAD">
            <w:pPr>
              <w:pStyle w:val="ListParagraph"/>
              <w:numPr>
                <w:ilvl w:val="0"/>
                <w:numId w:val="2"/>
              </w:numPr>
              <w:tabs>
                <w:tab w:val="left" w:pos="6448"/>
              </w:tabs>
              <w:contextualSpacing w:val="0"/>
              <w:jc w:val="left"/>
              <w:rPr>
                <w:rFonts w:cs="Arial"/>
              </w:rPr>
            </w:pPr>
            <w:r>
              <w:rPr>
                <w:rFonts w:cs="Arial"/>
              </w:rPr>
              <w:t>To respond immediately to fire alarms on activation</w:t>
            </w:r>
            <w:r w:rsidR="009D6E01">
              <w:rPr>
                <w:rFonts w:cs="Arial"/>
              </w:rPr>
              <w:t>. To undertake Fire Marshall training</w:t>
            </w:r>
            <w:bookmarkStart w:id="0" w:name="_GoBack"/>
            <w:bookmarkEnd w:id="0"/>
            <w:r w:rsidR="009D6E01">
              <w:rPr>
                <w:rFonts w:cs="Arial"/>
              </w:rPr>
              <w:t>.</w:t>
            </w:r>
          </w:p>
          <w:p w14:paraId="29C06355" w14:textId="77777777" w:rsidR="002E1AAD" w:rsidRPr="000611F2" w:rsidRDefault="006A041B" w:rsidP="002E1AAD">
            <w:pPr>
              <w:pStyle w:val="ListParagraph"/>
              <w:numPr>
                <w:ilvl w:val="0"/>
                <w:numId w:val="2"/>
              </w:numPr>
              <w:tabs>
                <w:tab w:val="left" w:pos="6448"/>
              </w:tabs>
              <w:contextualSpacing w:val="0"/>
              <w:jc w:val="left"/>
              <w:rPr>
                <w:rFonts w:cs="Arial"/>
              </w:rPr>
            </w:pPr>
            <w:r>
              <w:rPr>
                <w:rFonts w:cs="Arial"/>
              </w:rPr>
              <w:t>To manage the meeting rooms from a housekeeping/cleaning perspective and to report any faults found</w:t>
            </w:r>
          </w:p>
          <w:p w14:paraId="54AF6E8C" w14:textId="14294453" w:rsidR="002E1AAD" w:rsidRDefault="006A041B" w:rsidP="002E1AAD">
            <w:pPr>
              <w:pStyle w:val="ListParagraph"/>
              <w:numPr>
                <w:ilvl w:val="0"/>
                <w:numId w:val="2"/>
              </w:numPr>
              <w:tabs>
                <w:tab w:val="left" w:pos="6448"/>
              </w:tabs>
              <w:contextualSpacing w:val="0"/>
              <w:jc w:val="left"/>
              <w:rPr>
                <w:rFonts w:cs="Arial"/>
              </w:rPr>
            </w:pPr>
            <w:r>
              <w:rPr>
                <w:rFonts w:cs="Arial"/>
              </w:rPr>
              <w:t>Replenish stationary cupboards</w:t>
            </w:r>
            <w:r w:rsidR="009D6E01">
              <w:rPr>
                <w:rFonts w:cs="Arial"/>
              </w:rPr>
              <w:t>, photocopier supplies</w:t>
            </w:r>
            <w:r>
              <w:rPr>
                <w:rFonts w:cs="Arial"/>
              </w:rPr>
              <w:t xml:space="preserve"> and inform BAE when stock is needed to be ordered</w:t>
            </w:r>
          </w:p>
          <w:p w14:paraId="4F9C4CC3" w14:textId="77777777" w:rsidR="00617EEF" w:rsidRDefault="006A041B" w:rsidP="002E1AAD">
            <w:pPr>
              <w:pStyle w:val="ListParagraph"/>
              <w:numPr>
                <w:ilvl w:val="0"/>
                <w:numId w:val="2"/>
              </w:numPr>
              <w:tabs>
                <w:tab w:val="left" w:pos="6448"/>
              </w:tabs>
              <w:contextualSpacing w:val="0"/>
              <w:jc w:val="left"/>
              <w:rPr>
                <w:rFonts w:cs="Arial"/>
              </w:rPr>
            </w:pPr>
            <w:r>
              <w:rPr>
                <w:rFonts w:cs="Arial"/>
              </w:rPr>
              <w:t>To collect secure waste from confidential bins and store in the lockable container ensuring security and compliance</w:t>
            </w:r>
            <w:r w:rsidR="0089238B">
              <w:rPr>
                <w:rFonts w:cs="Arial"/>
              </w:rPr>
              <w:t>. Facilitate the contractor on monthly collections</w:t>
            </w:r>
          </w:p>
          <w:p w14:paraId="6930D350" w14:textId="451A8064" w:rsidR="006A041B" w:rsidRDefault="00617EEF" w:rsidP="002E1AAD">
            <w:pPr>
              <w:pStyle w:val="ListParagraph"/>
              <w:numPr>
                <w:ilvl w:val="0"/>
                <w:numId w:val="2"/>
              </w:numPr>
              <w:tabs>
                <w:tab w:val="left" w:pos="6448"/>
              </w:tabs>
              <w:contextualSpacing w:val="0"/>
              <w:jc w:val="left"/>
              <w:rPr>
                <w:rFonts w:cs="Arial"/>
              </w:rPr>
            </w:pPr>
            <w:r>
              <w:rPr>
                <w:rFonts w:cs="Arial"/>
              </w:rPr>
              <w:t>To provide escort duties for a range of contractors including confidential waste, water bottles, food waste etc</w:t>
            </w:r>
            <w:r w:rsidR="0089238B">
              <w:rPr>
                <w:rFonts w:cs="Arial"/>
              </w:rPr>
              <w:t>.</w:t>
            </w:r>
          </w:p>
          <w:p w14:paraId="112797D4" w14:textId="0DCE5013" w:rsidR="006A041B" w:rsidRDefault="006A041B" w:rsidP="002E1AAD">
            <w:pPr>
              <w:pStyle w:val="ListParagraph"/>
              <w:numPr>
                <w:ilvl w:val="0"/>
                <w:numId w:val="2"/>
              </w:numPr>
              <w:tabs>
                <w:tab w:val="left" w:pos="6448"/>
              </w:tabs>
              <w:contextualSpacing w:val="0"/>
              <w:jc w:val="left"/>
              <w:rPr>
                <w:rFonts w:cs="Arial"/>
              </w:rPr>
            </w:pPr>
            <w:r>
              <w:rPr>
                <w:rFonts w:cs="Arial"/>
              </w:rPr>
              <w:t>To cover and support post room duties in the event of any absence</w:t>
            </w:r>
          </w:p>
          <w:p w14:paraId="36F86BD8" w14:textId="3E7F9B83" w:rsidR="006A041B" w:rsidRDefault="006A041B" w:rsidP="002E1AAD">
            <w:pPr>
              <w:pStyle w:val="ListParagraph"/>
              <w:numPr>
                <w:ilvl w:val="0"/>
                <w:numId w:val="2"/>
              </w:numPr>
              <w:tabs>
                <w:tab w:val="left" w:pos="6448"/>
              </w:tabs>
              <w:contextualSpacing w:val="0"/>
              <w:jc w:val="left"/>
              <w:rPr>
                <w:rFonts w:cs="Arial"/>
              </w:rPr>
            </w:pPr>
            <w:r>
              <w:rPr>
                <w:rFonts w:cs="Arial"/>
              </w:rPr>
              <w:t>To cover and support cleaning services as requested</w:t>
            </w:r>
            <w:r w:rsidR="00617EEF">
              <w:rPr>
                <w:rFonts w:cs="Arial"/>
              </w:rPr>
              <w:t xml:space="preserve"> including use of mechanical cleaning machinery</w:t>
            </w:r>
          </w:p>
          <w:p w14:paraId="14D88F46" w14:textId="7AE75CCC" w:rsidR="009F4932" w:rsidRDefault="009F4932" w:rsidP="002E1AAD">
            <w:pPr>
              <w:pStyle w:val="ListParagraph"/>
              <w:numPr>
                <w:ilvl w:val="0"/>
                <w:numId w:val="2"/>
              </w:numPr>
              <w:tabs>
                <w:tab w:val="left" w:pos="6448"/>
              </w:tabs>
              <w:contextualSpacing w:val="0"/>
              <w:jc w:val="left"/>
              <w:rPr>
                <w:rFonts w:cs="Arial"/>
              </w:rPr>
            </w:pPr>
            <w:r>
              <w:rPr>
                <w:rFonts w:cs="Arial"/>
              </w:rPr>
              <w:t xml:space="preserve">To cover and support waste services as requested </w:t>
            </w:r>
            <w:r w:rsidR="00617EEF">
              <w:rPr>
                <w:rFonts w:cs="Arial"/>
              </w:rPr>
              <w:t>including external waste clearance and liaison with any contractors</w:t>
            </w:r>
            <w:r w:rsidR="009C45EC">
              <w:rPr>
                <w:rFonts w:cs="Arial"/>
              </w:rPr>
              <w:t>.</w:t>
            </w:r>
          </w:p>
          <w:p w14:paraId="18DFEF67" w14:textId="246BFB90" w:rsidR="009C45EC" w:rsidRDefault="009C45EC" w:rsidP="002E1AAD">
            <w:pPr>
              <w:pStyle w:val="ListParagraph"/>
              <w:numPr>
                <w:ilvl w:val="0"/>
                <w:numId w:val="2"/>
              </w:numPr>
              <w:tabs>
                <w:tab w:val="left" w:pos="6448"/>
              </w:tabs>
              <w:contextualSpacing w:val="0"/>
              <w:jc w:val="left"/>
              <w:rPr>
                <w:rFonts w:cs="Arial"/>
              </w:rPr>
            </w:pPr>
            <w:r>
              <w:rPr>
                <w:rFonts w:cs="Arial"/>
              </w:rPr>
              <w:t>To undertake gritting on walkways when required.</w:t>
            </w:r>
          </w:p>
          <w:p w14:paraId="52FD1F1C" w14:textId="77777777" w:rsidR="006A041B" w:rsidRDefault="006A041B" w:rsidP="002E1AAD">
            <w:pPr>
              <w:pStyle w:val="ListParagraph"/>
              <w:numPr>
                <w:ilvl w:val="0"/>
                <w:numId w:val="2"/>
              </w:numPr>
              <w:tabs>
                <w:tab w:val="left" w:pos="6448"/>
              </w:tabs>
              <w:contextualSpacing w:val="0"/>
              <w:jc w:val="left"/>
              <w:rPr>
                <w:rFonts w:cs="Arial"/>
              </w:rPr>
            </w:pPr>
            <w:r>
              <w:rPr>
                <w:rFonts w:cs="Arial"/>
              </w:rPr>
              <w:t>Report any building defects or Health and Safety issues to the Helpdesk</w:t>
            </w:r>
          </w:p>
          <w:p w14:paraId="539F553B" w14:textId="77777777" w:rsidR="006A041B" w:rsidRDefault="006A041B" w:rsidP="002E1AAD">
            <w:pPr>
              <w:pStyle w:val="ListParagraph"/>
              <w:numPr>
                <w:ilvl w:val="0"/>
                <w:numId w:val="2"/>
              </w:numPr>
              <w:tabs>
                <w:tab w:val="left" w:pos="6448"/>
              </w:tabs>
              <w:contextualSpacing w:val="0"/>
              <w:jc w:val="left"/>
              <w:rPr>
                <w:rFonts w:cs="Arial"/>
              </w:rPr>
            </w:pPr>
            <w:r>
              <w:rPr>
                <w:rFonts w:cs="Arial"/>
              </w:rPr>
              <w:t>To report Client complaints and compliments</w:t>
            </w:r>
          </w:p>
          <w:p w14:paraId="433B1F7D" w14:textId="77777777" w:rsidR="002E1AAD" w:rsidRPr="007761A2" w:rsidRDefault="002E1AAD" w:rsidP="002E1AAD">
            <w:pPr>
              <w:pStyle w:val="ListParagraph"/>
              <w:numPr>
                <w:ilvl w:val="0"/>
                <w:numId w:val="2"/>
              </w:numPr>
              <w:tabs>
                <w:tab w:val="left" w:pos="6448"/>
              </w:tabs>
              <w:contextualSpacing w:val="0"/>
              <w:jc w:val="left"/>
              <w:rPr>
                <w:rFonts w:cs="Arial"/>
              </w:rPr>
            </w:pPr>
            <w:r>
              <w:rPr>
                <w:rFonts w:cs="Arial"/>
              </w:rPr>
              <w:t>Take part in Appraisals/</w:t>
            </w:r>
            <w:r w:rsidRPr="00EA7F0C">
              <w:rPr>
                <w:rFonts w:cs="Arial"/>
              </w:rPr>
              <w:t>Performance Revi</w:t>
            </w:r>
            <w:r>
              <w:rPr>
                <w:rFonts w:cs="Arial"/>
              </w:rPr>
              <w:t>ews including the recognition</w:t>
            </w:r>
            <w:r w:rsidRPr="00EA7F0C">
              <w:rPr>
                <w:rFonts w:cs="Arial"/>
              </w:rPr>
              <w:t xml:space="preserve"> of training and development needs.</w:t>
            </w:r>
          </w:p>
          <w:p w14:paraId="4E33D8C6" w14:textId="77777777" w:rsidR="002E1AAD" w:rsidRPr="00EA7F0C" w:rsidRDefault="002E1AAD" w:rsidP="002E1AAD">
            <w:pPr>
              <w:pStyle w:val="ListParagraph"/>
              <w:numPr>
                <w:ilvl w:val="0"/>
                <w:numId w:val="2"/>
              </w:numPr>
              <w:tabs>
                <w:tab w:val="left" w:pos="6448"/>
              </w:tabs>
              <w:contextualSpacing w:val="0"/>
              <w:jc w:val="left"/>
              <w:rPr>
                <w:rFonts w:cs="Arial"/>
              </w:rPr>
            </w:pPr>
            <w:r w:rsidRPr="00EA7F0C">
              <w:rPr>
                <w:rFonts w:cs="Arial"/>
              </w:rPr>
              <w:t xml:space="preserve">Use of IT </w:t>
            </w:r>
            <w:r w:rsidR="006A041B">
              <w:rPr>
                <w:rFonts w:cs="Arial"/>
              </w:rPr>
              <w:t xml:space="preserve">systems including a </w:t>
            </w:r>
            <w:r>
              <w:rPr>
                <w:rFonts w:cs="Arial"/>
              </w:rPr>
              <w:t>Handheld dev</w:t>
            </w:r>
            <w:r w:rsidR="006A041B">
              <w:rPr>
                <w:rFonts w:cs="Arial"/>
              </w:rPr>
              <w:t>ice</w:t>
            </w:r>
          </w:p>
          <w:p w14:paraId="36100004" w14:textId="77777777" w:rsidR="006A041B" w:rsidRDefault="002E1AAD" w:rsidP="002E1AAD">
            <w:pPr>
              <w:pStyle w:val="ListParagraph"/>
              <w:numPr>
                <w:ilvl w:val="0"/>
                <w:numId w:val="2"/>
              </w:numPr>
              <w:tabs>
                <w:tab w:val="left" w:pos="6448"/>
              </w:tabs>
              <w:contextualSpacing w:val="0"/>
              <w:jc w:val="left"/>
              <w:rPr>
                <w:rFonts w:cs="Arial"/>
              </w:rPr>
            </w:pPr>
            <w:r>
              <w:rPr>
                <w:rFonts w:cs="Arial"/>
              </w:rPr>
              <w:t xml:space="preserve">Work in line with issued </w:t>
            </w:r>
            <w:r w:rsidRPr="00EA7F0C">
              <w:rPr>
                <w:rFonts w:cs="Arial"/>
              </w:rPr>
              <w:t>Risk Asses</w:t>
            </w:r>
            <w:r>
              <w:rPr>
                <w:rFonts w:cs="Arial"/>
              </w:rPr>
              <w:t>sments and Safe Systems of Work</w:t>
            </w:r>
            <w:r w:rsidR="006A041B">
              <w:rPr>
                <w:rFonts w:cs="Arial"/>
              </w:rPr>
              <w:t xml:space="preserve"> as trained.</w:t>
            </w:r>
          </w:p>
          <w:p w14:paraId="1EDD7C5C" w14:textId="11A6AEC0" w:rsidR="006A041B" w:rsidRDefault="006A041B" w:rsidP="002E1AAD">
            <w:pPr>
              <w:pStyle w:val="ListParagraph"/>
              <w:numPr>
                <w:ilvl w:val="0"/>
                <w:numId w:val="2"/>
              </w:numPr>
              <w:tabs>
                <w:tab w:val="left" w:pos="6448"/>
              </w:tabs>
              <w:contextualSpacing w:val="0"/>
              <w:jc w:val="left"/>
              <w:rPr>
                <w:rFonts w:cs="Arial"/>
              </w:rPr>
            </w:pPr>
            <w:r>
              <w:rPr>
                <w:rFonts w:cs="Arial"/>
              </w:rPr>
              <w:t>To complete any necessary administration tasks</w:t>
            </w:r>
            <w:r w:rsidR="00D9737E">
              <w:rPr>
                <w:rFonts w:cs="Arial"/>
              </w:rPr>
              <w:t xml:space="preserve"> and reasonable requests</w:t>
            </w:r>
          </w:p>
          <w:p w14:paraId="31F8A645" w14:textId="77777777" w:rsidR="00745A24" w:rsidRPr="00110EEE" w:rsidRDefault="00745A24" w:rsidP="00110EEE">
            <w:pPr>
              <w:tabs>
                <w:tab w:val="left" w:pos="6448"/>
              </w:tabs>
              <w:jc w:val="left"/>
              <w:rPr>
                <w:rFonts w:cs="Arial"/>
              </w:rPr>
            </w:pPr>
          </w:p>
        </w:tc>
      </w:tr>
      <w:tr w:rsidR="00366A73" w:rsidRPr="00AA31C5" w14:paraId="25686794" w14:textId="77777777" w:rsidTr="00110EEE">
        <w:trPr>
          <w:gridAfter w:val="1"/>
          <w:wAfter w:w="18" w:type="dxa"/>
          <w:trHeight w:val="70"/>
        </w:trPr>
        <w:tc>
          <w:tcPr>
            <w:tcW w:w="10679" w:type="dxa"/>
            <w:gridSpan w:val="2"/>
            <w:tcBorders>
              <w:top w:val="single" w:sz="2" w:space="0" w:color="auto"/>
              <w:left w:val="nil"/>
              <w:bottom w:val="single" w:sz="2" w:space="0" w:color="auto"/>
              <w:right w:val="nil"/>
            </w:tcBorders>
          </w:tcPr>
          <w:p w14:paraId="0C75FC9A" w14:textId="77777777" w:rsidR="002E1AAD" w:rsidRPr="00AA31C5" w:rsidRDefault="002E1AAD" w:rsidP="00161F93">
            <w:pPr>
              <w:jc w:val="left"/>
              <w:rPr>
                <w:rFonts w:cs="Arial"/>
                <w:szCs w:val="20"/>
              </w:rPr>
            </w:pPr>
          </w:p>
        </w:tc>
      </w:tr>
    </w:tbl>
    <w:p w14:paraId="315A651E" w14:textId="77777777" w:rsidR="002E1AAD" w:rsidRDefault="002E1AAD" w:rsidP="00366A73">
      <w:pPr>
        <w:rPr>
          <w:sz w:val="18"/>
        </w:rPr>
      </w:pPr>
    </w:p>
    <w:p w14:paraId="73E60D42" w14:textId="77777777" w:rsidR="002E1AAD" w:rsidRDefault="002E1AAD" w:rsidP="00366A73">
      <w:pPr>
        <w:rPr>
          <w:sz w:val="18"/>
        </w:rPr>
      </w:pPr>
    </w:p>
    <w:tbl>
      <w:tblPr>
        <w:tblpPr w:leftFromText="180" w:rightFromText="180" w:vertAnchor="text" w:horzAnchor="margin" w:tblpXSpec="center" w:tblpY="-330"/>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6"/>
      </w:tblGrid>
      <w:tr w:rsidR="00C012CE" w:rsidRPr="00315425" w14:paraId="4095EBF7" w14:textId="77777777" w:rsidTr="00C012CE">
        <w:trPr>
          <w:trHeight w:val="293"/>
        </w:trPr>
        <w:tc>
          <w:tcPr>
            <w:tcW w:w="10006" w:type="dxa"/>
            <w:tcBorders>
              <w:top w:val="single" w:sz="2" w:space="0" w:color="auto"/>
              <w:left w:val="single" w:sz="2" w:space="0" w:color="auto"/>
              <w:bottom w:val="dotted" w:sz="4" w:space="0" w:color="auto"/>
              <w:right w:val="single" w:sz="2" w:space="0" w:color="auto"/>
            </w:tcBorders>
            <w:shd w:val="clear" w:color="auto" w:fill="F2F2F2"/>
            <w:vAlign w:val="center"/>
          </w:tcPr>
          <w:p w14:paraId="43056239" w14:textId="77777777" w:rsidR="00C012CE" w:rsidRPr="000943F3" w:rsidRDefault="00C012CE" w:rsidP="00C012CE">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xml:space="preserve">. It is </w:t>
            </w:r>
            <w:proofErr w:type="gramStart"/>
            <w:r w:rsidRPr="0032583E">
              <w:rPr>
                <w:b w:val="0"/>
                <w:sz w:val="12"/>
              </w:rPr>
              <w:t>sufficient</w:t>
            </w:r>
            <w:proofErr w:type="gramEnd"/>
            <w:r w:rsidRPr="0032583E">
              <w:rPr>
                <w:b w:val="0"/>
                <w:sz w:val="12"/>
              </w:rPr>
              <w:t xml:space="preserve"> to indicate one hierarchical level above (including possible functional boss) and, if applicable, one below the position. In the horizontal direction, the other jobs reporting to the same superior should be indicated.</w:t>
            </w:r>
          </w:p>
        </w:tc>
      </w:tr>
      <w:tr w:rsidR="00C012CE" w:rsidRPr="00315425" w14:paraId="58E507B9" w14:textId="77777777" w:rsidTr="00C012CE">
        <w:trPr>
          <w:trHeight w:val="3754"/>
        </w:trPr>
        <w:tc>
          <w:tcPr>
            <w:tcW w:w="10006" w:type="dxa"/>
            <w:tcBorders>
              <w:top w:val="dotted" w:sz="4" w:space="0" w:color="auto"/>
              <w:left w:val="single" w:sz="2" w:space="0" w:color="auto"/>
              <w:bottom w:val="single" w:sz="2" w:space="0" w:color="000000"/>
              <w:right w:val="single" w:sz="2" w:space="0" w:color="auto"/>
            </w:tcBorders>
          </w:tcPr>
          <w:p w14:paraId="528A329A" w14:textId="77777777" w:rsidR="00C012CE" w:rsidRPr="00315425" w:rsidRDefault="00C012CE" w:rsidP="00C012CE">
            <w:pPr>
              <w:jc w:val="center"/>
              <w:rPr>
                <w:rFonts w:cs="Arial"/>
                <w:b/>
                <w:sz w:val="4"/>
                <w:szCs w:val="20"/>
              </w:rPr>
            </w:pPr>
          </w:p>
          <w:p w14:paraId="1AC42FEA" w14:textId="77777777" w:rsidR="00C012CE" w:rsidRPr="00315425" w:rsidRDefault="00C012CE" w:rsidP="00C012CE">
            <w:pPr>
              <w:jc w:val="center"/>
              <w:rPr>
                <w:rFonts w:cs="Arial"/>
                <w:b/>
                <w:sz w:val="6"/>
                <w:szCs w:val="20"/>
              </w:rPr>
            </w:pPr>
          </w:p>
          <w:p w14:paraId="736EE20C" w14:textId="77777777" w:rsidR="00C012CE" w:rsidRDefault="00C012CE" w:rsidP="00C012CE">
            <w:pPr>
              <w:spacing w:after="40"/>
              <w:jc w:val="center"/>
              <w:rPr>
                <w:rFonts w:cs="Arial"/>
                <w:noProof/>
                <w:sz w:val="10"/>
                <w:szCs w:val="20"/>
                <w:lang w:eastAsia="en-US"/>
              </w:rPr>
            </w:pPr>
          </w:p>
          <w:p w14:paraId="7FE2CF7B" w14:textId="77777777" w:rsidR="00C012CE" w:rsidRDefault="00C012CE" w:rsidP="00C012CE">
            <w:pPr>
              <w:spacing w:after="40"/>
              <w:jc w:val="center"/>
              <w:rPr>
                <w:rFonts w:cs="Arial"/>
                <w:noProof/>
                <w:sz w:val="10"/>
                <w:szCs w:val="20"/>
                <w:lang w:eastAsia="en-US"/>
              </w:rPr>
            </w:pPr>
          </w:p>
          <w:p w14:paraId="3B3E9BE4" w14:textId="77777777" w:rsidR="00C012CE" w:rsidRDefault="00C012CE" w:rsidP="00C012CE">
            <w:pPr>
              <w:spacing w:after="40"/>
              <w:jc w:val="center"/>
              <w:rPr>
                <w:rFonts w:cs="Arial"/>
                <w:noProof/>
                <w:sz w:val="10"/>
                <w:szCs w:val="20"/>
                <w:lang w:eastAsia="en-US"/>
              </w:rPr>
            </w:pPr>
            <w:r>
              <w:rPr>
                <w:rFonts w:cs="Arial"/>
                <w:noProof/>
                <w:lang w:eastAsia="en-GB"/>
              </w:rPr>
              <w:drawing>
                <wp:inline distT="0" distB="0" distL="0" distR="0" wp14:anchorId="656616DA" wp14:editId="18879073">
                  <wp:extent cx="5610225" cy="2171700"/>
                  <wp:effectExtent l="0" t="0" r="0" b="0"/>
                  <wp:docPr id="2" name="Organization Chart 1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BEF5D8E" w14:textId="77777777" w:rsidR="00C012CE" w:rsidRPr="00D376CF" w:rsidRDefault="00C012CE" w:rsidP="00C012CE">
            <w:pPr>
              <w:spacing w:after="40"/>
              <w:jc w:val="center"/>
              <w:rPr>
                <w:rFonts w:cs="Arial"/>
                <w:sz w:val="14"/>
                <w:szCs w:val="20"/>
              </w:rPr>
            </w:pPr>
          </w:p>
        </w:tc>
      </w:tr>
    </w:tbl>
    <w:p w14:paraId="5B978341" w14:textId="6325CEB1"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B406CB9" wp14:editId="2197EEA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5C531D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406CB9"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05C531D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14:paraId="2A4F1B4E" w14:textId="77777777" w:rsidR="00366A73" w:rsidRDefault="00366A73" w:rsidP="00366A73">
      <w:pPr>
        <w:jc w:val="left"/>
        <w:rPr>
          <w:rFonts w:cs="Arial"/>
        </w:rPr>
      </w:pPr>
    </w:p>
    <w:p w14:paraId="37D74C83" w14:textId="77777777" w:rsidR="00A02A81" w:rsidRDefault="00A02A81" w:rsidP="00366A73">
      <w:pPr>
        <w:jc w:val="left"/>
        <w:rPr>
          <w:rFonts w:cs="Arial"/>
          <w:vanish/>
        </w:rPr>
      </w:pPr>
    </w:p>
    <w:p w14:paraId="599F1AE0"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9C32F37"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7D6E2AF"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C5267A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5918017" w14:textId="40461463" w:rsidR="009D6E01" w:rsidRPr="009D6E01" w:rsidRDefault="009D6E01" w:rsidP="00EA4C16">
            <w:pPr>
              <w:numPr>
                <w:ilvl w:val="0"/>
                <w:numId w:val="3"/>
              </w:numPr>
              <w:spacing w:before="40" w:after="40"/>
              <w:jc w:val="left"/>
              <w:rPr>
                <w:rFonts w:cs="Arial"/>
                <w:color w:val="FF0000"/>
                <w:szCs w:val="20"/>
              </w:rPr>
            </w:pPr>
            <w:r>
              <w:rPr>
                <w:rFonts w:cs="Arial"/>
                <w:color w:val="000000" w:themeColor="text1"/>
                <w:szCs w:val="20"/>
              </w:rPr>
              <w:t>Confidence in customer support with the ability to make decisions as required</w:t>
            </w:r>
          </w:p>
          <w:p w14:paraId="6FF70A13" w14:textId="373EF6DE" w:rsidR="00745A24" w:rsidRPr="002C6D94" w:rsidRDefault="009F4932" w:rsidP="00EA4C16">
            <w:pPr>
              <w:numPr>
                <w:ilvl w:val="0"/>
                <w:numId w:val="3"/>
              </w:numPr>
              <w:spacing w:before="40" w:after="40"/>
              <w:jc w:val="left"/>
              <w:rPr>
                <w:rFonts w:cs="Arial"/>
                <w:color w:val="FF0000"/>
                <w:szCs w:val="20"/>
              </w:rPr>
            </w:pPr>
            <w:r>
              <w:rPr>
                <w:rFonts w:cs="Arial"/>
                <w:color w:val="000000" w:themeColor="text1"/>
                <w:szCs w:val="20"/>
              </w:rPr>
              <w:t>Balance of cross service/department working</w:t>
            </w:r>
          </w:p>
          <w:p w14:paraId="734A6479" w14:textId="41EF871A" w:rsidR="002C6D94" w:rsidRPr="002C6D94" w:rsidRDefault="009F4932" w:rsidP="002C6D94">
            <w:pPr>
              <w:numPr>
                <w:ilvl w:val="0"/>
                <w:numId w:val="3"/>
              </w:numPr>
              <w:spacing w:before="40" w:after="40"/>
              <w:jc w:val="left"/>
              <w:rPr>
                <w:rFonts w:cs="Arial"/>
                <w:color w:val="FF0000"/>
                <w:szCs w:val="20"/>
              </w:rPr>
            </w:pPr>
            <w:r>
              <w:rPr>
                <w:rFonts w:cs="Arial"/>
                <w:color w:val="000000" w:themeColor="text1"/>
                <w:szCs w:val="20"/>
              </w:rPr>
              <w:t>Relationship m</w:t>
            </w:r>
            <w:r w:rsidR="002C6D94">
              <w:rPr>
                <w:rFonts w:cs="Arial"/>
                <w:color w:val="000000" w:themeColor="text1"/>
                <w:szCs w:val="20"/>
              </w:rPr>
              <w:t>anagement</w:t>
            </w:r>
            <w:r w:rsidR="009D6E01">
              <w:rPr>
                <w:rFonts w:cs="Arial"/>
                <w:color w:val="000000" w:themeColor="text1"/>
                <w:szCs w:val="20"/>
              </w:rPr>
              <w:t xml:space="preserve"> both with colleagues and Client staff</w:t>
            </w:r>
          </w:p>
          <w:p w14:paraId="07FD739E" w14:textId="063F9862" w:rsidR="002C6D94" w:rsidRPr="005A1C86" w:rsidRDefault="009F4932" w:rsidP="002C6D94">
            <w:pPr>
              <w:numPr>
                <w:ilvl w:val="0"/>
                <w:numId w:val="3"/>
              </w:numPr>
              <w:spacing w:before="40" w:after="40"/>
              <w:jc w:val="left"/>
              <w:rPr>
                <w:rFonts w:cs="Arial"/>
                <w:color w:val="FF0000"/>
                <w:szCs w:val="20"/>
              </w:rPr>
            </w:pPr>
            <w:r>
              <w:rPr>
                <w:rFonts w:cs="Arial"/>
                <w:color w:val="000000" w:themeColor="text1"/>
                <w:szCs w:val="20"/>
              </w:rPr>
              <w:t xml:space="preserve">Strong </w:t>
            </w:r>
            <w:proofErr w:type="spellStart"/>
            <w:r>
              <w:rPr>
                <w:rFonts w:cs="Arial"/>
                <w:color w:val="000000" w:themeColor="text1"/>
                <w:szCs w:val="20"/>
              </w:rPr>
              <w:t>organi</w:t>
            </w:r>
            <w:r w:rsidR="0089238B">
              <w:rPr>
                <w:rFonts w:cs="Arial"/>
                <w:color w:val="000000" w:themeColor="text1"/>
                <w:szCs w:val="20"/>
              </w:rPr>
              <w:t>s</w:t>
            </w:r>
            <w:r>
              <w:rPr>
                <w:rFonts w:cs="Arial"/>
                <w:color w:val="000000" w:themeColor="text1"/>
                <w:szCs w:val="20"/>
              </w:rPr>
              <w:t>ational</w:t>
            </w:r>
            <w:proofErr w:type="spellEnd"/>
            <w:r>
              <w:rPr>
                <w:rFonts w:cs="Arial"/>
                <w:color w:val="000000" w:themeColor="text1"/>
                <w:szCs w:val="20"/>
              </w:rPr>
              <w:t xml:space="preserve"> skills</w:t>
            </w:r>
            <w:r w:rsidR="009D6E01">
              <w:rPr>
                <w:rFonts w:cs="Arial"/>
                <w:color w:val="000000" w:themeColor="text1"/>
                <w:szCs w:val="20"/>
              </w:rPr>
              <w:t xml:space="preserve">, </w:t>
            </w:r>
            <w:proofErr w:type="spellStart"/>
            <w:r w:rsidR="009D6E01">
              <w:rPr>
                <w:rFonts w:cs="Arial"/>
                <w:color w:val="000000" w:themeColor="text1"/>
                <w:szCs w:val="20"/>
              </w:rPr>
              <w:t>prioritisation</w:t>
            </w:r>
            <w:proofErr w:type="spellEnd"/>
            <w:r w:rsidR="009D6E01">
              <w:rPr>
                <w:rFonts w:cs="Arial"/>
                <w:color w:val="000000" w:themeColor="text1"/>
                <w:szCs w:val="20"/>
              </w:rPr>
              <w:t xml:space="preserve"> and completion of tasks as required</w:t>
            </w:r>
          </w:p>
          <w:p w14:paraId="2149190A" w14:textId="77777777" w:rsidR="005A1C86" w:rsidRPr="002C6D94" w:rsidRDefault="009F4932" w:rsidP="002C6D94">
            <w:pPr>
              <w:numPr>
                <w:ilvl w:val="0"/>
                <w:numId w:val="3"/>
              </w:numPr>
              <w:spacing w:before="40" w:after="40"/>
              <w:jc w:val="left"/>
              <w:rPr>
                <w:rFonts w:cs="Arial"/>
                <w:color w:val="FF0000"/>
                <w:szCs w:val="20"/>
              </w:rPr>
            </w:pPr>
            <w:r>
              <w:rPr>
                <w:rFonts w:cs="Arial"/>
                <w:color w:val="000000" w:themeColor="text1"/>
                <w:szCs w:val="20"/>
              </w:rPr>
              <w:t xml:space="preserve">Flexibility </w:t>
            </w:r>
          </w:p>
        </w:tc>
      </w:tr>
    </w:tbl>
    <w:p w14:paraId="505F5566" w14:textId="77777777" w:rsidR="00366A73" w:rsidRDefault="00366A73" w:rsidP="00366A73">
      <w:pPr>
        <w:jc w:val="left"/>
        <w:rPr>
          <w:rFonts w:cs="Arial"/>
        </w:rPr>
      </w:pPr>
    </w:p>
    <w:p w14:paraId="745BFAD3" w14:textId="77777777" w:rsidR="00A02A81" w:rsidRDefault="00A02A81"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2869FFA" w14:textId="77777777" w:rsidTr="00161F93">
        <w:trPr>
          <w:trHeight w:val="565"/>
        </w:trPr>
        <w:tc>
          <w:tcPr>
            <w:tcW w:w="10458" w:type="dxa"/>
            <w:shd w:val="clear" w:color="auto" w:fill="F2F2F2"/>
            <w:vAlign w:val="center"/>
          </w:tcPr>
          <w:p w14:paraId="07B26984"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C516E90" w14:textId="77777777" w:rsidTr="009D6E01">
        <w:trPr>
          <w:trHeight w:val="1413"/>
        </w:trPr>
        <w:tc>
          <w:tcPr>
            <w:tcW w:w="10458" w:type="dxa"/>
          </w:tcPr>
          <w:p w14:paraId="61B42E68" w14:textId="77777777" w:rsidR="00366A73" w:rsidRPr="00C56FEC" w:rsidRDefault="00366A73" w:rsidP="00161F93">
            <w:pPr>
              <w:rPr>
                <w:rFonts w:cs="Arial"/>
                <w:b/>
                <w:sz w:val="6"/>
                <w:szCs w:val="20"/>
              </w:rPr>
            </w:pPr>
          </w:p>
          <w:p w14:paraId="58653DE5" w14:textId="77777777" w:rsidR="00F479E6" w:rsidRDefault="00F479E6" w:rsidP="00656519">
            <w:pPr>
              <w:rPr>
                <w:rFonts w:cs="Arial"/>
                <w:b/>
                <w:color w:val="000000" w:themeColor="text1"/>
                <w:szCs w:val="20"/>
                <w:lang w:val="en-GB"/>
              </w:rPr>
            </w:pPr>
          </w:p>
          <w:p w14:paraId="4C916DC1" w14:textId="1C1EB451" w:rsidR="009D6E01" w:rsidRDefault="009D6E01" w:rsidP="005413E2">
            <w:pPr>
              <w:pStyle w:val="Puces4"/>
            </w:pPr>
            <w:r>
              <w:t>To provide porterage services including delivery of items to individual desks, defect reporting, stationery and photocopier replenishment, various contractor and escort support. Some tasks may require use of a trolley or support from a colleague</w:t>
            </w:r>
          </w:p>
          <w:p w14:paraId="2F5A1EE1" w14:textId="1C8F9D47" w:rsidR="009D6E01" w:rsidRDefault="009D6E01" w:rsidP="005413E2">
            <w:pPr>
              <w:pStyle w:val="Puces4"/>
            </w:pPr>
            <w:r>
              <w:t>To be the ‘go to’ person for the customer. To work individually and as part of a team. To provide an immediate response but to also prioritise the tasks requested to ensure Client satisfaction.</w:t>
            </w:r>
          </w:p>
          <w:p w14:paraId="3F046C88" w14:textId="3BD59569" w:rsidR="002E1AAD" w:rsidRPr="00284AEB" w:rsidRDefault="002E1AAD" w:rsidP="005413E2">
            <w:pPr>
              <w:pStyle w:val="Puces4"/>
            </w:pPr>
            <w:r>
              <w:t>Undertake all allocated tasks and perform them in a timely and professional manner</w:t>
            </w:r>
            <w:r w:rsidR="009D6E01">
              <w:t>, reporting back via handheld device as trained</w:t>
            </w:r>
          </w:p>
          <w:p w14:paraId="27C47E4A" w14:textId="77777777" w:rsidR="002E1AAD" w:rsidRPr="00284AEB" w:rsidRDefault="002E1AAD" w:rsidP="005413E2">
            <w:pPr>
              <w:pStyle w:val="Puces4"/>
            </w:pPr>
            <w:r>
              <w:t xml:space="preserve">Undertake training </w:t>
            </w:r>
            <w:r w:rsidR="009F4932">
              <w:t>as required</w:t>
            </w:r>
            <w:r>
              <w:t>.</w:t>
            </w:r>
          </w:p>
          <w:p w14:paraId="04D203A2" w14:textId="49545D90" w:rsidR="009C45EC" w:rsidRPr="009D6E01" w:rsidRDefault="009C45EC" w:rsidP="009C45EC">
            <w:pPr>
              <w:pStyle w:val="Puces4"/>
              <w:rPr>
                <w:b/>
                <w:szCs w:val="20"/>
              </w:rPr>
            </w:pPr>
            <w:r w:rsidRPr="00FD6B07">
              <w:t>You must attend health and safety training as instructed by your</w:t>
            </w:r>
            <w:r>
              <w:t xml:space="preserve"> line manager</w:t>
            </w:r>
            <w:r w:rsidRPr="00FD6B07">
              <w:t>.</w:t>
            </w:r>
          </w:p>
          <w:p w14:paraId="382DB167" w14:textId="406682A7" w:rsidR="002E1AAD" w:rsidRPr="00EA7F0C" w:rsidRDefault="002E1AAD" w:rsidP="009C45EC">
            <w:pPr>
              <w:pStyle w:val="Puces4"/>
            </w:pPr>
            <w:r>
              <w:t>Be proactive to ensure all H&amp;S issues are reported/escalated as required.</w:t>
            </w:r>
            <w:r w:rsidR="009C45EC" w:rsidRPr="00FD6B07">
              <w:t xml:space="preserve"> </w:t>
            </w:r>
            <w:r w:rsidR="009C45EC" w:rsidRPr="00FD6B07">
              <w:t xml:space="preserve">All accidents and unsafe situations must be reported </w:t>
            </w:r>
            <w:r w:rsidR="009C45EC">
              <w:t xml:space="preserve">&amp; recorded </w:t>
            </w:r>
            <w:r w:rsidR="009C45EC" w:rsidRPr="00FD6B07">
              <w:t>immediately</w:t>
            </w:r>
            <w:r w:rsidR="009C45EC">
              <w:t>.</w:t>
            </w:r>
          </w:p>
          <w:p w14:paraId="4BFB9210" w14:textId="77777777" w:rsidR="002E1AAD" w:rsidRDefault="002E1AAD" w:rsidP="005413E2">
            <w:pPr>
              <w:pStyle w:val="Puces4"/>
            </w:pPr>
            <w:r>
              <w:t xml:space="preserve">Maintain </w:t>
            </w:r>
            <w:r w:rsidRPr="00FD6B07">
              <w:t>informal communications with Client staff members related to service levels and issues</w:t>
            </w:r>
            <w:r>
              <w:t>.</w:t>
            </w:r>
          </w:p>
          <w:p w14:paraId="0D1F3AE5" w14:textId="77777777" w:rsidR="002E1AAD" w:rsidRPr="00FD6B07" w:rsidRDefault="002E1AAD" w:rsidP="005413E2">
            <w:pPr>
              <w:pStyle w:val="Puces4"/>
            </w:pPr>
            <w:r>
              <w:t>Remain f</w:t>
            </w:r>
            <w:r w:rsidRPr="00FD6B07">
              <w:t>le</w:t>
            </w:r>
            <w:r>
              <w:t>xible with regards to site attendance and tasks undertaken within personal competency</w:t>
            </w:r>
            <w:r w:rsidRPr="00FD6B07">
              <w:t>.</w:t>
            </w:r>
          </w:p>
          <w:p w14:paraId="41F82AB2" w14:textId="499E3561" w:rsidR="00C012CE" w:rsidRPr="00FD6B07" w:rsidRDefault="002E1AAD" w:rsidP="009C45EC">
            <w:pPr>
              <w:pStyle w:val="Puces4"/>
            </w:pPr>
            <w:r>
              <w:t>Be f</w:t>
            </w:r>
            <w:r w:rsidRPr="00E24EED">
              <w:t>ully aware of relevant Health and Safety and general legislative matters.</w:t>
            </w:r>
          </w:p>
          <w:p w14:paraId="041BFC5A" w14:textId="5E1BDA3B" w:rsidR="002E1AAD" w:rsidRPr="00FD6B07" w:rsidRDefault="009C45EC" w:rsidP="005413E2">
            <w:pPr>
              <w:pStyle w:val="Puces4"/>
            </w:pPr>
            <w:r>
              <w:t>U</w:t>
            </w:r>
            <w:r w:rsidR="009F4932">
              <w:t>niform</w:t>
            </w:r>
            <w:r w:rsidR="00110EEE">
              <w:t xml:space="preserve"> and PPE</w:t>
            </w:r>
            <w:r>
              <w:t xml:space="preserve"> will be iss</w:t>
            </w:r>
            <w:r w:rsidR="00110EEE">
              <w:t>ued</w:t>
            </w:r>
            <w:r>
              <w:t xml:space="preserve"> which must be worn and</w:t>
            </w:r>
            <w:r w:rsidR="002E1AAD" w:rsidRPr="00FD6B07">
              <w:t xml:space="preserve"> be kept</w:t>
            </w:r>
            <w:r w:rsidR="00E64361">
              <w:t xml:space="preserve"> clean and in</w:t>
            </w:r>
            <w:r>
              <w:t xml:space="preserve"> good</w:t>
            </w:r>
            <w:r w:rsidR="00E64361">
              <w:t xml:space="preserve"> condition.</w:t>
            </w:r>
          </w:p>
          <w:p w14:paraId="1F00AA37" w14:textId="6D8FFF98" w:rsidR="009D6E01" w:rsidRPr="009C45EC" w:rsidRDefault="009D6E01" w:rsidP="005413E2">
            <w:pPr>
              <w:pStyle w:val="Puces4"/>
              <w:rPr>
                <w:b/>
                <w:szCs w:val="20"/>
              </w:rPr>
            </w:pPr>
            <w:r>
              <w:t>You must attend a weekly team huddle</w:t>
            </w:r>
            <w:r w:rsidR="009C45EC">
              <w:t xml:space="preserve"> when on shift</w:t>
            </w:r>
            <w:r>
              <w:t>.</w:t>
            </w:r>
          </w:p>
          <w:p w14:paraId="484D5537" w14:textId="35FEFA4D" w:rsidR="009C45EC" w:rsidRPr="00FD6B07" w:rsidRDefault="009C45EC" w:rsidP="005413E2">
            <w:pPr>
              <w:pStyle w:val="Puces4"/>
              <w:rPr>
                <w:b/>
                <w:szCs w:val="20"/>
              </w:rPr>
            </w:pPr>
            <w:r>
              <w:t>You must comply with site rules.</w:t>
            </w:r>
          </w:p>
          <w:p w14:paraId="3EF5078F" w14:textId="77777777" w:rsidR="005A1C86" w:rsidRPr="004B0BB3" w:rsidRDefault="005A1C86" w:rsidP="009C5A83">
            <w:pPr>
              <w:pStyle w:val="Puces4"/>
              <w:numPr>
                <w:ilvl w:val="0"/>
                <w:numId w:val="0"/>
              </w:numPr>
              <w:ind w:left="341"/>
              <w:rPr>
                <w:color w:val="000000" w:themeColor="text1"/>
                <w:szCs w:val="20"/>
              </w:rPr>
            </w:pPr>
          </w:p>
          <w:p w14:paraId="592FDD80" w14:textId="77777777" w:rsidR="00424476" w:rsidRPr="00424476" w:rsidRDefault="00424476" w:rsidP="00424476">
            <w:pPr>
              <w:rPr>
                <w:rFonts w:cs="Arial"/>
                <w:color w:val="000000" w:themeColor="text1"/>
                <w:szCs w:val="20"/>
                <w:lang w:val="en-GB"/>
              </w:rPr>
            </w:pPr>
          </w:p>
        </w:tc>
      </w:tr>
    </w:tbl>
    <w:p w14:paraId="7B0B55D6" w14:textId="77777777" w:rsidR="00A02A81" w:rsidRPr="00114C8C" w:rsidRDefault="00A02A81"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046F97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E8F68A"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008A1BF5">
              <w:t>KPI’s</w:t>
            </w:r>
            <w:r w:rsidRPr="00716D56">
              <w:t xml:space="preserve"> </w:t>
            </w:r>
            <w:r w:rsidRPr="000943F3">
              <w:rPr>
                <w:b w:val="0"/>
                <w:sz w:val="16"/>
              </w:rPr>
              <w:t>–</w:t>
            </w:r>
            <w:r w:rsidRPr="000943F3">
              <w:rPr>
                <w:sz w:val="16"/>
              </w:rPr>
              <w:t xml:space="preserve"> </w:t>
            </w:r>
            <w:r w:rsidR="008A1BF5">
              <w:rPr>
                <w:b w:val="0"/>
                <w:sz w:val="16"/>
              </w:rPr>
              <w:t>or “what will it look like when you are doing the job well”</w:t>
            </w:r>
          </w:p>
        </w:tc>
      </w:tr>
      <w:tr w:rsidR="00366A73" w:rsidRPr="00062691" w14:paraId="0D7038A1" w14:textId="77777777" w:rsidTr="00161F93">
        <w:trPr>
          <w:trHeight w:val="620"/>
        </w:trPr>
        <w:tc>
          <w:tcPr>
            <w:tcW w:w="10456" w:type="dxa"/>
            <w:tcBorders>
              <w:top w:val="nil"/>
              <w:left w:val="single" w:sz="2" w:space="0" w:color="auto"/>
              <w:bottom w:val="single" w:sz="4" w:space="0" w:color="auto"/>
              <w:right w:val="single" w:sz="4" w:space="0" w:color="auto"/>
            </w:tcBorders>
          </w:tcPr>
          <w:p w14:paraId="0DDCB195" w14:textId="77777777" w:rsidR="00745A24" w:rsidRDefault="008A1BF5"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All Health and Safety concerns are highlighted, reducing risk to staff and visitors</w:t>
            </w:r>
          </w:p>
          <w:p w14:paraId="66955DD2" w14:textId="77777777" w:rsidR="008A1BF5" w:rsidRDefault="008A1BF5"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Positive feedback received</w:t>
            </w:r>
          </w:p>
          <w:p w14:paraId="0B3D2014" w14:textId="77777777" w:rsidR="00CF287D" w:rsidRDefault="008A1BF5"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PDR Objectives met</w:t>
            </w:r>
          </w:p>
          <w:p w14:paraId="43044A20" w14:textId="77777777" w:rsidR="008A1BF5" w:rsidRDefault="008A1BF5"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Areas of responsibility are to an ‘exceptional’ standard</w:t>
            </w:r>
          </w:p>
          <w:p w14:paraId="169C8392" w14:textId="77777777" w:rsidR="00745A24" w:rsidRPr="00424476" w:rsidRDefault="00E6050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 </w:t>
            </w:r>
          </w:p>
        </w:tc>
      </w:tr>
    </w:tbl>
    <w:p w14:paraId="253941FF" w14:textId="77777777" w:rsidR="007F602D" w:rsidRDefault="007F602D" w:rsidP="00366A73"/>
    <w:p w14:paraId="20A58E62" w14:textId="77777777" w:rsidR="00A02A81" w:rsidRDefault="00A02A81" w:rsidP="00366A73"/>
    <w:p w14:paraId="0A5408AA" w14:textId="77777777" w:rsidR="00A02A81" w:rsidRDefault="00A02A81"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3C8EAD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4DD2B0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671FFF4" w14:textId="77777777" w:rsidTr="00A02A81">
        <w:trPr>
          <w:trHeight w:val="1115"/>
        </w:trPr>
        <w:tc>
          <w:tcPr>
            <w:tcW w:w="10458" w:type="dxa"/>
            <w:tcBorders>
              <w:top w:val="nil"/>
              <w:left w:val="single" w:sz="2" w:space="0" w:color="auto"/>
              <w:bottom w:val="single" w:sz="4" w:space="0" w:color="auto"/>
              <w:right w:val="single" w:sz="4" w:space="0" w:color="auto"/>
            </w:tcBorders>
          </w:tcPr>
          <w:p w14:paraId="0DE5E32B" w14:textId="01550082" w:rsidR="002E1AAD" w:rsidRPr="00C012CE" w:rsidRDefault="009F4932" w:rsidP="00C012CE">
            <w:pPr>
              <w:pStyle w:val="ListParagraph"/>
              <w:numPr>
                <w:ilvl w:val="0"/>
                <w:numId w:val="22"/>
              </w:numPr>
              <w:tabs>
                <w:tab w:val="left" w:pos="6448"/>
              </w:tabs>
              <w:contextualSpacing w:val="0"/>
              <w:jc w:val="left"/>
              <w:rPr>
                <w:rFonts w:cs="Arial"/>
              </w:rPr>
            </w:pPr>
            <w:r w:rsidRPr="00C012CE">
              <w:rPr>
                <w:rFonts w:cs="Arial"/>
              </w:rPr>
              <w:t>Flexibility</w:t>
            </w:r>
            <w:r w:rsidR="009D6E01" w:rsidRPr="00C012CE">
              <w:rPr>
                <w:rFonts w:cs="Arial"/>
              </w:rPr>
              <w:t xml:space="preserve"> and commitment to an evolving site</w:t>
            </w:r>
          </w:p>
          <w:p w14:paraId="4748B0C7" w14:textId="77777777" w:rsidR="002E1AAD" w:rsidRPr="00E24EED" w:rsidRDefault="009F4932" w:rsidP="002E1AAD">
            <w:pPr>
              <w:pStyle w:val="ListParagraph"/>
              <w:numPr>
                <w:ilvl w:val="0"/>
                <w:numId w:val="19"/>
              </w:numPr>
              <w:tabs>
                <w:tab w:val="left" w:pos="6448"/>
              </w:tabs>
              <w:contextualSpacing w:val="0"/>
              <w:jc w:val="left"/>
              <w:rPr>
                <w:rFonts w:cs="Arial"/>
              </w:rPr>
            </w:pPr>
            <w:r>
              <w:rPr>
                <w:rFonts w:cs="Arial"/>
              </w:rPr>
              <w:t>Enthusiasm to undertake additional training as required for all tasks</w:t>
            </w:r>
          </w:p>
          <w:p w14:paraId="4AB2990F" w14:textId="77777777" w:rsidR="002E1AAD" w:rsidRPr="003B051B" w:rsidRDefault="009F4932" w:rsidP="002E1AAD">
            <w:pPr>
              <w:pStyle w:val="ListParagraph"/>
              <w:numPr>
                <w:ilvl w:val="0"/>
                <w:numId w:val="19"/>
              </w:numPr>
              <w:tabs>
                <w:tab w:val="left" w:pos="6448"/>
              </w:tabs>
              <w:contextualSpacing w:val="0"/>
              <w:jc w:val="left"/>
              <w:rPr>
                <w:rFonts w:cs="Arial"/>
              </w:rPr>
            </w:pPr>
            <w:r>
              <w:rPr>
                <w:rFonts w:cs="Arial"/>
              </w:rPr>
              <w:t>Preferred but not essential</w:t>
            </w:r>
            <w:r w:rsidR="002E1AAD" w:rsidRPr="00AF4846">
              <w:rPr>
                <w:rFonts w:cs="Arial"/>
              </w:rPr>
              <w:t xml:space="preserve"> </w:t>
            </w:r>
            <w:r>
              <w:rPr>
                <w:rFonts w:cs="Arial"/>
              </w:rPr>
              <w:t>First Aid at Work certificate</w:t>
            </w:r>
          </w:p>
          <w:p w14:paraId="40A6BB53" w14:textId="77777777" w:rsidR="002E1AAD" w:rsidRDefault="002E1AAD" w:rsidP="002E1AAD">
            <w:pPr>
              <w:pStyle w:val="ListParagraph"/>
              <w:numPr>
                <w:ilvl w:val="0"/>
                <w:numId w:val="19"/>
              </w:numPr>
              <w:tabs>
                <w:tab w:val="left" w:pos="6448"/>
              </w:tabs>
              <w:contextualSpacing w:val="0"/>
              <w:jc w:val="left"/>
              <w:rPr>
                <w:rFonts w:cs="Arial"/>
              </w:rPr>
            </w:pPr>
            <w:r w:rsidRPr="00E24EED">
              <w:rPr>
                <w:rFonts w:cs="Arial"/>
              </w:rPr>
              <w:t>Numerate and computer literate.</w:t>
            </w:r>
          </w:p>
          <w:p w14:paraId="576D480D" w14:textId="77777777" w:rsidR="00E60502" w:rsidRPr="004238D8" w:rsidRDefault="00E60502" w:rsidP="002E1AAD">
            <w:pPr>
              <w:pStyle w:val="Puces4"/>
              <w:numPr>
                <w:ilvl w:val="0"/>
                <w:numId w:val="0"/>
              </w:numPr>
              <w:ind w:left="720"/>
            </w:pPr>
          </w:p>
        </w:tc>
      </w:tr>
    </w:tbl>
    <w:p w14:paraId="2E74F654" w14:textId="77777777" w:rsidR="00A02A81" w:rsidRDefault="00A02A81" w:rsidP="000E3EF7">
      <w:pPr>
        <w:spacing w:after="200" w:line="276" w:lineRule="auto"/>
        <w:jc w:val="left"/>
      </w:pPr>
    </w:p>
    <w:tbl>
      <w:tblPr>
        <w:tblpPr w:leftFromText="180" w:rightFromText="180" w:vertAnchor="text" w:horzAnchor="margin" w:tblpXSpec="center" w:tblpY="192"/>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3"/>
      </w:tblGrid>
      <w:tr w:rsidR="00EA3990" w:rsidRPr="00315425" w14:paraId="1577213C" w14:textId="77777777" w:rsidTr="005413E2">
        <w:trPr>
          <w:trHeight w:val="993"/>
        </w:trPr>
        <w:tc>
          <w:tcPr>
            <w:tcW w:w="10473" w:type="dxa"/>
            <w:tcBorders>
              <w:top w:val="single" w:sz="2" w:space="0" w:color="auto"/>
              <w:left w:val="single" w:sz="2" w:space="0" w:color="auto"/>
              <w:bottom w:val="dotted" w:sz="2" w:space="0" w:color="auto"/>
              <w:right w:val="single" w:sz="2" w:space="0" w:color="auto"/>
            </w:tcBorders>
            <w:shd w:val="clear" w:color="auto" w:fill="F2F2F2"/>
            <w:vAlign w:val="center"/>
          </w:tcPr>
          <w:p w14:paraId="581AC151"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D25F414" w14:textId="77777777" w:rsidTr="005413E2">
        <w:trPr>
          <w:trHeight w:val="869"/>
        </w:trPr>
        <w:tc>
          <w:tcPr>
            <w:tcW w:w="10473" w:type="dxa"/>
            <w:tcBorders>
              <w:top w:val="nil"/>
              <w:left w:val="single" w:sz="2" w:space="0" w:color="auto"/>
              <w:bottom w:val="single" w:sz="4" w:space="0" w:color="auto"/>
              <w:right w:val="single" w:sz="4" w:space="0" w:color="auto"/>
            </w:tcBorders>
          </w:tcPr>
          <w:p w14:paraId="1642C85A" w14:textId="77777777" w:rsidR="00EA3990" w:rsidRDefault="00EA3990" w:rsidP="00EA3990">
            <w:pPr>
              <w:spacing w:before="40"/>
              <w:jc w:val="left"/>
              <w:rPr>
                <w:rFonts w:cs="Arial"/>
                <w:color w:val="000000" w:themeColor="text1"/>
                <w:szCs w:val="20"/>
                <w:lang w:val="en-GB"/>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4530"/>
            </w:tblGrid>
            <w:tr w:rsidR="00EA3990" w:rsidRPr="00375F11" w14:paraId="45105988" w14:textId="77777777" w:rsidTr="005413E2">
              <w:trPr>
                <w:trHeight w:val="847"/>
              </w:trPr>
              <w:tc>
                <w:tcPr>
                  <w:tcW w:w="4479" w:type="dxa"/>
                </w:tcPr>
                <w:p w14:paraId="1B0CD819" w14:textId="77777777" w:rsidR="00EA3990" w:rsidRPr="009F4932" w:rsidRDefault="00EA3990" w:rsidP="009415D8">
                  <w:pPr>
                    <w:pStyle w:val="Puces4"/>
                    <w:framePr w:hSpace="180" w:wrap="around" w:vAnchor="text" w:hAnchor="margin" w:xAlign="center" w:y="192"/>
                    <w:ind w:left="851" w:hanging="284"/>
                    <w:rPr>
                      <w:rFonts w:eastAsia="Times New Roman"/>
                      <w:b/>
                    </w:rPr>
                  </w:pPr>
                  <w:r w:rsidRPr="009F4932">
                    <w:rPr>
                      <w:rFonts w:eastAsia="Times New Roman"/>
                      <w:b/>
                    </w:rPr>
                    <w:t>Growth, Client &amp; Customer Satisfaction / Quality of Services provided</w:t>
                  </w:r>
                </w:p>
              </w:tc>
              <w:tc>
                <w:tcPr>
                  <w:tcW w:w="4530" w:type="dxa"/>
                </w:tcPr>
                <w:p w14:paraId="56CB01C9" w14:textId="77777777" w:rsidR="00EA3990" w:rsidRPr="00375F11" w:rsidRDefault="00EA3990" w:rsidP="009415D8">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288222D6" w14:textId="77777777" w:rsidTr="005413E2">
              <w:trPr>
                <w:trHeight w:val="444"/>
              </w:trPr>
              <w:tc>
                <w:tcPr>
                  <w:tcW w:w="4479" w:type="dxa"/>
                </w:tcPr>
                <w:p w14:paraId="1F478442" w14:textId="77777777" w:rsidR="00EA3990" w:rsidRPr="00375F11" w:rsidRDefault="00EA3990" w:rsidP="009415D8">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30" w:type="dxa"/>
                </w:tcPr>
                <w:p w14:paraId="15A9A741" w14:textId="77777777" w:rsidR="00EA3990" w:rsidRPr="009F4932" w:rsidRDefault="00EA3990" w:rsidP="009415D8">
                  <w:pPr>
                    <w:pStyle w:val="Puces4"/>
                    <w:framePr w:hSpace="180" w:wrap="around" w:vAnchor="text" w:hAnchor="margin" w:xAlign="center" w:y="192"/>
                    <w:ind w:left="851" w:hanging="284"/>
                    <w:rPr>
                      <w:rFonts w:eastAsia="Times New Roman"/>
                      <w:b/>
                    </w:rPr>
                  </w:pPr>
                  <w:r w:rsidRPr="009F4932">
                    <w:rPr>
                      <w:rFonts w:eastAsia="Times New Roman"/>
                      <w:b/>
                    </w:rPr>
                    <w:t>Innovation and Change</w:t>
                  </w:r>
                </w:p>
              </w:tc>
            </w:tr>
            <w:tr w:rsidR="00EA3990" w:rsidRPr="00375F11" w14:paraId="2A72F24D" w14:textId="77777777" w:rsidTr="005413E2">
              <w:trPr>
                <w:trHeight w:val="421"/>
              </w:trPr>
              <w:tc>
                <w:tcPr>
                  <w:tcW w:w="4479" w:type="dxa"/>
                </w:tcPr>
                <w:p w14:paraId="237F2464" w14:textId="77777777" w:rsidR="00EA3990" w:rsidRPr="009F4932" w:rsidRDefault="00EA3990" w:rsidP="009415D8">
                  <w:pPr>
                    <w:pStyle w:val="Puces4"/>
                    <w:framePr w:hSpace="180" w:wrap="around" w:vAnchor="text" w:hAnchor="margin" w:xAlign="center" w:y="192"/>
                    <w:ind w:left="851" w:hanging="284"/>
                    <w:rPr>
                      <w:rFonts w:eastAsia="Times New Roman"/>
                      <w:b/>
                    </w:rPr>
                  </w:pPr>
                  <w:r w:rsidRPr="009F4932">
                    <w:rPr>
                      <w:rFonts w:eastAsia="Times New Roman"/>
                      <w:b/>
                    </w:rPr>
                    <w:t>Brand Notoriety</w:t>
                  </w:r>
                </w:p>
              </w:tc>
              <w:tc>
                <w:tcPr>
                  <w:tcW w:w="4530" w:type="dxa"/>
                </w:tcPr>
                <w:p w14:paraId="5FA3D017" w14:textId="77777777" w:rsidR="00EA3990" w:rsidRPr="00375F11" w:rsidRDefault="00EA3990" w:rsidP="009415D8">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08990466" w14:textId="77777777" w:rsidTr="005413E2">
              <w:trPr>
                <w:trHeight w:val="444"/>
              </w:trPr>
              <w:tc>
                <w:tcPr>
                  <w:tcW w:w="4479" w:type="dxa"/>
                </w:tcPr>
                <w:p w14:paraId="16C635B0" w14:textId="77777777" w:rsidR="00EA3990" w:rsidRDefault="00EA3990" w:rsidP="009415D8">
                  <w:pPr>
                    <w:pStyle w:val="Puces4"/>
                    <w:framePr w:hSpace="180" w:wrap="around" w:vAnchor="text" w:hAnchor="margin" w:xAlign="center" w:y="192"/>
                    <w:ind w:left="851" w:hanging="284"/>
                    <w:rPr>
                      <w:rFonts w:eastAsia="Times New Roman"/>
                    </w:rPr>
                  </w:pPr>
                  <w:r>
                    <w:rPr>
                      <w:rFonts w:eastAsia="Times New Roman"/>
                    </w:rPr>
                    <w:t>Commercial Awareness</w:t>
                  </w:r>
                </w:p>
              </w:tc>
              <w:tc>
                <w:tcPr>
                  <w:tcW w:w="4530" w:type="dxa"/>
                </w:tcPr>
                <w:p w14:paraId="4D065FE0" w14:textId="77777777" w:rsidR="00EA3990" w:rsidRDefault="00EA3990" w:rsidP="009415D8">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36D696C5" w14:textId="77777777" w:rsidTr="005413E2">
              <w:trPr>
                <w:trHeight w:val="421"/>
              </w:trPr>
              <w:tc>
                <w:tcPr>
                  <w:tcW w:w="4479" w:type="dxa"/>
                </w:tcPr>
                <w:p w14:paraId="714A5F5F" w14:textId="77777777" w:rsidR="00EA3990" w:rsidRPr="009F4932" w:rsidRDefault="00EA3990" w:rsidP="009415D8">
                  <w:pPr>
                    <w:pStyle w:val="Puces4"/>
                    <w:framePr w:hSpace="180" w:wrap="around" w:vAnchor="text" w:hAnchor="margin" w:xAlign="center" w:y="192"/>
                    <w:ind w:left="851" w:hanging="284"/>
                    <w:rPr>
                      <w:rFonts w:eastAsia="Times New Roman"/>
                      <w:b/>
                    </w:rPr>
                  </w:pPr>
                  <w:r w:rsidRPr="009F4932">
                    <w:rPr>
                      <w:rFonts w:eastAsia="Times New Roman"/>
                      <w:b/>
                    </w:rPr>
                    <w:t>Employee Engagement</w:t>
                  </w:r>
                </w:p>
              </w:tc>
              <w:tc>
                <w:tcPr>
                  <w:tcW w:w="4530" w:type="dxa"/>
                </w:tcPr>
                <w:p w14:paraId="4D39A0B1" w14:textId="77777777" w:rsidR="00EA3990" w:rsidRDefault="00EA3990" w:rsidP="009415D8">
                  <w:pPr>
                    <w:pStyle w:val="Puces4"/>
                    <w:framePr w:hSpace="180" w:wrap="around" w:vAnchor="text" w:hAnchor="margin" w:xAlign="center" w:y="192"/>
                    <w:numPr>
                      <w:ilvl w:val="0"/>
                      <w:numId w:val="0"/>
                    </w:numPr>
                    <w:ind w:left="851"/>
                    <w:rPr>
                      <w:rFonts w:eastAsia="Times New Roman"/>
                    </w:rPr>
                  </w:pPr>
                </w:p>
              </w:tc>
            </w:tr>
            <w:tr w:rsidR="00EA3990" w14:paraId="2E2C798A" w14:textId="77777777" w:rsidTr="005413E2">
              <w:trPr>
                <w:trHeight w:val="421"/>
              </w:trPr>
              <w:tc>
                <w:tcPr>
                  <w:tcW w:w="4479" w:type="dxa"/>
                </w:tcPr>
                <w:p w14:paraId="6162CFB1" w14:textId="77777777" w:rsidR="00EA3990" w:rsidRPr="009F4932" w:rsidRDefault="00EA3990" w:rsidP="009415D8">
                  <w:pPr>
                    <w:pStyle w:val="Puces4"/>
                    <w:framePr w:hSpace="180" w:wrap="around" w:vAnchor="text" w:hAnchor="margin" w:xAlign="center" w:y="192"/>
                    <w:ind w:left="851" w:hanging="284"/>
                    <w:rPr>
                      <w:rFonts w:eastAsia="Times New Roman"/>
                      <w:b/>
                    </w:rPr>
                  </w:pPr>
                  <w:r w:rsidRPr="009F4932">
                    <w:rPr>
                      <w:rFonts w:eastAsia="Times New Roman"/>
                      <w:b/>
                    </w:rPr>
                    <w:t>Learning &amp; Development</w:t>
                  </w:r>
                </w:p>
              </w:tc>
              <w:tc>
                <w:tcPr>
                  <w:tcW w:w="4530" w:type="dxa"/>
                </w:tcPr>
                <w:p w14:paraId="26C6A81F" w14:textId="77777777" w:rsidR="00EA3990" w:rsidRDefault="00EA3990" w:rsidP="009415D8">
                  <w:pPr>
                    <w:pStyle w:val="Puces4"/>
                    <w:framePr w:hSpace="180" w:wrap="around" w:vAnchor="text" w:hAnchor="margin" w:xAlign="center" w:y="192"/>
                    <w:numPr>
                      <w:ilvl w:val="0"/>
                      <w:numId w:val="0"/>
                    </w:numPr>
                    <w:ind w:left="851"/>
                    <w:rPr>
                      <w:rFonts w:eastAsia="Times New Roman"/>
                    </w:rPr>
                  </w:pPr>
                </w:p>
              </w:tc>
            </w:tr>
          </w:tbl>
          <w:p w14:paraId="7B3F7986" w14:textId="77777777" w:rsidR="00EA3990" w:rsidRPr="00EA3990" w:rsidRDefault="00EA3990" w:rsidP="00EA3990">
            <w:pPr>
              <w:spacing w:before="40"/>
              <w:ind w:left="720"/>
              <w:jc w:val="left"/>
              <w:rPr>
                <w:rFonts w:cs="Arial"/>
                <w:color w:val="000000" w:themeColor="text1"/>
                <w:szCs w:val="20"/>
                <w:lang w:val="en-GB"/>
              </w:rPr>
            </w:pPr>
          </w:p>
        </w:tc>
      </w:tr>
    </w:tbl>
    <w:p w14:paraId="44117A68" w14:textId="77777777" w:rsidR="00A02A81" w:rsidRDefault="00A02A81"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D2AD20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91CB22"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7A2D030" w14:textId="77777777" w:rsidTr="00353228">
        <w:trPr>
          <w:trHeight w:val="620"/>
        </w:trPr>
        <w:tc>
          <w:tcPr>
            <w:tcW w:w="10456" w:type="dxa"/>
            <w:tcBorders>
              <w:top w:val="nil"/>
              <w:left w:val="single" w:sz="2" w:space="0" w:color="auto"/>
              <w:bottom w:val="single" w:sz="4" w:space="0" w:color="auto"/>
              <w:right w:val="single" w:sz="4" w:space="0" w:color="auto"/>
            </w:tcBorders>
          </w:tcPr>
          <w:p w14:paraId="3EC77DE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D522C98" w14:textId="77777777" w:rsidTr="00E57078">
              <w:tc>
                <w:tcPr>
                  <w:tcW w:w="2122" w:type="dxa"/>
                </w:tcPr>
                <w:p w14:paraId="0635E555" w14:textId="77777777" w:rsidR="00E57078" w:rsidRDefault="00E57078" w:rsidP="009415D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CAB9C42" w14:textId="01167E97" w:rsidR="00E57078" w:rsidRDefault="009D6E01" w:rsidP="009415D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3E967A86" w14:textId="77777777" w:rsidR="00E57078" w:rsidRDefault="00E57078" w:rsidP="009415D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DE74BC2" w14:textId="177BF0D7" w:rsidR="00E57078" w:rsidRDefault="009D6E01" w:rsidP="009415D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20/10/2021</w:t>
                  </w:r>
                </w:p>
              </w:tc>
            </w:tr>
            <w:tr w:rsidR="00E57078" w14:paraId="5273AFC7" w14:textId="77777777" w:rsidTr="00596D01">
              <w:trPr>
                <w:trHeight w:val="284"/>
              </w:trPr>
              <w:tc>
                <w:tcPr>
                  <w:tcW w:w="2122" w:type="dxa"/>
                </w:tcPr>
                <w:p w14:paraId="748571E5" w14:textId="77777777" w:rsidR="00E57078" w:rsidRDefault="00E57078" w:rsidP="009415D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E6F649D" w14:textId="77777777" w:rsidR="00E57078" w:rsidRDefault="008A1BF5" w:rsidP="009415D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Sandra Barlow</w:t>
                  </w:r>
                </w:p>
              </w:tc>
            </w:tr>
          </w:tbl>
          <w:p w14:paraId="3B2B4FD7" w14:textId="77777777" w:rsidR="00E57078" w:rsidRPr="00EA3990" w:rsidRDefault="00E57078" w:rsidP="00353228">
            <w:pPr>
              <w:spacing w:before="40"/>
              <w:ind w:left="720"/>
              <w:jc w:val="left"/>
              <w:rPr>
                <w:rFonts w:cs="Arial"/>
                <w:color w:val="000000" w:themeColor="text1"/>
                <w:szCs w:val="20"/>
                <w:lang w:val="en-GB"/>
              </w:rPr>
            </w:pPr>
          </w:p>
        </w:tc>
      </w:tr>
    </w:tbl>
    <w:p w14:paraId="47D7E47B" w14:textId="77777777" w:rsidR="00E57078" w:rsidRPr="00366A73" w:rsidRDefault="00E57078" w:rsidP="000E3EF7">
      <w:pPr>
        <w:spacing w:after="200" w:line="276" w:lineRule="auto"/>
        <w:jc w:val="left"/>
      </w:pPr>
    </w:p>
    <w:sectPr w:rsidR="00E57078" w:rsidRPr="00366A73" w:rsidSect="00C012CE">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2BE05" w14:textId="77777777" w:rsidR="00100322" w:rsidRDefault="00100322" w:rsidP="00A02A81">
      <w:r>
        <w:separator/>
      </w:r>
    </w:p>
  </w:endnote>
  <w:endnote w:type="continuationSeparator" w:id="0">
    <w:p w14:paraId="67C01EEE" w14:textId="77777777" w:rsidR="00100322" w:rsidRDefault="00100322" w:rsidP="00A0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01E9A" w14:textId="77777777" w:rsidR="00100322" w:rsidRDefault="00100322" w:rsidP="00A02A81">
      <w:r>
        <w:separator/>
      </w:r>
    </w:p>
  </w:footnote>
  <w:footnote w:type="continuationSeparator" w:id="0">
    <w:p w14:paraId="560D2C1B" w14:textId="77777777" w:rsidR="00100322" w:rsidRDefault="00100322" w:rsidP="00A02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21535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6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2353D60"/>
    <w:multiLevelType w:val="hybridMultilevel"/>
    <w:tmpl w:val="B9187A5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73F2A"/>
    <w:multiLevelType w:val="hybridMultilevel"/>
    <w:tmpl w:val="E1E23F4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A6E8C"/>
    <w:multiLevelType w:val="hybridMultilevel"/>
    <w:tmpl w:val="4BBCFF8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26F6C49"/>
    <w:multiLevelType w:val="hybridMultilevel"/>
    <w:tmpl w:val="005876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0427C"/>
    <w:multiLevelType w:val="hybridMultilevel"/>
    <w:tmpl w:val="97ECA33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3"/>
  </w:num>
  <w:num w:numId="4">
    <w:abstractNumId w:val="12"/>
  </w:num>
  <w:num w:numId="5">
    <w:abstractNumId w:val="7"/>
  </w:num>
  <w:num w:numId="6">
    <w:abstractNumId w:val="4"/>
  </w:num>
  <w:num w:numId="7">
    <w:abstractNumId w:val="15"/>
  </w:num>
  <w:num w:numId="8">
    <w:abstractNumId w:val="8"/>
  </w:num>
  <w:num w:numId="9">
    <w:abstractNumId w:val="19"/>
  </w:num>
  <w:num w:numId="10">
    <w:abstractNumId w:val="20"/>
  </w:num>
  <w:num w:numId="11">
    <w:abstractNumId w:val="11"/>
  </w:num>
  <w:num w:numId="12">
    <w:abstractNumId w:val="0"/>
  </w:num>
  <w:num w:numId="13">
    <w:abstractNumId w:val="16"/>
  </w:num>
  <w:num w:numId="14">
    <w:abstractNumId w:val="5"/>
  </w:num>
  <w:num w:numId="15">
    <w:abstractNumId w:val="17"/>
  </w:num>
  <w:num w:numId="16">
    <w:abstractNumId w:val="18"/>
  </w:num>
  <w:num w:numId="17">
    <w:abstractNumId w:val="10"/>
  </w:num>
  <w:num w:numId="18">
    <w:abstractNumId w:val="6"/>
  </w:num>
  <w:num w:numId="19">
    <w:abstractNumId w:val="13"/>
  </w:num>
  <w:num w:numId="20">
    <w:abstractNumId w:val="1"/>
  </w:num>
  <w:num w:numId="21">
    <w:abstractNumId w:val="2"/>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3517D"/>
    <w:rsid w:val="0007149B"/>
    <w:rsid w:val="000A507A"/>
    <w:rsid w:val="000E3EF7"/>
    <w:rsid w:val="00100322"/>
    <w:rsid w:val="00104239"/>
    <w:rsid w:val="00104BDE"/>
    <w:rsid w:val="00110EEE"/>
    <w:rsid w:val="001321E0"/>
    <w:rsid w:val="00144E5D"/>
    <w:rsid w:val="001F1F6A"/>
    <w:rsid w:val="00264AAB"/>
    <w:rsid w:val="00293E5D"/>
    <w:rsid w:val="002B1DC6"/>
    <w:rsid w:val="002C6D94"/>
    <w:rsid w:val="002E1AAD"/>
    <w:rsid w:val="00305501"/>
    <w:rsid w:val="00311293"/>
    <w:rsid w:val="0034030C"/>
    <w:rsid w:val="00340E77"/>
    <w:rsid w:val="00351D13"/>
    <w:rsid w:val="00366A73"/>
    <w:rsid w:val="004238D8"/>
    <w:rsid w:val="00424476"/>
    <w:rsid w:val="00433EB8"/>
    <w:rsid w:val="004A44D2"/>
    <w:rsid w:val="004B0BB3"/>
    <w:rsid w:val="004D170A"/>
    <w:rsid w:val="004F474F"/>
    <w:rsid w:val="00520545"/>
    <w:rsid w:val="005413E2"/>
    <w:rsid w:val="005431F9"/>
    <w:rsid w:val="0059234A"/>
    <w:rsid w:val="00596D01"/>
    <w:rsid w:val="005A1C86"/>
    <w:rsid w:val="005E5B63"/>
    <w:rsid w:val="00613392"/>
    <w:rsid w:val="00616B0B"/>
    <w:rsid w:val="00617EEF"/>
    <w:rsid w:val="00624D23"/>
    <w:rsid w:val="00646B79"/>
    <w:rsid w:val="00656519"/>
    <w:rsid w:val="00674674"/>
    <w:rsid w:val="006802C0"/>
    <w:rsid w:val="00684F16"/>
    <w:rsid w:val="006A041B"/>
    <w:rsid w:val="006C7553"/>
    <w:rsid w:val="00745A24"/>
    <w:rsid w:val="007F602D"/>
    <w:rsid w:val="007F61A9"/>
    <w:rsid w:val="0089238B"/>
    <w:rsid w:val="008A1BF5"/>
    <w:rsid w:val="008B64DE"/>
    <w:rsid w:val="008C7033"/>
    <w:rsid w:val="008D0477"/>
    <w:rsid w:val="008D1A2B"/>
    <w:rsid w:val="009167B2"/>
    <w:rsid w:val="009415D8"/>
    <w:rsid w:val="00962BB6"/>
    <w:rsid w:val="009C45EC"/>
    <w:rsid w:val="009C5A83"/>
    <w:rsid w:val="009C6578"/>
    <w:rsid w:val="009D6E01"/>
    <w:rsid w:val="009F4932"/>
    <w:rsid w:val="00A02A81"/>
    <w:rsid w:val="00A152AE"/>
    <w:rsid w:val="00A37146"/>
    <w:rsid w:val="00AA31C5"/>
    <w:rsid w:val="00AD1DEC"/>
    <w:rsid w:val="00B364A5"/>
    <w:rsid w:val="00B446D9"/>
    <w:rsid w:val="00B70457"/>
    <w:rsid w:val="00B86926"/>
    <w:rsid w:val="00BB724F"/>
    <w:rsid w:val="00C012CE"/>
    <w:rsid w:val="00C4467B"/>
    <w:rsid w:val="00C4695A"/>
    <w:rsid w:val="00C61430"/>
    <w:rsid w:val="00C67DA5"/>
    <w:rsid w:val="00CC0297"/>
    <w:rsid w:val="00CC2929"/>
    <w:rsid w:val="00CF287D"/>
    <w:rsid w:val="00D949FB"/>
    <w:rsid w:val="00D9737E"/>
    <w:rsid w:val="00DE5E49"/>
    <w:rsid w:val="00E31AA0"/>
    <w:rsid w:val="00E33C91"/>
    <w:rsid w:val="00E57078"/>
    <w:rsid w:val="00E60502"/>
    <w:rsid w:val="00E64361"/>
    <w:rsid w:val="00E70392"/>
    <w:rsid w:val="00E86121"/>
    <w:rsid w:val="00EA18CF"/>
    <w:rsid w:val="00EA3990"/>
    <w:rsid w:val="00EA4C16"/>
    <w:rsid w:val="00EA5822"/>
    <w:rsid w:val="00ED6C96"/>
    <w:rsid w:val="00EF6ED7"/>
    <w:rsid w:val="00F36F49"/>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0A28"/>
  <w15:docId w15:val="{391A7DB1-546F-41AE-97C8-C6195DC4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A81"/>
    <w:pPr>
      <w:tabs>
        <w:tab w:val="center" w:pos="4513"/>
        <w:tab w:val="right" w:pos="9026"/>
      </w:tabs>
    </w:pPr>
  </w:style>
  <w:style w:type="character" w:customStyle="1" w:styleId="HeaderChar">
    <w:name w:val="Header Char"/>
    <w:basedOn w:val="DefaultParagraphFont"/>
    <w:link w:val="Header"/>
    <w:uiPriority w:val="99"/>
    <w:rsid w:val="00A02A81"/>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A02A81"/>
    <w:pPr>
      <w:tabs>
        <w:tab w:val="center" w:pos="4513"/>
        <w:tab w:val="right" w:pos="9026"/>
      </w:tabs>
    </w:pPr>
  </w:style>
  <w:style w:type="character" w:customStyle="1" w:styleId="FooterChar">
    <w:name w:val="Footer Char"/>
    <w:basedOn w:val="DefaultParagraphFont"/>
    <w:link w:val="Footer"/>
    <w:uiPriority w:val="99"/>
    <w:rsid w:val="00A02A81"/>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B21F9F-A9E5-4C34-9B62-CB4E8F410225}"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4C9ABF26-B4AB-4084-B9D3-7DDEF36A99DE}">
      <dgm:prSet custT="1"/>
      <dgm:spPr>
        <a:xfrm>
          <a:off x="1481677" y="188"/>
          <a:ext cx="1157178" cy="308931"/>
        </a:xfrm>
      </dgm:spPr>
      <dgm:t>
        <a:bodyPr/>
        <a:lstStyle/>
        <a:p>
          <a:pPr marR="0" algn="ctr" rtl="0"/>
          <a:r>
            <a:rPr lang="en-GB" sz="1600" baseline="0">
              <a:latin typeface="Arial" panose="020B0604020202020204" pitchFamily="34" charset="0"/>
              <a:ea typeface="+mn-ea"/>
              <a:cs typeface="+mn-cs"/>
            </a:rPr>
            <a:t>Soft Services Manager</a:t>
          </a:r>
        </a:p>
      </dgm:t>
    </dgm:pt>
    <dgm:pt modelId="{F5570B9A-B11C-43C2-9CC2-827981E5A04A}" type="parTrans" cxnId="{92731637-97D3-44BF-B28E-2E0FD73C83EC}">
      <dgm:prSet/>
      <dgm:spPr/>
      <dgm:t>
        <a:bodyPr/>
        <a:lstStyle/>
        <a:p>
          <a:pPr algn="ctr"/>
          <a:endParaRPr lang="en-GB"/>
        </a:p>
      </dgm:t>
    </dgm:pt>
    <dgm:pt modelId="{F942943A-90C4-4C6E-9898-87B5DBB25C5C}" type="sibTrans" cxnId="{92731637-97D3-44BF-B28E-2E0FD73C83EC}">
      <dgm:prSet/>
      <dgm:spPr/>
      <dgm:t>
        <a:bodyPr/>
        <a:lstStyle/>
        <a:p>
          <a:pPr algn="ctr"/>
          <a:endParaRPr lang="en-GB"/>
        </a:p>
      </dgm:t>
    </dgm:pt>
    <dgm:pt modelId="{3FDC11DF-4702-4291-A04F-FC21166F01D6}">
      <dgm:prSet custT="1"/>
      <dgm:spPr>
        <a:xfrm>
          <a:off x="1434976" y="438871"/>
          <a:ext cx="1250581" cy="354156"/>
        </a:xfrm>
      </dgm:spPr>
      <dgm:t>
        <a:bodyPr/>
        <a:lstStyle/>
        <a:p>
          <a:pPr algn="ctr"/>
          <a:r>
            <a:rPr lang="en-GB" sz="1600" baseline="0">
              <a:latin typeface="Arial" panose="020B0604020202020204" pitchFamily="34" charset="0"/>
              <a:ea typeface="+mn-ea"/>
              <a:cs typeface="+mn-cs"/>
            </a:rPr>
            <a:t>Senior Cleaning Supervisor or designate</a:t>
          </a:r>
          <a:endParaRPr lang="en-GB" sz="1600">
            <a:latin typeface="Calibri"/>
            <a:ea typeface="+mn-ea"/>
            <a:cs typeface="+mn-cs"/>
          </a:endParaRPr>
        </a:p>
      </dgm:t>
    </dgm:pt>
    <dgm:pt modelId="{33DCA6DD-7678-4DAA-AE8C-968C14D67426}" type="parTrans" cxnId="{7979131D-1043-41BA-92DE-D3FC915CB6F1}">
      <dgm:prSet/>
      <dgm:spPr>
        <a:xfrm>
          <a:off x="2014546" y="309120"/>
          <a:ext cx="91440" cy="129751"/>
        </a:xfrm>
      </dgm:spPr>
      <dgm:t>
        <a:bodyPr/>
        <a:lstStyle/>
        <a:p>
          <a:pPr algn="ctr"/>
          <a:endParaRPr lang="en-GB"/>
        </a:p>
      </dgm:t>
    </dgm:pt>
    <dgm:pt modelId="{BB3B4604-8666-4A8D-A0B7-F58E0C38FB46}" type="sibTrans" cxnId="{7979131D-1043-41BA-92DE-D3FC915CB6F1}">
      <dgm:prSet/>
      <dgm:spPr/>
      <dgm:t>
        <a:bodyPr/>
        <a:lstStyle/>
        <a:p>
          <a:pPr algn="ctr"/>
          <a:endParaRPr lang="en-GB"/>
        </a:p>
      </dgm:t>
    </dgm:pt>
    <dgm:pt modelId="{CF65A09C-10E7-43BE-A614-742A115687BE}">
      <dgm:prSet custT="1"/>
      <dgm:spPr>
        <a:xfrm>
          <a:off x="1655708" y="922968"/>
          <a:ext cx="1162072" cy="308931"/>
        </a:xfrm>
      </dgm:spPr>
      <dgm:t>
        <a:bodyPr/>
        <a:lstStyle/>
        <a:p>
          <a:pPr algn="ctr"/>
          <a:r>
            <a:rPr lang="en-GB" sz="1600" baseline="0">
              <a:latin typeface="Arial" panose="020B0604020202020204" pitchFamily="34" charset="0"/>
              <a:ea typeface="+mn-ea"/>
              <a:cs typeface="+mn-cs"/>
            </a:rPr>
            <a:t>Facilities Porter and </a:t>
          </a:r>
        </a:p>
        <a:p>
          <a:pPr algn="ctr"/>
          <a:r>
            <a:rPr lang="en-GB" sz="1600" baseline="0">
              <a:latin typeface="Arial" panose="020B0604020202020204" pitchFamily="34" charset="0"/>
              <a:ea typeface="+mn-ea"/>
              <a:cs typeface="+mn-cs"/>
            </a:rPr>
            <a:t>Cleaning Team</a:t>
          </a:r>
          <a:endParaRPr lang="en-GB" sz="1600">
            <a:latin typeface="Arial" panose="020B0604020202020204" pitchFamily="34" charset="0"/>
            <a:ea typeface="+mn-ea"/>
            <a:cs typeface="+mn-cs"/>
          </a:endParaRPr>
        </a:p>
      </dgm:t>
    </dgm:pt>
    <dgm:pt modelId="{D4D1B216-D857-47F5-9590-02922A6AF92D}" type="parTrans" cxnId="{0A2F6BDC-4D4F-484F-A0B2-2E5FB134A3AC}">
      <dgm:prSet/>
      <dgm:spPr>
        <a:xfrm>
          <a:off x="1560034" y="793028"/>
          <a:ext cx="95673" cy="284405"/>
        </a:xfrm>
      </dgm:spPr>
      <dgm:t>
        <a:bodyPr/>
        <a:lstStyle/>
        <a:p>
          <a:pPr algn="ctr"/>
          <a:endParaRPr lang="en-GB"/>
        </a:p>
      </dgm:t>
    </dgm:pt>
    <dgm:pt modelId="{6A88476B-4EF4-42C3-9F01-71ED1DE18279}" type="sibTrans" cxnId="{0A2F6BDC-4D4F-484F-A0B2-2E5FB134A3AC}">
      <dgm:prSet/>
      <dgm:spPr/>
      <dgm:t>
        <a:bodyPr/>
        <a:lstStyle/>
        <a:p>
          <a:pPr algn="ctr"/>
          <a:endParaRPr lang="en-GB"/>
        </a:p>
      </dgm:t>
    </dgm:pt>
    <dgm:pt modelId="{CE934185-22DA-4982-86D2-7A87F6D2AB42}" type="pres">
      <dgm:prSet presAssocID="{98B21F9F-A9E5-4C34-9B62-CB4E8F410225}" presName="hierChild1" presStyleCnt="0">
        <dgm:presLayoutVars>
          <dgm:orgChart val="1"/>
          <dgm:chPref val="1"/>
          <dgm:dir/>
          <dgm:animOne val="branch"/>
          <dgm:animLvl val="lvl"/>
          <dgm:resizeHandles/>
        </dgm:presLayoutVars>
      </dgm:prSet>
      <dgm:spPr/>
    </dgm:pt>
    <dgm:pt modelId="{E8310156-2D02-4DDA-9B18-3C40C97897AD}" type="pres">
      <dgm:prSet presAssocID="{4C9ABF26-B4AB-4084-B9D3-7DDEF36A99DE}" presName="hierRoot1" presStyleCnt="0">
        <dgm:presLayoutVars>
          <dgm:hierBranch val="init"/>
        </dgm:presLayoutVars>
      </dgm:prSet>
      <dgm:spPr/>
    </dgm:pt>
    <dgm:pt modelId="{5515D6F7-34BE-4DE5-8ACD-A7FE449E02DE}" type="pres">
      <dgm:prSet presAssocID="{4C9ABF26-B4AB-4084-B9D3-7DDEF36A99DE}" presName="rootComposite1" presStyleCnt="0"/>
      <dgm:spPr/>
    </dgm:pt>
    <dgm:pt modelId="{DFA9AC67-557D-466C-A534-B075CD627198}" type="pres">
      <dgm:prSet presAssocID="{4C9ABF26-B4AB-4084-B9D3-7DDEF36A99DE}" presName="rootText1" presStyleLbl="node0" presStyleIdx="0" presStyleCnt="1" custScaleX="236488" custScaleY="63250" custLinFactNeighborX="5478" custLinFactNeighborY="10957">
        <dgm:presLayoutVars>
          <dgm:chPref val="3"/>
        </dgm:presLayoutVars>
      </dgm:prSet>
      <dgm:spPr>
        <a:prstGeom prst="rect">
          <a:avLst/>
        </a:prstGeom>
      </dgm:spPr>
    </dgm:pt>
    <dgm:pt modelId="{5C7644DC-2B0D-479D-B4FC-D4FD583934F1}" type="pres">
      <dgm:prSet presAssocID="{4C9ABF26-B4AB-4084-B9D3-7DDEF36A99DE}" presName="rootConnector1" presStyleLbl="node1" presStyleIdx="0" presStyleCnt="0"/>
      <dgm:spPr/>
    </dgm:pt>
    <dgm:pt modelId="{C00E9C5B-4DF6-4958-BE74-DB5A64CCD94E}" type="pres">
      <dgm:prSet presAssocID="{4C9ABF26-B4AB-4084-B9D3-7DDEF36A99DE}" presName="hierChild2" presStyleCnt="0"/>
      <dgm:spPr/>
    </dgm:pt>
    <dgm:pt modelId="{B6E8B144-CB87-49B5-A3E0-64AC8A2FCDA7}" type="pres">
      <dgm:prSet presAssocID="{33DCA6DD-7678-4DAA-AE8C-968C14D67426}" presName="Name37" presStyleLbl="parChTrans1D2" presStyleIdx="0" presStyleCnt="1"/>
      <dgm:spPr>
        <a:custGeom>
          <a:avLst/>
          <a:gdLst/>
          <a:ahLst/>
          <a:cxnLst/>
          <a:rect l="0" t="0" r="0" b="0"/>
          <a:pathLst>
            <a:path>
              <a:moveTo>
                <a:pt x="45720" y="0"/>
              </a:moveTo>
              <a:lnTo>
                <a:pt x="45720" y="129751"/>
              </a:lnTo>
            </a:path>
          </a:pathLst>
        </a:custGeom>
      </dgm:spPr>
    </dgm:pt>
    <dgm:pt modelId="{4E00A6BB-2111-47FC-8076-500487C13CBF}" type="pres">
      <dgm:prSet presAssocID="{3FDC11DF-4702-4291-A04F-FC21166F01D6}" presName="hierRoot2" presStyleCnt="0">
        <dgm:presLayoutVars>
          <dgm:hierBranch val="init"/>
        </dgm:presLayoutVars>
      </dgm:prSet>
      <dgm:spPr/>
    </dgm:pt>
    <dgm:pt modelId="{854245A8-488B-42DA-B53B-92DF254FCB83}" type="pres">
      <dgm:prSet presAssocID="{3FDC11DF-4702-4291-A04F-FC21166F01D6}" presName="rootComposite" presStyleCnt="0"/>
      <dgm:spPr/>
    </dgm:pt>
    <dgm:pt modelId="{0B407460-9428-4661-B5E6-0E0BDDB0FD5B}" type="pres">
      <dgm:prSet presAssocID="{3FDC11DF-4702-4291-A04F-FC21166F01D6}" presName="rootText" presStyleLbl="node2" presStyleIdx="0" presStyleCnt="1" custAng="0" custScaleX="226145" custScaleY="74292" custLinFactNeighborX="4683" custLinFactNeighborY="-18518">
        <dgm:presLayoutVars>
          <dgm:chPref val="3"/>
        </dgm:presLayoutVars>
      </dgm:prSet>
      <dgm:spPr>
        <a:prstGeom prst="rect">
          <a:avLst/>
        </a:prstGeom>
      </dgm:spPr>
    </dgm:pt>
    <dgm:pt modelId="{79A9D8EC-2949-4E5F-813F-E6F616846567}" type="pres">
      <dgm:prSet presAssocID="{3FDC11DF-4702-4291-A04F-FC21166F01D6}" presName="rootConnector" presStyleLbl="node2" presStyleIdx="0" presStyleCnt="1"/>
      <dgm:spPr/>
    </dgm:pt>
    <dgm:pt modelId="{1131E6F8-77E1-4EDE-89C2-93C69AE0B029}" type="pres">
      <dgm:prSet presAssocID="{3FDC11DF-4702-4291-A04F-FC21166F01D6}" presName="hierChild4" presStyleCnt="0"/>
      <dgm:spPr/>
    </dgm:pt>
    <dgm:pt modelId="{09C4BD85-05C8-499D-AB3C-26E0FC207887}" type="pres">
      <dgm:prSet presAssocID="{D4D1B216-D857-47F5-9590-02922A6AF92D}" presName="Name37" presStyleLbl="parChTrans1D3" presStyleIdx="0" presStyleCnt="1"/>
      <dgm:spPr>
        <a:custGeom>
          <a:avLst/>
          <a:gdLst/>
          <a:ahLst/>
          <a:cxnLst/>
          <a:rect l="0" t="0" r="0" b="0"/>
          <a:pathLst>
            <a:path>
              <a:moveTo>
                <a:pt x="45720" y="0"/>
              </a:moveTo>
              <a:lnTo>
                <a:pt x="45720" y="284405"/>
              </a:lnTo>
              <a:lnTo>
                <a:pt x="109152" y="284405"/>
              </a:lnTo>
            </a:path>
          </a:pathLst>
        </a:custGeom>
      </dgm:spPr>
    </dgm:pt>
    <dgm:pt modelId="{F674C22C-2A44-4407-8E88-F6D05F30A61D}" type="pres">
      <dgm:prSet presAssocID="{CF65A09C-10E7-43BE-A614-742A115687BE}" presName="hierRoot2" presStyleCnt="0">
        <dgm:presLayoutVars>
          <dgm:hierBranch val="init"/>
        </dgm:presLayoutVars>
      </dgm:prSet>
      <dgm:spPr/>
    </dgm:pt>
    <dgm:pt modelId="{523B981B-C3C8-453A-AC59-356836FBE5F2}" type="pres">
      <dgm:prSet presAssocID="{CF65A09C-10E7-43BE-A614-742A115687BE}" presName="rootComposite" presStyleCnt="0"/>
      <dgm:spPr/>
    </dgm:pt>
    <dgm:pt modelId="{6BDC19BD-C816-4087-A582-C6956996F877}" type="pres">
      <dgm:prSet presAssocID="{CF65A09C-10E7-43BE-A614-742A115687BE}" presName="rootText" presStyleLbl="node3" presStyleIdx="0" presStyleCnt="1" custScaleX="212848" custScaleY="122041" custLinFactNeighborX="-40980" custLinFactNeighborY="-36353">
        <dgm:presLayoutVars>
          <dgm:chPref val="3"/>
        </dgm:presLayoutVars>
      </dgm:prSet>
      <dgm:spPr>
        <a:prstGeom prst="rect">
          <a:avLst/>
        </a:prstGeom>
      </dgm:spPr>
    </dgm:pt>
    <dgm:pt modelId="{7EFF1884-EAE3-448D-A48A-E74C3C672CCA}" type="pres">
      <dgm:prSet presAssocID="{CF65A09C-10E7-43BE-A614-742A115687BE}" presName="rootConnector" presStyleLbl="node3" presStyleIdx="0" presStyleCnt="1"/>
      <dgm:spPr/>
    </dgm:pt>
    <dgm:pt modelId="{E87E58AB-C87F-4A1F-8DE4-E2A92905A5BF}" type="pres">
      <dgm:prSet presAssocID="{CF65A09C-10E7-43BE-A614-742A115687BE}" presName="hierChild4" presStyleCnt="0"/>
      <dgm:spPr/>
    </dgm:pt>
    <dgm:pt modelId="{95AC67F8-E55E-4303-AD6B-139B1FEC5B06}" type="pres">
      <dgm:prSet presAssocID="{CF65A09C-10E7-43BE-A614-742A115687BE}" presName="hierChild5" presStyleCnt="0"/>
      <dgm:spPr/>
    </dgm:pt>
    <dgm:pt modelId="{1E361D11-C766-4235-ADC1-6682554106BD}" type="pres">
      <dgm:prSet presAssocID="{3FDC11DF-4702-4291-A04F-FC21166F01D6}" presName="hierChild5" presStyleCnt="0"/>
      <dgm:spPr/>
    </dgm:pt>
    <dgm:pt modelId="{5196D218-7062-4887-9492-93EF4C88DB60}" type="pres">
      <dgm:prSet presAssocID="{4C9ABF26-B4AB-4084-B9D3-7DDEF36A99DE}" presName="hierChild3" presStyleCnt="0"/>
      <dgm:spPr/>
    </dgm:pt>
  </dgm:ptLst>
  <dgm:cxnLst>
    <dgm:cxn modelId="{7979131D-1043-41BA-92DE-D3FC915CB6F1}" srcId="{4C9ABF26-B4AB-4084-B9D3-7DDEF36A99DE}" destId="{3FDC11DF-4702-4291-A04F-FC21166F01D6}" srcOrd="0" destOrd="0" parTransId="{33DCA6DD-7678-4DAA-AE8C-968C14D67426}" sibTransId="{BB3B4604-8666-4A8D-A0B7-F58E0C38FB46}"/>
    <dgm:cxn modelId="{92731637-97D3-44BF-B28E-2E0FD73C83EC}" srcId="{98B21F9F-A9E5-4C34-9B62-CB4E8F410225}" destId="{4C9ABF26-B4AB-4084-B9D3-7DDEF36A99DE}" srcOrd="0" destOrd="0" parTransId="{F5570B9A-B11C-43C2-9CC2-827981E5A04A}" sibTransId="{F942943A-90C4-4C6E-9898-87B5DBB25C5C}"/>
    <dgm:cxn modelId="{864C916E-AD5A-4D40-A321-819A4B0EA766}" type="presOf" srcId="{4C9ABF26-B4AB-4084-B9D3-7DDEF36A99DE}" destId="{5C7644DC-2B0D-479D-B4FC-D4FD583934F1}" srcOrd="1" destOrd="0" presId="urn:microsoft.com/office/officeart/2005/8/layout/orgChart1"/>
    <dgm:cxn modelId="{29209653-BF3D-4236-AEA4-D561EAE7CA5E}" type="presOf" srcId="{98B21F9F-A9E5-4C34-9B62-CB4E8F410225}" destId="{CE934185-22DA-4982-86D2-7A87F6D2AB42}" srcOrd="0" destOrd="0" presId="urn:microsoft.com/office/officeart/2005/8/layout/orgChart1"/>
    <dgm:cxn modelId="{B705279F-6473-44CA-AF35-D062F6B83DAD}" type="presOf" srcId="{D4D1B216-D857-47F5-9590-02922A6AF92D}" destId="{09C4BD85-05C8-499D-AB3C-26E0FC207887}" srcOrd="0" destOrd="0" presId="urn:microsoft.com/office/officeart/2005/8/layout/orgChart1"/>
    <dgm:cxn modelId="{451AF0A8-597E-40BD-92D6-1702E463E986}" type="presOf" srcId="{3FDC11DF-4702-4291-A04F-FC21166F01D6}" destId="{79A9D8EC-2949-4E5F-813F-E6F616846567}" srcOrd="1" destOrd="0" presId="urn:microsoft.com/office/officeart/2005/8/layout/orgChart1"/>
    <dgm:cxn modelId="{15B229AE-9BCD-43B2-B420-0C766881B99D}" type="presOf" srcId="{4C9ABF26-B4AB-4084-B9D3-7DDEF36A99DE}" destId="{DFA9AC67-557D-466C-A534-B075CD627198}" srcOrd="0" destOrd="0" presId="urn:microsoft.com/office/officeart/2005/8/layout/orgChart1"/>
    <dgm:cxn modelId="{93D33FC1-3359-47D0-B5C2-8960565C89BC}" type="presOf" srcId="{CF65A09C-10E7-43BE-A614-742A115687BE}" destId="{7EFF1884-EAE3-448D-A48A-E74C3C672CCA}" srcOrd="1" destOrd="0" presId="urn:microsoft.com/office/officeart/2005/8/layout/orgChart1"/>
    <dgm:cxn modelId="{BE0971C5-DD54-4AB0-9BF4-D7B20A435A27}" type="presOf" srcId="{CF65A09C-10E7-43BE-A614-742A115687BE}" destId="{6BDC19BD-C816-4087-A582-C6956996F877}" srcOrd="0" destOrd="0" presId="urn:microsoft.com/office/officeart/2005/8/layout/orgChart1"/>
    <dgm:cxn modelId="{19072FD4-44CD-4494-BF84-F0ADC2AC3934}" type="presOf" srcId="{33DCA6DD-7678-4DAA-AE8C-968C14D67426}" destId="{B6E8B144-CB87-49B5-A3E0-64AC8A2FCDA7}" srcOrd="0" destOrd="0" presId="urn:microsoft.com/office/officeart/2005/8/layout/orgChart1"/>
    <dgm:cxn modelId="{0A2F6BDC-4D4F-484F-A0B2-2E5FB134A3AC}" srcId="{3FDC11DF-4702-4291-A04F-FC21166F01D6}" destId="{CF65A09C-10E7-43BE-A614-742A115687BE}" srcOrd="0" destOrd="0" parTransId="{D4D1B216-D857-47F5-9590-02922A6AF92D}" sibTransId="{6A88476B-4EF4-42C3-9F01-71ED1DE18279}"/>
    <dgm:cxn modelId="{2164E0E6-AA54-42CE-ABCE-C08031CDE595}" type="presOf" srcId="{3FDC11DF-4702-4291-A04F-FC21166F01D6}" destId="{0B407460-9428-4661-B5E6-0E0BDDB0FD5B}" srcOrd="0" destOrd="0" presId="urn:microsoft.com/office/officeart/2005/8/layout/orgChart1"/>
    <dgm:cxn modelId="{FFEC6289-0983-4A91-A4F7-BA4186EC82FE}" type="presParOf" srcId="{CE934185-22DA-4982-86D2-7A87F6D2AB42}" destId="{E8310156-2D02-4DDA-9B18-3C40C97897AD}" srcOrd="0" destOrd="0" presId="urn:microsoft.com/office/officeart/2005/8/layout/orgChart1"/>
    <dgm:cxn modelId="{FD4F17DA-D985-4BEA-A9A3-04776B810A18}" type="presParOf" srcId="{E8310156-2D02-4DDA-9B18-3C40C97897AD}" destId="{5515D6F7-34BE-4DE5-8ACD-A7FE449E02DE}" srcOrd="0" destOrd="0" presId="urn:microsoft.com/office/officeart/2005/8/layout/orgChart1"/>
    <dgm:cxn modelId="{BA2C5D15-5BE4-425A-A2E2-53266BF4CEA7}" type="presParOf" srcId="{5515D6F7-34BE-4DE5-8ACD-A7FE449E02DE}" destId="{DFA9AC67-557D-466C-A534-B075CD627198}" srcOrd="0" destOrd="0" presId="urn:microsoft.com/office/officeart/2005/8/layout/orgChart1"/>
    <dgm:cxn modelId="{436A5CEC-BE9B-4C75-925C-7A7DF2F31488}" type="presParOf" srcId="{5515D6F7-34BE-4DE5-8ACD-A7FE449E02DE}" destId="{5C7644DC-2B0D-479D-B4FC-D4FD583934F1}" srcOrd="1" destOrd="0" presId="urn:microsoft.com/office/officeart/2005/8/layout/orgChart1"/>
    <dgm:cxn modelId="{51A4AC65-12FB-491C-8089-3612D324E579}" type="presParOf" srcId="{E8310156-2D02-4DDA-9B18-3C40C97897AD}" destId="{C00E9C5B-4DF6-4958-BE74-DB5A64CCD94E}" srcOrd="1" destOrd="0" presId="urn:microsoft.com/office/officeart/2005/8/layout/orgChart1"/>
    <dgm:cxn modelId="{47DC8F91-1C3E-4670-B7CF-BA4E0571F496}" type="presParOf" srcId="{C00E9C5B-4DF6-4958-BE74-DB5A64CCD94E}" destId="{B6E8B144-CB87-49B5-A3E0-64AC8A2FCDA7}" srcOrd="0" destOrd="0" presId="urn:microsoft.com/office/officeart/2005/8/layout/orgChart1"/>
    <dgm:cxn modelId="{B95D6407-8817-42BA-A613-036797BBAF65}" type="presParOf" srcId="{C00E9C5B-4DF6-4958-BE74-DB5A64CCD94E}" destId="{4E00A6BB-2111-47FC-8076-500487C13CBF}" srcOrd="1" destOrd="0" presId="urn:microsoft.com/office/officeart/2005/8/layout/orgChart1"/>
    <dgm:cxn modelId="{D8232BDC-5184-4485-941A-CD21A78F7947}" type="presParOf" srcId="{4E00A6BB-2111-47FC-8076-500487C13CBF}" destId="{854245A8-488B-42DA-B53B-92DF254FCB83}" srcOrd="0" destOrd="0" presId="urn:microsoft.com/office/officeart/2005/8/layout/orgChart1"/>
    <dgm:cxn modelId="{DD9F84AC-DDE1-4600-85FF-3784EC999614}" type="presParOf" srcId="{854245A8-488B-42DA-B53B-92DF254FCB83}" destId="{0B407460-9428-4661-B5E6-0E0BDDB0FD5B}" srcOrd="0" destOrd="0" presId="urn:microsoft.com/office/officeart/2005/8/layout/orgChart1"/>
    <dgm:cxn modelId="{0EB91D2E-46AC-4FA9-8858-5908DF726D2E}" type="presParOf" srcId="{854245A8-488B-42DA-B53B-92DF254FCB83}" destId="{79A9D8EC-2949-4E5F-813F-E6F616846567}" srcOrd="1" destOrd="0" presId="urn:microsoft.com/office/officeart/2005/8/layout/orgChart1"/>
    <dgm:cxn modelId="{36B05EBC-59F3-4C81-B39A-F4BA8E13FF90}" type="presParOf" srcId="{4E00A6BB-2111-47FC-8076-500487C13CBF}" destId="{1131E6F8-77E1-4EDE-89C2-93C69AE0B029}" srcOrd="1" destOrd="0" presId="urn:microsoft.com/office/officeart/2005/8/layout/orgChart1"/>
    <dgm:cxn modelId="{6E10526F-B864-4F99-ACFD-85E731865F30}" type="presParOf" srcId="{1131E6F8-77E1-4EDE-89C2-93C69AE0B029}" destId="{09C4BD85-05C8-499D-AB3C-26E0FC207887}" srcOrd="0" destOrd="0" presId="urn:microsoft.com/office/officeart/2005/8/layout/orgChart1"/>
    <dgm:cxn modelId="{F3F02C64-AD49-40F5-97E7-55A2EA8637C1}" type="presParOf" srcId="{1131E6F8-77E1-4EDE-89C2-93C69AE0B029}" destId="{F674C22C-2A44-4407-8E88-F6D05F30A61D}" srcOrd="1" destOrd="0" presId="urn:microsoft.com/office/officeart/2005/8/layout/orgChart1"/>
    <dgm:cxn modelId="{0F52C262-8BD3-4511-A3D5-6985EDA91505}" type="presParOf" srcId="{F674C22C-2A44-4407-8E88-F6D05F30A61D}" destId="{523B981B-C3C8-453A-AC59-356836FBE5F2}" srcOrd="0" destOrd="0" presId="urn:microsoft.com/office/officeart/2005/8/layout/orgChart1"/>
    <dgm:cxn modelId="{F5601B7D-9DF2-4D4D-B01A-B888E2A178ED}" type="presParOf" srcId="{523B981B-C3C8-453A-AC59-356836FBE5F2}" destId="{6BDC19BD-C816-4087-A582-C6956996F877}" srcOrd="0" destOrd="0" presId="urn:microsoft.com/office/officeart/2005/8/layout/orgChart1"/>
    <dgm:cxn modelId="{284C4AAF-EB85-4857-8D1E-C1AAF038DE69}" type="presParOf" srcId="{523B981B-C3C8-453A-AC59-356836FBE5F2}" destId="{7EFF1884-EAE3-448D-A48A-E74C3C672CCA}" srcOrd="1" destOrd="0" presId="urn:microsoft.com/office/officeart/2005/8/layout/orgChart1"/>
    <dgm:cxn modelId="{16E3464B-A63B-489E-86DD-70C337B91FE4}" type="presParOf" srcId="{F674C22C-2A44-4407-8E88-F6D05F30A61D}" destId="{E87E58AB-C87F-4A1F-8DE4-E2A92905A5BF}" srcOrd="1" destOrd="0" presId="urn:microsoft.com/office/officeart/2005/8/layout/orgChart1"/>
    <dgm:cxn modelId="{288E089F-C4E1-4AC2-8CEA-6954596DC74E}" type="presParOf" srcId="{F674C22C-2A44-4407-8E88-F6D05F30A61D}" destId="{95AC67F8-E55E-4303-AD6B-139B1FEC5B06}" srcOrd="2" destOrd="0" presId="urn:microsoft.com/office/officeart/2005/8/layout/orgChart1"/>
    <dgm:cxn modelId="{68114966-7379-4BC8-BE61-AF2CD0CD91BB}" type="presParOf" srcId="{4E00A6BB-2111-47FC-8076-500487C13CBF}" destId="{1E361D11-C766-4235-ADC1-6682554106BD}" srcOrd="2" destOrd="0" presId="urn:microsoft.com/office/officeart/2005/8/layout/orgChart1"/>
    <dgm:cxn modelId="{043277B9-4A9C-4D01-8EB1-53FB2735D6CC}" type="presParOf" srcId="{E8310156-2D02-4DDA-9B18-3C40C97897AD}" destId="{5196D218-7062-4887-9492-93EF4C88DB6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C4BD85-05C8-499D-AB3C-26E0FC207887}">
      <dsp:nvSpPr>
        <dsp:cNvPr id="0" name=""/>
        <dsp:cNvSpPr/>
      </dsp:nvSpPr>
      <dsp:spPr>
        <a:xfrm>
          <a:off x="1332462" y="1017824"/>
          <a:ext cx="148354" cy="538173"/>
        </a:xfrm>
        <a:custGeom>
          <a:avLst/>
          <a:gdLst/>
          <a:ahLst/>
          <a:cxnLst/>
          <a:rect l="0" t="0" r="0" b="0"/>
          <a:pathLst>
            <a:path>
              <a:moveTo>
                <a:pt x="45720" y="0"/>
              </a:moveTo>
              <a:lnTo>
                <a:pt x="45720" y="284405"/>
              </a:lnTo>
              <a:lnTo>
                <a:pt x="109152" y="284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8B144-CB87-49B5-A3E0-64AC8A2FCDA7}">
      <dsp:nvSpPr>
        <dsp:cNvPr id="0" name=""/>
        <dsp:cNvSpPr/>
      </dsp:nvSpPr>
      <dsp:spPr>
        <a:xfrm>
          <a:off x="2578064" y="423623"/>
          <a:ext cx="91440" cy="91440"/>
        </a:xfrm>
        <a:custGeom>
          <a:avLst/>
          <a:gdLst/>
          <a:ahLst/>
          <a:cxnLst/>
          <a:rect l="0" t="0" r="0" b="0"/>
          <a:pathLst>
            <a:path>
              <a:moveTo>
                <a:pt x="45720" y="0"/>
              </a:moveTo>
              <a:lnTo>
                <a:pt x="45720" y="129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9AC67-557D-466C-A534-B075CD627198}">
      <dsp:nvSpPr>
        <dsp:cNvPr id="0" name=""/>
        <dsp:cNvSpPr/>
      </dsp:nvSpPr>
      <dsp:spPr>
        <a:xfrm>
          <a:off x="1139777" y="69751"/>
          <a:ext cx="2988104" cy="39959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kern="1200" baseline="0">
              <a:latin typeface="Arial" panose="020B0604020202020204" pitchFamily="34" charset="0"/>
              <a:ea typeface="+mn-ea"/>
              <a:cs typeface="+mn-cs"/>
            </a:rPr>
            <a:t>Soft Services Manager</a:t>
          </a:r>
        </a:p>
      </dsp:txBody>
      <dsp:txXfrm>
        <a:off x="1139777" y="69751"/>
        <a:ext cx="2988104" cy="399592"/>
      </dsp:txXfrm>
    </dsp:sp>
    <dsp:sp modelId="{0B407460-9428-4661-B5E6-0E0BDDB0FD5B}">
      <dsp:nvSpPr>
        <dsp:cNvPr id="0" name=""/>
        <dsp:cNvSpPr/>
      </dsp:nvSpPr>
      <dsp:spPr>
        <a:xfrm>
          <a:off x="1195075" y="548472"/>
          <a:ext cx="2857417" cy="46935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baseline="0">
              <a:latin typeface="Arial" panose="020B0604020202020204" pitchFamily="34" charset="0"/>
              <a:ea typeface="+mn-ea"/>
              <a:cs typeface="+mn-cs"/>
            </a:rPr>
            <a:t>Senior Cleaning Supervisor or designate</a:t>
          </a:r>
          <a:endParaRPr lang="en-GB" sz="1600" kern="1200">
            <a:latin typeface="Calibri"/>
            <a:ea typeface="+mn-ea"/>
            <a:cs typeface="+mn-cs"/>
          </a:endParaRPr>
        </a:p>
      </dsp:txBody>
      <dsp:txXfrm>
        <a:off x="1195075" y="548472"/>
        <a:ext cx="2857417" cy="469352"/>
      </dsp:txXfrm>
    </dsp:sp>
    <dsp:sp modelId="{6BDC19BD-C816-4087-A582-C6956996F877}">
      <dsp:nvSpPr>
        <dsp:cNvPr id="0" name=""/>
        <dsp:cNvSpPr/>
      </dsp:nvSpPr>
      <dsp:spPr>
        <a:xfrm>
          <a:off x="1332462" y="1170490"/>
          <a:ext cx="2689405" cy="77101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baseline="0">
              <a:latin typeface="Arial" panose="020B0604020202020204" pitchFamily="34" charset="0"/>
              <a:ea typeface="+mn-ea"/>
              <a:cs typeface="+mn-cs"/>
            </a:rPr>
            <a:t>Facilities Porter and </a:t>
          </a:r>
        </a:p>
        <a:p>
          <a:pPr marL="0" lvl="0" indent="0" algn="ctr" defTabSz="711200">
            <a:lnSpc>
              <a:spcPct val="90000"/>
            </a:lnSpc>
            <a:spcBef>
              <a:spcPct val="0"/>
            </a:spcBef>
            <a:spcAft>
              <a:spcPct val="35000"/>
            </a:spcAft>
            <a:buNone/>
          </a:pPr>
          <a:r>
            <a:rPr lang="en-GB" sz="1600" kern="1200" baseline="0">
              <a:latin typeface="Arial" panose="020B0604020202020204" pitchFamily="34" charset="0"/>
              <a:ea typeface="+mn-ea"/>
              <a:cs typeface="+mn-cs"/>
            </a:rPr>
            <a:t>Cleaning Team</a:t>
          </a:r>
          <a:endParaRPr lang="en-GB" sz="1600" kern="1200">
            <a:latin typeface="Arial" panose="020B0604020202020204" pitchFamily="34" charset="0"/>
            <a:ea typeface="+mn-ea"/>
            <a:cs typeface="+mn-cs"/>
          </a:endParaRPr>
        </a:p>
      </dsp:txBody>
      <dsp:txXfrm>
        <a:off x="1332462" y="1170490"/>
        <a:ext cx="2689405" cy="7710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C49A-D7D6-477D-9CE0-12A2CE90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862</Words>
  <Characters>4919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Barlow, Sandra</cp:lastModifiedBy>
  <cp:revision>4</cp:revision>
  <cp:lastPrinted>2021-10-20T10:49:00Z</cp:lastPrinted>
  <dcterms:created xsi:type="dcterms:W3CDTF">2021-10-20T10:02:00Z</dcterms:created>
  <dcterms:modified xsi:type="dcterms:W3CDTF">2021-10-20T12:09:00Z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