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BDB7AD0" w:rsidR="00685BE2" w:rsidRPr="00707D60" w:rsidRDefault="007F3587" w:rsidP="009A36F7">
                            <w:pPr>
                              <w:jc w:val="left"/>
                              <w:rPr>
                                <w:b/>
                                <w:bCs/>
                                <w:color w:val="FFFFFF" w:themeColor="background1"/>
                                <w:sz w:val="40"/>
                                <w:szCs w:val="40"/>
                                <w:lang w:val="en-AU"/>
                              </w:rPr>
                            </w:pPr>
                            <w:r>
                              <w:rPr>
                                <w:b/>
                                <w:bCs/>
                                <w:color w:val="FFFFFF" w:themeColor="background1"/>
                                <w:sz w:val="44"/>
                                <w:szCs w:val="44"/>
                                <w:lang w:val="en-AU"/>
                              </w:rPr>
                              <w:t>Workforce Planning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BDB7AD0" w:rsidR="00685BE2" w:rsidRPr="00707D60" w:rsidRDefault="007F3587" w:rsidP="009A36F7">
                      <w:pPr>
                        <w:jc w:val="left"/>
                        <w:rPr>
                          <w:b/>
                          <w:bCs/>
                          <w:color w:val="FFFFFF" w:themeColor="background1"/>
                          <w:sz w:val="40"/>
                          <w:szCs w:val="40"/>
                          <w:lang w:val="en-AU"/>
                        </w:rPr>
                      </w:pPr>
                      <w:r>
                        <w:rPr>
                          <w:b/>
                          <w:bCs/>
                          <w:color w:val="FFFFFF" w:themeColor="background1"/>
                          <w:sz w:val="44"/>
                          <w:szCs w:val="44"/>
                          <w:lang w:val="en-AU"/>
                        </w:rPr>
                        <w:t>Workforce Planning Manager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4BDA8D4" w:rsidR="00800A60" w:rsidRPr="00A824A9" w:rsidRDefault="001662B7" w:rsidP="00800A60">
            <w:pPr>
              <w:spacing w:before="20" w:after="20"/>
              <w:jc w:val="left"/>
              <w:rPr>
                <w:rFonts w:cs="Arial"/>
                <w:color w:val="000000" w:themeColor="text1"/>
                <w:szCs w:val="20"/>
              </w:rPr>
            </w:pPr>
            <w:r>
              <w:rPr>
                <w:rFonts w:cs="Arial"/>
                <w:color w:val="000000" w:themeColor="text1"/>
                <w:szCs w:val="20"/>
              </w:rPr>
              <w:t>Government – Justice</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5347D229" w:rsidR="00800A60" w:rsidRPr="00A824A9" w:rsidRDefault="007F3587" w:rsidP="00800A60">
            <w:pPr>
              <w:spacing w:before="20" w:after="20"/>
              <w:jc w:val="left"/>
              <w:rPr>
                <w:rFonts w:cs="Arial"/>
                <w:color w:val="000000" w:themeColor="text1"/>
                <w:szCs w:val="20"/>
                <w:lang w:val="en-GB"/>
              </w:rPr>
            </w:pPr>
            <w:r>
              <w:rPr>
                <w:rFonts w:cs="Arial"/>
                <w:color w:val="000000" w:themeColor="text1"/>
                <w:szCs w:val="20"/>
                <w:lang w:val="en-GB"/>
              </w:rPr>
              <w:t>Workforce Planning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67907E9B" w:rsidR="00800A60" w:rsidRPr="00A824A9" w:rsidRDefault="001662B7" w:rsidP="00800A60">
            <w:pPr>
              <w:spacing w:before="20" w:after="20"/>
              <w:jc w:val="left"/>
              <w:rPr>
                <w:rFonts w:cs="Arial"/>
                <w:color w:val="000000" w:themeColor="text1"/>
                <w:szCs w:val="20"/>
              </w:rPr>
            </w:pPr>
            <w:r>
              <w:rPr>
                <w:rFonts w:cs="Arial"/>
                <w:color w:val="000000" w:themeColor="text1"/>
                <w:szCs w:val="20"/>
              </w:rPr>
              <w:t>TBC</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04D8BC30" w:rsidR="00800A60" w:rsidRPr="00A824A9" w:rsidRDefault="001662B7" w:rsidP="00800A60">
            <w:pPr>
              <w:spacing w:before="20" w:after="20"/>
              <w:jc w:val="left"/>
              <w:rPr>
                <w:rFonts w:cs="Arial"/>
                <w:color w:val="000000" w:themeColor="text1"/>
                <w:szCs w:val="20"/>
              </w:rPr>
            </w:pPr>
            <w:r>
              <w:rPr>
                <w:rFonts w:cs="Arial"/>
                <w:color w:val="000000" w:themeColor="text1"/>
                <w:szCs w:val="20"/>
              </w:rPr>
              <w:t>TBC</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61812C5" w:rsidR="00800A60" w:rsidRDefault="007F3587" w:rsidP="00800A60">
            <w:pPr>
              <w:spacing w:before="20" w:after="20"/>
              <w:jc w:val="left"/>
              <w:rPr>
                <w:rFonts w:cs="Arial"/>
                <w:color w:val="000000" w:themeColor="text1"/>
                <w:szCs w:val="20"/>
              </w:rPr>
            </w:pPr>
            <w:r>
              <w:rPr>
                <w:rFonts w:cs="Arial"/>
                <w:color w:val="000000" w:themeColor="text1"/>
                <w:szCs w:val="20"/>
              </w:rPr>
              <w:t>Head of Operational Assurance</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2F417CBE" w:rsidR="00800A60" w:rsidRDefault="007F3587" w:rsidP="00800A60">
            <w:pPr>
              <w:spacing w:before="20" w:after="20"/>
              <w:jc w:val="left"/>
              <w:rPr>
                <w:rFonts w:cs="Arial"/>
                <w:color w:val="000000" w:themeColor="text1"/>
                <w:szCs w:val="20"/>
              </w:rPr>
            </w:pPr>
            <w:r>
              <w:rPr>
                <w:rFonts w:cs="Arial"/>
                <w:color w:val="000000" w:themeColor="text1"/>
                <w:szCs w:val="20"/>
              </w:rPr>
              <w:t>Deputy Director(s)</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4E87F541" w:rsidR="00800A60" w:rsidRDefault="001662B7" w:rsidP="00800A60">
            <w:pPr>
              <w:spacing w:before="20" w:after="20"/>
              <w:jc w:val="left"/>
              <w:rPr>
                <w:rFonts w:cs="Arial"/>
                <w:color w:val="000000" w:themeColor="text1"/>
                <w:szCs w:val="20"/>
              </w:rPr>
            </w:pPr>
            <w:r>
              <w:rPr>
                <w:rFonts w:cs="Arial"/>
                <w:color w:val="000000" w:themeColor="text1"/>
                <w:szCs w:val="20"/>
              </w:rPr>
              <w:t>HMP Peterborough</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282F3142" w14:textId="187BAD99" w:rsidR="004F7B4C" w:rsidRPr="007F3587" w:rsidRDefault="007F3587" w:rsidP="007F3587">
            <w:pPr>
              <w:pStyle w:val="Puces4"/>
              <w:numPr>
                <w:ilvl w:val="0"/>
                <w:numId w:val="35"/>
              </w:numPr>
              <w:rPr>
                <w:color w:val="000000" w:themeColor="text1"/>
              </w:rPr>
            </w:pPr>
            <w:r>
              <w:rPr>
                <w:color w:val="333333"/>
                <w:shd w:val="clear" w:color="auto" w:fill="FFFFFF"/>
              </w:rPr>
              <w:t xml:space="preserve">The Workforce Planning manager will work within the </w:t>
            </w:r>
            <w:r>
              <w:rPr>
                <w:color w:val="333333"/>
                <w:shd w:val="clear" w:color="auto" w:fill="FFFFFF"/>
              </w:rPr>
              <w:t>staff deployment</w:t>
            </w:r>
            <w:r>
              <w:rPr>
                <w:color w:val="333333"/>
                <w:shd w:val="clear" w:color="auto" w:fill="FFFFFF"/>
              </w:rPr>
              <w:t xml:space="preserve"> team to resolve resourcing and deployment issues. They will implement opportunities to improve organisational outcomes by using people resources more effectively and efficiently.</w:t>
            </w:r>
            <w:r>
              <w:rPr>
                <w:color w:val="333333"/>
                <w:shd w:val="clear" w:color="auto" w:fill="FFFFFF"/>
              </w:rPr>
              <w:t xml:space="preserve">  </w:t>
            </w:r>
            <w:r>
              <w:rPr>
                <w:color w:val="333333"/>
                <w:shd w:val="clear" w:color="auto" w:fill="FFFFFF"/>
              </w:rPr>
              <w:t> As Staff Deployment Manager you will be instrumental in engaging positively with our employees.</w:t>
            </w: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Pr="001662B7" w:rsidRDefault="008260DB" w:rsidP="0060007C">
            <w:pPr>
              <w:pStyle w:val="ListParagraph"/>
              <w:ind w:left="360"/>
              <w:jc w:val="left"/>
              <w:rPr>
                <w:rFonts w:eastAsia="MS Mincho" w:cs="Arial"/>
                <w:bCs/>
                <w:color w:val="000000" w:themeColor="text1"/>
                <w:szCs w:val="22"/>
                <w:lang w:val="en-GB"/>
              </w:rPr>
            </w:pPr>
          </w:p>
          <w:p w14:paraId="22816006" w14:textId="04A55CA4" w:rsidR="007F3587" w:rsidRPr="007F3587" w:rsidRDefault="007F3587" w:rsidP="007F3587">
            <w:pPr>
              <w:numPr>
                <w:ilvl w:val="0"/>
                <w:numId w:val="35"/>
              </w:numPr>
              <w:shd w:val="clear" w:color="auto" w:fill="FFFFFF"/>
              <w:spacing w:before="100" w:beforeAutospacing="1" w:after="100" w:afterAutospacing="1"/>
              <w:jc w:val="left"/>
              <w:rPr>
                <w:rFonts w:eastAsia="MS Mincho" w:cs="Arial"/>
                <w:bCs/>
                <w:color w:val="000000" w:themeColor="text1"/>
                <w:szCs w:val="20"/>
                <w:lang w:val="en-GB"/>
              </w:rPr>
            </w:pPr>
            <w:r w:rsidRPr="007F3587">
              <w:rPr>
                <w:rFonts w:eastAsia="MS Mincho" w:cs="Arial"/>
                <w:bCs/>
                <w:color w:val="000000" w:themeColor="text1"/>
                <w:szCs w:val="20"/>
                <w:lang w:val="en-GB"/>
              </w:rPr>
              <w:t xml:space="preserve">Forecasting and scenario planning (in liaison with HR </w:t>
            </w:r>
            <w:r w:rsidRPr="007F3587">
              <w:rPr>
                <w:rFonts w:eastAsia="MS Mincho" w:cs="Arial"/>
                <w:bCs/>
                <w:color w:val="000000" w:themeColor="text1"/>
                <w:szCs w:val="20"/>
                <w:lang w:val="en-GB"/>
              </w:rPr>
              <w:t>&amp; Finance</w:t>
            </w:r>
            <w:r w:rsidRPr="007F3587">
              <w:rPr>
                <w:rFonts w:eastAsia="MS Mincho" w:cs="Arial"/>
                <w:bCs/>
                <w:color w:val="000000" w:themeColor="text1"/>
                <w:szCs w:val="20"/>
                <w:lang w:val="en-GB"/>
              </w:rPr>
              <w:t>) in support of business solutions.</w:t>
            </w:r>
          </w:p>
          <w:p w14:paraId="38841BDC" w14:textId="3EDB026C" w:rsidR="0018508A" w:rsidRDefault="007F3587" w:rsidP="007F3587">
            <w:pPr>
              <w:pStyle w:val="Puces4"/>
              <w:numPr>
                <w:ilvl w:val="0"/>
                <w:numId w:val="35"/>
              </w:numPr>
              <w:rPr>
                <w:color w:val="000000" w:themeColor="text1"/>
                <w:szCs w:val="20"/>
              </w:rPr>
            </w:pPr>
            <w:r>
              <w:rPr>
                <w:color w:val="000000" w:themeColor="text1"/>
                <w:szCs w:val="20"/>
              </w:rPr>
              <w:t>Prepare detailed reports for the weekly resource meeting with the Senior Leadership Team</w:t>
            </w:r>
          </w:p>
          <w:p w14:paraId="4D8D9BAD" w14:textId="2533FE88" w:rsidR="007F3587" w:rsidRPr="007F3587" w:rsidRDefault="007F3587" w:rsidP="007F3587">
            <w:pPr>
              <w:pStyle w:val="Puces4"/>
              <w:numPr>
                <w:ilvl w:val="0"/>
                <w:numId w:val="35"/>
              </w:numPr>
              <w:rPr>
                <w:color w:val="000000" w:themeColor="text1"/>
                <w:szCs w:val="20"/>
              </w:rPr>
            </w:pPr>
            <w:r w:rsidRPr="007F3587">
              <w:rPr>
                <w:bCs w:val="0"/>
                <w:color w:val="000000" w:themeColor="text1"/>
                <w:szCs w:val="20"/>
              </w:rPr>
              <w:t>Manage the completion of the Daily Detail</w:t>
            </w:r>
            <w:r>
              <w:rPr>
                <w:bCs w:val="0"/>
                <w:color w:val="000000" w:themeColor="text1"/>
                <w:szCs w:val="20"/>
              </w:rPr>
              <w:t xml:space="preserve"> to include</w:t>
            </w:r>
            <w:r>
              <w:rPr>
                <w:color w:val="000000" w:themeColor="text1"/>
                <w:szCs w:val="20"/>
              </w:rPr>
              <w:t xml:space="preserve"> w</w:t>
            </w:r>
            <w:r>
              <w:rPr>
                <w:color w:val="000000" w:themeColor="text1"/>
                <w:szCs w:val="20"/>
              </w:rPr>
              <w:t>eekly forecasting of operational staffing requirement</w:t>
            </w:r>
            <w:r>
              <w:rPr>
                <w:color w:val="000000" w:themeColor="text1"/>
                <w:szCs w:val="20"/>
              </w:rPr>
              <w:t>s</w:t>
            </w:r>
          </w:p>
          <w:p w14:paraId="4C9A2B57" w14:textId="77777777" w:rsidR="007F3587" w:rsidRPr="007F3587" w:rsidRDefault="007F3587" w:rsidP="007F3587">
            <w:pPr>
              <w:numPr>
                <w:ilvl w:val="0"/>
                <w:numId w:val="35"/>
              </w:numPr>
              <w:shd w:val="clear" w:color="auto" w:fill="FFFFFF"/>
              <w:spacing w:before="100" w:beforeAutospacing="1" w:after="100" w:afterAutospacing="1"/>
              <w:jc w:val="left"/>
              <w:rPr>
                <w:rFonts w:eastAsia="MS Mincho" w:cs="Arial"/>
                <w:bCs/>
                <w:color w:val="000000" w:themeColor="text1"/>
                <w:szCs w:val="20"/>
                <w:lang w:val="en-GB"/>
              </w:rPr>
            </w:pPr>
            <w:r w:rsidRPr="007F3587">
              <w:rPr>
                <w:rFonts w:eastAsia="MS Mincho" w:cs="Arial"/>
                <w:bCs/>
                <w:color w:val="000000" w:themeColor="text1"/>
                <w:szCs w:val="20"/>
                <w:lang w:val="en-GB"/>
              </w:rPr>
              <w:t>Support the Duty Manager</w:t>
            </w:r>
          </w:p>
          <w:p w14:paraId="517D8D3C" w14:textId="77777777" w:rsidR="007F3587" w:rsidRPr="007F3587" w:rsidRDefault="007F3587" w:rsidP="007F3587">
            <w:pPr>
              <w:numPr>
                <w:ilvl w:val="0"/>
                <w:numId w:val="35"/>
              </w:numPr>
              <w:shd w:val="clear" w:color="auto" w:fill="FFFFFF"/>
              <w:spacing w:before="100" w:beforeAutospacing="1" w:after="100" w:afterAutospacing="1"/>
              <w:jc w:val="left"/>
              <w:rPr>
                <w:rFonts w:eastAsia="MS Mincho" w:cs="Arial"/>
                <w:bCs/>
                <w:color w:val="000000" w:themeColor="text1"/>
                <w:szCs w:val="20"/>
                <w:lang w:val="en-GB"/>
              </w:rPr>
            </w:pPr>
            <w:r w:rsidRPr="007F3587">
              <w:rPr>
                <w:rFonts w:eastAsia="MS Mincho" w:cs="Arial"/>
                <w:bCs/>
                <w:color w:val="000000" w:themeColor="text1"/>
                <w:szCs w:val="20"/>
                <w:lang w:val="en-GB"/>
              </w:rPr>
              <w:t>Populate the Kronos &amp; SAP Systems</w:t>
            </w:r>
          </w:p>
          <w:p w14:paraId="58A00E76" w14:textId="77777777" w:rsidR="007F3587" w:rsidRPr="007F3587" w:rsidRDefault="007F3587" w:rsidP="007F3587">
            <w:pPr>
              <w:numPr>
                <w:ilvl w:val="0"/>
                <w:numId w:val="35"/>
              </w:numPr>
              <w:shd w:val="clear" w:color="auto" w:fill="FFFFFF"/>
              <w:spacing w:before="100" w:beforeAutospacing="1" w:after="100" w:afterAutospacing="1"/>
              <w:jc w:val="left"/>
              <w:rPr>
                <w:rFonts w:eastAsia="MS Mincho" w:cs="Arial"/>
                <w:bCs/>
                <w:color w:val="000000" w:themeColor="text1"/>
                <w:szCs w:val="20"/>
                <w:lang w:val="en-GB"/>
              </w:rPr>
            </w:pPr>
            <w:r w:rsidRPr="007F3587">
              <w:rPr>
                <w:rFonts w:eastAsia="MS Mincho" w:cs="Arial"/>
                <w:bCs/>
                <w:color w:val="000000" w:themeColor="text1"/>
                <w:szCs w:val="20"/>
                <w:lang w:val="en-GB"/>
              </w:rPr>
              <w:t>Accurately maintain Microsoft Excel spreadsheets</w:t>
            </w:r>
          </w:p>
          <w:p w14:paraId="0F57B2A4" w14:textId="77777777" w:rsidR="007F3587" w:rsidRPr="007F3587" w:rsidRDefault="007F3587" w:rsidP="007F3587">
            <w:pPr>
              <w:numPr>
                <w:ilvl w:val="0"/>
                <w:numId w:val="35"/>
              </w:numPr>
              <w:shd w:val="clear" w:color="auto" w:fill="FFFFFF"/>
              <w:spacing w:before="100" w:beforeAutospacing="1" w:after="100" w:afterAutospacing="1"/>
              <w:jc w:val="left"/>
              <w:rPr>
                <w:rFonts w:eastAsia="MS Mincho" w:cs="Arial"/>
                <w:bCs/>
                <w:color w:val="000000" w:themeColor="text1"/>
                <w:szCs w:val="20"/>
                <w:lang w:val="en-GB"/>
              </w:rPr>
            </w:pPr>
            <w:r w:rsidRPr="007F3587">
              <w:rPr>
                <w:rFonts w:eastAsia="MS Mincho" w:cs="Arial"/>
                <w:bCs/>
                <w:color w:val="000000" w:themeColor="text1"/>
                <w:szCs w:val="20"/>
                <w:lang w:val="en-GB"/>
              </w:rPr>
              <w:t>Accurately record and monitor all accrual balances</w:t>
            </w:r>
          </w:p>
          <w:p w14:paraId="326CF507" w14:textId="77777777" w:rsidR="007F3587" w:rsidRPr="007F3587" w:rsidRDefault="007F3587" w:rsidP="007F3587">
            <w:pPr>
              <w:numPr>
                <w:ilvl w:val="0"/>
                <w:numId w:val="35"/>
              </w:numPr>
              <w:shd w:val="clear" w:color="auto" w:fill="FFFFFF"/>
              <w:spacing w:before="100" w:beforeAutospacing="1" w:after="100" w:afterAutospacing="1"/>
              <w:jc w:val="left"/>
              <w:rPr>
                <w:rFonts w:eastAsia="MS Mincho" w:cs="Arial"/>
                <w:bCs/>
                <w:color w:val="000000" w:themeColor="text1"/>
                <w:szCs w:val="20"/>
                <w:lang w:val="en-GB"/>
              </w:rPr>
            </w:pPr>
            <w:r w:rsidRPr="007F3587">
              <w:rPr>
                <w:rFonts w:eastAsia="MS Mincho" w:cs="Arial"/>
                <w:bCs/>
                <w:color w:val="000000" w:themeColor="text1"/>
                <w:szCs w:val="20"/>
                <w:lang w:val="en-GB"/>
              </w:rPr>
              <w:t>Accurately manage and record overtime hours</w:t>
            </w:r>
          </w:p>
          <w:p w14:paraId="06F4AD77" w14:textId="033C09CE" w:rsidR="007F3587" w:rsidRPr="007F3587" w:rsidRDefault="007F3587" w:rsidP="007F3587">
            <w:pPr>
              <w:numPr>
                <w:ilvl w:val="0"/>
                <w:numId w:val="35"/>
              </w:numPr>
              <w:shd w:val="clear" w:color="auto" w:fill="FFFFFF"/>
              <w:spacing w:before="100" w:beforeAutospacing="1" w:after="100" w:afterAutospacing="1"/>
              <w:jc w:val="left"/>
              <w:rPr>
                <w:rFonts w:eastAsia="MS Mincho" w:cs="Arial"/>
                <w:bCs/>
                <w:color w:val="000000" w:themeColor="text1"/>
                <w:szCs w:val="20"/>
                <w:lang w:val="en-GB"/>
              </w:rPr>
            </w:pPr>
            <w:r w:rsidRPr="007F3587">
              <w:rPr>
                <w:rFonts w:eastAsia="MS Mincho" w:cs="Arial"/>
                <w:bCs/>
                <w:color w:val="000000" w:themeColor="text1"/>
                <w:szCs w:val="20"/>
                <w:lang w:val="en-GB"/>
              </w:rPr>
              <w:t>Respond to staff queries in a professional and timely manner</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3B002A89" w14:textId="77777777" w:rsidR="0018508A" w:rsidRPr="00427B62" w:rsidRDefault="00427B62" w:rsidP="0018508A">
            <w:pPr>
              <w:pStyle w:val="Puces4"/>
              <w:numPr>
                <w:ilvl w:val="0"/>
                <w:numId w:val="35"/>
              </w:numPr>
              <w:rPr>
                <w:color w:val="000000" w:themeColor="text1"/>
                <w:szCs w:val="20"/>
              </w:rPr>
            </w:pPr>
            <w:r>
              <w:rPr>
                <w:color w:val="333333"/>
                <w:shd w:val="clear" w:color="auto" w:fill="FFFFFF"/>
              </w:rPr>
              <w:t>F</w:t>
            </w:r>
            <w:r w:rsidR="007F3587">
              <w:rPr>
                <w:color w:val="333333"/>
                <w:shd w:val="clear" w:color="auto" w:fill="FFFFFF"/>
              </w:rPr>
              <w:t>ocus on solutions and continuous improvement by using data effectively from different sources to review how that informs and directs activity within the</w:t>
            </w:r>
            <w:r w:rsidR="007F3587">
              <w:rPr>
                <w:color w:val="333333"/>
                <w:shd w:val="clear" w:color="auto" w:fill="FFFFFF"/>
              </w:rPr>
              <w:t xml:space="preserve"> establishment</w:t>
            </w:r>
          </w:p>
          <w:p w14:paraId="2AF040CC" w14:textId="77777777" w:rsidR="00427B62" w:rsidRPr="00427B62" w:rsidRDefault="00427B62" w:rsidP="0018508A">
            <w:pPr>
              <w:pStyle w:val="Puces4"/>
              <w:numPr>
                <w:ilvl w:val="0"/>
                <w:numId w:val="35"/>
              </w:numPr>
              <w:rPr>
                <w:color w:val="000000" w:themeColor="text1"/>
                <w:szCs w:val="20"/>
              </w:rPr>
            </w:pPr>
            <w:r>
              <w:rPr>
                <w:color w:val="333333"/>
                <w:shd w:val="clear" w:color="auto" w:fill="FFFFFF"/>
              </w:rPr>
              <w:t>Adherence to all policy and procedures relating to staff deployment, sick absence and annual leave</w:t>
            </w:r>
          </w:p>
          <w:p w14:paraId="77101F5F" w14:textId="77777777" w:rsidR="00427B62" w:rsidRPr="00427B62" w:rsidRDefault="00427B62" w:rsidP="0018508A">
            <w:pPr>
              <w:pStyle w:val="Puces4"/>
              <w:numPr>
                <w:ilvl w:val="0"/>
                <w:numId w:val="35"/>
              </w:numPr>
              <w:rPr>
                <w:color w:val="000000" w:themeColor="text1"/>
                <w:szCs w:val="20"/>
              </w:rPr>
            </w:pPr>
            <w:r>
              <w:rPr>
                <w:color w:val="333333"/>
                <w:shd w:val="clear" w:color="auto" w:fill="FFFFFF"/>
              </w:rPr>
              <w:t>Have the ability to maintain resilience in a pressurised environment</w:t>
            </w:r>
          </w:p>
          <w:p w14:paraId="67355C7B" w14:textId="22B33589" w:rsidR="00427B62" w:rsidRPr="008260DB" w:rsidRDefault="00427B62" w:rsidP="0018508A">
            <w:pPr>
              <w:pStyle w:val="Puces4"/>
              <w:numPr>
                <w:ilvl w:val="0"/>
                <w:numId w:val="35"/>
              </w:numPr>
              <w:rPr>
                <w:color w:val="000000" w:themeColor="text1"/>
                <w:szCs w:val="20"/>
              </w:rPr>
            </w:pPr>
            <w:r>
              <w:rPr>
                <w:color w:val="333333"/>
                <w:shd w:val="clear" w:color="auto" w:fill="FFFFFF"/>
              </w:rPr>
              <w:t>Ensuring the establishment is sufficiently staffed to carry out operational requirements</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lastRenderedPageBreak/>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26B88DA1" w14:textId="1C87C9E5" w:rsidR="00427B62" w:rsidRDefault="00427B62" w:rsidP="00427B62">
            <w:pPr>
              <w:pStyle w:val="Puces4"/>
              <w:numPr>
                <w:ilvl w:val="0"/>
                <w:numId w:val="24"/>
              </w:numPr>
              <w:suppressAutoHyphens/>
            </w:pPr>
            <w:r>
              <w:t>The establishment will be efficiently resourced</w:t>
            </w:r>
          </w:p>
          <w:p w14:paraId="205920AC" w14:textId="4F7AE6BF" w:rsidR="00427B62" w:rsidRDefault="00427B62" w:rsidP="00427B62">
            <w:pPr>
              <w:pStyle w:val="Puces4"/>
              <w:numPr>
                <w:ilvl w:val="0"/>
                <w:numId w:val="24"/>
              </w:numPr>
              <w:suppressAutoHyphens/>
            </w:pPr>
            <w:r>
              <w:t>The management of overtime, sick absence and annual leave will be recorded effectively.</w:t>
            </w:r>
          </w:p>
          <w:p w14:paraId="7C5D8081" w14:textId="21F4BA97" w:rsidR="00427B62" w:rsidRDefault="00427B62" w:rsidP="00427B62">
            <w:pPr>
              <w:pStyle w:val="Puces4"/>
              <w:numPr>
                <w:ilvl w:val="0"/>
                <w:numId w:val="24"/>
              </w:numPr>
              <w:suppressAutoHyphens/>
            </w:pPr>
            <w:r>
              <w:t>Senior Leadership Team will be informed of all staff deployment concerns</w:t>
            </w:r>
          </w:p>
          <w:p w14:paraId="44A7025B" w14:textId="1B4FCD92" w:rsidR="00427B62" w:rsidRPr="00427B62" w:rsidRDefault="00427B62" w:rsidP="00427B62">
            <w:pPr>
              <w:pStyle w:val="Puces4"/>
              <w:numPr>
                <w:ilvl w:val="0"/>
                <w:numId w:val="24"/>
              </w:numPr>
              <w:suppressAutoHyphens/>
            </w:pPr>
            <w:r>
              <w:t>Responsible for the weekly resource meeting data and presentation</w:t>
            </w:r>
          </w:p>
          <w:p w14:paraId="0376654B" w14:textId="17D56192" w:rsidR="0018508A" w:rsidRPr="00427B62" w:rsidRDefault="0018508A" w:rsidP="00427B62">
            <w:pPr>
              <w:pStyle w:val="Puces4"/>
              <w:numPr>
                <w:ilvl w:val="0"/>
                <w:numId w:val="0"/>
              </w:numPr>
              <w:suppressAutoHyphens/>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18508A" w:rsidRPr="00A824A9" w14:paraId="08CD3C56" w14:textId="77777777" w:rsidTr="00862E4F">
        <w:tc>
          <w:tcPr>
            <w:tcW w:w="10375" w:type="dxa"/>
            <w:tcBorders>
              <w:top w:val="dotted" w:sz="4" w:space="0" w:color="auto"/>
            </w:tcBorders>
          </w:tcPr>
          <w:p w14:paraId="0210F041" w14:textId="77777777" w:rsidR="00427B62" w:rsidRPr="00427B62" w:rsidRDefault="00427B62" w:rsidP="00427B62">
            <w:pPr>
              <w:pStyle w:val="ListParagraph"/>
              <w:numPr>
                <w:ilvl w:val="0"/>
                <w:numId w:val="24"/>
              </w:numPr>
              <w:jc w:val="left"/>
              <w:rPr>
                <w:rFonts w:eastAsia="MS Mincho" w:cs="Arial"/>
                <w:bCs/>
                <w:color w:val="000000"/>
                <w:szCs w:val="22"/>
                <w:lang w:val="en-GB"/>
              </w:rPr>
            </w:pPr>
            <w:r w:rsidRPr="00427B62">
              <w:rPr>
                <w:rFonts w:eastAsia="MS Mincho" w:cs="Arial"/>
                <w:bCs/>
                <w:color w:val="000000"/>
                <w:szCs w:val="22"/>
                <w:lang w:val="en-GB"/>
              </w:rPr>
              <w:t>Proven and demonstrable administrative skills and experience</w:t>
            </w:r>
          </w:p>
          <w:p w14:paraId="5EDDA9C7" w14:textId="77777777" w:rsidR="00427B62" w:rsidRPr="00427B62" w:rsidRDefault="00427B62" w:rsidP="00427B62">
            <w:pPr>
              <w:pStyle w:val="ListParagraph"/>
              <w:numPr>
                <w:ilvl w:val="0"/>
                <w:numId w:val="24"/>
              </w:numPr>
              <w:jc w:val="left"/>
              <w:rPr>
                <w:rFonts w:eastAsia="MS Mincho" w:cs="Arial"/>
                <w:bCs/>
                <w:color w:val="000000"/>
                <w:szCs w:val="22"/>
                <w:lang w:val="en-GB"/>
              </w:rPr>
            </w:pPr>
            <w:r w:rsidRPr="00427B62">
              <w:rPr>
                <w:rFonts w:eastAsia="MS Mincho" w:cs="Arial"/>
                <w:bCs/>
                <w:color w:val="000000"/>
                <w:szCs w:val="22"/>
                <w:lang w:val="en-GB"/>
              </w:rPr>
              <w:t>Excellent Customer Service experience.</w:t>
            </w:r>
          </w:p>
          <w:p w14:paraId="78C73206" w14:textId="77777777" w:rsidR="00427B62" w:rsidRPr="00427B62" w:rsidRDefault="00427B62" w:rsidP="00427B62">
            <w:pPr>
              <w:pStyle w:val="ListParagraph"/>
              <w:numPr>
                <w:ilvl w:val="0"/>
                <w:numId w:val="24"/>
              </w:numPr>
              <w:jc w:val="left"/>
              <w:rPr>
                <w:rFonts w:eastAsia="MS Mincho" w:cs="Arial"/>
                <w:bCs/>
                <w:color w:val="000000"/>
                <w:szCs w:val="22"/>
                <w:lang w:val="en-GB"/>
              </w:rPr>
            </w:pPr>
            <w:r w:rsidRPr="00427B62">
              <w:rPr>
                <w:rFonts w:eastAsia="MS Mincho" w:cs="Arial"/>
                <w:bCs/>
                <w:color w:val="000000"/>
                <w:szCs w:val="22"/>
                <w:lang w:val="en-GB"/>
              </w:rPr>
              <w:t>Highly organised with experience of multi-tasking in a busy and pressurised role</w:t>
            </w:r>
          </w:p>
          <w:p w14:paraId="0CD71541" w14:textId="77777777" w:rsidR="00427B62" w:rsidRPr="00427B62" w:rsidRDefault="00427B62" w:rsidP="00427B62">
            <w:pPr>
              <w:pStyle w:val="ListParagraph"/>
              <w:numPr>
                <w:ilvl w:val="0"/>
                <w:numId w:val="24"/>
              </w:numPr>
              <w:jc w:val="left"/>
              <w:rPr>
                <w:rFonts w:eastAsia="MS Mincho" w:cs="Arial"/>
                <w:bCs/>
                <w:color w:val="000000"/>
                <w:szCs w:val="22"/>
                <w:lang w:val="en-GB"/>
              </w:rPr>
            </w:pPr>
            <w:r w:rsidRPr="00427B62">
              <w:rPr>
                <w:rFonts w:eastAsia="MS Mincho" w:cs="Arial"/>
                <w:bCs/>
                <w:color w:val="000000"/>
                <w:szCs w:val="22"/>
                <w:lang w:val="en-GB"/>
              </w:rPr>
              <w:t>Sound knowledge of Microsoft Office</w:t>
            </w:r>
          </w:p>
          <w:p w14:paraId="325728DE" w14:textId="77777777" w:rsidR="00427B62" w:rsidRPr="00427B62" w:rsidRDefault="00427B62" w:rsidP="00427B62">
            <w:pPr>
              <w:pStyle w:val="ListParagraph"/>
              <w:numPr>
                <w:ilvl w:val="0"/>
                <w:numId w:val="24"/>
              </w:numPr>
              <w:jc w:val="left"/>
              <w:rPr>
                <w:rFonts w:eastAsia="MS Mincho" w:cs="Arial"/>
                <w:bCs/>
                <w:color w:val="000000"/>
                <w:szCs w:val="22"/>
                <w:lang w:val="en-GB"/>
              </w:rPr>
            </w:pPr>
            <w:r w:rsidRPr="00427B62">
              <w:rPr>
                <w:rFonts w:eastAsia="MS Mincho" w:cs="Arial"/>
                <w:bCs/>
                <w:color w:val="000000"/>
                <w:szCs w:val="22"/>
                <w:lang w:val="en-GB"/>
              </w:rPr>
              <w:t>A flexible approach to working</w:t>
            </w:r>
          </w:p>
          <w:p w14:paraId="54C7A6B6" w14:textId="77777777" w:rsidR="00427B62" w:rsidRPr="00427B62" w:rsidRDefault="00427B62" w:rsidP="00427B62">
            <w:pPr>
              <w:pStyle w:val="ListParagraph"/>
              <w:numPr>
                <w:ilvl w:val="0"/>
                <w:numId w:val="24"/>
              </w:numPr>
              <w:jc w:val="left"/>
              <w:rPr>
                <w:rFonts w:eastAsia="MS Mincho" w:cs="Arial"/>
                <w:bCs/>
                <w:color w:val="000000"/>
                <w:szCs w:val="22"/>
                <w:lang w:val="en-GB"/>
              </w:rPr>
            </w:pPr>
            <w:r w:rsidRPr="00427B62">
              <w:rPr>
                <w:rFonts w:eastAsia="MS Mincho" w:cs="Arial"/>
                <w:bCs/>
                <w:color w:val="000000"/>
                <w:szCs w:val="22"/>
                <w:lang w:val="en-GB"/>
              </w:rPr>
              <w:t>Accuracy and attention to detail</w:t>
            </w:r>
          </w:p>
          <w:p w14:paraId="0A537AB3" w14:textId="77777777" w:rsidR="00427B62" w:rsidRPr="00427B62" w:rsidRDefault="00427B62" w:rsidP="00427B62">
            <w:pPr>
              <w:pStyle w:val="ListParagraph"/>
              <w:numPr>
                <w:ilvl w:val="0"/>
                <w:numId w:val="24"/>
              </w:numPr>
              <w:jc w:val="left"/>
              <w:rPr>
                <w:rFonts w:eastAsia="MS Mincho" w:cs="Arial"/>
                <w:bCs/>
                <w:color w:val="000000"/>
                <w:szCs w:val="22"/>
                <w:lang w:val="en-GB"/>
              </w:rPr>
            </w:pPr>
            <w:r w:rsidRPr="00427B62">
              <w:rPr>
                <w:rFonts w:eastAsia="MS Mincho" w:cs="Arial"/>
                <w:bCs/>
                <w:color w:val="000000"/>
                <w:szCs w:val="22"/>
                <w:lang w:val="en-GB"/>
              </w:rPr>
              <w:t>Effective communication and interpersonal skills</w:t>
            </w:r>
          </w:p>
          <w:p w14:paraId="35FEBE09" w14:textId="21CD3DFF" w:rsidR="00F23F85" w:rsidRPr="00427B62" w:rsidRDefault="00427B62" w:rsidP="00427B62">
            <w:pPr>
              <w:pStyle w:val="ListParagraph"/>
              <w:numPr>
                <w:ilvl w:val="0"/>
                <w:numId w:val="24"/>
              </w:numPr>
              <w:jc w:val="left"/>
              <w:rPr>
                <w:rFonts w:eastAsia="MS Mincho" w:cs="Arial"/>
                <w:bCs/>
                <w:color w:val="000000"/>
                <w:szCs w:val="22"/>
                <w:lang w:val="en-GB"/>
              </w:rPr>
            </w:pPr>
            <w:r w:rsidRPr="00427B62">
              <w:rPr>
                <w:rFonts w:eastAsia="MS Mincho" w:cs="Arial"/>
                <w:bCs/>
                <w:color w:val="000000"/>
                <w:szCs w:val="22"/>
                <w:lang w:val="en-GB"/>
              </w:rPr>
              <w:t>Previous experience of Kronos is highly desirable</w:t>
            </w:r>
          </w:p>
        </w:tc>
      </w:tr>
    </w:tbl>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03981BC4" w:rsidR="006D5785" w:rsidRDefault="0018508A" w:rsidP="006D5785">
            <w:pPr>
              <w:jc w:val="left"/>
              <w:rPr>
                <w:rFonts w:cs="Arial"/>
                <w:color w:val="000000" w:themeColor="text1"/>
                <w:szCs w:val="20"/>
              </w:rPr>
            </w:pPr>
            <w:r>
              <w:rPr>
                <w:rFonts w:cs="Arial"/>
                <w:noProof/>
                <w:color w:val="000000" w:themeColor="text1"/>
                <w:szCs w:val="20"/>
              </w:rPr>
              <w:drawing>
                <wp:inline distT="0" distB="0" distL="0" distR="0" wp14:anchorId="7D6DCFFE" wp14:editId="4B4EE0F4">
                  <wp:extent cx="4191990" cy="1620981"/>
                  <wp:effectExtent l="0" t="0" r="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1F1442" w14:textId="40BB8251" w:rsidR="006D5785" w:rsidRPr="006D5785" w:rsidRDefault="006D5785" w:rsidP="0018508A">
            <w:pPr>
              <w:jc w:val="left"/>
              <w:rPr>
                <w:rFonts w:cs="Arial"/>
                <w:color w:val="000000" w:themeColor="text1"/>
                <w:szCs w:val="20"/>
              </w:rPr>
            </w:pPr>
          </w:p>
        </w:tc>
      </w:tr>
    </w:tbl>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582138C4" w14:textId="41E4AE11" w:rsidR="00A824A9" w:rsidRPr="00A824A9" w:rsidRDefault="005978BF" w:rsidP="00F23F85">
      <w:pPr>
        <w:tabs>
          <w:tab w:val="left" w:pos="5670"/>
        </w:tabs>
        <w:rPr>
          <w:rFonts w:cs="Arial"/>
          <w:szCs w:val="20"/>
        </w:rPr>
      </w:pPr>
      <w:r w:rsidRPr="00F94472">
        <w:rPr>
          <w:rFonts w:cs="Arial"/>
          <w:color w:val="002060"/>
          <w:szCs w:val="20"/>
        </w:rPr>
        <w:t>Job holder</w:t>
      </w:r>
      <w:r w:rsidRPr="00F94472">
        <w:rPr>
          <w:rFonts w:cs="Arial"/>
          <w:color w:val="002060"/>
          <w:szCs w:val="20"/>
        </w:rPr>
        <w:tab/>
        <w:t>Immediate Manager</w:t>
      </w: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B48A" w14:textId="77777777" w:rsidR="00CF667B" w:rsidRDefault="00CF667B">
      <w:r>
        <w:separator/>
      </w:r>
    </w:p>
  </w:endnote>
  <w:endnote w:type="continuationSeparator" w:id="0">
    <w:p w14:paraId="0631E8D2" w14:textId="77777777" w:rsidR="00CF667B" w:rsidRDefault="00CF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E257" w14:textId="77777777" w:rsidR="00CF667B" w:rsidRDefault="00CF667B">
      <w:r>
        <w:separator/>
      </w:r>
    </w:p>
  </w:footnote>
  <w:footnote w:type="continuationSeparator" w:id="0">
    <w:p w14:paraId="053000C6" w14:textId="77777777" w:rsidR="00CF667B" w:rsidRDefault="00CF6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62C7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7.3pt;height:9.9pt" o:bullet="t">
        <v:imagedata r:id="rId1" o:title="clip_image001"/>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start w:val="1"/>
      <w:numFmt w:val="bullet"/>
      <w:lvlText w:val=""/>
      <w:lvlJc w:val="left"/>
      <w:pPr>
        <w:ind w:left="2937" w:hanging="360"/>
      </w:pPr>
      <w:rPr>
        <w:rFonts w:ascii="Symbol" w:hAnsi="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hint="default"/>
      </w:rPr>
    </w:lvl>
    <w:lvl w:ilvl="6" w:tplc="040C0001">
      <w:start w:val="1"/>
      <w:numFmt w:val="bullet"/>
      <w:lvlText w:val=""/>
      <w:lvlJc w:val="left"/>
      <w:pPr>
        <w:ind w:left="5097" w:hanging="360"/>
      </w:pPr>
      <w:rPr>
        <w:rFonts w:ascii="Symbol" w:hAnsi="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hint="default"/>
      </w:rPr>
    </w:lvl>
  </w:abstractNum>
  <w:abstractNum w:abstractNumId="2" w15:restartNumberingAfterBreak="0">
    <w:nsid w:val="09FE0C87"/>
    <w:multiLevelType w:val="multilevel"/>
    <w:tmpl w:val="A82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E38A3"/>
    <w:multiLevelType w:val="multilevel"/>
    <w:tmpl w:val="13BA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C0292C"/>
    <w:multiLevelType w:val="hybridMultilevel"/>
    <w:tmpl w:val="790C515E"/>
    <w:lvl w:ilvl="0" w:tplc="22F2DED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C4296"/>
    <w:multiLevelType w:val="multilevel"/>
    <w:tmpl w:val="8D2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3456AA"/>
    <w:multiLevelType w:val="hybridMultilevel"/>
    <w:tmpl w:val="FAA8875C"/>
    <w:lvl w:ilvl="0" w:tplc="22F2DED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15188"/>
    <w:multiLevelType w:val="hybridMultilevel"/>
    <w:tmpl w:val="1534F4D0"/>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622992"/>
    <w:multiLevelType w:val="multilevel"/>
    <w:tmpl w:val="272A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5"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8"/>
  </w:num>
  <w:num w:numId="2" w16cid:durableId="622349277">
    <w:abstractNumId w:val="37"/>
  </w:num>
  <w:num w:numId="3" w16cid:durableId="550311602">
    <w:abstractNumId w:val="34"/>
  </w:num>
  <w:num w:numId="4" w16cid:durableId="1442384864">
    <w:abstractNumId w:val="10"/>
  </w:num>
  <w:num w:numId="5" w16cid:durableId="858856169">
    <w:abstractNumId w:val="13"/>
  </w:num>
  <w:num w:numId="6" w16cid:durableId="1778941285">
    <w:abstractNumId w:val="23"/>
  </w:num>
  <w:num w:numId="7" w16cid:durableId="1670985634">
    <w:abstractNumId w:val="36"/>
  </w:num>
  <w:num w:numId="8" w16cid:durableId="1465075794">
    <w:abstractNumId w:val="14"/>
  </w:num>
  <w:num w:numId="9" w16cid:durableId="1120950928">
    <w:abstractNumId w:val="25"/>
  </w:num>
  <w:num w:numId="10" w16cid:durableId="1867672630">
    <w:abstractNumId w:val="32"/>
  </w:num>
  <w:num w:numId="11" w16cid:durableId="1292441941">
    <w:abstractNumId w:val="17"/>
  </w:num>
  <w:num w:numId="12" w16cid:durableId="535775843">
    <w:abstractNumId w:val="28"/>
  </w:num>
  <w:num w:numId="13" w16cid:durableId="882788155">
    <w:abstractNumId w:val="38"/>
  </w:num>
  <w:num w:numId="14" w16cid:durableId="1976452099">
    <w:abstractNumId w:val="35"/>
  </w:num>
  <w:num w:numId="15" w16cid:durableId="1792629629">
    <w:abstractNumId w:val="39"/>
  </w:num>
  <w:num w:numId="16" w16cid:durableId="1600018535">
    <w:abstractNumId w:val="11"/>
  </w:num>
  <w:num w:numId="17" w16cid:durableId="1774787898">
    <w:abstractNumId w:val="15"/>
  </w:num>
  <w:num w:numId="18" w16cid:durableId="1104881660">
    <w:abstractNumId w:val="20"/>
  </w:num>
  <w:num w:numId="19" w16cid:durableId="92632144">
    <w:abstractNumId w:val="27"/>
  </w:num>
  <w:num w:numId="20" w16cid:durableId="2108039559">
    <w:abstractNumId w:val="21"/>
  </w:num>
  <w:num w:numId="21" w16cid:durableId="641354061">
    <w:abstractNumId w:val="19"/>
  </w:num>
  <w:num w:numId="22" w16cid:durableId="1322194723">
    <w:abstractNumId w:val="16"/>
  </w:num>
  <w:num w:numId="23" w16cid:durableId="1470393616">
    <w:abstractNumId w:val="22"/>
  </w:num>
  <w:num w:numId="24" w16cid:durableId="581110854">
    <w:abstractNumId w:val="9"/>
  </w:num>
  <w:num w:numId="25" w16cid:durableId="1364792100">
    <w:abstractNumId w:val="5"/>
  </w:num>
  <w:num w:numId="26" w16cid:durableId="286935695">
    <w:abstractNumId w:val="12"/>
  </w:num>
  <w:num w:numId="27" w16cid:durableId="2141067581">
    <w:abstractNumId w:val="8"/>
  </w:num>
  <w:num w:numId="28" w16cid:durableId="1629048879">
    <w:abstractNumId w:val="26"/>
  </w:num>
  <w:num w:numId="29" w16cid:durableId="16544730">
    <w:abstractNumId w:val="4"/>
  </w:num>
  <w:num w:numId="30" w16cid:durableId="834733564">
    <w:abstractNumId w:val="0"/>
  </w:num>
  <w:num w:numId="31" w16cid:durableId="794910256">
    <w:abstractNumId w:val="31"/>
  </w:num>
  <w:num w:numId="32" w16cid:durableId="2069304427">
    <w:abstractNumId w:val="30"/>
  </w:num>
  <w:num w:numId="33" w16cid:durableId="1281456563">
    <w:abstractNumId w:val="33"/>
  </w:num>
  <w:num w:numId="34" w16cid:durableId="1500268524">
    <w:abstractNumId w:val="1"/>
  </w:num>
  <w:num w:numId="35" w16cid:durableId="1328358550">
    <w:abstractNumId w:val="29"/>
  </w:num>
  <w:num w:numId="36" w16cid:durableId="576286295">
    <w:abstractNumId w:val="34"/>
  </w:num>
  <w:num w:numId="37" w16cid:durableId="1076823336">
    <w:abstractNumId w:val="6"/>
  </w:num>
  <w:num w:numId="38" w16cid:durableId="1588418939">
    <w:abstractNumId w:val="1"/>
  </w:num>
  <w:num w:numId="39" w16cid:durableId="2128815239">
    <w:abstractNumId w:val="1"/>
  </w:num>
  <w:num w:numId="40" w16cid:durableId="2050639481">
    <w:abstractNumId w:val="1"/>
  </w:num>
  <w:num w:numId="41" w16cid:durableId="1165516031">
    <w:abstractNumId w:val="24"/>
  </w:num>
  <w:num w:numId="42" w16cid:durableId="1652831473">
    <w:abstractNumId w:val="7"/>
  </w:num>
  <w:num w:numId="43" w16cid:durableId="535506780">
    <w:abstractNumId w:val="3"/>
  </w:num>
  <w:num w:numId="44" w16cid:durableId="1220165064">
    <w:abstractNumId w:val="2"/>
  </w:num>
  <w:num w:numId="45" w16cid:durableId="1138035804">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662B7"/>
    <w:rsid w:val="00170239"/>
    <w:rsid w:val="00170FD9"/>
    <w:rsid w:val="00171920"/>
    <w:rsid w:val="00172243"/>
    <w:rsid w:val="00172F23"/>
    <w:rsid w:val="0017726F"/>
    <w:rsid w:val="00181EC1"/>
    <w:rsid w:val="00183326"/>
    <w:rsid w:val="001835C3"/>
    <w:rsid w:val="0018508A"/>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27B62"/>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B4C"/>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3587"/>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3F85"/>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1662B7"/>
    <w:pPr>
      <w:numPr>
        <w:numId w:val="34"/>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594283920">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0969318">
      <w:bodyDiv w:val="1"/>
      <w:marLeft w:val="0"/>
      <w:marRight w:val="0"/>
      <w:marTop w:val="0"/>
      <w:marBottom w:val="0"/>
      <w:divBdr>
        <w:top w:val="none" w:sz="0" w:space="0" w:color="auto"/>
        <w:left w:val="none" w:sz="0" w:space="0" w:color="auto"/>
        <w:bottom w:val="none" w:sz="0" w:space="0" w:color="auto"/>
        <w:right w:val="none" w:sz="0" w:space="0" w:color="auto"/>
      </w:divBdr>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294677985">
      <w:bodyDiv w:val="1"/>
      <w:marLeft w:val="0"/>
      <w:marRight w:val="0"/>
      <w:marTop w:val="0"/>
      <w:marBottom w:val="0"/>
      <w:divBdr>
        <w:top w:val="none" w:sz="0" w:space="0" w:color="auto"/>
        <w:left w:val="none" w:sz="0" w:space="0" w:color="auto"/>
        <w:bottom w:val="none" w:sz="0" w:space="0" w:color="auto"/>
        <w:right w:val="none" w:sz="0" w:space="0" w:color="auto"/>
      </w:divBdr>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29208936">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2138227">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49799762">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679308042">
      <w:bodyDiv w:val="1"/>
      <w:marLeft w:val="0"/>
      <w:marRight w:val="0"/>
      <w:marTop w:val="0"/>
      <w:marBottom w:val="0"/>
      <w:divBdr>
        <w:top w:val="none" w:sz="0" w:space="0" w:color="auto"/>
        <w:left w:val="none" w:sz="0" w:space="0" w:color="auto"/>
        <w:bottom w:val="none" w:sz="0" w:space="0" w:color="auto"/>
        <w:right w:val="none" w:sz="0" w:space="0" w:color="auto"/>
      </w:divBdr>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92618869">
      <w:bodyDiv w:val="1"/>
      <w:marLeft w:val="0"/>
      <w:marRight w:val="0"/>
      <w:marTop w:val="0"/>
      <w:marBottom w:val="0"/>
      <w:divBdr>
        <w:top w:val="none" w:sz="0" w:space="0" w:color="auto"/>
        <w:left w:val="none" w:sz="0" w:space="0" w:color="auto"/>
        <w:bottom w:val="none" w:sz="0" w:space="0" w:color="auto"/>
        <w:right w:val="none" w:sz="0" w:space="0" w:color="auto"/>
      </w:divBdr>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9D9EEE-E189-47B1-A716-2DA0BBEC101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8B516B0-180B-46DF-998B-FF5A9D3B45A9}">
      <dgm:prSet phldrT="[Text]"/>
      <dgm:spPr/>
      <dgm:t>
        <a:bodyPr/>
        <a:lstStyle/>
        <a:p>
          <a:r>
            <a:rPr lang="en-GB"/>
            <a:t>Deputy Director</a:t>
          </a:r>
        </a:p>
      </dgm:t>
    </dgm:pt>
    <dgm:pt modelId="{ABEA876D-8DF8-4241-ADAE-1D172AE9309D}" type="parTrans" cxnId="{78C98BE2-EB66-4BB5-834B-A7FAE01B0342}">
      <dgm:prSet/>
      <dgm:spPr/>
      <dgm:t>
        <a:bodyPr/>
        <a:lstStyle/>
        <a:p>
          <a:endParaRPr lang="en-GB"/>
        </a:p>
      </dgm:t>
    </dgm:pt>
    <dgm:pt modelId="{04AAFF80-1C1C-4A42-BBE8-EB51D9223EE5}" type="sibTrans" cxnId="{78C98BE2-EB66-4BB5-834B-A7FAE01B0342}">
      <dgm:prSet/>
      <dgm:spPr/>
      <dgm:t>
        <a:bodyPr/>
        <a:lstStyle/>
        <a:p>
          <a:endParaRPr lang="en-GB"/>
        </a:p>
      </dgm:t>
    </dgm:pt>
    <dgm:pt modelId="{CF6FA216-7EB8-4E39-BA15-F588378BE7E1}">
      <dgm:prSet phldrT="[Text]"/>
      <dgm:spPr/>
      <dgm:t>
        <a:bodyPr/>
        <a:lstStyle/>
        <a:p>
          <a:r>
            <a:rPr lang="en-GB"/>
            <a:t>Head of Operational Assurance</a:t>
          </a:r>
        </a:p>
      </dgm:t>
    </dgm:pt>
    <dgm:pt modelId="{270759E4-8649-400E-966B-3EB671052FEF}" type="parTrans" cxnId="{44DE33CB-E9AF-45CD-9127-D0D82222130E}">
      <dgm:prSet/>
      <dgm:spPr/>
      <dgm:t>
        <a:bodyPr/>
        <a:lstStyle/>
        <a:p>
          <a:endParaRPr lang="en-GB"/>
        </a:p>
      </dgm:t>
    </dgm:pt>
    <dgm:pt modelId="{5698DBAB-D2F2-4592-8BFC-C23B0F49E0FC}" type="sibTrans" cxnId="{44DE33CB-E9AF-45CD-9127-D0D82222130E}">
      <dgm:prSet/>
      <dgm:spPr/>
      <dgm:t>
        <a:bodyPr/>
        <a:lstStyle/>
        <a:p>
          <a:endParaRPr lang="en-GB"/>
        </a:p>
      </dgm:t>
    </dgm:pt>
    <dgm:pt modelId="{82A0522F-CB3A-48B4-B47A-FCAFB7546F9A}">
      <dgm:prSet/>
      <dgm:spPr/>
      <dgm:t>
        <a:bodyPr/>
        <a:lstStyle/>
        <a:p>
          <a:r>
            <a:rPr lang="en-GB"/>
            <a:t>Workforce Planning Manager</a:t>
          </a:r>
        </a:p>
      </dgm:t>
    </dgm:pt>
    <dgm:pt modelId="{8B481637-80BA-4F2E-BEAC-99DF5748CB98}" type="parTrans" cxnId="{0EE9C917-71BC-4528-B1A2-3910E872F42F}">
      <dgm:prSet/>
      <dgm:spPr/>
      <dgm:t>
        <a:bodyPr/>
        <a:lstStyle/>
        <a:p>
          <a:endParaRPr lang="en-GB"/>
        </a:p>
      </dgm:t>
    </dgm:pt>
    <dgm:pt modelId="{CAFFA227-A5DD-4663-B590-F451498AA8C7}" type="sibTrans" cxnId="{0EE9C917-71BC-4528-B1A2-3910E872F42F}">
      <dgm:prSet/>
      <dgm:spPr/>
      <dgm:t>
        <a:bodyPr/>
        <a:lstStyle/>
        <a:p>
          <a:endParaRPr lang="en-GB"/>
        </a:p>
      </dgm:t>
    </dgm:pt>
    <dgm:pt modelId="{27C5742C-0F5F-48CB-B788-3375D3FD2D12}" type="pres">
      <dgm:prSet presAssocID="{CC9D9EEE-E189-47B1-A716-2DA0BBEC1010}" presName="hierChild1" presStyleCnt="0">
        <dgm:presLayoutVars>
          <dgm:orgChart val="1"/>
          <dgm:chPref val="1"/>
          <dgm:dir/>
          <dgm:animOne val="branch"/>
          <dgm:animLvl val="lvl"/>
          <dgm:resizeHandles/>
        </dgm:presLayoutVars>
      </dgm:prSet>
      <dgm:spPr/>
    </dgm:pt>
    <dgm:pt modelId="{2874F9C4-6B77-4D01-83B0-F019F6C349FB}" type="pres">
      <dgm:prSet presAssocID="{78B516B0-180B-46DF-998B-FF5A9D3B45A9}" presName="hierRoot1" presStyleCnt="0">
        <dgm:presLayoutVars>
          <dgm:hierBranch val="init"/>
        </dgm:presLayoutVars>
      </dgm:prSet>
      <dgm:spPr/>
    </dgm:pt>
    <dgm:pt modelId="{1EDD6BB3-E657-4C48-9F91-8E7AF0C28C3C}" type="pres">
      <dgm:prSet presAssocID="{78B516B0-180B-46DF-998B-FF5A9D3B45A9}" presName="rootComposite1" presStyleCnt="0"/>
      <dgm:spPr/>
    </dgm:pt>
    <dgm:pt modelId="{88783C36-CAE3-4785-B3A9-EA66392274FA}" type="pres">
      <dgm:prSet presAssocID="{78B516B0-180B-46DF-998B-FF5A9D3B45A9}" presName="rootText1" presStyleLbl="node0" presStyleIdx="0" presStyleCnt="1">
        <dgm:presLayoutVars>
          <dgm:chPref val="3"/>
        </dgm:presLayoutVars>
      </dgm:prSet>
      <dgm:spPr/>
    </dgm:pt>
    <dgm:pt modelId="{D5D8658C-0B0E-47A7-9E7B-9C14DE8C1EBE}" type="pres">
      <dgm:prSet presAssocID="{78B516B0-180B-46DF-998B-FF5A9D3B45A9}" presName="rootConnector1" presStyleLbl="node1" presStyleIdx="0" presStyleCnt="0"/>
      <dgm:spPr/>
    </dgm:pt>
    <dgm:pt modelId="{246D6523-A3AD-42F1-85DF-E908089C325E}" type="pres">
      <dgm:prSet presAssocID="{78B516B0-180B-46DF-998B-FF5A9D3B45A9}" presName="hierChild2" presStyleCnt="0"/>
      <dgm:spPr/>
    </dgm:pt>
    <dgm:pt modelId="{0AAC9A37-63BE-4F08-AECB-7F1C1A4DB572}" type="pres">
      <dgm:prSet presAssocID="{270759E4-8649-400E-966B-3EB671052FEF}" presName="Name37" presStyleLbl="parChTrans1D2" presStyleIdx="0" presStyleCnt="1"/>
      <dgm:spPr/>
    </dgm:pt>
    <dgm:pt modelId="{44002134-B3F9-48F8-BDFF-D72F6FFF0C46}" type="pres">
      <dgm:prSet presAssocID="{CF6FA216-7EB8-4E39-BA15-F588378BE7E1}" presName="hierRoot2" presStyleCnt="0">
        <dgm:presLayoutVars>
          <dgm:hierBranch val="init"/>
        </dgm:presLayoutVars>
      </dgm:prSet>
      <dgm:spPr/>
    </dgm:pt>
    <dgm:pt modelId="{9219328C-771E-4665-8321-4EB495EFAC4D}" type="pres">
      <dgm:prSet presAssocID="{CF6FA216-7EB8-4E39-BA15-F588378BE7E1}" presName="rootComposite" presStyleCnt="0"/>
      <dgm:spPr/>
    </dgm:pt>
    <dgm:pt modelId="{1EA78F8D-6827-4F9D-8E0B-9522E10E5AF4}" type="pres">
      <dgm:prSet presAssocID="{CF6FA216-7EB8-4E39-BA15-F588378BE7E1}" presName="rootText" presStyleLbl="node2" presStyleIdx="0" presStyleCnt="1">
        <dgm:presLayoutVars>
          <dgm:chPref val="3"/>
        </dgm:presLayoutVars>
      </dgm:prSet>
      <dgm:spPr/>
    </dgm:pt>
    <dgm:pt modelId="{B54CFF5D-D063-420E-8D0A-CDAD559067D2}" type="pres">
      <dgm:prSet presAssocID="{CF6FA216-7EB8-4E39-BA15-F588378BE7E1}" presName="rootConnector" presStyleLbl="node2" presStyleIdx="0" presStyleCnt="1"/>
      <dgm:spPr/>
    </dgm:pt>
    <dgm:pt modelId="{9F8C7811-D112-4046-AB75-D2131CC993A3}" type="pres">
      <dgm:prSet presAssocID="{CF6FA216-7EB8-4E39-BA15-F588378BE7E1}" presName="hierChild4" presStyleCnt="0"/>
      <dgm:spPr/>
    </dgm:pt>
    <dgm:pt modelId="{C14633D5-4057-456B-BE92-6F7972023329}" type="pres">
      <dgm:prSet presAssocID="{8B481637-80BA-4F2E-BEAC-99DF5748CB98}" presName="Name37" presStyleLbl="parChTrans1D3" presStyleIdx="0" presStyleCnt="1"/>
      <dgm:spPr/>
    </dgm:pt>
    <dgm:pt modelId="{211D1A08-438F-4221-8A40-26E9119AC397}" type="pres">
      <dgm:prSet presAssocID="{82A0522F-CB3A-48B4-B47A-FCAFB7546F9A}" presName="hierRoot2" presStyleCnt="0">
        <dgm:presLayoutVars>
          <dgm:hierBranch val="init"/>
        </dgm:presLayoutVars>
      </dgm:prSet>
      <dgm:spPr/>
    </dgm:pt>
    <dgm:pt modelId="{BBC661DF-C9FC-4562-BF90-2075CD12F76E}" type="pres">
      <dgm:prSet presAssocID="{82A0522F-CB3A-48B4-B47A-FCAFB7546F9A}" presName="rootComposite" presStyleCnt="0"/>
      <dgm:spPr/>
    </dgm:pt>
    <dgm:pt modelId="{912D95FC-3F8C-4CB2-8A10-560788FB0272}" type="pres">
      <dgm:prSet presAssocID="{82A0522F-CB3A-48B4-B47A-FCAFB7546F9A}" presName="rootText" presStyleLbl="node3" presStyleIdx="0" presStyleCnt="1" custScaleX="113000">
        <dgm:presLayoutVars>
          <dgm:chPref val="3"/>
        </dgm:presLayoutVars>
      </dgm:prSet>
      <dgm:spPr/>
    </dgm:pt>
    <dgm:pt modelId="{43258DA6-EF2A-4F66-B5CD-E5ED1FE0BF28}" type="pres">
      <dgm:prSet presAssocID="{82A0522F-CB3A-48B4-B47A-FCAFB7546F9A}" presName="rootConnector" presStyleLbl="node3" presStyleIdx="0" presStyleCnt="1"/>
      <dgm:spPr/>
    </dgm:pt>
    <dgm:pt modelId="{69DFA9EF-D30F-42C0-8D50-9B9FB68F644B}" type="pres">
      <dgm:prSet presAssocID="{82A0522F-CB3A-48B4-B47A-FCAFB7546F9A}" presName="hierChild4" presStyleCnt="0"/>
      <dgm:spPr/>
    </dgm:pt>
    <dgm:pt modelId="{4968F489-4163-4C05-9A6A-617F16103CC3}" type="pres">
      <dgm:prSet presAssocID="{82A0522F-CB3A-48B4-B47A-FCAFB7546F9A}" presName="hierChild5" presStyleCnt="0"/>
      <dgm:spPr/>
    </dgm:pt>
    <dgm:pt modelId="{45581720-2FCA-4956-B70E-4377C4B14216}" type="pres">
      <dgm:prSet presAssocID="{CF6FA216-7EB8-4E39-BA15-F588378BE7E1}" presName="hierChild5" presStyleCnt="0"/>
      <dgm:spPr/>
    </dgm:pt>
    <dgm:pt modelId="{02801068-76C8-412A-9DFA-D20D0733AD8E}" type="pres">
      <dgm:prSet presAssocID="{78B516B0-180B-46DF-998B-FF5A9D3B45A9}" presName="hierChild3" presStyleCnt="0"/>
      <dgm:spPr/>
    </dgm:pt>
  </dgm:ptLst>
  <dgm:cxnLst>
    <dgm:cxn modelId="{220CD104-323D-4EA4-B631-E52D003AD5A9}" type="presOf" srcId="{CF6FA216-7EB8-4E39-BA15-F588378BE7E1}" destId="{1EA78F8D-6827-4F9D-8E0B-9522E10E5AF4}" srcOrd="0" destOrd="0" presId="urn:microsoft.com/office/officeart/2005/8/layout/orgChart1"/>
    <dgm:cxn modelId="{0EE9C917-71BC-4528-B1A2-3910E872F42F}" srcId="{CF6FA216-7EB8-4E39-BA15-F588378BE7E1}" destId="{82A0522F-CB3A-48B4-B47A-FCAFB7546F9A}" srcOrd="0" destOrd="0" parTransId="{8B481637-80BA-4F2E-BEAC-99DF5748CB98}" sibTransId="{CAFFA227-A5DD-4663-B590-F451498AA8C7}"/>
    <dgm:cxn modelId="{DD4D7E26-189D-4138-9BBE-E84EA366F0E4}" type="presOf" srcId="{270759E4-8649-400E-966B-3EB671052FEF}" destId="{0AAC9A37-63BE-4F08-AECB-7F1C1A4DB572}" srcOrd="0" destOrd="0" presId="urn:microsoft.com/office/officeart/2005/8/layout/orgChart1"/>
    <dgm:cxn modelId="{858B8F29-B02B-4C4B-B1B4-FD06F4775A88}" type="presOf" srcId="{78B516B0-180B-46DF-998B-FF5A9D3B45A9}" destId="{D5D8658C-0B0E-47A7-9E7B-9C14DE8C1EBE}" srcOrd="1" destOrd="0" presId="urn:microsoft.com/office/officeart/2005/8/layout/orgChart1"/>
    <dgm:cxn modelId="{699F824C-8A98-4A2B-86A5-8F06ED0E076F}" type="presOf" srcId="{CF6FA216-7EB8-4E39-BA15-F588378BE7E1}" destId="{B54CFF5D-D063-420E-8D0A-CDAD559067D2}" srcOrd="1" destOrd="0" presId="urn:microsoft.com/office/officeart/2005/8/layout/orgChart1"/>
    <dgm:cxn modelId="{0B45E67F-4F1C-4F39-8862-1356ABCD440C}" type="presOf" srcId="{78B516B0-180B-46DF-998B-FF5A9D3B45A9}" destId="{88783C36-CAE3-4785-B3A9-EA66392274FA}" srcOrd="0" destOrd="0" presId="urn:microsoft.com/office/officeart/2005/8/layout/orgChart1"/>
    <dgm:cxn modelId="{E4890586-E366-438D-B064-B4E2690BED35}" type="presOf" srcId="{8B481637-80BA-4F2E-BEAC-99DF5748CB98}" destId="{C14633D5-4057-456B-BE92-6F7972023329}" srcOrd="0" destOrd="0" presId="urn:microsoft.com/office/officeart/2005/8/layout/orgChart1"/>
    <dgm:cxn modelId="{4DA6298B-AAFA-436A-A741-682657E694E5}" type="presOf" srcId="{82A0522F-CB3A-48B4-B47A-FCAFB7546F9A}" destId="{912D95FC-3F8C-4CB2-8A10-560788FB0272}" srcOrd="0" destOrd="0" presId="urn:microsoft.com/office/officeart/2005/8/layout/orgChart1"/>
    <dgm:cxn modelId="{12D7C5C9-B32D-4577-9B97-159EFBAD76F8}" type="presOf" srcId="{CC9D9EEE-E189-47B1-A716-2DA0BBEC1010}" destId="{27C5742C-0F5F-48CB-B788-3375D3FD2D12}" srcOrd="0" destOrd="0" presId="urn:microsoft.com/office/officeart/2005/8/layout/orgChart1"/>
    <dgm:cxn modelId="{44DE33CB-E9AF-45CD-9127-D0D82222130E}" srcId="{78B516B0-180B-46DF-998B-FF5A9D3B45A9}" destId="{CF6FA216-7EB8-4E39-BA15-F588378BE7E1}" srcOrd="0" destOrd="0" parTransId="{270759E4-8649-400E-966B-3EB671052FEF}" sibTransId="{5698DBAB-D2F2-4592-8BFC-C23B0F49E0FC}"/>
    <dgm:cxn modelId="{78C98BE2-EB66-4BB5-834B-A7FAE01B0342}" srcId="{CC9D9EEE-E189-47B1-A716-2DA0BBEC1010}" destId="{78B516B0-180B-46DF-998B-FF5A9D3B45A9}" srcOrd="0" destOrd="0" parTransId="{ABEA876D-8DF8-4241-ADAE-1D172AE9309D}" sibTransId="{04AAFF80-1C1C-4A42-BBE8-EB51D9223EE5}"/>
    <dgm:cxn modelId="{0AE46CEB-31F1-43EE-8489-D7D078D59344}" type="presOf" srcId="{82A0522F-CB3A-48B4-B47A-FCAFB7546F9A}" destId="{43258DA6-EF2A-4F66-B5CD-E5ED1FE0BF28}" srcOrd="1" destOrd="0" presId="urn:microsoft.com/office/officeart/2005/8/layout/orgChart1"/>
    <dgm:cxn modelId="{45E2EE63-0302-46C5-83AA-F575474CCDBC}" type="presParOf" srcId="{27C5742C-0F5F-48CB-B788-3375D3FD2D12}" destId="{2874F9C4-6B77-4D01-83B0-F019F6C349FB}" srcOrd="0" destOrd="0" presId="urn:microsoft.com/office/officeart/2005/8/layout/orgChart1"/>
    <dgm:cxn modelId="{CAB3F1BE-C9EA-4E0A-A3A0-F21AFEB772F4}" type="presParOf" srcId="{2874F9C4-6B77-4D01-83B0-F019F6C349FB}" destId="{1EDD6BB3-E657-4C48-9F91-8E7AF0C28C3C}" srcOrd="0" destOrd="0" presId="urn:microsoft.com/office/officeart/2005/8/layout/orgChart1"/>
    <dgm:cxn modelId="{74811B67-5970-4D3F-8551-C503743C0186}" type="presParOf" srcId="{1EDD6BB3-E657-4C48-9F91-8E7AF0C28C3C}" destId="{88783C36-CAE3-4785-B3A9-EA66392274FA}" srcOrd="0" destOrd="0" presId="urn:microsoft.com/office/officeart/2005/8/layout/orgChart1"/>
    <dgm:cxn modelId="{3CB2DD96-92CC-443A-B34D-31A4960604EB}" type="presParOf" srcId="{1EDD6BB3-E657-4C48-9F91-8E7AF0C28C3C}" destId="{D5D8658C-0B0E-47A7-9E7B-9C14DE8C1EBE}" srcOrd="1" destOrd="0" presId="urn:microsoft.com/office/officeart/2005/8/layout/orgChart1"/>
    <dgm:cxn modelId="{227B19D8-82C8-498E-8C97-E9E22E2319B0}" type="presParOf" srcId="{2874F9C4-6B77-4D01-83B0-F019F6C349FB}" destId="{246D6523-A3AD-42F1-85DF-E908089C325E}" srcOrd="1" destOrd="0" presId="urn:microsoft.com/office/officeart/2005/8/layout/orgChart1"/>
    <dgm:cxn modelId="{83F78BBC-338F-4D84-BA72-892DA8BECC7E}" type="presParOf" srcId="{246D6523-A3AD-42F1-85DF-E908089C325E}" destId="{0AAC9A37-63BE-4F08-AECB-7F1C1A4DB572}" srcOrd="0" destOrd="0" presId="urn:microsoft.com/office/officeart/2005/8/layout/orgChart1"/>
    <dgm:cxn modelId="{AB08345C-CC32-4E13-8326-56207AFFACDB}" type="presParOf" srcId="{246D6523-A3AD-42F1-85DF-E908089C325E}" destId="{44002134-B3F9-48F8-BDFF-D72F6FFF0C46}" srcOrd="1" destOrd="0" presId="urn:microsoft.com/office/officeart/2005/8/layout/orgChart1"/>
    <dgm:cxn modelId="{470E4348-0FD5-43CA-9728-325AB5471511}" type="presParOf" srcId="{44002134-B3F9-48F8-BDFF-D72F6FFF0C46}" destId="{9219328C-771E-4665-8321-4EB495EFAC4D}" srcOrd="0" destOrd="0" presId="urn:microsoft.com/office/officeart/2005/8/layout/orgChart1"/>
    <dgm:cxn modelId="{CFC0A22C-61FD-487E-A30E-763C6BC82182}" type="presParOf" srcId="{9219328C-771E-4665-8321-4EB495EFAC4D}" destId="{1EA78F8D-6827-4F9D-8E0B-9522E10E5AF4}" srcOrd="0" destOrd="0" presId="urn:microsoft.com/office/officeart/2005/8/layout/orgChart1"/>
    <dgm:cxn modelId="{58543F73-C142-40A5-A988-ABDDA25FC7E1}" type="presParOf" srcId="{9219328C-771E-4665-8321-4EB495EFAC4D}" destId="{B54CFF5D-D063-420E-8D0A-CDAD559067D2}" srcOrd="1" destOrd="0" presId="urn:microsoft.com/office/officeart/2005/8/layout/orgChart1"/>
    <dgm:cxn modelId="{96C0CB29-7C7A-4384-B705-D7F05CA9288F}" type="presParOf" srcId="{44002134-B3F9-48F8-BDFF-D72F6FFF0C46}" destId="{9F8C7811-D112-4046-AB75-D2131CC993A3}" srcOrd="1" destOrd="0" presId="urn:microsoft.com/office/officeart/2005/8/layout/orgChart1"/>
    <dgm:cxn modelId="{ED9A9C42-BBED-4AF6-A48C-EFA5D4EA03A9}" type="presParOf" srcId="{9F8C7811-D112-4046-AB75-D2131CC993A3}" destId="{C14633D5-4057-456B-BE92-6F7972023329}" srcOrd="0" destOrd="0" presId="urn:microsoft.com/office/officeart/2005/8/layout/orgChart1"/>
    <dgm:cxn modelId="{E4FDBB45-19FE-423D-9CE1-A4FA1026789A}" type="presParOf" srcId="{9F8C7811-D112-4046-AB75-D2131CC993A3}" destId="{211D1A08-438F-4221-8A40-26E9119AC397}" srcOrd="1" destOrd="0" presId="urn:microsoft.com/office/officeart/2005/8/layout/orgChart1"/>
    <dgm:cxn modelId="{3C8BB545-9B74-4C54-9ECA-9E950E284FFC}" type="presParOf" srcId="{211D1A08-438F-4221-8A40-26E9119AC397}" destId="{BBC661DF-C9FC-4562-BF90-2075CD12F76E}" srcOrd="0" destOrd="0" presId="urn:microsoft.com/office/officeart/2005/8/layout/orgChart1"/>
    <dgm:cxn modelId="{01BA1F3E-90E9-4F4D-AE3C-B0FF2CDF8B73}" type="presParOf" srcId="{BBC661DF-C9FC-4562-BF90-2075CD12F76E}" destId="{912D95FC-3F8C-4CB2-8A10-560788FB0272}" srcOrd="0" destOrd="0" presId="urn:microsoft.com/office/officeart/2005/8/layout/orgChart1"/>
    <dgm:cxn modelId="{9B592752-0A9A-43A5-B289-B5AF0629F428}" type="presParOf" srcId="{BBC661DF-C9FC-4562-BF90-2075CD12F76E}" destId="{43258DA6-EF2A-4F66-B5CD-E5ED1FE0BF28}" srcOrd="1" destOrd="0" presId="urn:microsoft.com/office/officeart/2005/8/layout/orgChart1"/>
    <dgm:cxn modelId="{F1C0830E-B892-4AD2-8FD2-0C6814BE9066}" type="presParOf" srcId="{211D1A08-438F-4221-8A40-26E9119AC397}" destId="{69DFA9EF-D30F-42C0-8D50-9B9FB68F644B}" srcOrd="1" destOrd="0" presId="urn:microsoft.com/office/officeart/2005/8/layout/orgChart1"/>
    <dgm:cxn modelId="{52D27FDC-DD0D-49E8-ADFD-FAC9CBE88125}" type="presParOf" srcId="{211D1A08-438F-4221-8A40-26E9119AC397}" destId="{4968F489-4163-4C05-9A6A-617F16103CC3}" srcOrd="2" destOrd="0" presId="urn:microsoft.com/office/officeart/2005/8/layout/orgChart1"/>
    <dgm:cxn modelId="{F9D2A630-3BF0-4C66-91D6-A5CAB74AFB7E}" type="presParOf" srcId="{44002134-B3F9-48F8-BDFF-D72F6FFF0C46}" destId="{45581720-2FCA-4956-B70E-4377C4B14216}" srcOrd="2" destOrd="0" presId="urn:microsoft.com/office/officeart/2005/8/layout/orgChart1"/>
    <dgm:cxn modelId="{0C505875-D241-475C-9E10-55336AB88689}" type="presParOf" srcId="{2874F9C4-6B77-4D01-83B0-F019F6C349FB}" destId="{02801068-76C8-412A-9DFA-D20D0733AD8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4633D5-4057-456B-BE92-6F7972023329}">
      <dsp:nvSpPr>
        <dsp:cNvPr id="0" name=""/>
        <dsp:cNvSpPr/>
      </dsp:nvSpPr>
      <dsp:spPr>
        <a:xfrm>
          <a:off x="1598592" y="1021254"/>
          <a:ext cx="126458" cy="387805"/>
        </a:xfrm>
        <a:custGeom>
          <a:avLst/>
          <a:gdLst/>
          <a:ahLst/>
          <a:cxnLst/>
          <a:rect l="0" t="0" r="0" b="0"/>
          <a:pathLst>
            <a:path>
              <a:moveTo>
                <a:pt x="0" y="0"/>
              </a:moveTo>
              <a:lnTo>
                <a:pt x="0" y="387805"/>
              </a:lnTo>
              <a:lnTo>
                <a:pt x="126458" y="3878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AC9A37-63BE-4F08-AECB-7F1C1A4DB572}">
      <dsp:nvSpPr>
        <dsp:cNvPr id="0" name=""/>
        <dsp:cNvSpPr/>
      </dsp:nvSpPr>
      <dsp:spPr>
        <a:xfrm>
          <a:off x="1890094" y="422685"/>
          <a:ext cx="91440" cy="177041"/>
        </a:xfrm>
        <a:custGeom>
          <a:avLst/>
          <a:gdLst/>
          <a:ahLst/>
          <a:cxnLst/>
          <a:rect l="0" t="0" r="0" b="0"/>
          <a:pathLst>
            <a:path>
              <a:moveTo>
                <a:pt x="45720" y="0"/>
              </a:moveTo>
              <a:lnTo>
                <a:pt x="45720" y="177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83C36-CAE3-4785-B3A9-EA66392274FA}">
      <dsp:nvSpPr>
        <dsp:cNvPr id="0" name=""/>
        <dsp:cNvSpPr/>
      </dsp:nvSpPr>
      <dsp:spPr>
        <a:xfrm>
          <a:off x="1514287" y="1158"/>
          <a:ext cx="843054" cy="4215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Director</a:t>
          </a:r>
        </a:p>
      </dsp:txBody>
      <dsp:txXfrm>
        <a:off x="1514287" y="1158"/>
        <a:ext cx="843054" cy="421527"/>
      </dsp:txXfrm>
    </dsp:sp>
    <dsp:sp modelId="{1EA78F8D-6827-4F9D-8E0B-9522E10E5AF4}">
      <dsp:nvSpPr>
        <dsp:cNvPr id="0" name=""/>
        <dsp:cNvSpPr/>
      </dsp:nvSpPr>
      <dsp:spPr>
        <a:xfrm>
          <a:off x="1514287" y="599726"/>
          <a:ext cx="843054" cy="4215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Operational Assurance</a:t>
          </a:r>
        </a:p>
      </dsp:txBody>
      <dsp:txXfrm>
        <a:off x="1514287" y="599726"/>
        <a:ext cx="843054" cy="421527"/>
      </dsp:txXfrm>
    </dsp:sp>
    <dsp:sp modelId="{912D95FC-3F8C-4CB2-8A10-560788FB0272}">
      <dsp:nvSpPr>
        <dsp:cNvPr id="0" name=""/>
        <dsp:cNvSpPr/>
      </dsp:nvSpPr>
      <dsp:spPr>
        <a:xfrm>
          <a:off x="1725050" y="1198295"/>
          <a:ext cx="952651" cy="4215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Workforce Planning Manager</a:t>
          </a:r>
        </a:p>
      </dsp:txBody>
      <dsp:txXfrm>
        <a:off x="1725050" y="1198295"/>
        <a:ext cx="952651" cy="4215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9BE1B-9B6B-4D02-973F-41BB789986A0}"/>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505</Words>
  <Characters>3028</Characters>
  <Application>Microsoft Office Word</Application>
  <DocSecurity>0</DocSecurity>
  <Lines>25</Lines>
  <Paragraphs>7</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Katie Dawson</cp:lastModifiedBy>
  <cp:revision>3</cp:revision>
  <cp:lastPrinted>2014-08-21T13:59:00Z</cp:lastPrinted>
  <dcterms:created xsi:type="dcterms:W3CDTF">2023-09-14T14:19:00Z</dcterms:created>
  <dcterms:modified xsi:type="dcterms:W3CDTF">2023-09-14T14:26:00Z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0x0101008DACE98361CF25468862B881D0866E77</vt:lpwstr>
  </property>
  <property fmtid="{D5CDD505-2E9C-101B-9397-08002B2CF9AE}" pid="13" name="MSIP_Label_af5e00f7-aa39-485d-8c57-ebe5e2f93c04_Enabled">
    <vt:lpwstr>true</vt:lpwstr>
  </property>
  <property fmtid="{D5CDD505-2E9C-101B-9397-08002B2CF9AE}" pid="14" name="MSIP_Label_af5e00f7-aa39-485d-8c57-ebe5e2f93c04_SetDate">
    <vt:lpwstr>2023-09-14T13:35:40Z</vt:lpwstr>
  </property>
  <property fmtid="{D5CDD505-2E9C-101B-9397-08002B2CF9AE}" pid="15" name="MSIP_Label_af5e00f7-aa39-485d-8c57-ebe5e2f93c04_Method">
    <vt:lpwstr>Privileged</vt:lpwstr>
  </property>
  <property fmtid="{D5CDD505-2E9C-101B-9397-08002B2CF9AE}" pid="16" name="MSIP_Label_af5e00f7-aa39-485d-8c57-ebe5e2f93c04_Name">
    <vt:lpwstr>Sodexo - Confidential</vt:lpwstr>
  </property>
  <property fmtid="{D5CDD505-2E9C-101B-9397-08002B2CF9AE}" pid="17" name="MSIP_Label_af5e00f7-aa39-485d-8c57-ebe5e2f93c04_SiteId">
    <vt:lpwstr>abf819d6-d924-423a-a845-efba8c945c04</vt:lpwstr>
  </property>
  <property fmtid="{D5CDD505-2E9C-101B-9397-08002B2CF9AE}" pid="18" name="MSIP_Label_af5e00f7-aa39-485d-8c57-ebe5e2f93c04_ActionId">
    <vt:lpwstr>203fb5c8-eeaf-455a-aef9-b3eb0759bd23</vt:lpwstr>
  </property>
  <property fmtid="{D5CDD505-2E9C-101B-9397-08002B2CF9AE}" pid="19" name="MSIP_Label_af5e00f7-aa39-485d-8c57-ebe5e2f93c04_ContentBits">
    <vt:lpwstr>0</vt:lpwstr>
  </property>
</Properties>
</file>