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732F1" w:rsidRPr="00D62A1A" w:rsidRDefault="004F4B4F" w:rsidP="00FB53BC">
      <w:pPr>
        <w:rPr>
          <w:rFonts w:cs="Arial"/>
          <w:b/>
          <w:bCs/>
          <w:color w:val="FFFFFF"/>
          <w:sz w:val="56"/>
          <w:szCs w:val="56"/>
        </w:rPr>
      </w:pPr>
      <w:r>
        <w:rPr>
          <w:rFonts w:cs="Arial"/>
          <w:b/>
          <w:bCs/>
          <w:noProof/>
          <w:color w:val="FFFFFF"/>
          <w:sz w:val="56"/>
          <w:szCs w:val="56"/>
          <w:lang w:eastAsia="en-GB"/>
        </w:rPr>
        <mc:AlternateContent>
          <mc:Choice Requires="wps">
            <w:drawing>
              <wp:anchor distT="0" distB="0" distL="114300" distR="114300" simplePos="0" relativeHeight="251655168" behindDoc="0" locked="0" layoutInCell="1" allowOverlap="1" wp14:anchorId="519F2743" wp14:editId="519F2744">
                <wp:simplePos x="0" y="0"/>
                <wp:positionH relativeFrom="page">
                  <wp:posOffset>4046855</wp:posOffset>
                </wp:positionH>
                <wp:positionV relativeFrom="page">
                  <wp:posOffset>517525</wp:posOffset>
                </wp:positionV>
                <wp:extent cx="2853690" cy="191770"/>
                <wp:effectExtent l="0" t="0" r="3810" b="17780"/>
                <wp:wrapNone/>
                <wp:docPr id="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3690" cy="19177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rsidR="00665F33" w:rsidRPr="00F250F6" w:rsidRDefault="00665F33" w:rsidP="00B732F1">
                            <w:pPr>
                              <w:jc w:val="right"/>
                              <w:rPr>
                                <w:rFonts w:cs="Arial"/>
                                <w:b/>
                                <w:caps/>
                                <w:color w:val="FFFFFF"/>
                                <w:sz w:val="16"/>
                                <w:szCs w:val="16"/>
                              </w:rPr>
                            </w:pPr>
                            <w:r w:rsidRPr="00F250F6">
                              <w:rPr>
                                <w:rFonts w:cs="Arial"/>
                                <w:b/>
                                <w:caps/>
                                <w:color w:val="FFFFFF"/>
                                <w:sz w:val="16"/>
                                <w:szCs w:val="16"/>
                              </w:rPr>
                              <w:t>EXPERTISE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318.65pt;margin-top:40.75pt;width:224.7pt;height:15.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" filled="f" stroked="f">
                <v:path arrowok="t"/>
                <v:textbox inset="0,0,0,0">
                  <w:txbxContent>
                    <w:p w:rsidR="00665F33" w:rsidRPr="00F250F6" w:rsidRDefault="00665F33" w:rsidP="00B732F1">
                      <w:pPr>
                        <w:jc w:val="right"/>
                        <w:rPr>
                          <w:rFonts w:cs="Arial"/>
                          <w:b/>
                          <w:caps/>
                          <w:color w:val="FFFFFF"/>
                          <w:sz w:val="16"/>
                          <w:szCs w:val="16"/>
                        </w:rPr>
                      </w:pPr>
                      <w:r w:rsidRPr="00F250F6">
                        <w:rPr>
                          <w:rFonts w:cs="Arial"/>
                          <w:b/>
                          <w:caps/>
                          <w:color w:val="FFFFFF"/>
                          <w:sz w:val="16"/>
                          <w:szCs w:val="16"/>
                        </w:rPr>
                        <w:t>EXPERTISE</w:t>
                      </w:r>
                    </w:p>
                  </w:txbxContent>
                </v:textbox>
                <w10:wrap anchorx="page" anchory="page"/>
              </v:shape>
            </w:pict>
          </mc:Fallback>
        </mc:AlternateContent>
      </w:r>
    </w:p>
    <w:p w:rsidR="00BE36E2" w:rsidRPr="00D62A1A" w:rsidRDefault="009D170B" w:rsidP="008978A8">
      <w:pPr>
        <w:pStyle w:val="Grandtitre"/>
      </w:pPr>
      <w:r>
        <w:t>Job description</w:t>
      </w:r>
    </w:p>
    <w:p w:rsidR="009D170B" w:rsidRDefault="009D170B" w:rsidP="008978A8">
      <w:pPr>
        <w:pStyle w:val="Heading2"/>
      </w:pPr>
    </w:p>
    <w:p w:rsidR="002A2AFC" w:rsidRDefault="002A2AFC" w:rsidP="00D1087C">
      <w:pPr>
        <w:pStyle w:val="Texte2"/>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7200"/>
      </w:tblGrid>
      <w:tr w:rsidR="002A2AFC" w:rsidRPr="00876EDD" w:rsidTr="00572B0E">
        <w:trPr>
          <w:trHeight w:val="387"/>
        </w:trPr>
        <w:tc>
          <w:tcPr>
            <w:tcW w:w="3258" w:type="dxa"/>
            <w:tcBorders>
              <w:top w:val="single" w:sz="4" w:space="0" w:color="auto"/>
              <w:left w:val="single" w:sz="4" w:space="0" w:color="auto"/>
              <w:bottom w:val="dotted" w:sz="2" w:space="0" w:color="auto"/>
              <w:right w:val="nil"/>
            </w:tcBorders>
            <w:shd w:val="clear" w:color="auto" w:fill="F2F2F2" w:themeFill="background1" w:themeFillShade="F2"/>
            <w:vAlign w:val="center"/>
          </w:tcPr>
          <w:p w:rsidR="002A2AFC" w:rsidRPr="004860AD" w:rsidRDefault="002A2AFC" w:rsidP="00572B0E">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tcBorders>
              <w:top w:val="single" w:sz="4" w:space="0" w:color="auto"/>
              <w:left w:val="nil"/>
              <w:bottom w:val="dotted" w:sz="2" w:space="0" w:color="auto"/>
              <w:right w:val="single" w:sz="4" w:space="0" w:color="auto"/>
            </w:tcBorders>
            <w:vAlign w:val="center"/>
          </w:tcPr>
          <w:p w:rsidR="002A2AFC" w:rsidRPr="002A2AFC" w:rsidRDefault="00062E96" w:rsidP="00572B0E">
            <w:pPr>
              <w:spacing w:before="20" w:after="20"/>
              <w:jc w:val="left"/>
              <w:rPr>
                <w:rFonts w:cs="Arial"/>
                <w:color w:val="002060"/>
                <w:sz w:val="20"/>
                <w:szCs w:val="20"/>
              </w:rPr>
            </w:pPr>
            <w:r>
              <w:rPr>
                <w:rFonts w:cs="Arial"/>
                <w:color w:val="002060"/>
                <w:sz w:val="20"/>
                <w:szCs w:val="20"/>
              </w:rPr>
              <w:t>Service Operations</w:t>
            </w:r>
          </w:p>
        </w:tc>
      </w:tr>
      <w:tr w:rsidR="002A2AFC" w:rsidRPr="00CC21AB" w:rsidTr="00572B0E">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rsidR="002A2AFC" w:rsidRPr="004860AD" w:rsidRDefault="002A2AFC" w:rsidP="00572B0E">
            <w:pPr>
              <w:pStyle w:val="gris"/>
              <w:framePr w:hSpace="0" w:wrap="auto" w:vAnchor="margin" w:hAnchor="text" w:xAlign="left" w:yAlign="inline"/>
              <w:spacing w:before="20" w:after="20"/>
              <w:rPr>
                <w:b w:val="0"/>
              </w:rPr>
            </w:pPr>
            <w:r w:rsidRPr="004860AD">
              <w:rPr>
                <w:b w:val="0"/>
              </w:rPr>
              <w:t xml:space="preserve">Position:  </w:t>
            </w:r>
          </w:p>
        </w:tc>
        <w:tc>
          <w:tcPr>
            <w:tcW w:w="7200" w:type="dxa"/>
            <w:tcBorders>
              <w:top w:val="dotted" w:sz="2" w:space="0" w:color="auto"/>
              <w:left w:val="nil"/>
              <w:bottom w:val="dotted" w:sz="2" w:space="0" w:color="auto"/>
              <w:right w:val="single" w:sz="4" w:space="0" w:color="auto"/>
            </w:tcBorders>
            <w:vAlign w:val="center"/>
          </w:tcPr>
          <w:p w:rsidR="002A2AFC" w:rsidRPr="00252075" w:rsidRDefault="00252075" w:rsidP="00572B0E">
            <w:pPr>
              <w:pStyle w:val="Heading2"/>
              <w:rPr>
                <w:color w:val="002060"/>
                <w:sz w:val="20"/>
                <w:szCs w:val="20"/>
                <w:lang w:val="en-CA"/>
              </w:rPr>
            </w:pPr>
            <w:r w:rsidRPr="00252075">
              <w:rPr>
                <w:rFonts w:cs="Arial"/>
                <w:sz w:val="20"/>
                <w:szCs w:val="20"/>
              </w:rPr>
              <w:t>Commercial Analyst</w:t>
            </w:r>
            <w:r w:rsidR="000E32DE">
              <w:rPr>
                <w:rFonts w:cs="Arial"/>
                <w:sz w:val="20"/>
                <w:szCs w:val="20"/>
              </w:rPr>
              <w:t>- Hard FM Platform</w:t>
            </w:r>
          </w:p>
        </w:tc>
      </w:tr>
      <w:tr w:rsidR="002A2AFC" w:rsidRPr="00876EDD" w:rsidTr="00572B0E">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rsidR="002A2AFC" w:rsidRPr="004860AD" w:rsidRDefault="002A2AFC" w:rsidP="00572B0E">
            <w:pPr>
              <w:pStyle w:val="gris"/>
              <w:framePr w:hSpace="0" w:wrap="auto" w:vAnchor="margin" w:hAnchor="text" w:xAlign="left" w:yAlign="inline"/>
              <w:spacing w:before="20" w:after="20"/>
              <w:rPr>
                <w:b w:val="0"/>
              </w:rPr>
            </w:pPr>
            <w:r w:rsidRPr="004860AD">
              <w:rPr>
                <w:b w:val="0"/>
              </w:rPr>
              <w:t>Job holder:</w:t>
            </w:r>
          </w:p>
        </w:tc>
        <w:tc>
          <w:tcPr>
            <w:tcW w:w="7200" w:type="dxa"/>
            <w:tcBorders>
              <w:top w:val="dotted" w:sz="2" w:space="0" w:color="auto"/>
              <w:left w:val="nil"/>
              <w:bottom w:val="dotted" w:sz="2" w:space="0" w:color="auto"/>
              <w:right w:val="single" w:sz="4" w:space="0" w:color="auto"/>
            </w:tcBorders>
            <w:vAlign w:val="center"/>
          </w:tcPr>
          <w:p w:rsidR="002A2AFC" w:rsidRPr="002A2AFC" w:rsidRDefault="002A2AFC" w:rsidP="00572B0E">
            <w:pPr>
              <w:spacing w:before="20" w:after="20"/>
              <w:jc w:val="left"/>
              <w:rPr>
                <w:rFonts w:cs="Arial"/>
                <w:color w:val="002060"/>
                <w:sz w:val="20"/>
                <w:szCs w:val="20"/>
              </w:rPr>
            </w:pPr>
          </w:p>
        </w:tc>
      </w:tr>
      <w:tr w:rsidR="002A2AFC" w:rsidTr="00572B0E">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rsidR="002A2AFC" w:rsidRPr="004860AD" w:rsidRDefault="002A2AFC" w:rsidP="00572B0E">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tcBorders>
              <w:top w:val="dotted" w:sz="2" w:space="0" w:color="auto"/>
              <w:left w:val="nil"/>
              <w:bottom w:val="dotted" w:sz="4" w:space="0" w:color="auto"/>
              <w:right w:val="single" w:sz="4" w:space="0" w:color="auto"/>
            </w:tcBorders>
            <w:vAlign w:val="center"/>
          </w:tcPr>
          <w:p w:rsidR="002A2AFC" w:rsidRPr="002A2AFC" w:rsidRDefault="002A2AFC" w:rsidP="00572B0E">
            <w:pPr>
              <w:spacing w:before="20" w:after="20"/>
              <w:jc w:val="left"/>
              <w:rPr>
                <w:rFonts w:cs="Arial"/>
                <w:color w:val="002060"/>
                <w:sz w:val="20"/>
                <w:szCs w:val="20"/>
              </w:rPr>
            </w:pPr>
          </w:p>
        </w:tc>
      </w:tr>
      <w:tr w:rsidR="002A2AFC" w:rsidRPr="00876EDD" w:rsidTr="00572B0E">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rsidR="002A2AFC" w:rsidRPr="004860AD" w:rsidRDefault="002A2AFC" w:rsidP="00572B0E">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tcBorders>
              <w:top w:val="dotted" w:sz="2" w:space="0" w:color="auto"/>
              <w:left w:val="nil"/>
              <w:bottom w:val="dotted" w:sz="4" w:space="0" w:color="auto"/>
              <w:right w:val="single" w:sz="4" w:space="0" w:color="auto"/>
            </w:tcBorders>
            <w:vAlign w:val="center"/>
          </w:tcPr>
          <w:p w:rsidR="002A2AFC" w:rsidRPr="002A2AFC" w:rsidRDefault="00252075" w:rsidP="00572B0E">
            <w:pPr>
              <w:spacing w:before="20" w:after="20"/>
              <w:jc w:val="left"/>
              <w:rPr>
                <w:rFonts w:cs="Arial"/>
                <w:color w:val="002060"/>
                <w:sz w:val="20"/>
                <w:szCs w:val="20"/>
              </w:rPr>
            </w:pPr>
            <w:r>
              <w:rPr>
                <w:rFonts w:cs="Arial"/>
                <w:sz w:val="20"/>
                <w:szCs w:val="20"/>
              </w:rPr>
              <w:t>Commercial Manager</w:t>
            </w:r>
          </w:p>
        </w:tc>
      </w:tr>
      <w:tr w:rsidR="002A2AFC" w:rsidTr="00572B0E">
        <w:trPr>
          <w:trHeight w:val="387"/>
        </w:trPr>
        <w:tc>
          <w:tcPr>
            <w:tcW w:w="3258" w:type="dxa"/>
            <w:tcBorders>
              <w:top w:val="dotted" w:sz="4" w:space="0" w:color="auto"/>
              <w:left w:val="single" w:sz="4" w:space="0" w:color="auto"/>
              <w:bottom w:val="dotted" w:sz="4" w:space="0" w:color="auto"/>
              <w:right w:val="nil"/>
            </w:tcBorders>
            <w:shd w:val="clear" w:color="auto" w:fill="F2F2F2" w:themeFill="background1" w:themeFillShade="F2"/>
            <w:vAlign w:val="center"/>
          </w:tcPr>
          <w:p w:rsidR="002A2AFC" w:rsidRPr="004860AD" w:rsidRDefault="002A2AFC" w:rsidP="00572B0E">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tcBorders>
              <w:top w:val="dotted" w:sz="4" w:space="0" w:color="auto"/>
              <w:left w:val="nil"/>
              <w:bottom w:val="dotted" w:sz="4" w:space="0" w:color="auto"/>
              <w:right w:val="single" w:sz="4" w:space="0" w:color="auto"/>
            </w:tcBorders>
            <w:vAlign w:val="center"/>
          </w:tcPr>
          <w:p w:rsidR="002A2AFC" w:rsidRPr="002A2AFC" w:rsidRDefault="002A2AFC" w:rsidP="00572B0E">
            <w:pPr>
              <w:spacing w:before="20" w:after="20"/>
              <w:jc w:val="left"/>
              <w:rPr>
                <w:rFonts w:cs="Arial"/>
                <w:color w:val="002060"/>
                <w:sz w:val="20"/>
                <w:szCs w:val="20"/>
              </w:rPr>
            </w:pPr>
          </w:p>
        </w:tc>
      </w:tr>
      <w:tr w:rsidR="002A2AFC" w:rsidTr="00572B0E">
        <w:trPr>
          <w:trHeight w:val="387"/>
        </w:trPr>
        <w:tc>
          <w:tcPr>
            <w:tcW w:w="3258" w:type="dxa"/>
            <w:tcBorders>
              <w:top w:val="dotted" w:sz="4" w:space="0" w:color="auto"/>
              <w:left w:val="single" w:sz="4" w:space="0" w:color="auto"/>
              <w:bottom w:val="single" w:sz="4" w:space="0" w:color="auto"/>
              <w:right w:val="nil"/>
            </w:tcBorders>
            <w:shd w:val="clear" w:color="auto" w:fill="F2F2F2" w:themeFill="background1" w:themeFillShade="F2"/>
            <w:vAlign w:val="center"/>
          </w:tcPr>
          <w:p w:rsidR="002A2AFC" w:rsidRPr="004860AD" w:rsidRDefault="002A2AFC" w:rsidP="00572B0E">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tcBorders>
              <w:top w:val="dotted" w:sz="4" w:space="0" w:color="auto"/>
              <w:left w:val="nil"/>
              <w:bottom w:val="single" w:sz="4" w:space="0" w:color="auto"/>
              <w:right w:val="single" w:sz="4" w:space="0" w:color="auto"/>
            </w:tcBorders>
            <w:vAlign w:val="center"/>
          </w:tcPr>
          <w:p w:rsidR="002A2AFC" w:rsidRPr="00252075" w:rsidRDefault="00252075" w:rsidP="00572B0E">
            <w:pPr>
              <w:spacing w:before="20" w:after="20"/>
              <w:jc w:val="left"/>
              <w:rPr>
                <w:rFonts w:cs="Arial"/>
                <w:color w:val="002060"/>
                <w:sz w:val="20"/>
                <w:szCs w:val="20"/>
              </w:rPr>
            </w:pPr>
            <w:r w:rsidRPr="00252075">
              <w:rPr>
                <w:rFonts w:cs="Arial"/>
                <w:sz w:val="20"/>
                <w:szCs w:val="20"/>
              </w:rPr>
              <w:t>UK &amp; Ireland - London/Stevenage/Salford or Leeds with national travel</w:t>
            </w:r>
          </w:p>
        </w:tc>
      </w:tr>
    </w:tbl>
    <w:p w:rsidR="002A2AFC" w:rsidRDefault="002A2AFC" w:rsidP="00D1087C">
      <w:pPr>
        <w:pStyle w:val="Texte2"/>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2A2AFC" w:rsidRPr="002E304F" w:rsidTr="00564BD8">
        <w:trPr>
          <w:trHeight w:val="364"/>
        </w:trPr>
        <w:tc>
          <w:tcPr>
            <w:tcW w:w="10458" w:type="dxa"/>
            <w:shd w:val="clear" w:color="auto" w:fill="F2F2F2"/>
            <w:vAlign w:val="center"/>
          </w:tcPr>
          <w:p w:rsidR="002A2AFC" w:rsidRPr="00564BD8" w:rsidRDefault="002A2AFC" w:rsidP="006D54E0">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2A2AFC" w:rsidRPr="00F479E6" w:rsidTr="00564BD8">
        <w:trPr>
          <w:trHeight w:val="413"/>
        </w:trPr>
        <w:tc>
          <w:tcPr>
            <w:tcW w:w="10458" w:type="dxa"/>
            <w:vAlign w:val="center"/>
          </w:tcPr>
          <w:p w:rsidR="00252075" w:rsidRDefault="00252075" w:rsidP="00252075">
            <w:pPr>
              <w:pStyle w:val="Puces4"/>
              <w:numPr>
                <w:ilvl w:val="0"/>
                <w:numId w:val="43"/>
              </w:numPr>
              <w:spacing w:after="60"/>
              <w:ind w:left="851" w:hanging="284"/>
            </w:pPr>
            <w:r>
              <w:rPr>
                <w:color w:val="auto"/>
                <w:szCs w:val="20"/>
              </w:rPr>
              <w:t>Provide and maintain robust standard “Service Line” cost modelling and databases</w:t>
            </w:r>
          </w:p>
          <w:p w:rsidR="00252075" w:rsidRDefault="00252075" w:rsidP="00252075">
            <w:pPr>
              <w:pStyle w:val="Puces4"/>
              <w:numPr>
                <w:ilvl w:val="0"/>
                <w:numId w:val="43"/>
              </w:numPr>
              <w:spacing w:after="60"/>
              <w:ind w:left="851" w:hanging="284"/>
            </w:pPr>
            <w:r>
              <w:rPr>
                <w:color w:val="auto"/>
                <w:szCs w:val="20"/>
              </w:rPr>
              <w:t>Develop Service Line Offer</w:t>
            </w:r>
            <w:r>
              <w:t>s</w:t>
            </w:r>
            <w:r>
              <w:rPr>
                <w:color w:val="auto"/>
                <w:szCs w:val="20"/>
              </w:rPr>
              <w:t xml:space="preserve">/Solutions and scenario planning examples </w:t>
            </w:r>
          </w:p>
          <w:p w:rsidR="00252075" w:rsidRDefault="00252075" w:rsidP="00252075">
            <w:pPr>
              <w:pStyle w:val="Puces4"/>
              <w:numPr>
                <w:ilvl w:val="0"/>
                <w:numId w:val="43"/>
              </w:numPr>
              <w:spacing w:after="60"/>
              <w:ind w:left="851" w:hanging="284"/>
            </w:pPr>
            <w:r>
              <w:rPr>
                <w:color w:val="auto"/>
                <w:szCs w:val="20"/>
              </w:rPr>
              <w:t>To analyse the financial predictability and actual performance of our Technical Service Lines</w:t>
            </w:r>
          </w:p>
          <w:p w:rsidR="006D54E0" w:rsidRPr="00252075" w:rsidRDefault="00252075" w:rsidP="00252075">
            <w:pPr>
              <w:pStyle w:val="Puces4"/>
              <w:numPr>
                <w:ilvl w:val="0"/>
                <w:numId w:val="43"/>
              </w:numPr>
              <w:spacing w:after="60"/>
              <w:ind w:left="851" w:hanging="284"/>
            </w:pPr>
            <w:r>
              <w:rPr>
                <w:color w:val="auto"/>
                <w:szCs w:val="20"/>
              </w:rPr>
              <w:t>Analyse Service Line performances to identify risks and opportunities to feedback to the Subject Matter Experts for their action</w:t>
            </w:r>
          </w:p>
        </w:tc>
      </w:tr>
    </w:tbl>
    <w:p w:rsidR="00564BD8" w:rsidRDefault="00564BD8" w:rsidP="00D1087C">
      <w:pPr>
        <w:pStyle w:val="Texte2"/>
      </w:pPr>
    </w:p>
    <w:tbl>
      <w:tblPr>
        <w:tblpPr w:leftFromText="180" w:rightFromText="180" w:vertAnchor="text" w:horzAnchor="margin" w:tblpXSpec="center" w:tblpY="192"/>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7"/>
        <w:gridCol w:w="540"/>
        <w:gridCol w:w="90"/>
        <w:gridCol w:w="1979"/>
        <w:gridCol w:w="540"/>
        <w:gridCol w:w="810"/>
        <w:gridCol w:w="900"/>
        <w:gridCol w:w="1260"/>
        <w:gridCol w:w="540"/>
        <w:gridCol w:w="1799"/>
        <w:gridCol w:w="990"/>
      </w:tblGrid>
      <w:tr w:rsidR="000E32DE" w:rsidTr="000E32DE">
        <w:trPr>
          <w:trHeight w:val="394"/>
        </w:trPr>
        <w:tc>
          <w:tcPr>
            <w:tcW w:w="10458" w:type="dxa"/>
            <w:gridSpan w:val="11"/>
            <w:tcBorders>
              <w:top w:val="single" w:sz="2" w:space="0" w:color="auto"/>
              <w:left w:val="single" w:sz="2" w:space="0" w:color="auto"/>
              <w:bottom w:val="dotted" w:sz="2" w:space="0" w:color="auto"/>
              <w:right w:val="single" w:sz="2" w:space="0" w:color="auto"/>
            </w:tcBorders>
            <w:shd w:val="clear" w:color="auto" w:fill="F2F2F2"/>
            <w:vAlign w:val="center"/>
            <w:hideMark/>
          </w:tcPr>
          <w:p w:rsidR="000E32DE" w:rsidRDefault="000E32DE">
            <w:pPr>
              <w:pStyle w:val="titregris"/>
              <w:framePr w:hSpace="0" w:wrap="auto" w:vAnchor="margin" w:hAnchor="text" w:xAlign="left" w:yAlign="inline"/>
            </w:pPr>
            <w:r>
              <w:rPr>
                <w:color w:val="FF0000"/>
              </w:rPr>
              <w:t>2.</w:t>
            </w:r>
            <w:r>
              <w:t xml:space="preserve"> </w:t>
            </w:r>
            <w:r>
              <w:tab/>
              <w:t xml:space="preserve">Dimensions </w:t>
            </w:r>
            <w:r>
              <w:rPr>
                <w:b w:val="0"/>
                <w:sz w:val="12"/>
              </w:rPr>
              <w:t xml:space="preserve">– </w:t>
            </w:r>
            <w:r>
              <w:rPr>
                <w:b w:val="0"/>
                <w:sz w:val="16"/>
                <w:szCs w:val="16"/>
              </w:rPr>
              <w:t>Point out the main figures / indicators to give some insight on the “volumes” managed by the position and/or the activity of the Department</w:t>
            </w:r>
            <w:r>
              <w:rPr>
                <w:b w:val="0"/>
                <w:sz w:val="12"/>
              </w:rPr>
              <w:t>.</w:t>
            </w:r>
          </w:p>
        </w:tc>
      </w:tr>
      <w:tr w:rsidR="000E32DE" w:rsidTr="000E32DE">
        <w:trPr>
          <w:trHeight w:val="218"/>
        </w:trPr>
        <w:tc>
          <w:tcPr>
            <w:tcW w:w="1008" w:type="dxa"/>
            <w:tcBorders>
              <w:top w:val="dotted" w:sz="2" w:space="0" w:color="auto"/>
              <w:left w:val="single" w:sz="2" w:space="0" w:color="auto"/>
              <w:bottom w:val="dotted" w:sz="4" w:space="0" w:color="auto"/>
              <w:right w:val="nil"/>
            </w:tcBorders>
            <w:vAlign w:val="center"/>
          </w:tcPr>
          <w:p w:rsidR="000E32DE" w:rsidRDefault="000E32DE">
            <w:pPr>
              <w:rPr>
                <w:sz w:val="18"/>
                <w:szCs w:val="18"/>
              </w:rPr>
            </w:pPr>
          </w:p>
        </w:tc>
        <w:tc>
          <w:tcPr>
            <w:tcW w:w="630" w:type="dxa"/>
            <w:gridSpan w:val="2"/>
            <w:tcBorders>
              <w:top w:val="dotted" w:sz="2" w:space="0" w:color="auto"/>
              <w:left w:val="nil"/>
              <w:bottom w:val="dotted" w:sz="4" w:space="0" w:color="auto"/>
              <w:right w:val="dotted" w:sz="2" w:space="0" w:color="auto"/>
            </w:tcBorders>
            <w:vAlign w:val="center"/>
          </w:tcPr>
          <w:p w:rsidR="000E32DE" w:rsidRDefault="000E32DE">
            <w:pPr>
              <w:rPr>
                <w:sz w:val="18"/>
                <w:szCs w:val="18"/>
              </w:rPr>
            </w:pPr>
          </w:p>
        </w:tc>
        <w:tc>
          <w:tcPr>
            <w:tcW w:w="1980" w:type="dxa"/>
            <w:tcBorders>
              <w:top w:val="dotted" w:sz="2" w:space="0" w:color="auto"/>
              <w:left w:val="dotted" w:sz="2" w:space="0" w:color="auto"/>
              <w:bottom w:val="dotted" w:sz="4" w:space="0" w:color="auto"/>
              <w:right w:val="nil"/>
            </w:tcBorders>
            <w:vAlign w:val="center"/>
          </w:tcPr>
          <w:p w:rsidR="000E32DE" w:rsidRDefault="000E32DE">
            <w:pPr>
              <w:rPr>
                <w:sz w:val="18"/>
                <w:szCs w:val="18"/>
              </w:rPr>
            </w:pPr>
          </w:p>
        </w:tc>
        <w:tc>
          <w:tcPr>
            <w:tcW w:w="540" w:type="dxa"/>
            <w:tcBorders>
              <w:top w:val="dotted" w:sz="2" w:space="0" w:color="auto"/>
              <w:left w:val="nil"/>
              <w:bottom w:val="dotted" w:sz="4" w:space="0" w:color="auto"/>
              <w:right w:val="dotted" w:sz="4" w:space="0" w:color="auto"/>
            </w:tcBorders>
            <w:vAlign w:val="center"/>
          </w:tcPr>
          <w:p w:rsidR="000E32DE" w:rsidRDefault="000E32DE">
            <w:pPr>
              <w:rPr>
                <w:sz w:val="18"/>
                <w:szCs w:val="18"/>
              </w:rPr>
            </w:pPr>
          </w:p>
        </w:tc>
        <w:tc>
          <w:tcPr>
            <w:tcW w:w="810" w:type="dxa"/>
            <w:tcBorders>
              <w:top w:val="dotted" w:sz="2" w:space="0" w:color="auto"/>
              <w:left w:val="dotted" w:sz="4" w:space="0" w:color="auto"/>
              <w:bottom w:val="dotted" w:sz="4" w:space="0" w:color="auto"/>
              <w:right w:val="nil"/>
            </w:tcBorders>
            <w:vAlign w:val="center"/>
          </w:tcPr>
          <w:p w:rsidR="000E32DE" w:rsidRDefault="000E32DE">
            <w:pPr>
              <w:rPr>
                <w:sz w:val="18"/>
                <w:szCs w:val="18"/>
              </w:rPr>
            </w:pPr>
          </w:p>
        </w:tc>
        <w:tc>
          <w:tcPr>
            <w:tcW w:w="900" w:type="dxa"/>
            <w:tcBorders>
              <w:top w:val="dotted" w:sz="2" w:space="0" w:color="auto"/>
              <w:left w:val="nil"/>
              <w:bottom w:val="dotted" w:sz="4" w:space="0" w:color="auto"/>
              <w:right w:val="nil"/>
            </w:tcBorders>
            <w:vAlign w:val="center"/>
          </w:tcPr>
          <w:p w:rsidR="000E32DE" w:rsidRDefault="000E32DE">
            <w:pPr>
              <w:rPr>
                <w:sz w:val="18"/>
                <w:szCs w:val="18"/>
              </w:rPr>
            </w:pPr>
          </w:p>
        </w:tc>
        <w:tc>
          <w:tcPr>
            <w:tcW w:w="1260" w:type="dxa"/>
            <w:tcBorders>
              <w:top w:val="dotted" w:sz="2" w:space="0" w:color="auto"/>
              <w:left w:val="dotted" w:sz="4" w:space="0" w:color="auto"/>
              <w:bottom w:val="dotted" w:sz="4" w:space="0" w:color="auto"/>
              <w:right w:val="nil"/>
            </w:tcBorders>
            <w:vAlign w:val="center"/>
          </w:tcPr>
          <w:p w:rsidR="000E32DE" w:rsidRDefault="000E32DE">
            <w:pPr>
              <w:rPr>
                <w:sz w:val="18"/>
                <w:szCs w:val="18"/>
              </w:rPr>
            </w:pPr>
          </w:p>
        </w:tc>
        <w:tc>
          <w:tcPr>
            <w:tcW w:w="540" w:type="dxa"/>
            <w:tcBorders>
              <w:top w:val="dotted" w:sz="2" w:space="0" w:color="auto"/>
              <w:left w:val="nil"/>
              <w:bottom w:val="dotted" w:sz="4" w:space="0" w:color="auto"/>
              <w:right w:val="dotted" w:sz="4" w:space="0" w:color="auto"/>
            </w:tcBorders>
            <w:vAlign w:val="center"/>
          </w:tcPr>
          <w:p w:rsidR="000E32DE" w:rsidRDefault="000E32DE">
            <w:pPr>
              <w:rPr>
                <w:sz w:val="18"/>
                <w:szCs w:val="18"/>
              </w:rPr>
            </w:pPr>
          </w:p>
        </w:tc>
        <w:tc>
          <w:tcPr>
            <w:tcW w:w="1800" w:type="dxa"/>
            <w:tcBorders>
              <w:top w:val="dotted" w:sz="2" w:space="0" w:color="auto"/>
              <w:left w:val="dotted" w:sz="4" w:space="0" w:color="auto"/>
              <w:bottom w:val="dotted" w:sz="4" w:space="0" w:color="auto"/>
              <w:right w:val="nil"/>
            </w:tcBorders>
            <w:vAlign w:val="center"/>
          </w:tcPr>
          <w:p w:rsidR="000E32DE" w:rsidRDefault="000E32DE">
            <w:pPr>
              <w:rPr>
                <w:sz w:val="18"/>
                <w:szCs w:val="18"/>
              </w:rPr>
            </w:pPr>
          </w:p>
        </w:tc>
        <w:tc>
          <w:tcPr>
            <w:tcW w:w="990" w:type="dxa"/>
            <w:tcBorders>
              <w:top w:val="dotted" w:sz="2" w:space="0" w:color="auto"/>
              <w:left w:val="nil"/>
              <w:bottom w:val="dotted" w:sz="2" w:space="0" w:color="auto"/>
              <w:right w:val="single" w:sz="2" w:space="0" w:color="auto"/>
            </w:tcBorders>
            <w:vAlign w:val="center"/>
          </w:tcPr>
          <w:p w:rsidR="000E32DE" w:rsidRDefault="000E32DE">
            <w:pPr>
              <w:rPr>
                <w:sz w:val="18"/>
                <w:szCs w:val="18"/>
              </w:rPr>
            </w:pPr>
          </w:p>
        </w:tc>
      </w:tr>
      <w:tr w:rsidR="000E32DE" w:rsidTr="000E32DE">
        <w:trPr>
          <w:trHeight w:val="530"/>
        </w:trPr>
        <w:tc>
          <w:tcPr>
            <w:tcW w:w="1548" w:type="dxa"/>
            <w:gridSpan w:val="2"/>
            <w:tcBorders>
              <w:top w:val="dotted" w:sz="2" w:space="0" w:color="auto"/>
              <w:left w:val="single" w:sz="2" w:space="0" w:color="auto"/>
              <w:bottom w:val="single" w:sz="4" w:space="0" w:color="auto"/>
              <w:right w:val="nil"/>
            </w:tcBorders>
            <w:vAlign w:val="center"/>
            <w:hideMark/>
          </w:tcPr>
          <w:p w:rsidR="000E32DE" w:rsidRDefault="000E32DE">
            <w:pPr>
              <w:rPr>
                <w:sz w:val="20"/>
                <w:szCs w:val="20"/>
              </w:rPr>
            </w:pPr>
            <w:r>
              <w:rPr>
                <w:sz w:val="20"/>
                <w:szCs w:val="20"/>
              </w:rPr>
              <w:t xml:space="preserve">Characteristics </w:t>
            </w:r>
          </w:p>
        </w:tc>
        <w:tc>
          <w:tcPr>
            <w:tcW w:w="8910" w:type="dxa"/>
            <w:gridSpan w:val="9"/>
            <w:tcBorders>
              <w:top w:val="dotted" w:sz="4" w:space="0" w:color="auto"/>
              <w:left w:val="nil"/>
              <w:bottom w:val="single" w:sz="4" w:space="0" w:color="auto"/>
              <w:right w:val="single" w:sz="2" w:space="0" w:color="auto"/>
            </w:tcBorders>
            <w:vAlign w:val="center"/>
            <w:hideMark/>
          </w:tcPr>
          <w:p w:rsidR="000E32DE" w:rsidRDefault="000E32DE" w:rsidP="000E32DE">
            <w:pPr>
              <w:numPr>
                <w:ilvl w:val="0"/>
                <w:numId w:val="44"/>
              </w:numPr>
              <w:spacing w:before="40" w:after="40"/>
              <w:jc w:val="left"/>
              <w:rPr>
                <w:rFonts w:cs="Arial"/>
                <w:color w:val="000000" w:themeColor="text1"/>
                <w:sz w:val="20"/>
                <w:szCs w:val="20"/>
              </w:rPr>
            </w:pPr>
            <w:r>
              <w:rPr>
                <w:rFonts w:cs="Arial"/>
                <w:color w:val="000000" w:themeColor="text1"/>
                <w:sz w:val="20"/>
                <w:szCs w:val="20"/>
              </w:rPr>
              <w:t xml:space="preserve">The role is responsible for cost modelling and benchmarking for all Hard FM Platform related Service Lines which currently include </w:t>
            </w:r>
            <w:r w:rsidRPr="000E32DE">
              <w:rPr>
                <w:rFonts w:cs="Arial"/>
                <w:color w:val="000000" w:themeColor="text1"/>
                <w:sz w:val="20"/>
                <w:szCs w:val="20"/>
              </w:rPr>
              <w:t>numerous</w:t>
            </w:r>
            <w:r>
              <w:rPr>
                <w:rFonts w:cs="Arial"/>
                <w:color w:val="000000" w:themeColor="text1"/>
                <w:sz w:val="20"/>
                <w:szCs w:val="20"/>
              </w:rPr>
              <w:t xml:space="preserve"> Service Lines</w:t>
            </w:r>
            <w:r w:rsidR="00062E96">
              <w:rPr>
                <w:rFonts w:cs="Arial"/>
                <w:color w:val="000000" w:themeColor="text1"/>
                <w:sz w:val="20"/>
                <w:szCs w:val="20"/>
              </w:rPr>
              <w:t>.</w:t>
            </w:r>
            <w:r>
              <w:rPr>
                <w:rFonts w:cs="Arial"/>
                <w:color w:val="000000" w:themeColor="text1"/>
                <w:sz w:val="20"/>
                <w:szCs w:val="20"/>
              </w:rPr>
              <w:t xml:space="preserve"> </w:t>
            </w:r>
          </w:p>
          <w:p w:rsidR="000E32DE" w:rsidRDefault="000E32DE" w:rsidP="000E32DE">
            <w:pPr>
              <w:numPr>
                <w:ilvl w:val="0"/>
                <w:numId w:val="44"/>
              </w:numPr>
              <w:spacing w:before="40" w:after="40"/>
              <w:jc w:val="left"/>
              <w:rPr>
                <w:rFonts w:cs="Arial"/>
                <w:color w:val="000000" w:themeColor="text1"/>
                <w:sz w:val="20"/>
                <w:szCs w:val="20"/>
              </w:rPr>
            </w:pPr>
            <w:proofErr w:type="spellStart"/>
            <w:r>
              <w:rPr>
                <w:rFonts w:cs="Arial"/>
                <w:color w:val="000000" w:themeColor="text1"/>
                <w:sz w:val="20"/>
                <w:szCs w:val="20"/>
              </w:rPr>
              <w:t>Sodexo’s</w:t>
            </w:r>
            <w:proofErr w:type="spellEnd"/>
            <w:r>
              <w:rPr>
                <w:rFonts w:cs="Arial"/>
                <w:color w:val="000000" w:themeColor="text1"/>
                <w:sz w:val="20"/>
                <w:szCs w:val="20"/>
              </w:rPr>
              <w:t xml:space="preserve"> current UK and Ireland turnover is circa £1.3bn, of which </w:t>
            </w:r>
            <w:proofErr w:type="gramStart"/>
            <w:r>
              <w:rPr>
                <w:rFonts w:cs="Arial"/>
                <w:color w:val="000000" w:themeColor="text1"/>
                <w:sz w:val="20"/>
                <w:szCs w:val="20"/>
              </w:rPr>
              <w:t xml:space="preserve">approximately </w:t>
            </w:r>
            <w:r w:rsidR="00C14084">
              <w:rPr>
                <w:rFonts w:cs="Arial"/>
                <w:color w:val="000000" w:themeColor="text1"/>
                <w:sz w:val="20"/>
                <w:szCs w:val="20"/>
              </w:rPr>
              <w:t xml:space="preserve"> 20</w:t>
            </w:r>
            <w:proofErr w:type="gramEnd"/>
            <w:r w:rsidR="00C14084">
              <w:rPr>
                <w:rFonts w:cs="Arial"/>
                <w:color w:val="000000" w:themeColor="text1"/>
                <w:sz w:val="20"/>
                <w:szCs w:val="20"/>
              </w:rPr>
              <w:t>%</w:t>
            </w:r>
            <w:r>
              <w:rPr>
                <w:rFonts w:cs="Arial"/>
                <w:color w:val="000000" w:themeColor="text1"/>
                <w:sz w:val="20"/>
                <w:szCs w:val="20"/>
              </w:rPr>
              <w:t xml:space="preserve">relates to the existing business </w:t>
            </w:r>
            <w:r w:rsidR="006E12ED">
              <w:rPr>
                <w:rFonts w:cs="Arial"/>
                <w:color w:val="000000" w:themeColor="text1"/>
                <w:sz w:val="20"/>
                <w:szCs w:val="20"/>
              </w:rPr>
              <w:t>comprising</w:t>
            </w:r>
            <w:r>
              <w:rPr>
                <w:rFonts w:cs="Arial"/>
                <w:color w:val="000000" w:themeColor="text1"/>
                <w:sz w:val="20"/>
                <w:szCs w:val="20"/>
              </w:rPr>
              <w:t xml:space="preserve"> Hard FM Services.</w:t>
            </w:r>
          </w:p>
          <w:p w:rsidR="000E32DE" w:rsidRDefault="000E32DE" w:rsidP="000E32DE">
            <w:pPr>
              <w:numPr>
                <w:ilvl w:val="0"/>
                <w:numId w:val="44"/>
              </w:numPr>
              <w:spacing w:before="40" w:after="40"/>
              <w:jc w:val="left"/>
              <w:rPr>
                <w:rFonts w:cs="Arial"/>
                <w:color w:val="000000" w:themeColor="text1"/>
                <w:sz w:val="20"/>
                <w:szCs w:val="20"/>
              </w:rPr>
            </w:pPr>
            <w:r>
              <w:rPr>
                <w:rFonts w:cs="Arial"/>
                <w:color w:val="000000" w:themeColor="text1"/>
                <w:sz w:val="20"/>
                <w:szCs w:val="20"/>
              </w:rPr>
              <w:t>Support will be provided to all Segments within Sodexo – including, but not limited to Corp</w:t>
            </w:r>
            <w:r>
              <w:rPr>
                <w:rFonts w:cs="Arial"/>
                <w:color w:val="000000" w:themeColor="text1"/>
                <w:sz w:val="20"/>
                <w:szCs w:val="20"/>
              </w:rPr>
              <w:t>o</w:t>
            </w:r>
            <w:r>
              <w:rPr>
                <w:rFonts w:cs="Arial"/>
                <w:color w:val="000000" w:themeColor="text1"/>
                <w:sz w:val="20"/>
                <w:szCs w:val="20"/>
              </w:rPr>
              <w:t>rate Services, Government and Agencies, Education, Healthcare, Justice Services, Sports and Leisure.</w:t>
            </w:r>
          </w:p>
          <w:p w:rsidR="000E32DE" w:rsidRDefault="000E32DE" w:rsidP="00C14084">
            <w:pPr>
              <w:numPr>
                <w:ilvl w:val="0"/>
                <w:numId w:val="44"/>
              </w:numPr>
              <w:spacing w:before="40" w:after="40"/>
              <w:jc w:val="left"/>
              <w:rPr>
                <w:rFonts w:cs="Arial"/>
                <w:color w:val="000000" w:themeColor="text1"/>
                <w:sz w:val="20"/>
                <w:szCs w:val="20"/>
              </w:rPr>
            </w:pPr>
            <w:r>
              <w:rPr>
                <w:rFonts w:cs="Arial"/>
                <w:color w:val="000000" w:themeColor="text1"/>
                <w:sz w:val="20"/>
                <w:szCs w:val="20"/>
              </w:rPr>
              <w:t>In addition to  developing Service Line cost models and databases, the role will support Sales functions within the Segments with provision of net cost to deliver for all Hard FM Platform r</w:t>
            </w:r>
            <w:r>
              <w:rPr>
                <w:rFonts w:cs="Arial"/>
                <w:color w:val="000000" w:themeColor="text1"/>
                <w:sz w:val="20"/>
                <w:szCs w:val="20"/>
              </w:rPr>
              <w:t>e</w:t>
            </w:r>
            <w:r>
              <w:rPr>
                <w:rFonts w:cs="Arial"/>
                <w:color w:val="000000" w:themeColor="text1"/>
                <w:sz w:val="20"/>
                <w:szCs w:val="20"/>
              </w:rPr>
              <w:t xml:space="preserve">lated opportunities </w:t>
            </w:r>
          </w:p>
        </w:tc>
      </w:tr>
    </w:tbl>
    <w:p w:rsidR="000E32DE" w:rsidRDefault="000E32DE" w:rsidP="0058642F">
      <w:pPr>
        <w:rPr>
          <w:i/>
          <w:sz w:val="20"/>
          <w:szCs w:val="20"/>
        </w:rPr>
      </w:pPr>
    </w:p>
    <w:p w:rsidR="000E32DE" w:rsidRDefault="000E32DE" w:rsidP="0058642F">
      <w:pPr>
        <w:rPr>
          <w:i/>
          <w:sz w:val="20"/>
          <w:szCs w:val="20"/>
        </w:rPr>
      </w:pPr>
    </w:p>
    <w:p w:rsidR="000E32DE" w:rsidRDefault="000E32DE" w:rsidP="0058642F">
      <w:pPr>
        <w:rPr>
          <w:i/>
          <w:sz w:val="20"/>
          <w:szCs w:val="20"/>
        </w:rPr>
      </w:pPr>
    </w:p>
    <w:p w:rsidR="000E32DE" w:rsidRDefault="000E32DE" w:rsidP="0058642F">
      <w:pPr>
        <w:rPr>
          <w:i/>
          <w:sz w:val="20"/>
          <w:szCs w:val="20"/>
        </w:rPr>
      </w:pPr>
    </w:p>
    <w:p w:rsidR="000E32DE" w:rsidRDefault="000E32DE" w:rsidP="0058642F">
      <w:pPr>
        <w:rPr>
          <w:i/>
          <w:sz w:val="20"/>
          <w:szCs w:val="20"/>
        </w:rPr>
      </w:pPr>
    </w:p>
    <w:p w:rsidR="000E32DE" w:rsidRDefault="000E32DE" w:rsidP="0058642F">
      <w:pPr>
        <w:rPr>
          <w:i/>
          <w:sz w:val="20"/>
          <w:szCs w:val="20"/>
        </w:rPr>
      </w:pPr>
    </w:p>
    <w:p w:rsidR="000E32DE" w:rsidRDefault="000E32DE" w:rsidP="0058642F">
      <w:pPr>
        <w:rPr>
          <w:i/>
          <w:sz w:val="20"/>
          <w:szCs w:val="20"/>
        </w:rPr>
      </w:pPr>
    </w:p>
    <w:p w:rsidR="00D21CD0" w:rsidRPr="006658E1" w:rsidRDefault="00D21CD0" w:rsidP="00D21CD0">
      <w:pPr>
        <w:rPr>
          <w:sz w:val="18"/>
        </w:rPr>
      </w:pPr>
      <w:r>
        <w:rPr>
          <w:rFonts w:cs="Arial"/>
          <w:noProof/>
          <w:sz w:val="18"/>
          <w:lang w:eastAsia="en-GB"/>
        </w:rPr>
        <w:lastRenderedPageBreak/>
        <mc:AlternateContent>
          <mc:Choice Requires="wps">
            <w:drawing>
              <wp:anchor distT="0" distB="0" distL="114300" distR="114300" simplePos="0" relativeHeight="251669504" behindDoc="0" locked="0" layoutInCell="1" allowOverlap="1" wp14:anchorId="519F2745" wp14:editId="519F2746">
                <wp:simplePos x="0" y="0"/>
                <wp:positionH relativeFrom="column">
                  <wp:posOffset>7086600</wp:posOffset>
                </wp:positionH>
                <wp:positionV relativeFrom="paragraph">
                  <wp:posOffset>2689860</wp:posOffset>
                </wp:positionV>
                <wp:extent cx="1583690" cy="253365"/>
                <wp:effectExtent l="0" t="0" r="16510" b="13335"/>
                <wp:wrapNone/>
                <wp:docPr id="2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rsidR="00D21CD0" w:rsidRPr="00DB623E" w:rsidRDefault="00D21CD0" w:rsidP="00D21CD0">
                            <w:pPr>
                              <w:jc w:val="center"/>
                              <w:rPr>
                                <w:color w:val="FFFFFF"/>
                                <w:sz w:val="14"/>
                                <w:szCs w:val="44"/>
                                <w:lang w:val="en-AU"/>
                              </w:rPr>
                            </w:pPr>
                            <w:proofErr w:type="gramStart"/>
                            <w:r>
                              <w:rPr>
                                <w:color w:val="FFFFFF"/>
                                <w:sz w:val="14"/>
                                <w:szCs w:val="44"/>
                                <w:lang w:val="en-AU"/>
                              </w:rPr>
                              <w:t>Draft.</w:t>
                            </w:r>
                            <w:proofErr w:type="gramEnd"/>
                            <w:r>
                              <w:rPr>
                                <w:color w:val="FFFFFF"/>
                                <w:sz w:val="14"/>
                                <w:szCs w:val="44"/>
                                <w:lang w:val="en-AU"/>
                              </w:rPr>
                              <w:t xml:space="preserve">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7" type="#_x0000_t202" style="position:absolute;left:0;text-align:left;margin-left:558pt;margin-top:211.8pt;width:124.7pt;height:19.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" filled="f" fillcolor="#00a0c6" strokecolor="window" strokeweight=".25pt">
                <v:textbox inset="0,0,0,0">
                  <w:txbxContent>
                    <w:p w:rsidR="00D21CD0" w:rsidRPr="00DB623E" w:rsidRDefault="00D21CD0" w:rsidP="00D21CD0">
                      <w:pPr>
                        <w:jc w:val="center"/>
                        <w:rPr>
                          <w:color w:val="FFFFFF"/>
                          <w:sz w:val="14"/>
                          <w:szCs w:val="44"/>
                          <w:lang w:val="en-AU"/>
                        </w:rPr>
                      </w:pPr>
                      <w:proofErr w:type="gramStart"/>
                      <w:r>
                        <w:rPr>
                          <w:color w:val="FFFFFF"/>
                          <w:sz w:val="14"/>
                          <w:szCs w:val="44"/>
                          <w:lang w:val="en-AU"/>
                        </w:rPr>
                        <w:t>Draft.</w:t>
                      </w:r>
                      <w:proofErr w:type="gramEnd"/>
                      <w:r>
                        <w:rPr>
                          <w:color w:val="FFFFFF"/>
                          <w:sz w:val="14"/>
                          <w:szCs w:val="44"/>
                          <w:lang w:val="en-AU"/>
                        </w:rPr>
                        <w:t xml:space="preserve">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D21CD0" w:rsidRPr="00315425" w:rsidTr="00572B0E">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rsidR="00D21CD0" w:rsidRPr="000943F3" w:rsidRDefault="00D21CD0" w:rsidP="00572B0E">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D67470">
              <w:rPr>
                <w:b w:val="0"/>
                <w:sz w:val="16"/>
                <w:szCs w:val="16"/>
              </w:rPr>
              <w:t xml:space="preserve">Indicate schematically the position of the job within the </w:t>
            </w:r>
            <w:proofErr w:type="spellStart"/>
            <w:r w:rsidRPr="00D67470">
              <w:rPr>
                <w:b w:val="0"/>
                <w:sz w:val="16"/>
                <w:szCs w:val="16"/>
              </w:rPr>
              <w:t>organisation</w:t>
            </w:r>
            <w:proofErr w:type="spellEnd"/>
            <w:r w:rsidRPr="00D67470">
              <w:rPr>
                <w:b w:val="0"/>
                <w:sz w:val="16"/>
                <w:szCs w:val="16"/>
              </w:rPr>
              <w:t>. It is sufficient to indicate one hierarchical level above (including possible functional boss) and, if applicable, one below the position. In the horizontal direction, the other jobs reporting to the same superior should be indicated.  Please show the job titles not the actual        people doing the role, i.e. Finance Manager, Project Manager</w:t>
            </w:r>
          </w:p>
        </w:tc>
      </w:tr>
      <w:tr w:rsidR="00D21CD0" w:rsidRPr="00315425" w:rsidTr="00572B0E">
        <w:trPr>
          <w:trHeight w:val="77"/>
        </w:trPr>
        <w:tc>
          <w:tcPr>
            <w:tcW w:w="10458" w:type="dxa"/>
            <w:tcBorders>
              <w:top w:val="dotted" w:sz="4" w:space="0" w:color="auto"/>
              <w:left w:val="single" w:sz="2" w:space="0" w:color="auto"/>
              <w:bottom w:val="single" w:sz="2" w:space="0" w:color="000000"/>
              <w:right w:val="single" w:sz="2" w:space="0" w:color="auto"/>
            </w:tcBorders>
          </w:tcPr>
          <w:p w:rsidR="00252075" w:rsidRDefault="00252075" w:rsidP="00252075">
            <w:pPr>
              <w:pStyle w:val="Texte2"/>
            </w:pPr>
            <w:r>
              <w:rPr>
                <w:noProof/>
                <w:lang w:eastAsia="en-GB"/>
              </w:rPr>
              <mc:AlternateContent>
                <mc:Choice Requires="wps">
                  <w:drawing>
                    <wp:anchor distT="4294967295" distB="4294967295" distL="114300" distR="114300" simplePos="0" relativeHeight="251674624" behindDoc="0" locked="0" layoutInCell="1" allowOverlap="1" wp14:anchorId="06D55F03" wp14:editId="42AAB0C2">
                      <wp:simplePos x="0" y="0"/>
                      <wp:positionH relativeFrom="column">
                        <wp:posOffset>2863215</wp:posOffset>
                      </wp:positionH>
                      <wp:positionV relativeFrom="paragraph">
                        <wp:posOffset>428625</wp:posOffset>
                      </wp:positionV>
                      <wp:extent cx="0" cy="342900"/>
                      <wp:effectExtent l="5715" t="9525" r="13335" b="952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65676A"/>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flip:y;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25.45pt,33.75pt" to="225.45pt,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" strokecolor="#65676a"/>
                  </w:pict>
                </mc:Fallback>
              </mc:AlternateContent>
            </w:r>
            <w:r>
              <w:rPr>
                <w:noProof/>
                <w:lang w:eastAsia="en-GB"/>
              </w:rPr>
              <mc:AlternateContent>
                <mc:Choice Requires="wps">
                  <w:drawing>
                    <wp:anchor distT="0" distB="0" distL="114300" distR="114300" simplePos="0" relativeHeight="251675648" behindDoc="0" locked="0" layoutInCell="1" allowOverlap="1" wp14:anchorId="294BE4EF" wp14:editId="5F9A7239">
                      <wp:simplePos x="0" y="0"/>
                      <wp:positionH relativeFrom="column">
                        <wp:posOffset>1943100</wp:posOffset>
                      </wp:positionH>
                      <wp:positionV relativeFrom="paragraph">
                        <wp:posOffset>162560</wp:posOffset>
                      </wp:positionV>
                      <wp:extent cx="1778000" cy="422910"/>
                      <wp:effectExtent l="0" t="635" r="317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0" cy="422910"/>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252075" w:rsidRDefault="00252075" w:rsidP="00252075">
                                  <w:pPr>
                                    <w:jc w:val="center"/>
                                    <w:rPr>
                                      <w:rFonts w:cs="Arial"/>
                                      <w:color w:val="FFFFFF"/>
                                    </w:rPr>
                                  </w:pPr>
                                  <w:r>
                                    <w:rPr>
                                      <w:rFonts w:cs="Arial"/>
                                      <w:color w:val="FFFFFF"/>
                                    </w:rPr>
                                    <w:t>Commercial Manager</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id="Text Box 7" o:spid="_x0000_s1028" type="#_x0000_t202" style="position:absolute;left:0;text-align:left;margin-left:153pt;margin-top:12.8pt;width:140pt;height:33.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" fillcolor="#2a295c" stroked="f" strokeweight=".5pt">
                      <v:path arrowok="t"/>
                      <v:textbox inset="0,2mm,0,0">
                        <w:txbxContent>
                          <w:p w:rsidR="00252075" w:rsidRDefault="00252075" w:rsidP="00252075">
                            <w:pPr>
                              <w:jc w:val="center"/>
                              <w:rPr>
                                <w:rFonts w:cs="Arial"/>
                                <w:color w:val="FFFFFF"/>
                              </w:rPr>
                            </w:pPr>
                            <w:r>
                              <w:rPr>
                                <w:rFonts w:cs="Arial"/>
                                <w:color w:val="FFFFFF"/>
                              </w:rPr>
                              <w:t>Commercial Manager</w:t>
                            </w:r>
                          </w:p>
                        </w:txbxContent>
                      </v:textbox>
                    </v:shape>
                  </w:pict>
                </mc:Fallback>
              </mc:AlternateContent>
            </w:r>
            <w:r>
              <w:rPr>
                <w:noProof/>
                <w:lang w:eastAsia="en-GB"/>
              </w:rPr>
              <mc:AlternateContent>
                <mc:Choice Requires="wps">
                  <w:drawing>
                    <wp:anchor distT="0" distB="0" distL="114300" distR="114300" simplePos="0" relativeHeight="251676672" behindDoc="0" locked="0" layoutInCell="1" allowOverlap="1" wp14:anchorId="431CE6E6" wp14:editId="46D2D880">
                      <wp:simplePos x="0" y="0"/>
                      <wp:positionH relativeFrom="column">
                        <wp:posOffset>2857500</wp:posOffset>
                      </wp:positionH>
                      <wp:positionV relativeFrom="paragraph">
                        <wp:posOffset>501650</wp:posOffset>
                      </wp:positionV>
                      <wp:extent cx="0" cy="0"/>
                      <wp:effectExtent l="19050" t="15875" r="19050" b="41275"/>
                      <wp:wrapNone/>
                      <wp:docPr id="6" name="Elb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6" o:spid="_x0000_s1026" type="#_x0000_t34" style="position:absolute;margin-left:225pt;margin-top:39.5pt;width:0;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" strokecolor="#4f81bd" strokeweight="2pt">
                      <v:shadow on="t" opacity="24903f" origin=",.5" offset="0,.55556mm"/>
                    </v:shape>
                  </w:pict>
                </mc:Fallback>
              </mc:AlternateContent>
            </w:r>
            <w:r>
              <w:rPr>
                <w:noProof/>
                <w:lang w:eastAsia="en-GB"/>
              </w:rPr>
              <mc:AlternateContent>
                <mc:Choice Requires="wps">
                  <w:drawing>
                    <wp:anchor distT="0" distB="0" distL="114300" distR="114300" simplePos="0" relativeHeight="251677696" behindDoc="0" locked="0" layoutInCell="1" allowOverlap="1" wp14:anchorId="21C88343" wp14:editId="2460763C">
                      <wp:simplePos x="0" y="0"/>
                      <wp:positionH relativeFrom="column">
                        <wp:posOffset>1262380</wp:posOffset>
                      </wp:positionH>
                      <wp:positionV relativeFrom="paragraph">
                        <wp:posOffset>769620</wp:posOffset>
                      </wp:positionV>
                      <wp:extent cx="3167380" cy="370205"/>
                      <wp:effectExtent l="0" t="0" r="0" b="31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67380" cy="370205"/>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252075" w:rsidRDefault="00252075" w:rsidP="00252075">
                                  <w:pPr>
                                    <w:jc w:val="center"/>
                                    <w:rPr>
                                      <w:rFonts w:cs="Arial"/>
                                      <w:color w:val="FFFFFF"/>
                                    </w:rPr>
                                  </w:pPr>
                                  <w:r>
                                    <w:rPr>
                                      <w:rFonts w:cs="Arial"/>
                                      <w:color w:val="FFFFFF"/>
                                    </w:rPr>
                                    <w:t>Commercial Analyst – Hard Services Platform</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id="Text Box 5" o:spid="_x0000_s1029" type="#_x0000_t202" style="position:absolute;left:0;text-align:left;margin-left:99.4pt;margin-top:60.6pt;width:249.4pt;height:29.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" fillcolor="#2a295c" stroked="f" strokeweight=".5pt">
                      <v:path arrowok="t"/>
                      <v:textbox inset="0,2mm,0,0">
                        <w:txbxContent>
                          <w:p w:rsidR="00252075" w:rsidRDefault="00252075" w:rsidP="00252075">
                            <w:pPr>
                              <w:jc w:val="center"/>
                              <w:rPr>
                                <w:rFonts w:cs="Arial"/>
                                <w:color w:val="FFFFFF"/>
                              </w:rPr>
                            </w:pPr>
                            <w:r>
                              <w:rPr>
                                <w:rFonts w:cs="Arial"/>
                                <w:color w:val="FFFFFF"/>
                              </w:rPr>
                              <w:t>Commercial Analyst – Hard Services Platform</w:t>
                            </w:r>
                          </w:p>
                        </w:txbxContent>
                      </v:textbox>
                    </v:shape>
                  </w:pict>
                </mc:Fallback>
              </mc:AlternateContent>
            </w:r>
          </w:p>
          <w:p w:rsidR="00252075" w:rsidRDefault="00252075" w:rsidP="00252075">
            <w:pPr>
              <w:pStyle w:val="Texte2"/>
            </w:pPr>
          </w:p>
          <w:p w:rsidR="00252075" w:rsidRDefault="00252075" w:rsidP="00252075">
            <w:pPr>
              <w:pStyle w:val="Texte2"/>
            </w:pPr>
          </w:p>
          <w:p w:rsidR="00D21CD0" w:rsidRDefault="00D21CD0" w:rsidP="00572B0E">
            <w:pPr>
              <w:spacing w:after="40"/>
              <w:jc w:val="center"/>
              <w:rPr>
                <w:rFonts w:cs="Arial"/>
                <w:noProof/>
                <w:sz w:val="10"/>
                <w:szCs w:val="20"/>
                <w:lang w:eastAsia="en-US"/>
              </w:rPr>
            </w:pPr>
          </w:p>
          <w:p w:rsidR="00D21CD0" w:rsidRDefault="00D21CD0" w:rsidP="00D67470">
            <w:pPr>
              <w:spacing w:after="40"/>
              <w:jc w:val="left"/>
              <w:rPr>
                <w:rFonts w:cs="Arial"/>
                <w:i/>
                <w:sz w:val="20"/>
                <w:szCs w:val="20"/>
              </w:rPr>
            </w:pPr>
          </w:p>
          <w:p w:rsidR="00252075" w:rsidRDefault="00252075" w:rsidP="00D67470">
            <w:pPr>
              <w:spacing w:after="40"/>
              <w:jc w:val="left"/>
              <w:rPr>
                <w:rFonts w:cs="Arial"/>
                <w:i/>
                <w:sz w:val="20"/>
                <w:szCs w:val="20"/>
              </w:rPr>
            </w:pPr>
          </w:p>
          <w:p w:rsidR="00252075" w:rsidRPr="00D67470" w:rsidRDefault="00252075" w:rsidP="00D67470">
            <w:pPr>
              <w:spacing w:after="40"/>
              <w:jc w:val="left"/>
              <w:rPr>
                <w:rFonts w:cs="Arial"/>
                <w:i/>
                <w:sz w:val="20"/>
                <w:szCs w:val="20"/>
              </w:rPr>
            </w:pPr>
          </w:p>
        </w:tc>
      </w:tr>
    </w:tbl>
    <w:p w:rsidR="00F54179" w:rsidRDefault="00F54179" w:rsidP="00F54179">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F54179" w:rsidRPr="0005177A" w:rsidTr="00572B0E">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rsidR="00F54179" w:rsidRPr="002A2FAD" w:rsidRDefault="00F54179" w:rsidP="00572B0E">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F54179" w:rsidRPr="0023730C" w:rsidTr="00572B0E">
        <w:trPr>
          <w:trHeight w:val="1606"/>
        </w:trPr>
        <w:tc>
          <w:tcPr>
            <w:tcW w:w="10458" w:type="dxa"/>
            <w:tcBorders>
              <w:top w:val="dotted" w:sz="2" w:space="0" w:color="auto"/>
              <w:left w:val="single" w:sz="2" w:space="0" w:color="auto"/>
              <w:bottom w:val="single" w:sz="4" w:space="0" w:color="auto"/>
              <w:right w:val="single" w:sz="2" w:space="0" w:color="auto"/>
            </w:tcBorders>
          </w:tcPr>
          <w:p w:rsidR="006E12ED" w:rsidRPr="006E12ED" w:rsidRDefault="006E12ED" w:rsidP="006E12ED">
            <w:pPr>
              <w:numPr>
                <w:ilvl w:val="0"/>
                <w:numId w:val="41"/>
              </w:numPr>
              <w:spacing w:before="40" w:after="40"/>
              <w:jc w:val="left"/>
              <w:rPr>
                <w:rFonts w:cs="Arial"/>
                <w:color w:val="000000" w:themeColor="text1"/>
                <w:sz w:val="20"/>
                <w:szCs w:val="20"/>
              </w:rPr>
            </w:pPr>
            <w:r w:rsidRPr="006E12ED">
              <w:rPr>
                <w:rFonts w:cs="Arial"/>
                <w:color w:val="000000" w:themeColor="text1"/>
                <w:sz w:val="20"/>
                <w:szCs w:val="20"/>
              </w:rPr>
              <w:t>Prioritisation of duties as this is a new role with limited historical guidance with numerous competing de-</w:t>
            </w:r>
            <w:proofErr w:type="spellStart"/>
            <w:r w:rsidRPr="006E12ED">
              <w:rPr>
                <w:rFonts w:cs="Arial"/>
                <w:color w:val="000000" w:themeColor="text1"/>
                <w:sz w:val="20"/>
                <w:szCs w:val="20"/>
              </w:rPr>
              <w:t>mands</w:t>
            </w:r>
            <w:proofErr w:type="spellEnd"/>
            <w:r w:rsidRPr="006E12ED">
              <w:rPr>
                <w:rFonts w:cs="Arial"/>
                <w:color w:val="000000" w:themeColor="text1"/>
                <w:sz w:val="20"/>
                <w:szCs w:val="20"/>
              </w:rPr>
              <w:t>.</w:t>
            </w:r>
          </w:p>
          <w:p w:rsidR="006E12ED" w:rsidRPr="006E12ED" w:rsidRDefault="006E12ED" w:rsidP="006E12ED">
            <w:pPr>
              <w:numPr>
                <w:ilvl w:val="0"/>
                <w:numId w:val="41"/>
              </w:numPr>
              <w:spacing w:before="40" w:after="40"/>
              <w:jc w:val="left"/>
              <w:rPr>
                <w:rFonts w:cs="Arial"/>
                <w:color w:val="000000" w:themeColor="text1"/>
                <w:sz w:val="20"/>
                <w:szCs w:val="20"/>
              </w:rPr>
            </w:pPr>
            <w:r w:rsidRPr="006E12ED">
              <w:rPr>
                <w:rFonts w:cs="Arial"/>
                <w:color w:val="000000" w:themeColor="text1"/>
                <w:sz w:val="20"/>
                <w:szCs w:val="20"/>
              </w:rPr>
              <w:t>Designing new tools for all service lines in a consistent manor that delivers stakeholders requirements.</w:t>
            </w:r>
          </w:p>
          <w:p w:rsidR="00F54179" w:rsidRPr="00D67470" w:rsidRDefault="006E12ED" w:rsidP="006E12ED">
            <w:pPr>
              <w:numPr>
                <w:ilvl w:val="0"/>
                <w:numId w:val="41"/>
              </w:numPr>
              <w:spacing w:before="40" w:after="40"/>
              <w:jc w:val="left"/>
              <w:rPr>
                <w:rFonts w:cs="Arial"/>
                <w:color w:val="FF0000"/>
                <w:sz w:val="20"/>
                <w:szCs w:val="20"/>
              </w:rPr>
            </w:pPr>
            <w:r w:rsidRPr="006E12ED">
              <w:rPr>
                <w:rFonts w:cs="Arial"/>
                <w:color w:val="000000" w:themeColor="text1"/>
                <w:sz w:val="20"/>
                <w:szCs w:val="20"/>
              </w:rPr>
              <w:t>Matrix management with numerous stakeholders throughout Service Operations and within segments, SME's, finance, operations, sales, estimators</w:t>
            </w:r>
          </w:p>
          <w:p w:rsidR="00F54179" w:rsidRPr="00D67470" w:rsidRDefault="00F54179" w:rsidP="006E12ED">
            <w:pPr>
              <w:spacing w:before="40" w:after="40"/>
              <w:jc w:val="left"/>
              <w:rPr>
                <w:rFonts w:cs="Arial"/>
                <w:color w:val="FF0000"/>
                <w:sz w:val="20"/>
                <w:szCs w:val="20"/>
              </w:rPr>
            </w:pPr>
          </w:p>
          <w:p w:rsidR="00F54179" w:rsidRPr="00F54179" w:rsidRDefault="00F54179" w:rsidP="00F54179">
            <w:pPr>
              <w:spacing w:before="40" w:after="40"/>
              <w:jc w:val="left"/>
              <w:rPr>
                <w:rFonts w:cs="Arial"/>
                <w:i/>
                <w:color w:val="FF0000"/>
                <w:szCs w:val="20"/>
              </w:rPr>
            </w:pPr>
          </w:p>
        </w:tc>
      </w:tr>
    </w:tbl>
    <w:p w:rsidR="00CA10C7" w:rsidRDefault="00CA10C7" w:rsidP="00F54179">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F54179" w:rsidRPr="00315425" w:rsidTr="00572B0E">
        <w:trPr>
          <w:trHeight w:val="565"/>
        </w:trPr>
        <w:tc>
          <w:tcPr>
            <w:tcW w:w="10458" w:type="dxa"/>
            <w:shd w:val="clear" w:color="auto" w:fill="F2F2F2"/>
            <w:vAlign w:val="center"/>
          </w:tcPr>
          <w:p w:rsidR="00F54179" w:rsidRPr="00315425" w:rsidRDefault="00F54179" w:rsidP="00572B0E">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F54179" w:rsidRPr="00062691" w:rsidTr="00572B0E">
        <w:trPr>
          <w:trHeight w:val="620"/>
        </w:trPr>
        <w:tc>
          <w:tcPr>
            <w:tcW w:w="10458" w:type="dxa"/>
          </w:tcPr>
          <w:p w:rsidR="00F54179" w:rsidRPr="00C56FEC" w:rsidRDefault="00F54179" w:rsidP="00572B0E">
            <w:pPr>
              <w:rPr>
                <w:rFonts w:cs="Arial"/>
                <w:b/>
                <w:sz w:val="6"/>
                <w:szCs w:val="20"/>
              </w:rPr>
            </w:pPr>
          </w:p>
          <w:p w:rsidR="00252075" w:rsidRDefault="00252075" w:rsidP="00252075">
            <w:pPr>
              <w:pStyle w:val="Puces4"/>
              <w:numPr>
                <w:ilvl w:val="0"/>
                <w:numId w:val="43"/>
              </w:numPr>
              <w:spacing w:after="60"/>
              <w:ind w:left="851" w:hanging="284"/>
            </w:pPr>
            <w:r>
              <w:rPr>
                <w:color w:val="auto"/>
                <w:szCs w:val="20"/>
              </w:rPr>
              <w:t>To build and maintain Service Line costing capabilities in conjunction with Subject Matter Experts, to i</w:t>
            </w:r>
            <w:r>
              <w:rPr>
                <w:color w:val="auto"/>
                <w:szCs w:val="20"/>
              </w:rPr>
              <w:t>n</w:t>
            </w:r>
            <w:r>
              <w:rPr>
                <w:color w:val="auto"/>
                <w:szCs w:val="20"/>
              </w:rPr>
              <w:t>clude labour, materials, other direct expenses and any other attributable costs</w:t>
            </w:r>
          </w:p>
          <w:p w:rsidR="00252075" w:rsidRDefault="00252075" w:rsidP="00252075">
            <w:pPr>
              <w:pStyle w:val="Puces4"/>
              <w:numPr>
                <w:ilvl w:val="0"/>
                <w:numId w:val="43"/>
              </w:numPr>
              <w:spacing w:after="60"/>
              <w:ind w:left="851" w:hanging="284"/>
            </w:pPr>
            <w:r>
              <w:rPr>
                <w:color w:val="auto"/>
                <w:szCs w:val="20"/>
              </w:rPr>
              <w:t>To develop and own benchmarking capabilities (</w:t>
            </w:r>
            <w:proofErr w:type="spellStart"/>
            <w:r>
              <w:rPr>
                <w:color w:val="auto"/>
                <w:szCs w:val="20"/>
              </w:rPr>
              <w:t>incl</w:t>
            </w:r>
            <w:proofErr w:type="spellEnd"/>
            <w:r>
              <w:rPr>
                <w:color w:val="auto"/>
                <w:szCs w:val="20"/>
              </w:rPr>
              <w:t xml:space="preserve"> tools and assumptions) from existing and new bus</w:t>
            </w:r>
            <w:r>
              <w:rPr>
                <w:color w:val="auto"/>
                <w:szCs w:val="20"/>
              </w:rPr>
              <w:t>i</w:t>
            </w:r>
            <w:r>
              <w:rPr>
                <w:color w:val="auto"/>
                <w:szCs w:val="20"/>
              </w:rPr>
              <w:t>ness opportunities</w:t>
            </w:r>
          </w:p>
          <w:p w:rsidR="00252075" w:rsidRDefault="00252075" w:rsidP="00252075">
            <w:pPr>
              <w:pStyle w:val="Puces4"/>
              <w:numPr>
                <w:ilvl w:val="0"/>
                <w:numId w:val="43"/>
              </w:numPr>
              <w:spacing w:after="60"/>
              <w:ind w:left="851" w:hanging="284"/>
              <w:rPr>
                <w:szCs w:val="20"/>
              </w:rPr>
            </w:pPr>
            <w:r>
              <w:rPr>
                <w:color w:val="auto"/>
                <w:szCs w:val="20"/>
              </w:rPr>
              <w:t>To proactively provide options and scenario planning analysis</w:t>
            </w:r>
            <w:r>
              <w:rPr>
                <w:szCs w:val="20"/>
              </w:rPr>
              <w:t>, including regional, geographical, internal hygiene factors and market variances for each Service Line</w:t>
            </w:r>
          </w:p>
          <w:p w:rsidR="00252075" w:rsidRDefault="00252075" w:rsidP="00252075">
            <w:pPr>
              <w:pStyle w:val="Puces4"/>
              <w:numPr>
                <w:ilvl w:val="0"/>
                <w:numId w:val="43"/>
              </w:numPr>
              <w:spacing w:after="60"/>
              <w:ind w:left="851" w:hanging="284"/>
            </w:pPr>
            <w:r>
              <w:rPr>
                <w:color w:val="auto"/>
                <w:szCs w:val="20"/>
              </w:rPr>
              <w:t xml:space="preserve">Support the understanding of synergies driven by offering multiple services </w:t>
            </w:r>
          </w:p>
          <w:p w:rsidR="00252075" w:rsidRDefault="00252075" w:rsidP="00252075">
            <w:pPr>
              <w:pStyle w:val="Puces4"/>
              <w:numPr>
                <w:ilvl w:val="0"/>
                <w:numId w:val="43"/>
              </w:numPr>
              <w:spacing w:after="60"/>
              <w:ind w:left="851" w:hanging="284"/>
            </w:pPr>
            <w:r>
              <w:rPr>
                <w:color w:val="auto"/>
                <w:szCs w:val="20"/>
              </w:rPr>
              <w:t>Deputise for Commercial Manager when required</w:t>
            </w:r>
          </w:p>
          <w:p w:rsidR="00252075" w:rsidRDefault="00252075" w:rsidP="00252075">
            <w:pPr>
              <w:pStyle w:val="Puces4"/>
              <w:numPr>
                <w:ilvl w:val="0"/>
                <w:numId w:val="43"/>
              </w:numPr>
              <w:spacing w:after="60"/>
              <w:ind w:left="851" w:hanging="284"/>
            </w:pPr>
            <w:r>
              <w:rPr>
                <w:color w:val="auto"/>
                <w:szCs w:val="20"/>
              </w:rPr>
              <w:t>Ensure best practise, robust commercial standards are established and promoted at all times</w:t>
            </w:r>
          </w:p>
          <w:p w:rsidR="00252075" w:rsidRDefault="00252075" w:rsidP="00252075">
            <w:pPr>
              <w:pStyle w:val="Puces4"/>
              <w:numPr>
                <w:ilvl w:val="0"/>
                <w:numId w:val="43"/>
              </w:numPr>
              <w:spacing w:after="60"/>
              <w:ind w:left="851" w:hanging="284"/>
            </w:pPr>
            <w:r>
              <w:rPr>
                <w:color w:val="auto"/>
                <w:szCs w:val="20"/>
              </w:rPr>
              <w:t>To contribute to the success and profitability of Sodexo</w:t>
            </w:r>
          </w:p>
          <w:p w:rsidR="00252075" w:rsidRDefault="00252075" w:rsidP="00252075">
            <w:pPr>
              <w:pStyle w:val="Puces4"/>
              <w:numPr>
                <w:ilvl w:val="0"/>
                <w:numId w:val="43"/>
              </w:numPr>
              <w:spacing w:after="60"/>
              <w:ind w:left="851" w:hanging="284"/>
            </w:pPr>
            <w:r>
              <w:rPr>
                <w:color w:val="auto"/>
                <w:szCs w:val="20"/>
              </w:rPr>
              <w:t>Promote the managing and negotiating of Health &amp; Safety risks</w:t>
            </w:r>
          </w:p>
          <w:p w:rsidR="00252075" w:rsidRDefault="00252075" w:rsidP="00252075">
            <w:pPr>
              <w:pStyle w:val="Puces4"/>
              <w:numPr>
                <w:ilvl w:val="0"/>
                <w:numId w:val="43"/>
              </w:numPr>
              <w:spacing w:after="60"/>
              <w:ind w:left="851" w:hanging="284"/>
            </w:pPr>
            <w:r>
              <w:t>Partake in and promote the staff EPA process</w:t>
            </w:r>
          </w:p>
          <w:p w:rsidR="00252075" w:rsidRDefault="00252075" w:rsidP="00252075">
            <w:pPr>
              <w:pStyle w:val="Puces4"/>
              <w:numPr>
                <w:ilvl w:val="0"/>
                <w:numId w:val="43"/>
              </w:numPr>
              <w:spacing w:after="60"/>
              <w:ind w:left="851" w:hanging="284"/>
            </w:pPr>
            <w:r>
              <w:t>To maintain and develop internal and external client relationships</w:t>
            </w:r>
          </w:p>
          <w:p w:rsidR="00252075" w:rsidRDefault="00252075" w:rsidP="00252075">
            <w:pPr>
              <w:pStyle w:val="Puces4"/>
              <w:numPr>
                <w:ilvl w:val="0"/>
                <w:numId w:val="43"/>
              </w:numPr>
              <w:spacing w:after="60"/>
              <w:ind w:left="851" w:hanging="284"/>
            </w:pPr>
            <w:r>
              <w:t>Attending meetings, provide reports and liaise with all stakeholders on commercial analysis matters</w:t>
            </w:r>
          </w:p>
          <w:p w:rsidR="00F54179" w:rsidRPr="00252075" w:rsidRDefault="00252075" w:rsidP="00252075">
            <w:pPr>
              <w:pStyle w:val="Puces4"/>
              <w:numPr>
                <w:ilvl w:val="0"/>
                <w:numId w:val="43"/>
              </w:numPr>
              <w:spacing w:after="60"/>
              <w:ind w:left="851" w:hanging="284"/>
              <w:rPr>
                <w:szCs w:val="20"/>
              </w:rPr>
            </w:pPr>
            <w:r>
              <w:rPr>
                <w:szCs w:val="20"/>
              </w:rPr>
              <w:t>Review, analyse and challenge the Service Line development and deployment models as completed by the Subject Matter Experts and review quarterly for reporting purposes</w:t>
            </w:r>
          </w:p>
        </w:tc>
      </w:tr>
    </w:tbl>
    <w:p w:rsidR="00F54179" w:rsidRPr="00114C8C" w:rsidRDefault="00F54179" w:rsidP="00F54179">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F54179" w:rsidRPr="00315425" w:rsidTr="00572B0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rsidR="00F54179" w:rsidRPr="00FB6D69" w:rsidRDefault="00F54179" w:rsidP="00572B0E">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F54179" w:rsidRPr="00062691" w:rsidTr="00CA10C7">
        <w:trPr>
          <w:trHeight w:val="620"/>
        </w:trPr>
        <w:tc>
          <w:tcPr>
            <w:tcW w:w="10458" w:type="dxa"/>
            <w:tcBorders>
              <w:top w:val="nil"/>
              <w:left w:val="single" w:sz="2" w:space="0" w:color="auto"/>
              <w:bottom w:val="single" w:sz="4" w:space="0" w:color="auto"/>
              <w:right w:val="single" w:sz="4" w:space="0" w:color="auto"/>
            </w:tcBorders>
          </w:tcPr>
          <w:p w:rsidR="00252075" w:rsidRDefault="00252075" w:rsidP="00252075">
            <w:pPr>
              <w:pStyle w:val="Puces4"/>
              <w:numPr>
                <w:ilvl w:val="0"/>
                <w:numId w:val="43"/>
              </w:numPr>
              <w:spacing w:after="60"/>
              <w:ind w:left="851" w:hanging="284"/>
              <w:rPr>
                <w:szCs w:val="20"/>
              </w:rPr>
            </w:pPr>
            <w:r>
              <w:rPr>
                <w:szCs w:val="20"/>
              </w:rPr>
              <w:lastRenderedPageBreak/>
              <w:t>All hard Service Lines have robust financial models in place which are reviewed quarterly with each Se</w:t>
            </w:r>
            <w:r>
              <w:rPr>
                <w:szCs w:val="20"/>
              </w:rPr>
              <w:t>r</w:t>
            </w:r>
            <w:r>
              <w:rPr>
                <w:szCs w:val="20"/>
              </w:rPr>
              <w:t>vice Line Design Manager and refreshed accordingly based on the data received</w:t>
            </w:r>
          </w:p>
          <w:p w:rsidR="00252075" w:rsidRDefault="00252075" w:rsidP="00252075">
            <w:pPr>
              <w:pStyle w:val="Puces4"/>
              <w:numPr>
                <w:ilvl w:val="0"/>
                <w:numId w:val="43"/>
              </w:numPr>
              <w:spacing w:after="60"/>
              <w:ind w:left="851" w:hanging="284"/>
              <w:rPr>
                <w:szCs w:val="20"/>
              </w:rPr>
            </w:pPr>
            <w:r>
              <w:rPr>
                <w:szCs w:val="20"/>
              </w:rPr>
              <w:t>Good Corporate Governance</w:t>
            </w:r>
          </w:p>
          <w:p w:rsidR="00252075" w:rsidRDefault="00252075" w:rsidP="00252075">
            <w:pPr>
              <w:pStyle w:val="Puces4"/>
              <w:numPr>
                <w:ilvl w:val="0"/>
                <w:numId w:val="43"/>
              </w:numPr>
              <w:spacing w:after="60"/>
              <w:ind w:left="851" w:hanging="284"/>
              <w:rPr>
                <w:szCs w:val="20"/>
              </w:rPr>
            </w:pPr>
            <w:r>
              <w:rPr>
                <w:szCs w:val="20"/>
              </w:rPr>
              <w:t>Competitive standard costing implemented</w:t>
            </w:r>
          </w:p>
          <w:p w:rsidR="00F54179" w:rsidRPr="00252075" w:rsidRDefault="00252075" w:rsidP="00252075">
            <w:pPr>
              <w:pStyle w:val="Puces4"/>
              <w:numPr>
                <w:ilvl w:val="0"/>
                <w:numId w:val="43"/>
              </w:numPr>
              <w:spacing w:after="60"/>
              <w:ind w:left="851" w:hanging="284"/>
              <w:rPr>
                <w:szCs w:val="20"/>
              </w:rPr>
            </w:pPr>
            <w:r>
              <w:rPr>
                <w:szCs w:val="20"/>
              </w:rPr>
              <w:t>Providing robust scenario planning and benchmarking capabilities</w:t>
            </w:r>
          </w:p>
        </w:tc>
      </w:tr>
      <w:tr w:rsidR="00F54179" w:rsidRPr="00315425" w:rsidTr="00572B0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rsidR="00F54179" w:rsidRPr="00FB6D69" w:rsidRDefault="00F54179" w:rsidP="00572B0E">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F54179" w:rsidRPr="00062691" w:rsidTr="00572B0E">
        <w:trPr>
          <w:trHeight w:val="620"/>
        </w:trPr>
        <w:tc>
          <w:tcPr>
            <w:tcW w:w="10458" w:type="dxa"/>
            <w:tcBorders>
              <w:top w:val="nil"/>
              <w:left w:val="single" w:sz="2" w:space="0" w:color="auto"/>
              <w:bottom w:val="single" w:sz="4" w:space="0" w:color="auto"/>
              <w:right w:val="single" w:sz="4" w:space="0" w:color="auto"/>
            </w:tcBorders>
          </w:tcPr>
          <w:p w:rsidR="00252075" w:rsidRDefault="00252075" w:rsidP="00252075">
            <w:pPr>
              <w:pStyle w:val="Texte4"/>
              <w:ind w:left="0"/>
              <w:rPr>
                <w:sz w:val="22"/>
                <w:szCs w:val="22"/>
                <w:lang w:eastAsia="en-GB"/>
              </w:rPr>
            </w:pPr>
            <w:r>
              <w:rPr>
                <w:sz w:val="22"/>
                <w:szCs w:val="22"/>
                <w:lang w:eastAsia="en-GB"/>
              </w:rPr>
              <w:t>Essential</w:t>
            </w:r>
          </w:p>
          <w:p w:rsidR="00252075" w:rsidRDefault="00252075" w:rsidP="00252075">
            <w:pPr>
              <w:pStyle w:val="Puces4"/>
              <w:numPr>
                <w:ilvl w:val="0"/>
                <w:numId w:val="43"/>
              </w:numPr>
              <w:ind w:left="851" w:hanging="284"/>
              <w:rPr>
                <w:szCs w:val="20"/>
              </w:rPr>
            </w:pPr>
            <w:r>
              <w:rPr>
                <w:szCs w:val="20"/>
              </w:rPr>
              <w:t>Degree level education or accountancy qualification</w:t>
            </w:r>
          </w:p>
          <w:p w:rsidR="00252075" w:rsidRDefault="00252075" w:rsidP="00252075">
            <w:pPr>
              <w:pStyle w:val="Puces4"/>
              <w:numPr>
                <w:ilvl w:val="0"/>
                <w:numId w:val="43"/>
              </w:numPr>
              <w:ind w:left="851" w:hanging="284"/>
              <w:rPr>
                <w:szCs w:val="20"/>
              </w:rPr>
            </w:pPr>
            <w:r>
              <w:rPr>
                <w:szCs w:val="20"/>
              </w:rPr>
              <w:t>Excel skills</w:t>
            </w:r>
          </w:p>
          <w:p w:rsidR="00252075" w:rsidRDefault="00252075" w:rsidP="00252075">
            <w:pPr>
              <w:pStyle w:val="Puces4"/>
              <w:numPr>
                <w:ilvl w:val="0"/>
                <w:numId w:val="43"/>
              </w:numPr>
              <w:ind w:left="851" w:hanging="284"/>
              <w:rPr>
                <w:szCs w:val="20"/>
              </w:rPr>
            </w:pPr>
            <w:r>
              <w:rPr>
                <w:szCs w:val="20"/>
              </w:rPr>
              <w:t>Good communication skills</w:t>
            </w:r>
          </w:p>
          <w:p w:rsidR="00252075" w:rsidRDefault="00252075" w:rsidP="00252075">
            <w:pPr>
              <w:pStyle w:val="Puces4"/>
              <w:numPr>
                <w:ilvl w:val="0"/>
                <w:numId w:val="43"/>
              </w:numPr>
              <w:ind w:left="851" w:hanging="284"/>
              <w:rPr>
                <w:szCs w:val="20"/>
              </w:rPr>
            </w:pPr>
            <w:r>
              <w:rPr>
                <w:szCs w:val="20"/>
              </w:rPr>
              <w:t>Proven project management skills with the ability to work on multiple projects simultaneously</w:t>
            </w:r>
          </w:p>
          <w:p w:rsidR="00252075" w:rsidRDefault="00252075" w:rsidP="00252075">
            <w:pPr>
              <w:pStyle w:val="Puces4"/>
              <w:numPr>
                <w:ilvl w:val="0"/>
                <w:numId w:val="43"/>
              </w:numPr>
              <w:ind w:left="851" w:hanging="284"/>
              <w:rPr>
                <w:szCs w:val="20"/>
              </w:rPr>
            </w:pPr>
            <w:r>
              <w:rPr>
                <w:szCs w:val="20"/>
              </w:rPr>
              <w:t>Attention to detail and high levels of accuracy</w:t>
            </w:r>
          </w:p>
          <w:p w:rsidR="00252075" w:rsidRDefault="00252075" w:rsidP="00252075">
            <w:pPr>
              <w:pStyle w:val="Puces4"/>
              <w:numPr>
                <w:ilvl w:val="0"/>
                <w:numId w:val="43"/>
              </w:numPr>
              <w:ind w:left="851" w:hanging="284"/>
              <w:rPr>
                <w:szCs w:val="20"/>
              </w:rPr>
            </w:pPr>
            <w:r>
              <w:rPr>
                <w:szCs w:val="20"/>
              </w:rPr>
              <w:t>Disciplined with a strong orientation towards processes and procedures</w:t>
            </w:r>
          </w:p>
          <w:p w:rsidR="00252075" w:rsidRDefault="00252075" w:rsidP="00252075">
            <w:pPr>
              <w:pStyle w:val="Puces4"/>
              <w:numPr>
                <w:ilvl w:val="0"/>
                <w:numId w:val="43"/>
              </w:numPr>
              <w:ind w:left="851" w:hanging="284"/>
              <w:rPr>
                <w:szCs w:val="20"/>
              </w:rPr>
            </w:pPr>
            <w:r>
              <w:rPr>
                <w:szCs w:val="20"/>
              </w:rPr>
              <w:t>Self-starter and ability to operate at all levels (from site level to senior management)</w:t>
            </w:r>
          </w:p>
          <w:p w:rsidR="00252075" w:rsidRDefault="00252075" w:rsidP="00252075">
            <w:pPr>
              <w:pStyle w:val="Puces4"/>
              <w:numPr>
                <w:ilvl w:val="0"/>
                <w:numId w:val="43"/>
              </w:numPr>
              <w:ind w:left="851" w:hanging="284"/>
            </w:pPr>
            <w:r>
              <w:t>Hard FM commercial/operational experience or operational/commercial experience</w:t>
            </w:r>
          </w:p>
          <w:p w:rsidR="00252075" w:rsidRDefault="00252075" w:rsidP="00252075">
            <w:pPr>
              <w:pStyle w:val="Puces4"/>
              <w:numPr>
                <w:ilvl w:val="0"/>
                <w:numId w:val="43"/>
              </w:numPr>
              <w:ind w:left="851" w:hanging="284"/>
            </w:pPr>
            <w:r>
              <w:t xml:space="preserve">Understanding of direct labour resource within the Hard FM platform in terms of market cost </w:t>
            </w:r>
          </w:p>
          <w:p w:rsidR="00252075" w:rsidRDefault="00252075" w:rsidP="00252075">
            <w:pPr>
              <w:pStyle w:val="Puces4"/>
              <w:numPr>
                <w:ilvl w:val="0"/>
                <w:numId w:val="43"/>
              </w:numPr>
              <w:ind w:left="851" w:hanging="284"/>
            </w:pPr>
            <w:r>
              <w:t>Understanding of how efficiency can be achieved/optimised within a Hard FM environment with regard to fixed site resource and mobile resource</w:t>
            </w:r>
          </w:p>
          <w:p w:rsidR="00252075" w:rsidRDefault="00252075" w:rsidP="00252075">
            <w:pPr>
              <w:pStyle w:val="Puces4"/>
              <w:numPr>
                <w:ilvl w:val="0"/>
                <w:numId w:val="43"/>
              </w:numPr>
              <w:ind w:left="851" w:hanging="284"/>
            </w:pPr>
            <w:r>
              <w:t>Understand the paradigm which drives decision making around fixed/mobile resource</w:t>
            </w:r>
          </w:p>
          <w:p w:rsidR="00252075" w:rsidRDefault="00252075" w:rsidP="00252075">
            <w:pPr>
              <w:pStyle w:val="Puces4"/>
              <w:numPr>
                <w:ilvl w:val="0"/>
                <w:numId w:val="43"/>
              </w:numPr>
              <w:ind w:left="851" w:hanging="284"/>
            </w:pPr>
            <w:r>
              <w:t>Understand how a Hard FM supply chain consolidates and interfaces with direct delivery for strat</w:t>
            </w:r>
            <w:r>
              <w:t>e</w:t>
            </w:r>
            <w:r>
              <w:t>gic/specialist/local generic service providers</w:t>
            </w:r>
          </w:p>
          <w:p w:rsidR="00252075" w:rsidRDefault="00252075" w:rsidP="00252075">
            <w:pPr>
              <w:pStyle w:val="Puces4"/>
              <w:numPr>
                <w:ilvl w:val="0"/>
                <w:numId w:val="43"/>
              </w:numPr>
              <w:ind w:left="851" w:hanging="284"/>
            </w:pPr>
            <w:r>
              <w:t>Understand the differentiation between Hard FM suppliers and Hard FM service providers and how to m</w:t>
            </w:r>
            <w:r>
              <w:t>i</w:t>
            </w:r>
            <w:r>
              <w:t>grate suppliers to value added service provision</w:t>
            </w:r>
          </w:p>
          <w:p w:rsidR="00252075" w:rsidRDefault="00252075" w:rsidP="00252075">
            <w:pPr>
              <w:pStyle w:val="Puces4"/>
              <w:numPr>
                <w:ilvl w:val="0"/>
                <w:numId w:val="0"/>
              </w:numPr>
              <w:rPr>
                <w:sz w:val="22"/>
              </w:rPr>
            </w:pPr>
            <w:r>
              <w:rPr>
                <w:sz w:val="22"/>
              </w:rPr>
              <w:t>Desirable</w:t>
            </w:r>
          </w:p>
          <w:p w:rsidR="00252075" w:rsidRDefault="00252075" w:rsidP="00252075">
            <w:pPr>
              <w:pStyle w:val="Puces4"/>
              <w:numPr>
                <w:ilvl w:val="0"/>
                <w:numId w:val="43"/>
              </w:numPr>
              <w:ind w:left="851" w:hanging="284"/>
              <w:rPr>
                <w:szCs w:val="20"/>
              </w:rPr>
            </w:pPr>
            <w:r>
              <w:rPr>
                <w:szCs w:val="20"/>
              </w:rPr>
              <w:t>Understanding of contract types within the contracted facilities management industry</w:t>
            </w:r>
          </w:p>
          <w:p w:rsidR="00252075" w:rsidRDefault="00252075" w:rsidP="00252075">
            <w:pPr>
              <w:pStyle w:val="Puces4"/>
              <w:numPr>
                <w:ilvl w:val="0"/>
                <w:numId w:val="43"/>
              </w:numPr>
              <w:ind w:left="851" w:hanging="284"/>
              <w:rPr>
                <w:szCs w:val="20"/>
              </w:rPr>
            </w:pPr>
            <w:r>
              <w:rPr>
                <w:szCs w:val="20"/>
              </w:rPr>
              <w:t>Understanding of marketing requirements</w:t>
            </w:r>
          </w:p>
          <w:p w:rsidR="00252075" w:rsidRDefault="00252075" w:rsidP="00252075">
            <w:pPr>
              <w:pStyle w:val="Puces4"/>
              <w:numPr>
                <w:ilvl w:val="0"/>
                <w:numId w:val="43"/>
              </w:numPr>
              <w:ind w:left="851" w:hanging="284"/>
              <w:rPr>
                <w:szCs w:val="20"/>
              </w:rPr>
            </w:pPr>
            <w:r>
              <w:rPr>
                <w:szCs w:val="20"/>
              </w:rPr>
              <w:t>Knowledge and experience of change management (whilst may not necessarily be responsible for delive</w:t>
            </w:r>
            <w:r>
              <w:rPr>
                <w:szCs w:val="20"/>
              </w:rPr>
              <w:t>r</w:t>
            </w:r>
            <w:r>
              <w:rPr>
                <w:szCs w:val="20"/>
              </w:rPr>
              <w:t>ing the change, will undoubtedly have a role in driving the change and certainly need to quantify the i</w:t>
            </w:r>
            <w:r>
              <w:rPr>
                <w:szCs w:val="20"/>
              </w:rPr>
              <w:t>m</w:t>
            </w:r>
            <w:r>
              <w:rPr>
                <w:szCs w:val="20"/>
              </w:rPr>
              <w:t>pact of change)</w:t>
            </w:r>
          </w:p>
          <w:p w:rsidR="00711534" w:rsidRPr="004238D8" w:rsidRDefault="00711534" w:rsidP="00711534">
            <w:pPr>
              <w:pStyle w:val="Puces4"/>
              <w:numPr>
                <w:ilvl w:val="0"/>
                <w:numId w:val="0"/>
              </w:numPr>
            </w:pPr>
          </w:p>
        </w:tc>
      </w:tr>
    </w:tbl>
    <w:p w:rsidR="00F54179" w:rsidRDefault="00F54179" w:rsidP="00F54179">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F54179" w:rsidRPr="00315425" w:rsidTr="00572B0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rsidR="00F54179" w:rsidRPr="00FB6D69" w:rsidRDefault="00F54179" w:rsidP="00572B0E">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F54179" w:rsidRPr="00062691" w:rsidTr="00D67470">
        <w:trPr>
          <w:trHeight w:val="2680"/>
        </w:trPr>
        <w:tc>
          <w:tcPr>
            <w:tcW w:w="10456" w:type="dxa"/>
            <w:tcBorders>
              <w:top w:val="nil"/>
              <w:left w:val="single" w:sz="2" w:space="0" w:color="auto"/>
              <w:bottom w:val="single" w:sz="4" w:space="0" w:color="auto"/>
              <w:right w:val="single" w:sz="4" w:space="0" w:color="auto"/>
            </w:tcBorders>
          </w:tcPr>
          <w:p w:rsidR="00F54179" w:rsidRDefault="00F54179" w:rsidP="00572B0E">
            <w:pPr>
              <w:spacing w:before="40"/>
              <w:jc w:val="left"/>
              <w:rPr>
                <w:rFonts w:cs="Arial"/>
                <w:color w:val="000000" w:themeColor="text1"/>
                <w:szCs w:val="20"/>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6E12ED" w:rsidTr="006E12ED">
              <w:tc>
                <w:tcPr>
                  <w:tcW w:w="4473" w:type="dxa"/>
                  <w:tcBorders>
                    <w:top w:val="single" w:sz="4" w:space="0" w:color="auto"/>
                    <w:left w:val="single" w:sz="4" w:space="0" w:color="auto"/>
                    <w:bottom w:val="single" w:sz="4" w:space="0" w:color="auto"/>
                    <w:right w:val="single" w:sz="4" w:space="0" w:color="auto"/>
                  </w:tcBorders>
                  <w:hideMark/>
                </w:tcPr>
                <w:p w:rsidR="006E12ED" w:rsidRDefault="006E12ED" w:rsidP="00BC58E9">
                  <w:pPr>
                    <w:pStyle w:val="Puces4"/>
                    <w:framePr w:hSpace="180" w:wrap="around" w:vAnchor="text" w:hAnchor="margin" w:xAlign="center" w:y="192"/>
                    <w:numPr>
                      <w:ilvl w:val="0"/>
                      <w:numId w:val="45"/>
                    </w:numPr>
                    <w:ind w:left="851" w:hanging="284"/>
                    <w:rPr>
                      <w:rFonts w:eastAsia="Times New Roman"/>
                    </w:rPr>
                  </w:pPr>
                  <w:r>
                    <w:rPr>
                      <w:rFonts w:eastAsia="Times New Roman"/>
                    </w:rPr>
                    <w:t>Growth, Client &amp; Customer Satisfa</w:t>
                  </w:r>
                  <w:r>
                    <w:rPr>
                      <w:rFonts w:eastAsia="Times New Roman"/>
                    </w:rPr>
                    <w:t>c</w:t>
                  </w:r>
                  <w:r>
                    <w:rPr>
                      <w:rFonts w:eastAsia="Times New Roman"/>
                    </w:rPr>
                    <w:t>tion / Quality of Services provided</w:t>
                  </w:r>
                </w:p>
              </w:tc>
              <w:tc>
                <w:tcPr>
                  <w:tcW w:w="4524" w:type="dxa"/>
                  <w:tcBorders>
                    <w:top w:val="single" w:sz="4" w:space="0" w:color="auto"/>
                    <w:left w:val="single" w:sz="4" w:space="0" w:color="auto"/>
                    <w:bottom w:val="single" w:sz="4" w:space="0" w:color="auto"/>
                    <w:right w:val="single" w:sz="4" w:space="0" w:color="auto"/>
                  </w:tcBorders>
                  <w:hideMark/>
                </w:tcPr>
                <w:p w:rsidR="006E12ED" w:rsidRDefault="006E12ED" w:rsidP="00BC58E9">
                  <w:pPr>
                    <w:pStyle w:val="Puces4"/>
                    <w:framePr w:hSpace="180" w:wrap="around" w:vAnchor="text" w:hAnchor="margin" w:xAlign="center" w:y="192"/>
                    <w:numPr>
                      <w:ilvl w:val="0"/>
                      <w:numId w:val="45"/>
                    </w:numPr>
                    <w:ind w:left="851" w:hanging="284"/>
                    <w:rPr>
                      <w:rFonts w:eastAsia="Times New Roman"/>
                    </w:rPr>
                  </w:pPr>
                  <w:r>
                    <w:rPr>
                      <w:rFonts w:eastAsia="Times New Roman"/>
                    </w:rPr>
                    <w:t>Commercial Awareness</w:t>
                  </w:r>
                </w:p>
              </w:tc>
            </w:tr>
            <w:tr w:rsidR="006E12ED" w:rsidTr="006E12ED">
              <w:tc>
                <w:tcPr>
                  <w:tcW w:w="4473" w:type="dxa"/>
                  <w:tcBorders>
                    <w:top w:val="single" w:sz="4" w:space="0" w:color="auto"/>
                    <w:left w:val="single" w:sz="4" w:space="0" w:color="auto"/>
                    <w:bottom w:val="single" w:sz="4" w:space="0" w:color="auto"/>
                    <w:right w:val="single" w:sz="4" w:space="0" w:color="auto"/>
                  </w:tcBorders>
                  <w:hideMark/>
                </w:tcPr>
                <w:p w:rsidR="006E12ED" w:rsidRDefault="006E12ED" w:rsidP="00BC58E9">
                  <w:pPr>
                    <w:pStyle w:val="Puces4"/>
                    <w:framePr w:hSpace="180" w:wrap="around" w:vAnchor="text" w:hAnchor="margin" w:xAlign="center" w:y="192"/>
                    <w:numPr>
                      <w:ilvl w:val="0"/>
                      <w:numId w:val="45"/>
                    </w:numPr>
                    <w:ind w:left="851" w:hanging="284"/>
                    <w:rPr>
                      <w:rFonts w:eastAsia="Times New Roman"/>
                    </w:rPr>
                  </w:pPr>
                  <w:r>
                    <w:rPr>
                      <w:rFonts w:eastAsia="Times New Roman"/>
                    </w:rPr>
                    <w:t>Rigorous management of results</w:t>
                  </w:r>
                </w:p>
              </w:tc>
              <w:tc>
                <w:tcPr>
                  <w:tcW w:w="4524" w:type="dxa"/>
                  <w:tcBorders>
                    <w:top w:val="single" w:sz="4" w:space="0" w:color="auto"/>
                    <w:left w:val="single" w:sz="4" w:space="0" w:color="auto"/>
                    <w:bottom w:val="single" w:sz="4" w:space="0" w:color="auto"/>
                    <w:right w:val="single" w:sz="4" w:space="0" w:color="auto"/>
                  </w:tcBorders>
                  <w:hideMark/>
                </w:tcPr>
                <w:p w:rsidR="006E12ED" w:rsidRDefault="006E12ED" w:rsidP="00BC58E9">
                  <w:pPr>
                    <w:pStyle w:val="Puces4"/>
                    <w:framePr w:hSpace="180" w:wrap="around" w:vAnchor="text" w:hAnchor="margin" w:xAlign="center" w:y="192"/>
                    <w:numPr>
                      <w:ilvl w:val="0"/>
                      <w:numId w:val="45"/>
                    </w:numPr>
                    <w:ind w:left="851" w:hanging="284"/>
                    <w:rPr>
                      <w:rFonts w:eastAsia="Times New Roman"/>
                    </w:rPr>
                  </w:pPr>
                  <w:r>
                    <w:rPr>
                      <w:rFonts w:eastAsia="Times New Roman"/>
                    </w:rPr>
                    <w:t>Innovation and Change</w:t>
                  </w:r>
                </w:p>
              </w:tc>
            </w:tr>
            <w:tr w:rsidR="006E12ED" w:rsidTr="006E12ED">
              <w:tc>
                <w:tcPr>
                  <w:tcW w:w="4473" w:type="dxa"/>
                  <w:tcBorders>
                    <w:top w:val="single" w:sz="4" w:space="0" w:color="auto"/>
                    <w:left w:val="single" w:sz="4" w:space="0" w:color="auto"/>
                    <w:bottom w:val="single" w:sz="4" w:space="0" w:color="auto"/>
                    <w:right w:val="single" w:sz="4" w:space="0" w:color="auto"/>
                  </w:tcBorders>
                  <w:hideMark/>
                </w:tcPr>
                <w:p w:rsidR="006E12ED" w:rsidRDefault="006E12ED" w:rsidP="00BC58E9">
                  <w:pPr>
                    <w:pStyle w:val="Puces4"/>
                    <w:framePr w:hSpace="180" w:wrap="around" w:vAnchor="text" w:hAnchor="margin" w:xAlign="center" w:y="192"/>
                    <w:numPr>
                      <w:ilvl w:val="0"/>
                      <w:numId w:val="45"/>
                    </w:numPr>
                    <w:ind w:left="851" w:hanging="284"/>
                    <w:rPr>
                      <w:rFonts w:eastAsia="Times New Roman"/>
                    </w:rPr>
                  </w:pPr>
                  <w:r>
                    <w:rPr>
                      <w:rFonts w:eastAsia="Times New Roman"/>
                    </w:rPr>
                    <w:t>Brand Notoriety</w:t>
                  </w:r>
                </w:p>
              </w:tc>
              <w:tc>
                <w:tcPr>
                  <w:tcW w:w="4524" w:type="dxa"/>
                  <w:tcBorders>
                    <w:top w:val="single" w:sz="4" w:space="0" w:color="auto"/>
                    <w:left w:val="single" w:sz="4" w:space="0" w:color="auto"/>
                    <w:bottom w:val="single" w:sz="4" w:space="0" w:color="auto"/>
                    <w:right w:val="single" w:sz="4" w:space="0" w:color="auto"/>
                  </w:tcBorders>
                  <w:hideMark/>
                </w:tcPr>
                <w:p w:rsidR="006E12ED" w:rsidRDefault="006E12ED" w:rsidP="00BC58E9">
                  <w:pPr>
                    <w:pStyle w:val="Puces4"/>
                    <w:framePr w:hSpace="180" w:wrap="around" w:vAnchor="text" w:hAnchor="margin" w:xAlign="center" w:y="192"/>
                    <w:numPr>
                      <w:ilvl w:val="0"/>
                      <w:numId w:val="45"/>
                    </w:numPr>
                    <w:ind w:left="851" w:hanging="284"/>
                    <w:rPr>
                      <w:rFonts w:eastAsia="Times New Roman"/>
                    </w:rPr>
                  </w:pPr>
                  <w:r>
                    <w:rPr>
                      <w:rFonts w:eastAsia="Times New Roman"/>
                    </w:rPr>
                    <w:t>Business Consulting</w:t>
                  </w:r>
                </w:p>
              </w:tc>
            </w:tr>
            <w:tr w:rsidR="006E12ED" w:rsidTr="006E12ED">
              <w:tc>
                <w:tcPr>
                  <w:tcW w:w="4473" w:type="dxa"/>
                  <w:tcBorders>
                    <w:top w:val="single" w:sz="4" w:space="0" w:color="auto"/>
                    <w:left w:val="single" w:sz="4" w:space="0" w:color="auto"/>
                    <w:bottom w:val="single" w:sz="4" w:space="0" w:color="auto"/>
                    <w:right w:val="single" w:sz="4" w:space="0" w:color="auto"/>
                  </w:tcBorders>
                </w:tcPr>
                <w:p w:rsidR="006E12ED" w:rsidRDefault="006E12ED" w:rsidP="00BC58E9">
                  <w:pPr>
                    <w:pStyle w:val="Puces4"/>
                    <w:framePr w:hSpace="180" w:wrap="around" w:vAnchor="text" w:hAnchor="margin" w:xAlign="center" w:y="192"/>
                    <w:numPr>
                      <w:ilvl w:val="0"/>
                      <w:numId w:val="0"/>
                    </w:numPr>
                    <w:ind w:left="851"/>
                    <w:rPr>
                      <w:rFonts w:eastAsia="Times New Roman"/>
                    </w:rPr>
                  </w:pPr>
                </w:p>
              </w:tc>
              <w:tc>
                <w:tcPr>
                  <w:tcW w:w="4524" w:type="dxa"/>
                  <w:tcBorders>
                    <w:top w:val="single" w:sz="4" w:space="0" w:color="auto"/>
                    <w:left w:val="single" w:sz="4" w:space="0" w:color="auto"/>
                    <w:bottom w:val="single" w:sz="4" w:space="0" w:color="auto"/>
                    <w:right w:val="single" w:sz="4" w:space="0" w:color="auto"/>
                  </w:tcBorders>
                </w:tcPr>
                <w:p w:rsidR="006E12ED" w:rsidRDefault="006E12ED" w:rsidP="00BC58E9">
                  <w:pPr>
                    <w:pStyle w:val="Puces4"/>
                    <w:framePr w:hSpace="180" w:wrap="around" w:vAnchor="text" w:hAnchor="margin" w:xAlign="center" w:y="192"/>
                    <w:numPr>
                      <w:ilvl w:val="0"/>
                      <w:numId w:val="0"/>
                    </w:numPr>
                    <w:ind w:left="851"/>
                    <w:rPr>
                      <w:rFonts w:eastAsia="Times New Roman"/>
                    </w:rPr>
                  </w:pPr>
                </w:p>
              </w:tc>
            </w:tr>
            <w:tr w:rsidR="006E12ED" w:rsidTr="006E12ED">
              <w:tc>
                <w:tcPr>
                  <w:tcW w:w="4473" w:type="dxa"/>
                  <w:tcBorders>
                    <w:top w:val="single" w:sz="4" w:space="0" w:color="auto"/>
                    <w:left w:val="single" w:sz="4" w:space="0" w:color="auto"/>
                    <w:bottom w:val="single" w:sz="4" w:space="0" w:color="auto"/>
                    <w:right w:val="single" w:sz="4" w:space="0" w:color="auto"/>
                  </w:tcBorders>
                </w:tcPr>
                <w:p w:rsidR="006E12ED" w:rsidRDefault="006E12ED" w:rsidP="00BC58E9">
                  <w:pPr>
                    <w:pStyle w:val="Puces4"/>
                    <w:framePr w:hSpace="180" w:wrap="around" w:vAnchor="text" w:hAnchor="margin" w:xAlign="center" w:y="192"/>
                    <w:numPr>
                      <w:ilvl w:val="0"/>
                      <w:numId w:val="0"/>
                    </w:numPr>
                    <w:ind w:left="851"/>
                    <w:rPr>
                      <w:rFonts w:eastAsia="Times New Roman"/>
                    </w:rPr>
                  </w:pPr>
                </w:p>
              </w:tc>
              <w:tc>
                <w:tcPr>
                  <w:tcW w:w="4524" w:type="dxa"/>
                  <w:tcBorders>
                    <w:top w:val="single" w:sz="4" w:space="0" w:color="auto"/>
                    <w:left w:val="single" w:sz="4" w:space="0" w:color="auto"/>
                    <w:bottom w:val="single" w:sz="4" w:space="0" w:color="auto"/>
                    <w:right w:val="single" w:sz="4" w:space="0" w:color="auto"/>
                  </w:tcBorders>
                </w:tcPr>
                <w:p w:rsidR="006E12ED" w:rsidRDefault="006E12ED" w:rsidP="00BC58E9">
                  <w:pPr>
                    <w:pStyle w:val="Puces4"/>
                    <w:framePr w:hSpace="180" w:wrap="around" w:vAnchor="text" w:hAnchor="margin" w:xAlign="center" w:y="192"/>
                    <w:numPr>
                      <w:ilvl w:val="0"/>
                      <w:numId w:val="0"/>
                    </w:numPr>
                    <w:ind w:left="851"/>
                    <w:rPr>
                      <w:rFonts w:eastAsia="Times New Roman"/>
                    </w:rPr>
                  </w:pPr>
                </w:p>
              </w:tc>
            </w:tr>
            <w:tr w:rsidR="006E12ED" w:rsidTr="006E12ED">
              <w:tc>
                <w:tcPr>
                  <w:tcW w:w="4473" w:type="dxa"/>
                  <w:tcBorders>
                    <w:top w:val="single" w:sz="4" w:space="0" w:color="auto"/>
                    <w:left w:val="single" w:sz="4" w:space="0" w:color="auto"/>
                    <w:bottom w:val="single" w:sz="4" w:space="0" w:color="auto"/>
                    <w:right w:val="single" w:sz="4" w:space="0" w:color="auto"/>
                  </w:tcBorders>
                </w:tcPr>
                <w:p w:rsidR="006E12ED" w:rsidRDefault="006E12ED" w:rsidP="00BC58E9">
                  <w:pPr>
                    <w:pStyle w:val="Puces4"/>
                    <w:framePr w:hSpace="180" w:wrap="around" w:vAnchor="text" w:hAnchor="margin" w:xAlign="center" w:y="192"/>
                    <w:numPr>
                      <w:ilvl w:val="0"/>
                      <w:numId w:val="0"/>
                    </w:numPr>
                    <w:ind w:left="851" w:hanging="284"/>
                    <w:rPr>
                      <w:rFonts w:eastAsia="Times New Roman"/>
                    </w:rPr>
                  </w:pPr>
                </w:p>
              </w:tc>
              <w:tc>
                <w:tcPr>
                  <w:tcW w:w="4524" w:type="dxa"/>
                  <w:tcBorders>
                    <w:top w:val="single" w:sz="4" w:space="0" w:color="auto"/>
                    <w:left w:val="single" w:sz="4" w:space="0" w:color="auto"/>
                    <w:bottom w:val="single" w:sz="4" w:space="0" w:color="auto"/>
                    <w:right w:val="single" w:sz="4" w:space="0" w:color="auto"/>
                  </w:tcBorders>
                </w:tcPr>
                <w:p w:rsidR="006E12ED" w:rsidRDefault="006E12ED" w:rsidP="00BC58E9">
                  <w:pPr>
                    <w:pStyle w:val="Puces4"/>
                    <w:framePr w:hSpace="180" w:wrap="around" w:vAnchor="text" w:hAnchor="margin" w:xAlign="center" w:y="192"/>
                    <w:numPr>
                      <w:ilvl w:val="0"/>
                      <w:numId w:val="0"/>
                    </w:numPr>
                    <w:ind w:left="851"/>
                    <w:rPr>
                      <w:rFonts w:eastAsia="Times New Roman"/>
                    </w:rPr>
                  </w:pPr>
                </w:p>
              </w:tc>
            </w:tr>
          </w:tbl>
          <w:p w:rsidR="00F54179" w:rsidRPr="00EA3990" w:rsidRDefault="00F54179" w:rsidP="00572B0E">
            <w:pPr>
              <w:spacing w:before="40"/>
              <w:ind w:left="720"/>
              <w:jc w:val="left"/>
              <w:rPr>
                <w:rFonts w:cs="Arial"/>
                <w:color w:val="000000" w:themeColor="text1"/>
                <w:szCs w:val="20"/>
              </w:rPr>
            </w:pPr>
          </w:p>
        </w:tc>
      </w:tr>
    </w:tbl>
    <w:p w:rsidR="007620A4" w:rsidRPr="00F61C1B" w:rsidRDefault="007620A4" w:rsidP="007620A4">
      <w:pPr>
        <w:pStyle w:val="Puces1"/>
        <w:numPr>
          <w:ilvl w:val="0"/>
          <w:numId w:val="0"/>
        </w:numPr>
        <w:spacing w:after="0"/>
        <w:ind w:left="578"/>
        <w:rPr>
          <w:b w:val="0"/>
          <w:sz w:val="20"/>
        </w:rPr>
      </w:pPr>
    </w:p>
    <w:sectPr w:rsidR="007620A4" w:rsidRPr="00F61C1B" w:rsidSect="00B732F1">
      <w:headerReference w:type="default" r:id="rId11"/>
      <w:footerReference w:type="default" r:id="rId12"/>
      <w:headerReference w:type="first" r:id="rId13"/>
      <w:footerReference w:type="first" r:id="rId14"/>
      <w:pgSz w:w="11900" w:h="16840"/>
      <w:pgMar w:top="1559" w:right="1361" w:bottom="567" w:left="907"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670" w:rsidRDefault="00F33670" w:rsidP="00FB53BC">
      <w:r>
        <w:separator/>
      </w:r>
    </w:p>
  </w:endnote>
  <w:endnote w:type="continuationSeparator" w:id="0">
    <w:p w:rsidR="00F33670" w:rsidRDefault="00F33670" w:rsidP="00FB5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F33" w:rsidRPr="005A070D" w:rsidRDefault="00A35058">
    <w:pPr>
      <w:pStyle w:val="Footer"/>
      <w:rPr>
        <w:lang w:val="en-US"/>
      </w:rPr>
    </w:pPr>
    <w:r w:rsidRPr="00CB72F1">
      <w:rPr>
        <w:rFonts w:cs="Arial"/>
        <w:b/>
        <w:sz w:val="16"/>
        <w:szCs w:val="16"/>
      </w:rPr>
      <w:fldChar w:fldCharType="begin"/>
    </w:r>
    <w:r w:rsidR="00665F33" w:rsidRPr="005A070D">
      <w:rPr>
        <w:rFonts w:cs="Arial"/>
        <w:b/>
        <w:sz w:val="16"/>
        <w:szCs w:val="16"/>
        <w:lang w:val="en-US"/>
      </w:rPr>
      <w:instrText xml:space="preserve"> </w:instrText>
    </w:r>
    <w:r w:rsidR="001E0062" w:rsidRPr="005A070D">
      <w:rPr>
        <w:rFonts w:cs="Arial"/>
        <w:b/>
        <w:sz w:val="16"/>
        <w:szCs w:val="16"/>
        <w:lang w:val="en-US"/>
      </w:rPr>
      <w:instrText>PAGE</w:instrText>
    </w:r>
    <w:r w:rsidR="00665F33" w:rsidRPr="005A070D">
      <w:rPr>
        <w:rFonts w:cs="Arial"/>
        <w:b/>
        <w:sz w:val="16"/>
        <w:szCs w:val="16"/>
        <w:lang w:val="en-US"/>
      </w:rPr>
      <w:instrText xml:space="preserve">  \* MERGEFORMAT </w:instrText>
    </w:r>
    <w:r w:rsidRPr="00CB72F1">
      <w:rPr>
        <w:rFonts w:cs="Arial"/>
        <w:b/>
        <w:sz w:val="16"/>
        <w:szCs w:val="16"/>
      </w:rPr>
      <w:fldChar w:fldCharType="separate"/>
    </w:r>
    <w:r w:rsidR="00BC58E9">
      <w:rPr>
        <w:rFonts w:cs="Arial"/>
        <w:b/>
        <w:noProof/>
        <w:sz w:val="16"/>
        <w:szCs w:val="16"/>
        <w:lang w:val="en-US"/>
      </w:rPr>
      <w:t>2</w:t>
    </w:r>
    <w:r w:rsidRPr="00CB72F1">
      <w:rPr>
        <w:rFonts w:cs="Arial"/>
        <w:b/>
        <w:sz w:val="16"/>
        <w:szCs w:val="16"/>
      </w:rPr>
      <w:fldChar w:fldCharType="end"/>
    </w:r>
    <w:r w:rsidR="00665F33" w:rsidRPr="005A070D">
      <w:rPr>
        <w:rFonts w:cs="Arial"/>
        <w:b/>
        <w:sz w:val="16"/>
        <w:szCs w:val="16"/>
        <w:lang w:val="en-US"/>
      </w:rPr>
      <w:t>/</w:t>
    </w:r>
    <w:fldSimple w:instr=" NUMPAGES  \* MERGEFORMAT ">
      <w:r w:rsidR="00BC58E9" w:rsidRPr="00BC58E9">
        <w:rPr>
          <w:rFonts w:cs="Arial"/>
          <w:b/>
          <w:noProof/>
          <w:sz w:val="16"/>
          <w:szCs w:val="16"/>
          <w:lang w:val="en-US"/>
        </w:rPr>
        <w:t>3</w:t>
      </w:r>
    </w:fldSimple>
    <w:r w:rsidR="00665F33" w:rsidRPr="005A070D">
      <w:rPr>
        <w:rFonts w:cs="Arial"/>
        <w:b/>
        <w:sz w:val="16"/>
        <w:szCs w:val="16"/>
        <w:lang w:val="en-US"/>
      </w:rPr>
      <w:t xml:space="preserve"> - </w:t>
    </w:r>
    <w:r w:rsidR="00665F33" w:rsidRPr="005A070D">
      <w:rPr>
        <w:rFonts w:cs="Arial"/>
        <w:sz w:val="16"/>
        <w:szCs w:val="16"/>
        <w:lang w:val="en-US"/>
      </w:rPr>
      <w:t>www.sodexo.com or Title of the document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F33" w:rsidRPr="00CB72F1" w:rsidRDefault="00A35058">
    <w:pPr>
      <w:pStyle w:val="Footer"/>
      <w:rPr>
        <w:rFonts w:cs="Arial"/>
        <w:sz w:val="16"/>
        <w:szCs w:val="16"/>
      </w:rPr>
    </w:pPr>
    <w:r w:rsidRPr="00CB72F1">
      <w:rPr>
        <w:rFonts w:cs="Arial"/>
        <w:b/>
        <w:sz w:val="16"/>
        <w:szCs w:val="16"/>
      </w:rPr>
      <w:fldChar w:fldCharType="begin"/>
    </w:r>
    <w:r w:rsidR="00665F33" w:rsidRPr="00CB72F1">
      <w:rPr>
        <w:rFonts w:cs="Arial"/>
        <w:b/>
        <w:sz w:val="16"/>
        <w:szCs w:val="16"/>
      </w:rPr>
      <w:instrText xml:space="preserve"> </w:instrText>
    </w:r>
    <w:r w:rsidR="001E0062">
      <w:rPr>
        <w:rFonts w:cs="Arial"/>
        <w:b/>
        <w:sz w:val="16"/>
        <w:szCs w:val="16"/>
      </w:rPr>
      <w:instrText>PAGE</w:instrText>
    </w:r>
    <w:r w:rsidR="00665F33" w:rsidRPr="00CB72F1">
      <w:rPr>
        <w:rFonts w:cs="Arial"/>
        <w:b/>
        <w:sz w:val="16"/>
        <w:szCs w:val="16"/>
      </w:rPr>
      <w:instrText xml:space="preserve">  \* MERGEFORMAT </w:instrText>
    </w:r>
    <w:r w:rsidRPr="00CB72F1">
      <w:rPr>
        <w:rFonts w:cs="Arial"/>
        <w:b/>
        <w:sz w:val="16"/>
        <w:szCs w:val="16"/>
      </w:rPr>
      <w:fldChar w:fldCharType="separate"/>
    </w:r>
    <w:r w:rsidR="00BC58E9">
      <w:rPr>
        <w:rFonts w:cs="Arial"/>
        <w:b/>
        <w:noProof/>
        <w:sz w:val="16"/>
        <w:szCs w:val="16"/>
      </w:rPr>
      <w:t>1</w:t>
    </w:r>
    <w:r w:rsidRPr="00CB72F1">
      <w:rPr>
        <w:rFonts w:cs="Arial"/>
        <w:b/>
        <w:sz w:val="16"/>
        <w:szCs w:val="16"/>
      </w:rPr>
      <w:fldChar w:fldCharType="end"/>
    </w:r>
    <w:r w:rsidR="00665F33" w:rsidRPr="00CB72F1">
      <w:rPr>
        <w:rFonts w:cs="Arial"/>
        <w:b/>
        <w:sz w:val="16"/>
        <w:szCs w:val="16"/>
      </w:rPr>
      <w:t>/</w:t>
    </w:r>
    <w:fldSimple w:instr=" NUMPAGES  \* MERGEFORMAT ">
      <w:r w:rsidR="00BC58E9" w:rsidRPr="00BC58E9">
        <w:rPr>
          <w:rFonts w:cs="Arial"/>
          <w:b/>
          <w:noProof/>
          <w:sz w:val="16"/>
          <w:szCs w:val="16"/>
        </w:rPr>
        <w:t>3</w:t>
      </w:r>
    </w:fldSimple>
    <w:r w:rsidR="00665F33" w:rsidRPr="00CB72F1">
      <w:rPr>
        <w:rFonts w:cs="Arial"/>
        <w:b/>
        <w:sz w:val="16"/>
        <w:szCs w:val="16"/>
      </w:rPr>
      <w:t xml:space="preserve"> - </w:t>
    </w:r>
    <w:r w:rsidR="00665F33" w:rsidRPr="00CB72F1">
      <w:rPr>
        <w:rFonts w:cs="Arial"/>
        <w:sz w:val="16"/>
        <w:szCs w:val="16"/>
      </w:rPr>
      <w:t xml:space="preserve">www.sodexo.com </w:t>
    </w:r>
    <w:proofErr w:type="spellStart"/>
    <w:r w:rsidR="00665F33" w:rsidRPr="00CB72F1">
      <w:rPr>
        <w:rFonts w:cs="Arial"/>
        <w:sz w:val="16"/>
        <w:szCs w:val="16"/>
      </w:rPr>
      <w:t>ou</w:t>
    </w:r>
    <w:proofErr w:type="spellEnd"/>
    <w:r w:rsidR="00665F33" w:rsidRPr="00CB72F1">
      <w:rPr>
        <w:rFonts w:cs="Arial"/>
        <w:sz w:val="16"/>
        <w:szCs w:val="16"/>
      </w:rPr>
      <w:t xml:space="preserve"> </w:t>
    </w:r>
    <w:r w:rsidR="00665F33">
      <w:rPr>
        <w:rFonts w:cs="Arial"/>
        <w:sz w:val="16"/>
        <w:szCs w:val="16"/>
      </w:rPr>
      <w:t>Title</w:t>
    </w:r>
    <w:r w:rsidR="00665F33" w:rsidRPr="00CB72F1">
      <w:rPr>
        <w:rFonts w:cs="Arial"/>
        <w:sz w:val="16"/>
        <w:szCs w:val="16"/>
      </w:rPr>
      <w:t xml:space="preserve"> du document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670" w:rsidRDefault="00F33670" w:rsidP="00FB53BC">
      <w:r>
        <w:separator/>
      </w:r>
    </w:p>
  </w:footnote>
  <w:footnote w:type="continuationSeparator" w:id="0">
    <w:p w:rsidR="00F33670" w:rsidRDefault="00F33670" w:rsidP="00FB53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F33" w:rsidRDefault="00E242DF">
    <w:pPr>
      <w:pStyle w:val="Header"/>
    </w:pPr>
    <w:r>
      <w:rPr>
        <w:noProof/>
        <w:lang w:eastAsia="en-GB"/>
      </w:rPr>
      <w:drawing>
        <wp:anchor distT="0" distB="0" distL="114300" distR="114300" simplePos="0" relativeHeight="251659264" behindDoc="0" locked="0" layoutInCell="1" allowOverlap="1" wp14:anchorId="519F2758" wp14:editId="519F2759">
          <wp:simplePos x="0" y="0"/>
          <wp:positionH relativeFrom="page">
            <wp:posOffset>5177155</wp:posOffset>
          </wp:positionH>
          <wp:positionV relativeFrom="page">
            <wp:posOffset>439420</wp:posOffset>
          </wp:positionV>
          <wp:extent cx="1765935" cy="756285"/>
          <wp:effectExtent l="0" t="0" r="0" b="0"/>
          <wp:wrapNone/>
          <wp:docPr id="4" name="Image 5" descr="Description : R:Travail:Sodexo:x:xx:logos frgbsodexodèf:EN:PNG:sodexo_en_right_RGB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R:Travail:Sodexo:x:xx:logos frgbsodexodèf:EN:PNG:sodexo_en_right_RGBcolor.png"/>
                  <pic:cNvPicPr>
                    <a:picLocks noChangeAspect="1" noChangeArrowheads="1"/>
                  </pic:cNvPicPr>
                </pic:nvPicPr>
                <pic:blipFill>
                  <a:blip r:embed="rId1"/>
                  <a:srcRect/>
                  <a:stretch>
                    <a:fillRect/>
                  </a:stretch>
                </pic:blipFill>
                <pic:spPr bwMode="auto">
                  <a:xfrm>
                    <a:off x="0" y="0"/>
                    <a:ext cx="1765935" cy="756285"/>
                  </a:xfrm>
                  <a:prstGeom prst="rect">
                    <a:avLst/>
                  </a:prstGeom>
                  <a:noFill/>
                  <a:ln w="9525">
                    <a:noFill/>
                    <a:miter lim="800000"/>
                    <a:headEnd/>
                    <a:tailEnd/>
                  </a:ln>
                </pic:spPr>
              </pic:pic>
            </a:graphicData>
          </a:graphic>
        </wp:anchor>
      </w:drawing>
    </w:r>
  </w:p>
  <w:p w:rsidR="00665F33" w:rsidRDefault="00665F33">
    <w:pPr>
      <w:pStyle w:val="Header"/>
    </w:pPr>
  </w:p>
  <w:p w:rsidR="00967E7B" w:rsidRDefault="00967E7B">
    <w:pPr>
      <w:pStyle w:val="Header"/>
    </w:pPr>
  </w:p>
  <w:p w:rsidR="00665F33" w:rsidRDefault="00665F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F33" w:rsidRDefault="00E242DF" w:rsidP="00D67074">
    <w:r>
      <w:rPr>
        <w:noProof/>
        <w:lang w:eastAsia="en-GB"/>
      </w:rPr>
      <w:drawing>
        <wp:anchor distT="0" distB="0" distL="114300" distR="114300" simplePos="0" relativeHeight="251657216" behindDoc="0" locked="0" layoutInCell="1" allowOverlap="1" wp14:anchorId="519F275A" wp14:editId="519F275B">
          <wp:simplePos x="0" y="0"/>
          <wp:positionH relativeFrom="page">
            <wp:posOffset>5544820</wp:posOffset>
          </wp:positionH>
          <wp:positionV relativeFrom="page">
            <wp:posOffset>622935</wp:posOffset>
          </wp:positionV>
          <wp:extent cx="1465580" cy="627380"/>
          <wp:effectExtent l="0" t="0" r="0" b="0"/>
          <wp:wrapNone/>
          <wp:docPr id="3" name="Image 5" descr="Description : R:Travail:Sodexo:x:xx:logos frgbsodexodèf:EN:PNG:sodexo_en_right_RGB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R:Travail:Sodexo:x:xx:logos frgbsodexodèf:EN:PNG:sodexo_en_right_RGBcolor.png"/>
                  <pic:cNvPicPr>
                    <a:picLocks noChangeAspect="1" noChangeArrowheads="1"/>
                  </pic:cNvPicPr>
                </pic:nvPicPr>
                <pic:blipFill>
                  <a:blip r:embed="rId1"/>
                  <a:srcRect/>
                  <a:stretch>
                    <a:fillRect/>
                  </a:stretch>
                </pic:blipFill>
                <pic:spPr bwMode="auto">
                  <a:xfrm>
                    <a:off x="0" y="0"/>
                    <a:ext cx="1465580" cy="627380"/>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56192" behindDoc="1" locked="0" layoutInCell="1" allowOverlap="1" wp14:anchorId="519F275C" wp14:editId="519F275D">
          <wp:simplePos x="0" y="0"/>
          <wp:positionH relativeFrom="page">
            <wp:align>left</wp:align>
          </wp:positionH>
          <wp:positionV relativeFrom="page">
            <wp:align>top</wp:align>
          </wp:positionV>
          <wp:extent cx="7560310" cy="2378075"/>
          <wp:effectExtent l="19050" t="0" r="2540" b="0"/>
          <wp:wrapNone/>
          <wp:docPr id="2" name="Picture 6" descr="Tetiere_word_2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tiere_word_200dpi"/>
                  <pic:cNvPicPr>
                    <a:picLocks noChangeAspect="1" noChangeArrowheads="1"/>
                  </pic:cNvPicPr>
                </pic:nvPicPr>
                <pic:blipFill>
                  <a:blip r:embed="rId2"/>
                  <a:srcRect/>
                  <a:stretch>
                    <a:fillRect/>
                  </a:stretch>
                </pic:blipFill>
                <pic:spPr bwMode="auto">
                  <a:xfrm>
                    <a:off x="0" y="0"/>
                    <a:ext cx="7560310" cy="2378075"/>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58240" behindDoc="1" locked="0" layoutInCell="1" allowOverlap="1" wp14:anchorId="519F275E" wp14:editId="519F275F">
          <wp:simplePos x="0" y="0"/>
          <wp:positionH relativeFrom="column">
            <wp:posOffset>5692140</wp:posOffset>
          </wp:positionH>
          <wp:positionV relativeFrom="paragraph">
            <wp:posOffset>9382760</wp:posOffset>
          </wp:positionV>
          <wp:extent cx="631190" cy="508000"/>
          <wp:effectExtent l="19050" t="0" r="0" b="0"/>
          <wp:wrapNone/>
          <wp:docPr id="1" name="Image 3" descr="Description : R:Travail:Sodexo:x: Stop Hung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Description : R:Travail:Sodexo:x: Stop Hunger.png"/>
                  <pic:cNvPicPr>
                    <a:picLocks noChangeAspect="1" noChangeArrowheads="1"/>
                  </pic:cNvPicPr>
                </pic:nvPicPr>
                <pic:blipFill>
                  <a:blip r:embed="rId3"/>
                  <a:srcRect/>
                  <a:stretch>
                    <a:fillRect/>
                  </a:stretch>
                </pic:blipFill>
                <pic:spPr bwMode="auto">
                  <a:xfrm>
                    <a:off x="0" y="0"/>
                    <a:ext cx="631190" cy="5080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v:imagedata r:id="rId1" o:title="carre-rouge"/>
      </v:shape>
    </w:pict>
  </w:numPicBullet>
  <w:numPicBullet w:numPicBulletId="1">
    <w:pict>
      <v:shape id="_x0000_i1031" type="#_x0000_t75" style="width:9.75pt;height:9.75pt" o:bullet="t">
        <v:imagedata r:id="rId2" o:title="carre-rouge"/>
      </v:shape>
    </w:pict>
  </w:numPicBullet>
  <w:numPicBullet w:numPicBulletId="2">
    <w:pict>
      <v:shape id="_x0000_i1032" type="#_x0000_t75" style="width:9.75pt;height:9.75pt" o:bullet="t">
        <v:imagedata r:id="rId3" o:title="carre-rouge"/>
      </v:shape>
    </w:pict>
  </w:numPicBullet>
  <w:numPicBullet w:numPicBulletId="3">
    <w:pict>
      <v:shape id="_x0000_i1033" type="#_x0000_t75" style="width:3in;height:3in" o:bullet="t">
        <v:imagedata r:id="rId4" o:title="carre-rouge"/>
      </v:shape>
    </w:pict>
  </w:numPicBullet>
  <w:abstractNum w:abstractNumId="0">
    <w:nsid w:val="02D96681"/>
    <w:multiLevelType w:val="hybridMultilevel"/>
    <w:tmpl w:val="8732323C"/>
    <w:lvl w:ilvl="0" w:tplc="6EFA0AFE">
      <w:start w:val="1"/>
      <w:numFmt w:val="bullet"/>
      <w:pStyle w:val="Puces4"/>
      <w:lvlText w:val=""/>
      <w:lvlPicBulletId w:val="3"/>
      <w:lvlJc w:val="left"/>
      <w:pPr>
        <w:ind w:left="17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nsid w:val="085310F4"/>
    <w:multiLevelType w:val="hybridMultilevel"/>
    <w:tmpl w:val="4C802852"/>
    <w:lvl w:ilvl="0" w:tplc="BE927AE4">
      <w:start w:val="1"/>
      <w:numFmt w:val="bullet"/>
      <w:lvlText w:val=""/>
      <w:lvlJc w:val="left"/>
      <w:pPr>
        <w:ind w:left="340" w:hanging="227"/>
      </w:pPr>
      <w:rPr>
        <w:rFonts w:ascii="Symbol" w:hAnsi="Symbol" w:hint="default"/>
        <w:color w:val="C60009"/>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B306B13"/>
    <w:multiLevelType w:val="hybridMultilevel"/>
    <w:tmpl w:val="E7589D38"/>
    <w:lvl w:ilvl="0" w:tplc="D09EB250">
      <w:start w:val="1"/>
      <w:numFmt w:val="bullet"/>
      <w:lvlText w:val=""/>
      <w:lvlJc w:val="left"/>
      <w:pPr>
        <w:ind w:left="340" w:hanging="227"/>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F153F0D"/>
    <w:multiLevelType w:val="hybridMultilevel"/>
    <w:tmpl w:val="1A2EBA2E"/>
    <w:lvl w:ilvl="0" w:tplc="BE927AE4">
      <w:start w:val="1"/>
      <w:numFmt w:val="bullet"/>
      <w:lvlText w:val=""/>
      <w:lvlJc w:val="left"/>
      <w:pPr>
        <w:ind w:left="833" w:hanging="360"/>
      </w:pPr>
      <w:rPr>
        <w:rFonts w:ascii="Symbol" w:hAnsi="Symbol" w:hint="default"/>
        <w:color w:val="C60009"/>
        <w:sz w:val="20"/>
        <w:szCs w:val="20"/>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4">
    <w:nsid w:val="12296A7B"/>
    <w:multiLevelType w:val="hybridMultilevel"/>
    <w:tmpl w:val="63C275CA"/>
    <w:lvl w:ilvl="0" w:tplc="BDF267F8">
      <w:start w:val="1"/>
      <w:numFmt w:val="bullet"/>
      <w:lvlText w:val=""/>
      <w:lvlJc w:val="left"/>
      <w:pPr>
        <w:ind w:left="720" w:hanging="607"/>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486604F"/>
    <w:multiLevelType w:val="hybridMultilevel"/>
    <w:tmpl w:val="FCD6318C"/>
    <w:lvl w:ilvl="0" w:tplc="84FE6F72">
      <w:start w:val="1"/>
      <w:numFmt w:val="bullet"/>
      <w:lvlText w:val=""/>
      <w:lvlJc w:val="left"/>
      <w:pPr>
        <w:ind w:left="284" w:hanging="171"/>
      </w:pPr>
      <w:rPr>
        <w:rFonts w:ascii="Symbol" w:hAnsi="Symbol" w:hint="default"/>
        <w:color w:val="C60009"/>
        <w:sz w:val="24"/>
        <w:szCs w:val="24"/>
      </w:rPr>
    </w:lvl>
    <w:lvl w:ilvl="1" w:tplc="A7EEFF7E">
      <w:start w:val="1"/>
      <w:numFmt w:val="bullet"/>
      <w:lvlText w:val=""/>
      <w:lvlJc w:val="left"/>
      <w:pPr>
        <w:ind w:left="1440" w:hanging="360"/>
      </w:pPr>
      <w:rPr>
        <w:rFonts w:ascii="Symbol" w:hAnsi="Symbol" w:hint="default"/>
        <w:color w:val="C60009"/>
        <w:sz w:val="24"/>
        <w:szCs w:val="24"/>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B673D49"/>
    <w:multiLevelType w:val="hybridMultilevel"/>
    <w:tmpl w:val="C2F6ECD2"/>
    <w:lvl w:ilvl="0" w:tplc="DFBCB2AE">
      <w:start w:val="1"/>
      <w:numFmt w:val="bullet"/>
      <w:lvlText w:val=""/>
      <w:lvlJc w:val="left"/>
      <w:pPr>
        <w:ind w:left="284" w:hanging="171"/>
      </w:pPr>
      <w:rPr>
        <w:rFonts w:ascii="Symbol" w:hAnsi="Symbol" w:hint="default"/>
        <w:color w:val="C60009"/>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CA14FC9"/>
    <w:multiLevelType w:val="hybridMultilevel"/>
    <w:tmpl w:val="427AB2F0"/>
    <w:lvl w:ilvl="0" w:tplc="C9EAC7A4">
      <w:start w:val="1"/>
      <w:numFmt w:val="bullet"/>
      <w:lvlText w:val=""/>
      <w:lvlJc w:val="left"/>
      <w:pPr>
        <w:ind w:left="227" w:hanging="114"/>
      </w:pPr>
      <w:rPr>
        <w:rFonts w:ascii="Symbol" w:hAnsi="Symbol" w:hint="default"/>
        <w:color w:val="C60009"/>
        <w:sz w:val="24"/>
        <w:szCs w:val="24"/>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1">
    <w:nsid w:val="338C348A"/>
    <w:multiLevelType w:val="hybridMultilevel"/>
    <w:tmpl w:val="AF3615FE"/>
    <w:lvl w:ilvl="0" w:tplc="EF3C61EC">
      <w:start w:val="1"/>
      <w:numFmt w:val="bullet"/>
      <w:pStyle w:val="Puce2"/>
      <w:lvlText w:val=""/>
      <w:lvlPicBulletId w:val="3"/>
      <w:lvlJc w:val="left"/>
      <w:pPr>
        <w:ind w:left="567" w:hanging="283"/>
      </w:pPr>
      <w:rPr>
        <w:rFonts w:ascii="Symbol" w:hAnsi="Symbol" w:hint="default"/>
        <w:color w:val="FF0000"/>
        <w:sz w:val="26"/>
        <w:szCs w:val="26"/>
        <w:u w:val="none"/>
      </w:rPr>
    </w:lvl>
    <w:lvl w:ilvl="1" w:tplc="040C0003">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12">
    <w:nsid w:val="34666BEE"/>
    <w:multiLevelType w:val="hybridMultilevel"/>
    <w:tmpl w:val="AD260E30"/>
    <w:lvl w:ilvl="0" w:tplc="900ED470">
      <w:start w:val="1"/>
      <w:numFmt w:val="bullet"/>
      <w:lvlText w:val=""/>
      <w:lvlJc w:val="left"/>
      <w:pPr>
        <w:ind w:left="171" w:hanging="171"/>
      </w:pPr>
      <w:rPr>
        <w:rFonts w:ascii="Symbol" w:hAnsi="Symbol" w:hint="default"/>
        <w:color w:val="C60009"/>
        <w:sz w:val="24"/>
        <w:szCs w:val="24"/>
      </w:rPr>
    </w:lvl>
    <w:lvl w:ilvl="1" w:tplc="040C0003">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13">
    <w:nsid w:val="3F7E11CF"/>
    <w:multiLevelType w:val="hybridMultilevel"/>
    <w:tmpl w:val="BD9A6EB8"/>
    <w:lvl w:ilvl="0" w:tplc="AC4C604A">
      <w:start w:val="1"/>
      <w:numFmt w:val="bullet"/>
      <w:lvlText w:val=""/>
      <w:lvlJc w:val="left"/>
      <w:pPr>
        <w:ind w:left="833" w:hanging="360"/>
      </w:pPr>
      <w:rPr>
        <w:rFonts w:ascii="Symbol" w:hAnsi="Symbol" w:hint="default"/>
        <w:color w:val="C60009"/>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4">
    <w:nsid w:val="40E26D19"/>
    <w:multiLevelType w:val="hybridMultilevel"/>
    <w:tmpl w:val="51A21CBA"/>
    <w:lvl w:ilvl="0" w:tplc="AC4C604A">
      <w:start w:val="1"/>
      <w:numFmt w:val="bullet"/>
      <w:lvlText w:val=""/>
      <w:lvlJc w:val="left"/>
      <w:pPr>
        <w:ind w:left="340" w:hanging="227"/>
      </w:pPr>
      <w:rPr>
        <w:rFonts w:ascii="Symbol" w:hAnsi="Symbol" w:hint="default"/>
        <w:color w:val="C6000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2476B2A"/>
    <w:multiLevelType w:val="hybridMultilevel"/>
    <w:tmpl w:val="15162ADC"/>
    <w:lvl w:ilvl="0" w:tplc="BE927AE4">
      <w:start w:val="1"/>
      <w:numFmt w:val="bullet"/>
      <w:lvlText w:val=""/>
      <w:lvlJc w:val="left"/>
      <w:pPr>
        <w:ind w:left="473" w:hanging="360"/>
      </w:pPr>
      <w:rPr>
        <w:rFonts w:ascii="Symbol" w:hAnsi="Symbol" w:hint="default"/>
        <w:color w:val="C60009"/>
        <w:sz w:val="20"/>
        <w:szCs w:val="20"/>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6">
    <w:nsid w:val="434C69E8"/>
    <w:multiLevelType w:val="hybridMultilevel"/>
    <w:tmpl w:val="8B1C3B40"/>
    <w:lvl w:ilvl="0" w:tplc="CDF4C582">
      <w:start w:val="1"/>
      <w:numFmt w:val="bullet"/>
      <w:lvlText w:val=""/>
      <w:lvlJc w:val="left"/>
      <w:pPr>
        <w:ind w:left="284" w:hanging="171"/>
      </w:pPr>
      <w:rPr>
        <w:rFonts w:ascii="Symbol" w:hAnsi="Symbol" w:hint="default"/>
        <w:color w:val="C60009"/>
        <w:sz w:val="24"/>
        <w:szCs w:val="24"/>
      </w:rPr>
    </w:lvl>
    <w:lvl w:ilvl="1" w:tplc="BE927AE4">
      <w:start w:val="1"/>
      <w:numFmt w:val="bullet"/>
      <w:lvlText w:val=""/>
      <w:lvlJc w:val="left"/>
      <w:pPr>
        <w:ind w:left="473" w:hanging="360"/>
      </w:pPr>
      <w:rPr>
        <w:rFonts w:ascii="Symbol" w:hAnsi="Symbol" w:hint="default"/>
        <w:color w:val="C60009"/>
        <w:sz w:val="20"/>
        <w:szCs w:val="2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3A01047"/>
    <w:multiLevelType w:val="hybridMultilevel"/>
    <w:tmpl w:val="48380FBA"/>
    <w:lvl w:ilvl="0" w:tplc="AFB65532">
      <w:start w:val="1"/>
      <w:numFmt w:val="bullet"/>
      <w:lvlText w:val=""/>
      <w:lvlJc w:val="left"/>
      <w:pPr>
        <w:ind w:left="473" w:hanging="360"/>
      </w:pPr>
      <w:rPr>
        <w:rFonts w:ascii="Symbol" w:hAnsi="Symbol" w:hint="default"/>
        <w:color w:val="C60009"/>
        <w:sz w:val="24"/>
        <w:szCs w:val="24"/>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8">
    <w:nsid w:val="4635154F"/>
    <w:multiLevelType w:val="hybridMultilevel"/>
    <w:tmpl w:val="3306DD0A"/>
    <w:lvl w:ilvl="0" w:tplc="84FE6F72">
      <w:start w:val="1"/>
      <w:numFmt w:val="bullet"/>
      <w:lvlText w:val=""/>
      <w:lvlJc w:val="left"/>
      <w:pPr>
        <w:ind w:left="284" w:hanging="171"/>
      </w:pPr>
      <w:rPr>
        <w:rFonts w:ascii="Symbol" w:hAnsi="Symbol" w:hint="default"/>
        <w:color w:val="C60009"/>
        <w:sz w:val="24"/>
        <w:szCs w:val="24"/>
      </w:rPr>
    </w:lvl>
    <w:lvl w:ilvl="1" w:tplc="AFB65532">
      <w:start w:val="1"/>
      <w:numFmt w:val="bullet"/>
      <w:lvlText w:val=""/>
      <w:lvlJc w:val="left"/>
      <w:pPr>
        <w:ind w:left="1440" w:hanging="360"/>
      </w:pPr>
      <w:rPr>
        <w:rFonts w:ascii="Symbol" w:hAnsi="Symbol" w:hint="default"/>
        <w:color w:val="C60009"/>
        <w:sz w:val="24"/>
        <w:szCs w:val="24"/>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3D54F23"/>
    <w:multiLevelType w:val="hybridMultilevel"/>
    <w:tmpl w:val="787A6BD6"/>
    <w:lvl w:ilvl="0" w:tplc="CDF4C582">
      <w:start w:val="1"/>
      <w:numFmt w:val="bullet"/>
      <w:lvlText w:val=""/>
      <w:lvlJc w:val="left"/>
      <w:pPr>
        <w:ind w:left="284" w:hanging="171"/>
      </w:pPr>
      <w:rPr>
        <w:rFonts w:ascii="Symbol" w:hAnsi="Symbol" w:hint="default"/>
        <w:color w:val="C60009"/>
        <w:sz w:val="24"/>
        <w:szCs w:val="24"/>
      </w:rPr>
    </w:lvl>
    <w:lvl w:ilvl="1" w:tplc="BE927AE4">
      <w:start w:val="1"/>
      <w:numFmt w:val="bullet"/>
      <w:lvlText w:val=""/>
      <w:lvlJc w:val="left"/>
      <w:pPr>
        <w:ind w:left="1440" w:hanging="360"/>
      </w:pPr>
      <w:rPr>
        <w:rFonts w:ascii="Symbol" w:hAnsi="Symbol" w:hint="default"/>
        <w:color w:val="C60009"/>
        <w:sz w:val="20"/>
        <w:szCs w:val="2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6AB3152"/>
    <w:multiLevelType w:val="hybridMultilevel"/>
    <w:tmpl w:val="FEC45DA2"/>
    <w:lvl w:ilvl="0" w:tplc="AC468662">
      <w:start w:val="1"/>
      <w:numFmt w:val="bullet"/>
      <w:pStyle w:val="Puce3"/>
      <w:lvlText w:val=""/>
      <w:lvlPicBulletId w:val="3"/>
      <w:lvlJc w:val="left"/>
      <w:pPr>
        <w:ind w:left="284" w:hanging="284"/>
      </w:pPr>
      <w:rPr>
        <w:rFonts w:ascii="Symbol" w:hAnsi="Symbol" w:hint="default"/>
        <w:color w:val="C60009"/>
        <w:sz w:val="24"/>
        <w:szCs w:val="24"/>
      </w:rPr>
    </w:lvl>
    <w:lvl w:ilvl="1" w:tplc="040C0003">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21">
    <w:nsid w:val="57257F23"/>
    <w:multiLevelType w:val="hybridMultilevel"/>
    <w:tmpl w:val="5956D032"/>
    <w:lvl w:ilvl="0" w:tplc="B1045B08">
      <w:start w:val="1"/>
      <w:numFmt w:val="bullet"/>
      <w:lvlText w:val=""/>
      <w:lvlJc w:val="left"/>
      <w:pPr>
        <w:ind w:left="284" w:hanging="171"/>
      </w:pPr>
      <w:rPr>
        <w:rFonts w:ascii="Symbol" w:hAnsi="Symbol" w:hint="default"/>
        <w:color w:val="C60009"/>
        <w:sz w:val="24"/>
        <w:szCs w:val="24"/>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22">
    <w:nsid w:val="573F44E4"/>
    <w:multiLevelType w:val="hybridMultilevel"/>
    <w:tmpl w:val="2006CA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5C9B78B3"/>
    <w:multiLevelType w:val="hybridMultilevel"/>
    <w:tmpl w:val="8A08DFD0"/>
    <w:lvl w:ilvl="0" w:tplc="BE927AE4">
      <w:start w:val="1"/>
      <w:numFmt w:val="bullet"/>
      <w:lvlText w:val=""/>
      <w:lvlJc w:val="left"/>
      <w:pPr>
        <w:ind w:left="833" w:hanging="360"/>
      </w:pPr>
      <w:rPr>
        <w:rFonts w:ascii="Symbol" w:hAnsi="Symbol" w:hint="default"/>
        <w:color w:val="C60009"/>
        <w:sz w:val="20"/>
        <w:szCs w:val="20"/>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25">
    <w:nsid w:val="5D6537C9"/>
    <w:multiLevelType w:val="hybridMultilevel"/>
    <w:tmpl w:val="CFD83718"/>
    <w:lvl w:ilvl="0" w:tplc="AFB65532">
      <w:start w:val="1"/>
      <w:numFmt w:val="bullet"/>
      <w:lvlText w:val=""/>
      <w:lvlJc w:val="left"/>
      <w:pPr>
        <w:ind w:left="340" w:hanging="227"/>
      </w:pPr>
      <w:rPr>
        <w:rFonts w:ascii="Symbol" w:hAnsi="Symbol" w:hint="default"/>
        <w:color w:val="C60009"/>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F3C4499"/>
    <w:multiLevelType w:val="hybridMultilevel"/>
    <w:tmpl w:val="D9F4F07A"/>
    <w:lvl w:ilvl="0" w:tplc="AFB65532">
      <w:start w:val="1"/>
      <w:numFmt w:val="bullet"/>
      <w:lvlText w:val=""/>
      <w:lvlJc w:val="left"/>
      <w:pPr>
        <w:ind w:left="833" w:hanging="360"/>
      </w:pPr>
      <w:rPr>
        <w:rFonts w:ascii="Symbol" w:hAnsi="Symbol" w:hint="default"/>
        <w:color w:val="C60009"/>
        <w:sz w:val="24"/>
        <w:szCs w:val="24"/>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27">
    <w:nsid w:val="60795608"/>
    <w:multiLevelType w:val="hybridMultilevel"/>
    <w:tmpl w:val="94E0D60C"/>
    <w:lvl w:ilvl="0" w:tplc="CDF4C582">
      <w:start w:val="1"/>
      <w:numFmt w:val="bullet"/>
      <w:lvlText w:val=""/>
      <w:lvlJc w:val="left"/>
      <w:pPr>
        <w:ind w:left="284" w:hanging="171"/>
      </w:pPr>
      <w:rPr>
        <w:rFonts w:ascii="Symbol" w:hAnsi="Symbol" w:hint="default"/>
        <w:color w:val="C60009"/>
        <w:sz w:val="24"/>
        <w:szCs w:val="24"/>
      </w:rPr>
    </w:lvl>
    <w:lvl w:ilvl="1" w:tplc="AC4C604A">
      <w:start w:val="1"/>
      <w:numFmt w:val="bullet"/>
      <w:lvlText w:val=""/>
      <w:lvlJc w:val="left"/>
      <w:pPr>
        <w:ind w:left="473" w:hanging="360"/>
      </w:pPr>
      <w:rPr>
        <w:rFonts w:ascii="Symbol" w:hAnsi="Symbol" w:hint="default"/>
        <w:color w:val="C60009"/>
        <w:sz w:val="20"/>
        <w:szCs w:val="20"/>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3CC45D2"/>
    <w:multiLevelType w:val="hybridMultilevel"/>
    <w:tmpl w:val="87345350"/>
    <w:lvl w:ilvl="0" w:tplc="84FE6F72">
      <w:start w:val="1"/>
      <w:numFmt w:val="bullet"/>
      <w:lvlText w:val=""/>
      <w:lvlJc w:val="left"/>
      <w:pPr>
        <w:ind w:left="284" w:hanging="171"/>
      </w:pPr>
      <w:rPr>
        <w:rFonts w:ascii="Symbol" w:hAnsi="Symbol" w:hint="default"/>
        <w:color w:val="C60009"/>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8DE64DF"/>
    <w:multiLevelType w:val="hybridMultilevel"/>
    <w:tmpl w:val="0D1416A8"/>
    <w:lvl w:ilvl="0" w:tplc="112AF71E">
      <w:start w:val="1"/>
      <w:numFmt w:val="bullet"/>
      <w:lvlText w:val=""/>
      <w:lvlJc w:val="left"/>
      <w:pPr>
        <w:ind w:left="227" w:hanging="114"/>
      </w:pPr>
      <w:rPr>
        <w:rFonts w:ascii="Symbol" w:hAnsi="Symbol" w:hint="default"/>
        <w:color w:val="C60009"/>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BC95C7D"/>
    <w:multiLevelType w:val="hybridMultilevel"/>
    <w:tmpl w:val="99E8E0F0"/>
    <w:lvl w:ilvl="0" w:tplc="78A2667E">
      <w:start w:val="1"/>
      <w:numFmt w:val="bullet"/>
      <w:lvlText w:val=""/>
      <w:lvlJc w:val="left"/>
      <w:pPr>
        <w:tabs>
          <w:tab w:val="num" w:pos="502"/>
        </w:tabs>
        <w:ind w:left="502" w:hanging="360"/>
      </w:pPr>
      <w:rPr>
        <w:rFonts w:ascii="Symbol" w:hAnsi="Symbol" w:hint="default"/>
      </w:rPr>
    </w:lvl>
    <w:lvl w:ilvl="1" w:tplc="08090003">
      <w:start w:val="1"/>
      <w:numFmt w:val="bullet"/>
      <w:lvlText w:val="o"/>
      <w:lvlJc w:val="left"/>
      <w:pPr>
        <w:tabs>
          <w:tab w:val="num" w:pos="1582"/>
        </w:tabs>
        <w:ind w:left="1582" w:hanging="360"/>
      </w:pPr>
      <w:rPr>
        <w:rFonts w:ascii="Courier New" w:hAnsi="Courier New" w:cs="Courier New" w:hint="default"/>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31">
    <w:nsid w:val="6C193F38"/>
    <w:multiLevelType w:val="hybridMultilevel"/>
    <w:tmpl w:val="0A62B9E2"/>
    <w:lvl w:ilvl="0" w:tplc="040C0001">
      <w:start w:val="1"/>
      <w:numFmt w:val="bullet"/>
      <w:lvlText w:val=""/>
      <w:lvlJc w:val="left"/>
      <w:pPr>
        <w:ind w:left="833" w:hanging="360"/>
      </w:pPr>
      <w:rPr>
        <w:rFonts w:ascii="Symbol" w:hAnsi="Symbol" w:hint="default"/>
        <w:color w:val="C60009"/>
        <w:sz w:val="20"/>
        <w:szCs w:val="20"/>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32">
    <w:nsid w:val="6C623480"/>
    <w:multiLevelType w:val="hybridMultilevel"/>
    <w:tmpl w:val="89283F04"/>
    <w:lvl w:ilvl="0" w:tplc="E224352C">
      <w:start w:val="1"/>
      <w:numFmt w:val="bullet"/>
      <w:pStyle w:val="Puces1"/>
      <w:lvlText w:val=""/>
      <w:lvlJc w:val="left"/>
      <w:pPr>
        <w:tabs>
          <w:tab w:val="num" w:pos="360"/>
        </w:tabs>
        <w:ind w:left="36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7B635FEE"/>
    <w:multiLevelType w:val="hybridMultilevel"/>
    <w:tmpl w:val="EA7AE92A"/>
    <w:lvl w:ilvl="0" w:tplc="CDF4C582">
      <w:start w:val="1"/>
      <w:numFmt w:val="bullet"/>
      <w:lvlText w:val=""/>
      <w:lvlJc w:val="left"/>
      <w:pPr>
        <w:ind w:left="284" w:hanging="171"/>
      </w:pPr>
      <w:rPr>
        <w:rFonts w:ascii="Symbol" w:hAnsi="Symbol" w:hint="default"/>
        <w:color w:val="C60009"/>
        <w:sz w:val="24"/>
        <w:szCs w:val="24"/>
      </w:rPr>
    </w:lvl>
    <w:lvl w:ilvl="1" w:tplc="AFB65532">
      <w:start w:val="1"/>
      <w:numFmt w:val="bullet"/>
      <w:lvlText w:val=""/>
      <w:lvlJc w:val="left"/>
      <w:pPr>
        <w:ind w:left="1440" w:hanging="360"/>
      </w:pPr>
      <w:rPr>
        <w:rFonts w:ascii="Symbol" w:hAnsi="Symbol" w:hint="default"/>
        <w:color w:val="C60009"/>
        <w:sz w:val="24"/>
        <w:szCs w:val="24"/>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2"/>
  </w:num>
  <w:num w:numId="2">
    <w:abstractNumId w:val="4"/>
  </w:num>
  <w:num w:numId="3">
    <w:abstractNumId w:val="2"/>
  </w:num>
  <w:num w:numId="4">
    <w:abstractNumId w:val="14"/>
  </w:num>
  <w:num w:numId="5">
    <w:abstractNumId w:val="1"/>
  </w:num>
  <w:num w:numId="6">
    <w:abstractNumId w:val="25"/>
  </w:num>
  <w:num w:numId="7">
    <w:abstractNumId w:val="29"/>
  </w:num>
  <w:num w:numId="8">
    <w:abstractNumId w:val="28"/>
  </w:num>
  <w:num w:numId="9">
    <w:abstractNumId w:val="18"/>
  </w:num>
  <w:num w:numId="10">
    <w:abstractNumId w:val="6"/>
  </w:num>
  <w:num w:numId="11">
    <w:abstractNumId w:val="8"/>
  </w:num>
  <w:num w:numId="12">
    <w:abstractNumId w:val="13"/>
  </w:num>
  <w:num w:numId="13">
    <w:abstractNumId w:val="26"/>
  </w:num>
  <w:num w:numId="14">
    <w:abstractNumId w:val="24"/>
  </w:num>
  <w:num w:numId="15">
    <w:abstractNumId w:val="31"/>
  </w:num>
  <w:num w:numId="16">
    <w:abstractNumId w:val="3"/>
  </w:num>
  <w:num w:numId="17">
    <w:abstractNumId w:val="15"/>
  </w:num>
  <w:num w:numId="18">
    <w:abstractNumId w:val="17"/>
  </w:num>
  <w:num w:numId="19">
    <w:abstractNumId w:val="9"/>
  </w:num>
  <w:num w:numId="20">
    <w:abstractNumId w:val="21"/>
  </w:num>
  <w:num w:numId="21">
    <w:abstractNumId w:val="11"/>
  </w:num>
  <w:num w:numId="22">
    <w:abstractNumId w:val="20"/>
  </w:num>
  <w:num w:numId="23">
    <w:abstractNumId w:val="33"/>
  </w:num>
  <w:num w:numId="24">
    <w:abstractNumId w:val="19"/>
  </w:num>
  <w:num w:numId="25">
    <w:abstractNumId w:val="16"/>
  </w:num>
  <w:num w:numId="26">
    <w:abstractNumId w:val="27"/>
  </w:num>
  <w:num w:numId="27">
    <w:abstractNumId w:val="0"/>
  </w:num>
  <w:num w:numId="28">
    <w:abstractNumId w:val="12"/>
  </w:num>
  <w:num w:numId="29">
    <w:abstractNumId w:val="0"/>
    <w:lvlOverride w:ilvl="0">
      <w:startOverride w:val="1"/>
    </w:lvlOverride>
  </w:num>
  <w:num w:numId="30">
    <w:abstractNumId w:val="11"/>
    <w:lvlOverride w:ilvl="0">
      <w:startOverride w:val="1"/>
    </w:lvlOverride>
  </w:num>
  <w:num w:numId="31">
    <w:abstractNumId w:val="11"/>
    <w:lvlOverride w:ilvl="0">
      <w:startOverride w:val="1"/>
    </w:lvlOverride>
  </w:num>
  <w:num w:numId="32">
    <w:abstractNumId w:val="0"/>
    <w:lvlOverride w:ilvl="0">
      <w:startOverride w:val="1"/>
    </w:lvlOverride>
  </w:num>
  <w:num w:numId="33">
    <w:abstractNumId w:val="11"/>
    <w:lvlOverride w:ilvl="0">
      <w:startOverride w:val="1"/>
    </w:lvlOverride>
  </w:num>
  <w:num w:numId="34">
    <w:abstractNumId w:val="20"/>
    <w:lvlOverride w:ilvl="0">
      <w:startOverride w:val="1"/>
    </w:lvlOverride>
  </w:num>
  <w:num w:numId="35">
    <w:abstractNumId w:val="0"/>
    <w:lvlOverride w:ilvl="0">
      <w:startOverride w:val="1"/>
    </w:lvlOverride>
  </w:num>
  <w:num w:numId="36">
    <w:abstractNumId w:val="11"/>
    <w:lvlOverride w:ilvl="0">
      <w:startOverride w:val="1"/>
    </w:lvlOverride>
  </w:num>
  <w:num w:numId="37">
    <w:abstractNumId w:val="30"/>
  </w:num>
  <w:num w:numId="38">
    <w:abstractNumId w:val="32"/>
  </w:num>
  <w:num w:numId="39">
    <w:abstractNumId w:val="23"/>
  </w:num>
  <w:num w:numId="40">
    <w:abstractNumId w:val="10"/>
  </w:num>
  <w:num w:numId="41">
    <w:abstractNumId w:val="5"/>
  </w:num>
  <w:num w:numId="42">
    <w:abstractNumId w:val="7"/>
  </w:num>
  <w:num w:numId="43">
    <w:abstractNumId w:val="0"/>
  </w:num>
  <w:num w:numId="44">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hdrShapeDefaults>
    <o:shapedefaults v:ext="edit" spidmax="2049">
      <o:colormru v:ext="edit" colors="#d3d0c9,red,#2a295c,#65676a,#4a4070,#6b6189"/>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A1A"/>
    <w:rsid w:val="000059D5"/>
    <w:rsid w:val="00006585"/>
    <w:rsid w:val="00020121"/>
    <w:rsid w:val="00031E33"/>
    <w:rsid w:val="00052C71"/>
    <w:rsid w:val="00062E96"/>
    <w:rsid w:val="00073E78"/>
    <w:rsid w:val="000C50B8"/>
    <w:rsid w:val="000D1E6C"/>
    <w:rsid w:val="000D3023"/>
    <w:rsid w:val="000E32DE"/>
    <w:rsid w:val="000F1E9E"/>
    <w:rsid w:val="000F47A3"/>
    <w:rsid w:val="00103E81"/>
    <w:rsid w:val="001149FD"/>
    <w:rsid w:val="00142029"/>
    <w:rsid w:val="00147CED"/>
    <w:rsid w:val="00153B28"/>
    <w:rsid w:val="00162433"/>
    <w:rsid w:val="00191BA3"/>
    <w:rsid w:val="001930F5"/>
    <w:rsid w:val="001D72E9"/>
    <w:rsid w:val="001E0062"/>
    <w:rsid w:val="00235E2B"/>
    <w:rsid w:val="00252075"/>
    <w:rsid w:val="002622F4"/>
    <w:rsid w:val="002856AB"/>
    <w:rsid w:val="002A2AFC"/>
    <w:rsid w:val="002F2E25"/>
    <w:rsid w:val="00301477"/>
    <w:rsid w:val="00323491"/>
    <w:rsid w:val="00372C71"/>
    <w:rsid w:val="003B0A01"/>
    <w:rsid w:val="003B6EB8"/>
    <w:rsid w:val="003F0415"/>
    <w:rsid w:val="003F50F0"/>
    <w:rsid w:val="00413DEE"/>
    <w:rsid w:val="00422A89"/>
    <w:rsid w:val="00464403"/>
    <w:rsid w:val="004A2907"/>
    <w:rsid w:val="004B0BEF"/>
    <w:rsid w:val="004E1B50"/>
    <w:rsid w:val="004F4B4F"/>
    <w:rsid w:val="004F4D22"/>
    <w:rsid w:val="005261B7"/>
    <w:rsid w:val="00564BD8"/>
    <w:rsid w:val="0058642F"/>
    <w:rsid w:val="005A070D"/>
    <w:rsid w:val="005C2694"/>
    <w:rsid w:val="005C4006"/>
    <w:rsid w:val="005D4DD0"/>
    <w:rsid w:val="006045BD"/>
    <w:rsid w:val="00622063"/>
    <w:rsid w:val="00652BE0"/>
    <w:rsid w:val="00652E81"/>
    <w:rsid w:val="00665F33"/>
    <w:rsid w:val="006C179C"/>
    <w:rsid w:val="006D1368"/>
    <w:rsid w:val="006D54E0"/>
    <w:rsid w:val="006E12ED"/>
    <w:rsid w:val="006F1F01"/>
    <w:rsid w:val="00711534"/>
    <w:rsid w:val="00737CC5"/>
    <w:rsid w:val="007620A4"/>
    <w:rsid w:val="0079004E"/>
    <w:rsid w:val="007A6DD3"/>
    <w:rsid w:val="007C0D44"/>
    <w:rsid w:val="00846437"/>
    <w:rsid w:val="008978A8"/>
    <w:rsid w:val="008B618D"/>
    <w:rsid w:val="008C257C"/>
    <w:rsid w:val="008D00F2"/>
    <w:rsid w:val="008F00A1"/>
    <w:rsid w:val="00907B71"/>
    <w:rsid w:val="00912A19"/>
    <w:rsid w:val="00967E7B"/>
    <w:rsid w:val="009C2C1A"/>
    <w:rsid w:val="009D0667"/>
    <w:rsid w:val="009D170B"/>
    <w:rsid w:val="00A0719B"/>
    <w:rsid w:val="00A14F00"/>
    <w:rsid w:val="00A35058"/>
    <w:rsid w:val="00A44108"/>
    <w:rsid w:val="00A62D4A"/>
    <w:rsid w:val="00AB22F8"/>
    <w:rsid w:val="00AD10A3"/>
    <w:rsid w:val="00B000DC"/>
    <w:rsid w:val="00B12411"/>
    <w:rsid w:val="00B144F0"/>
    <w:rsid w:val="00B16905"/>
    <w:rsid w:val="00B17628"/>
    <w:rsid w:val="00B53FE0"/>
    <w:rsid w:val="00B600C5"/>
    <w:rsid w:val="00B732F1"/>
    <w:rsid w:val="00B85D55"/>
    <w:rsid w:val="00B94171"/>
    <w:rsid w:val="00BA207A"/>
    <w:rsid w:val="00BA263D"/>
    <w:rsid w:val="00BA5D2A"/>
    <w:rsid w:val="00BC58E9"/>
    <w:rsid w:val="00BE36E2"/>
    <w:rsid w:val="00C14084"/>
    <w:rsid w:val="00C21648"/>
    <w:rsid w:val="00C93F7C"/>
    <w:rsid w:val="00CA10C7"/>
    <w:rsid w:val="00CB72F1"/>
    <w:rsid w:val="00CE7190"/>
    <w:rsid w:val="00D1087C"/>
    <w:rsid w:val="00D1287A"/>
    <w:rsid w:val="00D21CD0"/>
    <w:rsid w:val="00D26EC0"/>
    <w:rsid w:val="00D3330D"/>
    <w:rsid w:val="00D62A1A"/>
    <w:rsid w:val="00D67074"/>
    <w:rsid w:val="00D67470"/>
    <w:rsid w:val="00D74397"/>
    <w:rsid w:val="00D76223"/>
    <w:rsid w:val="00DB1CF8"/>
    <w:rsid w:val="00DE1188"/>
    <w:rsid w:val="00E242DF"/>
    <w:rsid w:val="00E34556"/>
    <w:rsid w:val="00EB0C5C"/>
    <w:rsid w:val="00EB7437"/>
    <w:rsid w:val="00EE01FB"/>
    <w:rsid w:val="00EE47F3"/>
    <w:rsid w:val="00EF78E8"/>
    <w:rsid w:val="00F250F6"/>
    <w:rsid w:val="00F33670"/>
    <w:rsid w:val="00F34CC1"/>
    <w:rsid w:val="00F54179"/>
    <w:rsid w:val="00F81625"/>
    <w:rsid w:val="00FB53BC"/>
    <w:rsid w:val="00FB6BF0"/>
    <w:rsid w:val="00FE1C59"/>
    <w:rsid w:val="00FF6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d3d0c9,red,#2a295c,#65676a,#4a4070,#6b6189"/>
    </o:shapedefaults>
    <o:shapelayout v:ext="edit">
      <o:idmap v:ext="edit" data="1"/>
    </o:shapelayout>
  </w:shapeDefaults>
  <w:decimalSymbol w:val="."/>
  <w:listSeparator w:val=","/>
  <w14:docId w14:val="519F2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C71"/>
    <w:pPr>
      <w:spacing w:after="80"/>
      <w:jc w:val="both"/>
    </w:pPr>
    <w:rPr>
      <w:rFonts w:ascii="Arial" w:hAnsi="Arial"/>
      <w:sz w:val="22"/>
      <w:szCs w:val="24"/>
      <w:lang w:eastAsia="fr-FR"/>
    </w:rPr>
  </w:style>
  <w:style w:type="paragraph" w:styleId="Heading1">
    <w:name w:val="heading 1"/>
    <w:basedOn w:val="Normal"/>
    <w:next w:val="Normal"/>
    <w:link w:val="Heading1Char"/>
    <w:uiPriority w:val="9"/>
    <w:qFormat/>
    <w:rsid w:val="00FB6BF0"/>
    <w:pPr>
      <w:spacing w:line="620" w:lineRule="exact"/>
      <w:jc w:val="left"/>
      <w:outlineLvl w:val="0"/>
    </w:pPr>
    <w:rPr>
      <w:b/>
      <w:bCs/>
      <w:color w:val="65676A"/>
      <w:sz w:val="52"/>
      <w:szCs w:val="52"/>
      <w:lang w:val="fr-FR"/>
    </w:rPr>
  </w:style>
  <w:style w:type="paragraph" w:styleId="Heading2">
    <w:name w:val="heading 2"/>
    <w:basedOn w:val="Normal"/>
    <w:next w:val="Texte2"/>
    <w:link w:val="Heading2Char"/>
    <w:uiPriority w:val="9"/>
    <w:qFormat/>
    <w:rsid w:val="008978A8"/>
    <w:pPr>
      <w:spacing w:before="360" w:after="120"/>
      <w:jc w:val="left"/>
      <w:outlineLvl w:val="1"/>
    </w:pPr>
    <w:rPr>
      <w:b/>
      <w:bCs/>
      <w:caps/>
      <w:color w:val="2A295C"/>
      <w:sz w:val="30"/>
      <w:szCs w:val="30"/>
    </w:rPr>
  </w:style>
  <w:style w:type="paragraph" w:styleId="Heading3">
    <w:name w:val="heading 3"/>
    <w:basedOn w:val="Normal"/>
    <w:next w:val="Texte3"/>
    <w:link w:val="Heading3Char"/>
    <w:uiPriority w:val="9"/>
    <w:qFormat/>
    <w:rsid w:val="008978A8"/>
    <w:pPr>
      <w:spacing w:before="240" w:after="120"/>
      <w:ind w:left="284"/>
      <w:jc w:val="left"/>
      <w:outlineLvl w:val="2"/>
    </w:pPr>
    <w:rPr>
      <w:b/>
      <w:bCs/>
      <w:caps/>
      <w:color w:val="6B6189"/>
      <w:sz w:val="30"/>
      <w:szCs w:val="30"/>
    </w:rPr>
  </w:style>
  <w:style w:type="paragraph" w:styleId="Heading4">
    <w:name w:val="heading 4"/>
    <w:next w:val="Texte4"/>
    <w:link w:val="Heading4Char"/>
    <w:uiPriority w:val="9"/>
    <w:qFormat/>
    <w:rsid w:val="0079004E"/>
    <w:pPr>
      <w:spacing w:before="180" w:after="60"/>
      <w:ind w:left="567"/>
      <w:outlineLvl w:val="3"/>
    </w:pPr>
    <w:rPr>
      <w:rFonts w:ascii="Arial" w:hAnsi="Arial"/>
      <w:b/>
      <w:bCs/>
      <w:color w:val="2A295C"/>
      <w:sz w:val="26"/>
      <w:szCs w:val="26"/>
    </w:rPr>
  </w:style>
  <w:style w:type="paragraph" w:styleId="Heading5">
    <w:name w:val="heading 5"/>
    <w:basedOn w:val="Normal"/>
    <w:next w:val="Normal"/>
    <w:link w:val="Heading5Char"/>
    <w:uiPriority w:val="9"/>
    <w:qFormat/>
    <w:rsid w:val="00E34556"/>
    <w:pPr>
      <w:outlineLvl w:val="4"/>
    </w:pPr>
    <w:rPr>
      <w:b/>
    </w:rPr>
  </w:style>
  <w:style w:type="paragraph" w:styleId="Heading6">
    <w:name w:val="heading 6"/>
    <w:basedOn w:val="Normal"/>
    <w:next w:val="Normal"/>
    <w:link w:val="Heading6Char"/>
    <w:uiPriority w:val="9"/>
    <w:qFormat/>
    <w:rsid w:val="00B144F0"/>
    <w:pPr>
      <w:spacing w:before="240" w:after="60"/>
      <w:outlineLvl w:val="5"/>
    </w:pPr>
    <w:rPr>
      <w:rFonts w:ascii="Cambria" w:hAnsi="Cambria"/>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3BC"/>
    <w:pPr>
      <w:tabs>
        <w:tab w:val="center" w:pos="4536"/>
        <w:tab w:val="right" w:pos="9072"/>
      </w:tabs>
    </w:pPr>
  </w:style>
  <w:style w:type="character" w:customStyle="1" w:styleId="HeaderChar">
    <w:name w:val="Header Char"/>
    <w:basedOn w:val="DefaultParagraphFont"/>
    <w:link w:val="Header"/>
    <w:uiPriority w:val="99"/>
    <w:rsid w:val="00FB53BC"/>
  </w:style>
  <w:style w:type="paragraph" w:styleId="Footer">
    <w:name w:val="footer"/>
    <w:basedOn w:val="Normal"/>
    <w:link w:val="FooterChar"/>
    <w:uiPriority w:val="99"/>
    <w:unhideWhenUsed/>
    <w:rsid w:val="00FB53BC"/>
    <w:pPr>
      <w:tabs>
        <w:tab w:val="center" w:pos="4536"/>
        <w:tab w:val="right" w:pos="9072"/>
      </w:tabs>
    </w:pPr>
  </w:style>
  <w:style w:type="character" w:customStyle="1" w:styleId="FooterChar">
    <w:name w:val="Footer Char"/>
    <w:basedOn w:val="DefaultParagraphFont"/>
    <w:link w:val="Footer"/>
    <w:uiPriority w:val="99"/>
    <w:rsid w:val="00FB53BC"/>
  </w:style>
  <w:style w:type="paragraph" w:styleId="BalloonText">
    <w:name w:val="Balloon Text"/>
    <w:basedOn w:val="Normal"/>
    <w:link w:val="BalloonTextChar"/>
    <w:uiPriority w:val="99"/>
    <w:semiHidden/>
    <w:unhideWhenUsed/>
    <w:rsid w:val="00FB53BC"/>
    <w:rPr>
      <w:rFonts w:ascii="Lucida Grande" w:hAnsi="Lucida Grande"/>
      <w:sz w:val="18"/>
      <w:szCs w:val="18"/>
    </w:rPr>
  </w:style>
  <w:style w:type="character" w:customStyle="1" w:styleId="BalloonTextChar">
    <w:name w:val="Balloon Text Char"/>
    <w:link w:val="BalloonText"/>
    <w:uiPriority w:val="99"/>
    <w:semiHidden/>
    <w:rsid w:val="00FB53BC"/>
    <w:rPr>
      <w:rFonts w:ascii="Lucida Grande" w:hAnsi="Lucida Grande" w:cs="Lucida Grande"/>
      <w:sz w:val="18"/>
      <w:szCs w:val="18"/>
    </w:rPr>
  </w:style>
  <w:style w:type="paragraph" w:customStyle="1" w:styleId="Listecouleur-Accent1">
    <w:name w:val="Liste couleur - Accent 1"/>
    <w:basedOn w:val="Normal"/>
    <w:uiPriority w:val="34"/>
    <w:rsid w:val="00FB53BC"/>
    <w:pPr>
      <w:ind w:left="720"/>
      <w:contextualSpacing/>
    </w:pPr>
  </w:style>
  <w:style w:type="character" w:customStyle="1" w:styleId="Heading1Char">
    <w:name w:val="Heading 1 Char"/>
    <w:link w:val="Heading1"/>
    <w:uiPriority w:val="9"/>
    <w:rsid w:val="00FB6BF0"/>
    <w:rPr>
      <w:rFonts w:ascii="Arial" w:hAnsi="Arial" w:cs="Arial"/>
      <w:b/>
      <w:bCs/>
      <w:color w:val="65676A"/>
      <w:sz w:val="52"/>
      <w:szCs w:val="52"/>
      <w:lang w:val="fr-FR"/>
    </w:rPr>
  </w:style>
  <w:style w:type="paragraph" w:customStyle="1" w:styleId="Grandtitre">
    <w:name w:val="Grand titre"/>
    <w:basedOn w:val="Normal"/>
    <w:rsid w:val="003F0415"/>
    <w:pPr>
      <w:jc w:val="left"/>
    </w:pPr>
    <w:rPr>
      <w:rFonts w:cs="Arial"/>
      <w:b/>
      <w:bCs/>
      <w:caps/>
      <w:color w:val="FFFFFF"/>
      <w:sz w:val="56"/>
      <w:szCs w:val="56"/>
    </w:rPr>
  </w:style>
  <w:style w:type="character" w:customStyle="1" w:styleId="Heading2Char">
    <w:name w:val="Heading 2 Char"/>
    <w:link w:val="Heading2"/>
    <w:uiPriority w:val="9"/>
    <w:rsid w:val="008978A8"/>
    <w:rPr>
      <w:rFonts w:ascii="Arial" w:hAnsi="Arial" w:cs="Arial"/>
      <w:b/>
      <w:bCs/>
      <w:caps/>
      <w:color w:val="2A295C"/>
      <w:sz w:val="30"/>
      <w:szCs w:val="30"/>
    </w:rPr>
  </w:style>
  <w:style w:type="character" w:customStyle="1" w:styleId="Heading3Char">
    <w:name w:val="Heading 3 Char"/>
    <w:link w:val="Heading3"/>
    <w:uiPriority w:val="9"/>
    <w:rsid w:val="008978A8"/>
    <w:rPr>
      <w:rFonts w:ascii="Arial" w:hAnsi="Arial" w:cs="Arial"/>
      <w:b/>
      <w:bCs/>
      <w:caps/>
      <w:color w:val="6B6189"/>
      <w:sz w:val="30"/>
      <w:szCs w:val="30"/>
    </w:rPr>
  </w:style>
  <w:style w:type="paragraph" w:customStyle="1" w:styleId="Puce2">
    <w:name w:val="Puce 2"/>
    <w:basedOn w:val="Listecouleur-Accent1"/>
    <w:next w:val="Normal"/>
    <w:qFormat/>
    <w:rsid w:val="000D3023"/>
    <w:pPr>
      <w:numPr>
        <w:numId w:val="21"/>
      </w:numPr>
      <w:spacing w:before="40" w:after="40"/>
      <w:ind w:left="284"/>
      <w:contextualSpacing w:val="0"/>
    </w:pPr>
    <w:rPr>
      <w:rFonts w:cs="Arial"/>
      <w:bCs/>
      <w:color w:val="000000"/>
      <w:szCs w:val="22"/>
    </w:rPr>
  </w:style>
  <w:style w:type="paragraph" w:customStyle="1" w:styleId="Texte3">
    <w:name w:val="Texte 3"/>
    <w:basedOn w:val="Normal"/>
    <w:qFormat/>
    <w:rsid w:val="00464403"/>
    <w:pPr>
      <w:ind w:left="284"/>
    </w:pPr>
    <w:rPr>
      <w:rFonts w:cs="Arial"/>
      <w:bCs/>
      <w:color w:val="000000"/>
      <w:szCs w:val="22"/>
    </w:rPr>
  </w:style>
  <w:style w:type="paragraph" w:customStyle="1" w:styleId="Puce3">
    <w:name w:val="Puce 3"/>
    <w:basedOn w:val="Listecouleur-Accent1"/>
    <w:qFormat/>
    <w:rsid w:val="00052C71"/>
    <w:pPr>
      <w:numPr>
        <w:numId w:val="22"/>
      </w:numPr>
      <w:spacing w:before="40" w:after="40"/>
      <w:ind w:left="568"/>
      <w:contextualSpacing w:val="0"/>
    </w:pPr>
    <w:rPr>
      <w:rFonts w:cs="Arial"/>
      <w:bCs/>
      <w:color w:val="000000"/>
      <w:szCs w:val="22"/>
    </w:rPr>
  </w:style>
  <w:style w:type="paragraph" w:customStyle="1" w:styleId="Puces4">
    <w:name w:val="Puces 4"/>
    <w:basedOn w:val="Listecouleur-Accent1"/>
    <w:qFormat/>
    <w:rsid w:val="008978A8"/>
    <w:pPr>
      <w:numPr>
        <w:numId w:val="27"/>
      </w:numPr>
      <w:spacing w:before="20" w:after="20"/>
      <w:ind w:left="851" w:hanging="284"/>
      <w:contextualSpacing w:val="0"/>
    </w:pPr>
    <w:rPr>
      <w:rFonts w:cs="Arial"/>
      <w:bCs/>
      <w:color w:val="000000"/>
      <w:sz w:val="20"/>
      <w:szCs w:val="22"/>
    </w:rPr>
  </w:style>
  <w:style w:type="character" w:customStyle="1" w:styleId="Heading4Char">
    <w:name w:val="Heading 4 Char"/>
    <w:link w:val="Heading4"/>
    <w:uiPriority w:val="9"/>
    <w:rsid w:val="0079004E"/>
    <w:rPr>
      <w:rFonts w:ascii="Arial" w:hAnsi="Arial"/>
      <w:b/>
      <w:bCs/>
      <w:color w:val="2A295C"/>
      <w:sz w:val="26"/>
      <w:szCs w:val="26"/>
      <w:lang w:bidi="ar-SA"/>
    </w:rPr>
  </w:style>
  <w:style w:type="paragraph" w:customStyle="1" w:styleId="Texte4">
    <w:name w:val="Texte 4"/>
    <w:basedOn w:val="Normal"/>
    <w:qFormat/>
    <w:rsid w:val="008978A8"/>
    <w:pPr>
      <w:spacing w:after="40"/>
      <w:ind w:left="567"/>
    </w:pPr>
    <w:rPr>
      <w:sz w:val="20"/>
    </w:rPr>
  </w:style>
  <w:style w:type="paragraph" w:customStyle="1" w:styleId="Surlignage-gris">
    <w:name w:val="Surlignage-gris"/>
    <w:basedOn w:val="Normal"/>
    <w:qFormat/>
    <w:rsid w:val="00464403"/>
    <w:pPr>
      <w:pBdr>
        <w:left w:val="single" w:sz="48" w:space="4" w:color="D3D0C9"/>
        <w:right w:val="single" w:sz="48" w:space="4" w:color="D3D0C9"/>
      </w:pBdr>
      <w:shd w:val="clear" w:color="auto" w:fill="D3D0C9"/>
      <w:spacing w:after="0"/>
      <w:ind w:left="284" w:right="276"/>
    </w:pPr>
  </w:style>
  <w:style w:type="character" w:customStyle="1" w:styleId="Heading5Char">
    <w:name w:val="Heading 5 Char"/>
    <w:link w:val="Heading5"/>
    <w:uiPriority w:val="9"/>
    <w:rsid w:val="00E34556"/>
    <w:rPr>
      <w:rFonts w:ascii="Arial" w:hAnsi="Arial"/>
      <w:b/>
      <w:sz w:val="22"/>
      <w:szCs w:val="24"/>
    </w:rPr>
  </w:style>
  <w:style w:type="character" w:customStyle="1" w:styleId="Heading6Char">
    <w:name w:val="Heading 6 Char"/>
    <w:link w:val="Heading6"/>
    <w:uiPriority w:val="9"/>
    <w:semiHidden/>
    <w:rsid w:val="00B144F0"/>
    <w:rPr>
      <w:rFonts w:ascii="Cambria" w:eastAsia="MS Mincho" w:hAnsi="Cambria" w:cs="Times New Roman"/>
      <w:b/>
      <w:bCs/>
      <w:sz w:val="22"/>
      <w:szCs w:val="22"/>
    </w:rPr>
  </w:style>
  <w:style w:type="paragraph" w:customStyle="1" w:styleId="Texte2">
    <w:name w:val="Texte 2"/>
    <w:basedOn w:val="Normal"/>
    <w:qFormat/>
    <w:rsid w:val="00B144F0"/>
  </w:style>
  <w:style w:type="character" w:customStyle="1" w:styleId="Texte9retraitCar">
    <w:name w:val="Texte 9 retrait Car"/>
    <w:basedOn w:val="DefaultParagraphFont"/>
    <w:link w:val="Texte9retrait"/>
    <w:rsid w:val="009D170B"/>
    <w:rPr>
      <w:rFonts w:ascii="Arial" w:hAnsi="Arial" w:cs="Arial"/>
      <w:color w:val="000000"/>
      <w:sz w:val="18"/>
      <w:szCs w:val="18"/>
      <w:lang w:eastAsia="fr-FR"/>
    </w:rPr>
  </w:style>
  <w:style w:type="paragraph" w:customStyle="1" w:styleId="Texte9retrait">
    <w:name w:val="Texte 9 retrait"/>
    <w:basedOn w:val="Normal"/>
    <w:link w:val="Texte9retraitCar"/>
    <w:rsid w:val="009D170B"/>
    <w:pPr>
      <w:spacing w:after="120" w:line="220" w:lineRule="exact"/>
      <w:ind w:left="567"/>
      <w:jc w:val="left"/>
    </w:pPr>
    <w:rPr>
      <w:rFonts w:cs="Arial"/>
      <w:color w:val="000000"/>
      <w:sz w:val="18"/>
      <w:szCs w:val="18"/>
    </w:rPr>
  </w:style>
  <w:style w:type="table" w:styleId="TableGrid">
    <w:name w:val="Table Grid"/>
    <w:basedOn w:val="TableNormal"/>
    <w:rsid w:val="009D17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ces1">
    <w:name w:val="Puces 1"/>
    <w:rsid w:val="00162433"/>
    <w:pPr>
      <w:numPr>
        <w:numId w:val="38"/>
      </w:numPr>
      <w:spacing w:after="60" w:line="260" w:lineRule="exact"/>
    </w:pPr>
    <w:rPr>
      <w:rFonts w:ascii="Arial" w:eastAsia="Times New Roman" w:hAnsi="Arial" w:cs="Arial"/>
      <w:b/>
      <w:sz w:val="22"/>
      <w:szCs w:val="22"/>
      <w:lang w:eastAsia="fr-FR"/>
    </w:rPr>
  </w:style>
  <w:style w:type="paragraph" w:customStyle="1" w:styleId="gris">
    <w:name w:val="gris"/>
    <w:basedOn w:val="Normal"/>
    <w:link w:val="grisChar"/>
    <w:rsid w:val="002A2AFC"/>
    <w:pPr>
      <w:framePr w:hSpace="180" w:wrap="around" w:vAnchor="text" w:hAnchor="margin" w:xAlign="center" w:y="192"/>
      <w:spacing w:after="0"/>
      <w:jc w:val="left"/>
    </w:pPr>
    <w:rPr>
      <w:rFonts w:eastAsia="Times New Roman" w:cs="Arial"/>
      <w:b/>
      <w:color w:val="002060"/>
      <w:sz w:val="20"/>
      <w:szCs w:val="20"/>
      <w:shd w:val="clear" w:color="auto" w:fill="F2F2F2"/>
      <w:lang w:val="en-US"/>
    </w:rPr>
  </w:style>
  <w:style w:type="character" w:customStyle="1" w:styleId="grisChar">
    <w:name w:val="gris Char"/>
    <w:basedOn w:val="DefaultParagraphFont"/>
    <w:link w:val="gris"/>
    <w:rsid w:val="002A2AFC"/>
    <w:rPr>
      <w:rFonts w:ascii="Arial" w:eastAsia="Times New Roman" w:hAnsi="Arial" w:cs="Arial"/>
      <w:b/>
      <w:color w:val="002060"/>
      <w:lang w:val="en-US" w:eastAsia="fr-FR"/>
    </w:rPr>
  </w:style>
  <w:style w:type="paragraph" w:customStyle="1" w:styleId="titregris">
    <w:name w:val="titre gris"/>
    <w:basedOn w:val="gris"/>
    <w:link w:val="titregrisChar"/>
    <w:qFormat/>
    <w:rsid w:val="002A2AFC"/>
    <w:pPr>
      <w:framePr w:wrap="around"/>
      <w:spacing w:before="60" w:after="60"/>
      <w:ind w:left="284" w:hanging="284"/>
    </w:pPr>
  </w:style>
  <w:style w:type="character" w:customStyle="1" w:styleId="titregrisChar">
    <w:name w:val="titre gris Char"/>
    <w:basedOn w:val="grisChar"/>
    <w:link w:val="titregris"/>
    <w:rsid w:val="002A2AFC"/>
    <w:rPr>
      <w:rFonts w:ascii="Arial" w:eastAsia="Times New Roman" w:hAnsi="Arial" w:cs="Arial"/>
      <w:b/>
      <w:color w:val="002060"/>
      <w:lang w:val="en-US" w:eastAsia="fr-FR"/>
    </w:rPr>
  </w:style>
  <w:style w:type="paragraph" w:styleId="ListParagraph">
    <w:name w:val="List Paragraph"/>
    <w:basedOn w:val="Normal"/>
    <w:uiPriority w:val="99"/>
    <w:qFormat/>
    <w:rsid w:val="00F54179"/>
    <w:pPr>
      <w:spacing w:after="0"/>
      <w:ind w:left="720"/>
      <w:contextualSpacing/>
    </w:pPr>
    <w:rPr>
      <w:rFonts w:eastAsia="Times New Roman"/>
      <w:sz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C71"/>
    <w:pPr>
      <w:spacing w:after="80"/>
      <w:jc w:val="both"/>
    </w:pPr>
    <w:rPr>
      <w:rFonts w:ascii="Arial" w:hAnsi="Arial"/>
      <w:sz w:val="22"/>
      <w:szCs w:val="24"/>
      <w:lang w:eastAsia="fr-FR"/>
    </w:rPr>
  </w:style>
  <w:style w:type="paragraph" w:styleId="Heading1">
    <w:name w:val="heading 1"/>
    <w:basedOn w:val="Normal"/>
    <w:next w:val="Normal"/>
    <w:link w:val="Heading1Char"/>
    <w:uiPriority w:val="9"/>
    <w:qFormat/>
    <w:rsid w:val="00FB6BF0"/>
    <w:pPr>
      <w:spacing w:line="620" w:lineRule="exact"/>
      <w:jc w:val="left"/>
      <w:outlineLvl w:val="0"/>
    </w:pPr>
    <w:rPr>
      <w:b/>
      <w:bCs/>
      <w:color w:val="65676A"/>
      <w:sz w:val="52"/>
      <w:szCs w:val="52"/>
      <w:lang w:val="fr-FR"/>
    </w:rPr>
  </w:style>
  <w:style w:type="paragraph" w:styleId="Heading2">
    <w:name w:val="heading 2"/>
    <w:basedOn w:val="Normal"/>
    <w:next w:val="Texte2"/>
    <w:link w:val="Heading2Char"/>
    <w:uiPriority w:val="9"/>
    <w:qFormat/>
    <w:rsid w:val="008978A8"/>
    <w:pPr>
      <w:spacing w:before="360" w:after="120"/>
      <w:jc w:val="left"/>
      <w:outlineLvl w:val="1"/>
    </w:pPr>
    <w:rPr>
      <w:b/>
      <w:bCs/>
      <w:caps/>
      <w:color w:val="2A295C"/>
      <w:sz w:val="30"/>
      <w:szCs w:val="30"/>
    </w:rPr>
  </w:style>
  <w:style w:type="paragraph" w:styleId="Heading3">
    <w:name w:val="heading 3"/>
    <w:basedOn w:val="Normal"/>
    <w:next w:val="Texte3"/>
    <w:link w:val="Heading3Char"/>
    <w:uiPriority w:val="9"/>
    <w:qFormat/>
    <w:rsid w:val="008978A8"/>
    <w:pPr>
      <w:spacing w:before="240" w:after="120"/>
      <w:ind w:left="284"/>
      <w:jc w:val="left"/>
      <w:outlineLvl w:val="2"/>
    </w:pPr>
    <w:rPr>
      <w:b/>
      <w:bCs/>
      <w:caps/>
      <w:color w:val="6B6189"/>
      <w:sz w:val="30"/>
      <w:szCs w:val="30"/>
    </w:rPr>
  </w:style>
  <w:style w:type="paragraph" w:styleId="Heading4">
    <w:name w:val="heading 4"/>
    <w:next w:val="Texte4"/>
    <w:link w:val="Heading4Char"/>
    <w:uiPriority w:val="9"/>
    <w:qFormat/>
    <w:rsid w:val="0079004E"/>
    <w:pPr>
      <w:spacing w:before="180" w:after="60"/>
      <w:ind w:left="567"/>
      <w:outlineLvl w:val="3"/>
    </w:pPr>
    <w:rPr>
      <w:rFonts w:ascii="Arial" w:hAnsi="Arial"/>
      <w:b/>
      <w:bCs/>
      <w:color w:val="2A295C"/>
      <w:sz w:val="26"/>
      <w:szCs w:val="26"/>
    </w:rPr>
  </w:style>
  <w:style w:type="paragraph" w:styleId="Heading5">
    <w:name w:val="heading 5"/>
    <w:basedOn w:val="Normal"/>
    <w:next w:val="Normal"/>
    <w:link w:val="Heading5Char"/>
    <w:uiPriority w:val="9"/>
    <w:qFormat/>
    <w:rsid w:val="00E34556"/>
    <w:pPr>
      <w:outlineLvl w:val="4"/>
    </w:pPr>
    <w:rPr>
      <w:b/>
    </w:rPr>
  </w:style>
  <w:style w:type="paragraph" w:styleId="Heading6">
    <w:name w:val="heading 6"/>
    <w:basedOn w:val="Normal"/>
    <w:next w:val="Normal"/>
    <w:link w:val="Heading6Char"/>
    <w:uiPriority w:val="9"/>
    <w:qFormat/>
    <w:rsid w:val="00B144F0"/>
    <w:pPr>
      <w:spacing w:before="240" w:after="60"/>
      <w:outlineLvl w:val="5"/>
    </w:pPr>
    <w:rPr>
      <w:rFonts w:ascii="Cambria" w:hAnsi="Cambria"/>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3BC"/>
    <w:pPr>
      <w:tabs>
        <w:tab w:val="center" w:pos="4536"/>
        <w:tab w:val="right" w:pos="9072"/>
      </w:tabs>
    </w:pPr>
  </w:style>
  <w:style w:type="character" w:customStyle="1" w:styleId="HeaderChar">
    <w:name w:val="Header Char"/>
    <w:basedOn w:val="DefaultParagraphFont"/>
    <w:link w:val="Header"/>
    <w:uiPriority w:val="99"/>
    <w:rsid w:val="00FB53BC"/>
  </w:style>
  <w:style w:type="paragraph" w:styleId="Footer">
    <w:name w:val="footer"/>
    <w:basedOn w:val="Normal"/>
    <w:link w:val="FooterChar"/>
    <w:uiPriority w:val="99"/>
    <w:unhideWhenUsed/>
    <w:rsid w:val="00FB53BC"/>
    <w:pPr>
      <w:tabs>
        <w:tab w:val="center" w:pos="4536"/>
        <w:tab w:val="right" w:pos="9072"/>
      </w:tabs>
    </w:pPr>
  </w:style>
  <w:style w:type="character" w:customStyle="1" w:styleId="FooterChar">
    <w:name w:val="Footer Char"/>
    <w:basedOn w:val="DefaultParagraphFont"/>
    <w:link w:val="Footer"/>
    <w:uiPriority w:val="99"/>
    <w:rsid w:val="00FB53BC"/>
  </w:style>
  <w:style w:type="paragraph" w:styleId="BalloonText">
    <w:name w:val="Balloon Text"/>
    <w:basedOn w:val="Normal"/>
    <w:link w:val="BalloonTextChar"/>
    <w:uiPriority w:val="99"/>
    <w:semiHidden/>
    <w:unhideWhenUsed/>
    <w:rsid w:val="00FB53BC"/>
    <w:rPr>
      <w:rFonts w:ascii="Lucida Grande" w:hAnsi="Lucida Grande"/>
      <w:sz w:val="18"/>
      <w:szCs w:val="18"/>
    </w:rPr>
  </w:style>
  <w:style w:type="character" w:customStyle="1" w:styleId="BalloonTextChar">
    <w:name w:val="Balloon Text Char"/>
    <w:link w:val="BalloonText"/>
    <w:uiPriority w:val="99"/>
    <w:semiHidden/>
    <w:rsid w:val="00FB53BC"/>
    <w:rPr>
      <w:rFonts w:ascii="Lucida Grande" w:hAnsi="Lucida Grande" w:cs="Lucida Grande"/>
      <w:sz w:val="18"/>
      <w:szCs w:val="18"/>
    </w:rPr>
  </w:style>
  <w:style w:type="paragraph" w:customStyle="1" w:styleId="Listecouleur-Accent1">
    <w:name w:val="Liste couleur - Accent 1"/>
    <w:basedOn w:val="Normal"/>
    <w:uiPriority w:val="34"/>
    <w:rsid w:val="00FB53BC"/>
    <w:pPr>
      <w:ind w:left="720"/>
      <w:contextualSpacing/>
    </w:pPr>
  </w:style>
  <w:style w:type="character" w:customStyle="1" w:styleId="Heading1Char">
    <w:name w:val="Heading 1 Char"/>
    <w:link w:val="Heading1"/>
    <w:uiPriority w:val="9"/>
    <w:rsid w:val="00FB6BF0"/>
    <w:rPr>
      <w:rFonts w:ascii="Arial" w:hAnsi="Arial" w:cs="Arial"/>
      <w:b/>
      <w:bCs/>
      <w:color w:val="65676A"/>
      <w:sz w:val="52"/>
      <w:szCs w:val="52"/>
      <w:lang w:val="fr-FR"/>
    </w:rPr>
  </w:style>
  <w:style w:type="paragraph" w:customStyle="1" w:styleId="Grandtitre">
    <w:name w:val="Grand titre"/>
    <w:basedOn w:val="Normal"/>
    <w:rsid w:val="003F0415"/>
    <w:pPr>
      <w:jc w:val="left"/>
    </w:pPr>
    <w:rPr>
      <w:rFonts w:cs="Arial"/>
      <w:b/>
      <w:bCs/>
      <w:caps/>
      <w:color w:val="FFFFFF"/>
      <w:sz w:val="56"/>
      <w:szCs w:val="56"/>
    </w:rPr>
  </w:style>
  <w:style w:type="character" w:customStyle="1" w:styleId="Heading2Char">
    <w:name w:val="Heading 2 Char"/>
    <w:link w:val="Heading2"/>
    <w:uiPriority w:val="9"/>
    <w:rsid w:val="008978A8"/>
    <w:rPr>
      <w:rFonts w:ascii="Arial" w:hAnsi="Arial" w:cs="Arial"/>
      <w:b/>
      <w:bCs/>
      <w:caps/>
      <w:color w:val="2A295C"/>
      <w:sz w:val="30"/>
      <w:szCs w:val="30"/>
    </w:rPr>
  </w:style>
  <w:style w:type="character" w:customStyle="1" w:styleId="Heading3Char">
    <w:name w:val="Heading 3 Char"/>
    <w:link w:val="Heading3"/>
    <w:uiPriority w:val="9"/>
    <w:rsid w:val="008978A8"/>
    <w:rPr>
      <w:rFonts w:ascii="Arial" w:hAnsi="Arial" w:cs="Arial"/>
      <w:b/>
      <w:bCs/>
      <w:caps/>
      <w:color w:val="6B6189"/>
      <w:sz w:val="30"/>
      <w:szCs w:val="30"/>
    </w:rPr>
  </w:style>
  <w:style w:type="paragraph" w:customStyle="1" w:styleId="Puce2">
    <w:name w:val="Puce 2"/>
    <w:basedOn w:val="Listecouleur-Accent1"/>
    <w:next w:val="Normal"/>
    <w:qFormat/>
    <w:rsid w:val="000D3023"/>
    <w:pPr>
      <w:numPr>
        <w:numId w:val="21"/>
      </w:numPr>
      <w:spacing w:before="40" w:after="40"/>
      <w:ind w:left="284"/>
      <w:contextualSpacing w:val="0"/>
    </w:pPr>
    <w:rPr>
      <w:rFonts w:cs="Arial"/>
      <w:bCs/>
      <w:color w:val="000000"/>
      <w:szCs w:val="22"/>
    </w:rPr>
  </w:style>
  <w:style w:type="paragraph" w:customStyle="1" w:styleId="Texte3">
    <w:name w:val="Texte 3"/>
    <w:basedOn w:val="Normal"/>
    <w:qFormat/>
    <w:rsid w:val="00464403"/>
    <w:pPr>
      <w:ind w:left="284"/>
    </w:pPr>
    <w:rPr>
      <w:rFonts w:cs="Arial"/>
      <w:bCs/>
      <w:color w:val="000000"/>
      <w:szCs w:val="22"/>
    </w:rPr>
  </w:style>
  <w:style w:type="paragraph" w:customStyle="1" w:styleId="Puce3">
    <w:name w:val="Puce 3"/>
    <w:basedOn w:val="Listecouleur-Accent1"/>
    <w:qFormat/>
    <w:rsid w:val="00052C71"/>
    <w:pPr>
      <w:numPr>
        <w:numId w:val="22"/>
      </w:numPr>
      <w:spacing w:before="40" w:after="40"/>
      <w:ind w:left="568"/>
      <w:contextualSpacing w:val="0"/>
    </w:pPr>
    <w:rPr>
      <w:rFonts w:cs="Arial"/>
      <w:bCs/>
      <w:color w:val="000000"/>
      <w:szCs w:val="22"/>
    </w:rPr>
  </w:style>
  <w:style w:type="paragraph" w:customStyle="1" w:styleId="Puces4">
    <w:name w:val="Puces 4"/>
    <w:basedOn w:val="Listecouleur-Accent1"/>
    <w:qFormat/>
    <w:rsid w:val="008978A8"/>
    <w:pPr>
      <w:numPr>
        <w:numId w:val="27"/>
      </w:numPr>
      <w:spacing w:before="20" w:after="20"/>
      <w:ind w:left="851" w:hanging="284"/>
      <w:contextualSpacing w:val="0"/>
    </w:pPr>
    <w:rPr>
      <w:rFonts w:cs="Arial"/>
      <w:bCs/>
      <w:color w:val="000000"/>
      <w:sz w:val="20"/>
      <w:szCs w:val="22"/>
    </w:rPr>
  </w:style>
  <w:style w:type="character" w:customStyle="1" w:styleId="Heading4Char">
    <w:name w:val="Heading 4 Char"/>
    <w:link w:val="Heading4"/>
    <w:uiPriority w:val="9"/>
    <w:rsid w:val="0079004E"/>
    <w:rPr>
      <w:rFonts w:ascii="Arial" w:hAnsi="Arial"/>
      <w:b/>
      <w:bCs/>
      <w:color w:val="2A295C"/>
      <w:sz w:val="26"/>
      <w:szCs w:val="26"/>
      <w:lang w:bidi="ar-SA"/>
    </w:rPr>
  </w:style>
  <w:style w:type="paragraph" w:customStyle="1" w:styleId="Texte4">
    <w:name w:val="Texte 4"/>
    <w:basedOn w:val="Normal"/>
    <w:qFormat/>
    <w:rsid w:val="008978A8"/>
    <w:pPr>
      <w:spacing w:after="40"/>
      <w:ind w:left="567"/>
    </w:pPr>
    <w:rPr>
      <w:sz w:val="20"/>
    </w:rPr>
  </w:style>
  <w:style w:type="paragraph" w:customStyle="1" w:styleId="Surlignage-gris">
    <w:name w:val="Surlignage-gris"/>
    <w:basedOn w:val="Normal"/>
    <w:qFormat/>
    <w:rsid w:val="00464403"/>
    <w:pPr>
      <w:pBdr>
        <w:left w:val="single" w:sz="48" w:space="4" w:color="D3D0C9"/>
        <w:right w:val="single" w:sz="48" w:space="4" w:color="D3D0C9"/>
      </w:pBdr>
      <w:shd w:val="clear" w:color="auto" w:fill="D3D0C9"/>
      <w:spacing w:after="0"/>
      <w:ind w:left="284" w:right="276"/>
    </w:pPr>
  </w:style>
  <w:style w:type="character" w:customStyle="1" w:styleId="Heading5Char">
    <w:name w:val="Heading 5 Char"/>
    <w:link w:val="Heading5"/>
    <w:uiPriority w:val="9"/>
    <w:rsid w:val="00E34556"/>
    <w:rPr>
      <w:rFonts w:ascii="Arial" w:hAnsi="Arial"/>
      <w:b/>
      <w:sz w:val="22"/>
      <w:szCs w:val="24"/>
    </w:rPr>
  </w:style>
  <w:style w:type="character" w:customStyle="1" w:styleId="Heading6Char">
    <w:name w:val="Heading 6 Char"/>
    <w:link w:val="Heading6"/>
    <w:uiPriority w:val="9"/>
    <w:semiHidden/>
    <w:rsid w:val="00B144F0"/>
    <w:rPr>
      <w:rFonts w:ascii="Cambria" w:eastAsia="MS Mincho" w:hAnsi="Cambria" w:cs="Times New Roman"/>
      <w:b/>
      <w:bCs/>
      <w:sz w:val="22"/>
      <w:szCs w:val="22"/>
    </w:rPr>
  </w:style>
  <w:style w:type="paragraph" w:customStyle="1" w:styleId="Texte2">
    <w:name w:val="Texte 2"/>
    <w:basedOn w:val="Normal"/>
    <w:qFormat/>
    <w:rsid w:val="00B144F0"/>
  </w:style>
  <w:style w:type="character" w:customStyle="1" w:styleId="Texte9retraitCar">
    <w:name w:val="Texte 9 retrait Car"/>
    <w:basedOn w:val="DefaultParagraphFont"/>
    <w:link w:val="Texte9retrait"/>
    <w:rsid w:val="009D170B"/>
    <w:rPr>
      <w:rFonts w:ascii="Arial" w:hAnsi="Arial" w:cs="Arial"/>
      <w:color w:val="000000"/>
      <w:sz w:val="18"/>
      <w:szCs w:val="18"/>
      <w:lang w:eastAsia="fr-FR"/>
    </w:rPr>
  </w:style>
  <w:style w:type="paragraph" w:customStyle="1" w:styleId="Texte9retrait">
    <w:name w:val="Texte 9 retrait"/>
    <w:basedOn w:val="Normal"/>
    <w:link w:val="Texte9retraitCar"/>
    <w:rsid w:val="009D170B"/>
    <w:pPr>
      <w:spacing w:after="120" w:line="220" w:lineRule="exact"/>
      <w:ind w:left="567"/>
      <w:jc w:val="left"/>
    </w:pPr>
    <w:rPr>
      <w:rFonts w:cs="Arial"/>
      <w:color w:val="000000"/>
      <w:sz w:val="18"/>
      <w:szCs w:val="18"/>
    </w:rPr>
  </w:style>
  <w:style w:type="table" w:styleId="TableGrid">
    <w:name w:val="Table Grid"/>
    <w:basedOn w:val="TableNormal"/>
    <w:rsid w:val="009D17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ces1">
    <w:name w:val="Puces 1"/>
    <w:rsid w:val="00162433"/>
    <w:pPr>
      <w:numPr>
        <w:numId w:val="38"/>
      </w:numPr>
      <w:spacing w:after="60" w:line="260" w:lineRule="exact"/>
    </w:pPr>
    <w:rPr>
      <w:rFonts w:ascii="Arial" w:eastAsia="Times New Roman" w:hAnsi="Arial" w:cs="Arial"/>
      <w:b/>
      <w:sz w:val="22"/>
      <w:szCs w:val="22"/>
      <w:lang w:eastAsia="fr-FR"/>
    </w:rPr>
  </w:style>
  <w:style w:type="paragraph" w:customStyle="1" w:styleId="gris">
    <w:name w:val="gris"/>
    <w:basedOn w:val="Normal"/>
    <w:link w:val="grisChar"/>
    <w:rsid w:val="002A2AFC"/>
    <w:pPr>
      <w:framePr w:hSpace="180" w:wrap="around" w:vAnchor="text" w:hAnchor="margin" w:xAlign="center" w:y="192"/>
      <w:spacing w:after="0"/>
      <w:jc w:val="left"/>
    </w:pPr>
    <w:rPr>
      <w:rFonts w:eastAsia="Times New Roman" w:cs="Arial"/>
      <w:b/>
      <w:color w:val="002060"/>
      <w:sz w:val="20"/>
      <w:szCs w:val="20"/>
      <w:shd w:val="clear" w:color="auto" w:fill="F2F2F2"/>
      <w:lang w:val="en-US"/>
    </w:rPr>
  </w:style>
  <w:style w:type="character" w:customStyle="1" w:styleId="grisChar">
    <w:name w:val="gris Char"/>
    <w:basedOn w:val="DefaultParagraphFont"/>
    <w:link w:val="gris"/>
    <w:rsid w:val="002A2AFC"/>
    <w:rPr>
      <w:rFonts w:ascii="Arial" w:eastAsia="Times New Roman" w:hAnsi="Arial" w:cs="Arial"/>
      <w:b/>
      <w:color w:val="002060"/>
      <w:lang w:val="en-US" w:eastAsia="fr-FR"/>
    </w:rPr>
  </w:style>
  <w:style w:type="paragraph" w:customStyle="1" w:styleId="titregris">
    <w:name w:val="titre gris"/>
    <w:basedOn w:val="gris"/>
    <w:link w:val="titregrisChar"/>
    <w:qFormat/>
    <w:rsid w:val="002A2AFC"/>
    <w:pPr>
      <w:framePr w:wrap="around"/>
      <w:spacing w:before="60" w:after="60"/>
      <w:ind w:left="284" w:hanging="284"/>
    </w:pPr>
  </w:style>
  <w:style w:type="character" w:customStyle="1" w:styleId="titregrisChar">
    <w:name w:val="titre gris Char"/>
    <w:basedOn w:val="grisChar"/>
    <w:link w:val="titregris"/>
    <w:rsid w:val="002A2AFC"/>
    <w:rPr>
      <w:rFonts w:ascii="Arial" w:eastAsia="Times New Roman" w:hAnsi="Arial" w:cs="Arial"/>
      <w:b/>
      <w:color w:val="002060"/>
      <w:lang w:val="en-US" w:eastAsia="fr-FR"/>
    </w:rPr>
  </w:style>
  <w:style w:type="paragraph" w:styleId="ListParagraph">
    <w:name w:val="List Paragraph"/>
    <w:basedOn w:val="Normal"/>
    <w:uiPriority w:val="99"/>
    <w:qFormat/>
    <w:rsid w:val="00F54179"/>
    <w:pPr>
      <w:spacing w:after="0"/>
      <w:ind w:left="720"/>
      <w:contextualSpacing/>
    </w:pPr>
    <w:rPr>
      <w:rFonts w:eastAsia="Times New Roman"/>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28492">
      <w:bodyDiv w:val="1"/>
      <w:marLeft w:val="0"/>
      <w:marRight w:val="0"/>
      <w:marTop w:val="0"/>
      <w:marBottom w:val="0"/>
      <w:divBdr>
        <w:top w:val="none" w:sz="0" w:space="0" w:color="auto"/>
        <w:left w:val="none" w:sz="0" w:space="0" w:color="auto"/>
        <w:bottom w:val="none" w:sz="0" w:space="0" w:color="auto"/>
        <w:right w:val="none" w:sz="0" w:space="0" w:color="auto"/>
      </w:divBdr>
    </w:div>
    <w:div w:id="640229660">
      <w:bodyDiv w:val="1"/>
      <w:marLeft w:val="0"/>
      <w:marRight w:val="0"/>
      <w:marTop w:val="0"/>
      <w:marBottom w:val="0"/>
      <w:divBdr>
        <w:top w:val="none" w:sz="0" w:space="0" w:color="auto"/>
        <w:left w:val="none" w:sz="0" w:space="0" w:color="auto"/>
        <w:bottom w:val="none" w:sz="0" w:space="0" w:color="auto"/>
        <w:right w:val="none" w:sz="0" w:space="0" w:color="auto"/>
      </w:divBdr>
    </w:div>
    <w:div w:id="922302104">
      <w:bodyDiv w:val="1"/>
      <w:marLeft w:val="0"/>
      <w:marRight w:val="0"/>
      <w:marTop w:val="0"/>
      <w:marBottom w:val="0"/>
      <w:divBdr>
        <w:top w:val="none" w:sz="0" w:space="0" w:color="auto"/>
        <w:left w:val="none" w:sz="0" w:space="0" w:color="auto"/>
        <w:bottom w:val="none" w:sz="0" w:space="0" w:color="auto"/>
        <w:right w:val="none" w:sz="0" w:space="0" w:color="auto"/>
      </w:divBdr>
    </w:div>
    <w:div w:id="926231864">
      <w:bodyDiv w:val="1"/>
      <w:marLeft w:val="0"/>
      <w:marRight w:val="0"/>
      <w:marTop w:val="0"/>
      <w:marBottom w:val="0"/>
      <w:divBdr>
        <w:top w:val="none" w:sz="0" w:space="0" w:color="auto"/>
        <w:left w:val="none" w:sz="0" w:space="0" w:color="auto"/>
        <w:bottom w:val="none" w:sz="0" w:space="0" w:color="auto"/>
        <w:right w:val="none" w:sz="0" w:space="0" w:color="auto"/>
      </w:divBdr>
    </w:div>
    <w:div w:id="975574438">
      <w:bodyDiv w:val="1"/>
      <w:marLeft w:val="0"/>
      <w:marRight w:val="0"/>
      <w:marTop w:val="0"/>
      <w:marBottom w:val="0"/>
      <w:divBdr>
        <w:top w:val="none" w:sz="0" w:space="0" w:color="auto"/>
        <w:left w:val="none" w:sz="0" w:space="0" w:color="auto"/>
        <w:bottom w:val="none" w:sz="0" w:space="0" w:color="auto"/>
        <w:right w:val="none" w:sz="0" w:space="0" w:color="auto"/>
      </w:divBdr>
    </w:div>
    <w:div w:id="1406487075">
      <w:bodyDiv w:val="1"/>
      <w:marLeft w:val="0"/>
      <w:marRight w:val="0"/>
      <w:marTop w:val="0"/>
      <w:marBottom w:val="0"/>
      <w:divBdr>
        <w:top w:val="none" w:sz="0" w:space="0" w:color="auto"/>
        <w:left w:val="none" w:sz="0" w:space="0" w:color="auto"/>
        <w:bottom w:val="none" w:sz="0" w:space="0" w:color="auto"/>
        <w:right w:val="none" w:sz="0" w:space="0" w:color="auto"/>
      </w:divBdr>
    </w:div>
    <w:div w:id="1491212046">
      <w:bodyDiv w:val="1"/>
      <w:marLeft w:val="0"/>
      <w:marRight w:val="0"/>
      <w:marTop w:val="0"/>
      <w:marBottom w:val="0"/>
      <w:divBdr>
        <w:top w:val="none" w:sz="0" w:space="0" w:color="auto"/>
        <w:left w:val="none" w:sz="0" w:space="0" w:color="auto"/>
        <w:bottom w:val="none" w:sz="0" w:space="0" w:color="auto"/>
        <w:right w:val="none" w:sz="0" w:space="0" w:color="auto"/>
      </w:divBdr>
    </w:div>
    <w:div w:id="1504319435">
      <w:bodyDiv w:val="1"/>
      <w:marLeft w:val="0"/>
      <w:marRight w:val="0"/>
      <w:marTop w:val="0"/>
      <w:marBottom w:val="0"/>
      <w:divBdr>
        <w:top w:val="none" w:sz="0" w:space="0" w:color="auto"/>
        <w:left w:val="none" w:sz="0" w:space="0" w:color="auto"/>
        <w:bottom w:val="none" w:sz="0" w:space="0" w:color="auto"/>
        <w:right w:val="none" w:sz="0" w:space="0" w:color="auto"/>
      </w:divBdr>
    </w:div>
    <w:div w:id="1555309167">
      <w:bodyDiv w:val="1"/>
      <w:marLeft w:val="0"/>
      <w:marRight w:val="0"/>
      <w:marTop w:val="0"/>
      <w:marBottom w:val="0"/>
      <w:divBdr>
        <w:top w:val="none" w:sz="0" w:space="0" w:color="auto"/>
        <w:left w:val="none" w:sz="0" w:space="0" w:color="auto"/>
        <w:bottom w:val="none" w:sz="0" w:space="0" w:color="auto"/>
        <w:right w:val="none" w:sz="0" w:space="0" w:color="auto"/>
      </w:divBdr>
    </w:div>
    <w:div w:id="1557157014">
      <w:bodyDiv w:val="1"/>
      <w:marLeft w:val="0"/>
      <w:marRight w:val="0"/>
      <w:marTop w:val="0"/>
      <w:marBottom w:val="0"/>
      <w:divBdr>
        <w:top w:val="none" w:sz="0" w:space="0" w:color="auto"/>
        <w:left w:val="none" w:sz="0" w:space="0" w:color="auto"/>
        <w:bottom w:val="none" w:sz="0" w:space="0" w:color="auto"/>
        <w:right w:val="none" w:sz="0" w:space="0" w:color="auto"/>
      </w:divBdr>
    </w:div>
    <w:div w:id="202952369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wmf"/><Relationship Id="rId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62A4B140AC840AFC3FFC96A5830D1" ma:contentTypeVersion="0" ma:contentTypeDescription="Create a new document." ma:contentTypeScope="" ma:versionID="2a5751c0572c3831f3312d55c5e2c36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B6DB6FCC-C0D2-499A-A9ED-9A3396AD3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C9B9FEC-DB57-4B37-81D5-EB6047B24F4A}">
  <ds:schemaRefs>
    <ds:schemaRef ds:uri="http://schemas.microsoft.com/sharepoint/v3/contenttype/forms"/>
  </ds:schemaRefs>
</ds:datastoreItem>
</file>

<file path=customXml/itemProps3.xml><?xml version="1.0" encoding="utf-8"?>
<ds:datastoreItem xmlns:ds="http://schemas.openxmlformats.org/officeDocument/2006/customXml" ds:itemID="{767479CA-E2B9-441F-B51E-859BA575B75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948</Words>
  <Characters>5408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Sodexo</Company>
  <LinksUpToDate>false</LinksUpToDate>
  <CharactersWithSpaces>6344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Christina.O'Donoghue</dc:creator>
  <cp:lastModifiedBy>Comer, David</cp:lastModifiedBy>
  <cp:revision>2</cp:revision>
  <cp:lastPrinted>2015-07-28T08:47:00Z</cp:lastPrinted>
  <dcterms:created xsi:type="dcterms:W3CDTF">2016-08-04T16:54:00Z</dcterms:created>
  <dcterms:modified xsi:type="dcterms:W3CDTF">2016-08-04T16:54:00Z</dcterms:modified>
</cp:coreProperties>
</file>