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57AA5"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0B653F4D" wp14:editId="463A2FF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65794E" w14:textId="33DACCFF" w:rsidR="00366A73" w:rsidRDefault="00366A73" w:rsidP="00851404">
                            <w:pPr>
                              <w:ind w:left="720"/>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1E7491">
                              <w:rPr>
                                <w:color w:val="FFFFFF"/>
                                <w:sz w:val="44"/>
                                <w:szCs w:val="44"/>
                                <w:lang w:val="en-AU"/>
                              </w:rPr>
                              <w:t xml:space="preserve">MEA </w:t>
                            </w:r>
                            <w:r w:rsidR="00851404">
                              <w:rPr>
                                <w:color w:val="FFFFFF"/>
                                <w:sz w:val="44"/>
                                <w:szCs w:val="44"/>
                                <w:lang w:val="en-AU"/>
                              </w:rPr>
                              <w:t>Tutor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shapetype w14:anchorId="0B653F4D"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1D65794E" w14:textId="33DACCFF" w:rsidR="00366A73" w:rsidRDefault="00366A73" w:rsidP="00851404">
                      <w:pPr>
                        <w:ind w:left="720"/>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1E7491">
                        <w:rPr>
                          <w:color w:val="FFFFFF"/>
                          <w:sz w:val="44"/>
                          <w:szCs w:val="44"/>
                          <w:lang w:val="en-AU"/>
                        </w:rPr>
                        <w:t xml:space="preserve">MEA </w:t>
                      </w:r>
                      <w:r w:rsidR="00851404">
                        <w:rPr>
                          <w:color w:val="FFFFFF"/>
                          <w:sz w:val="44"/>
                          <w:szCs w:val="44"/>
                          <w:lang w:val="en-AU"/>
                        </w:rPr>
                        <w:t>Tutor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414EB2AE" wp14:editId="03298D8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5DECFAE" w14:textId="77777777" w:rsidR="00366A73" w:rsidRPr="00366A73" w:rsidRDefault="00366A73" w:rsidP="00366A73"/>
    <w:p w14:paraId="1FD2017C" w14:textId="77777777" w:rsidR="00366A73" w:rsidRPr="00366A73" w:rsidRDefault="00366A73" w:rsidP="00366A73"/>
    <w:p w14:paraId="568FA4A9" w14:textId="77777777" w:rsidR="00366A73" w:rsidRPr="00366A73" w:rsidRDefault="00366A73" w:rsidP="00366A73"/>
    <w:p w14:paraId="5FACC8D6" w14:textId="77777777" w:rsidR="00366A73" w:rsidRPr="00366A73" w:rsidRDefault="00366A73" w:rsidP="00366A73"/>
    <w:p w14:paraId="02A1AF62" w14:textId="77777777" w:rsidR="00366A73" w:rsidRDefault="00366A73" w:rsidP="00366A73"/>
    <w:p w14:paraId="0FD1FCD3"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3"/>
        <w:gridCol w:w="236"/>
        <w:gridCol w:w="1559"/>
        <w:gridCol w:w="7182"/>
        <w:gridCol w:w="18"/>
        <w:gridCol w:w="27"/>
      </w:tblGrid>
      <w:tr w:rsidR="00366A73" w:rsidRPr="00315425" w14:paraId="1C49548A" w14:textId="77777777" w:rsidTr="00AA241C">
        <w:trPr>
          <w:gridAfter w:val="1"/>
          <w:wAfter w:w="27" w:type="dxa"/>
          <w:trHeight w:val="387"/>
        </w:trPr>
        <w:tc>
          <w:tcPr>
            <w:tcW w:w="3258" w:type="dxa"/>
            <w:gridSpan w:val="3"/>
            <w:tcBorders>
              <w:top w:val="single" w:sz="4" w:space="0" w:color="auto"/>
              <w:left w:val="single" w:sz="4" w:space="0" w:color="auto"/>
              <w:bottom w:val="dotted" w:sz="2" w:space="0" w:color="auto"/>
              <w:right w:val="nil"/>
            </w:tcBorders>
            <w:shd w:val="clear" w:color="auto" w:fill="F2F2F2" w:themeFill="background1" w:themeFillShade="F2"/>
            <w:vAlign w:val="center"/>
          </w:tcPr>
          <w:p w14:paraId="05DCE34E" w14:textId="77777777" w:rsidR="00366A73" w:rsidRPr="004860AD" w:rsidRDefault="00366A73" w:rsidP="00531ACE">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0608D7BE" w14:textId="2173E045" w:rsidR="00366A73" w:rsidRPr="00876EDD" w:rsidRDefault="00B662C8" w:rsidP="00531ACE">
            <w:pPr>
              <w:spacing w:before="20" w:after="20"/>
              <w:jc w:val="left"/>
              <w:rPr>
                <w:rFonts w:cs="Arial"/>
                <w:color w:val="000000"/>
                <w:szCs w:val="20"/>
              </w:rPr>
            </w:pPr>
            <w:r>
              <w:rPr>
                <w:rFonts w:cs="Arial"/>
                <w:color w:val="000000"/>
                <w:szCs w:val="20"/>
              </w:rPr>
              <w:t xml:space="preserve">SODEXO JUSTICE SERVICES – HMP </w:t>
            </w:r>
            <w:r w:rsidR="00710533">
              <w:rPr>
                <w:rFonts w:cs="Arial"/>
                <w:color w:val="000000"/>
                <w:szCs w:val="20"/>
              </w:rPr>
              <w:t xml:space="preserve">&amp; YOI </w:t>
            </w:r>
            <w:r w:rsidR="007B4A4F">
              <w:rPr>
                <w:rFonts w:cs="Arial"/>
                <w:color w:val="000000"/>
                <w:szCs w:val="20"/>
              </w:rPr>
              <w:t>Peterborough</w:t>
            </w:r>
          </w:p>
        </w:tc>
      </w:tr>
      <w:tr w:rsidR="00366A73" w:rsidRPr="00315425" w14:paraId="4FD62462" w14:textId="77777777" w:rsidTr="00AA241C">
        <w:trPr>
          <w:gridAfter w:val="1"/>
          <w:wAfter w:w="27" w:type="dxa"/>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443CF4AB" w14:textId="77777777" w:rsidR="00366A73" w:rsidRPr="004860AD" w:rsidRDefault="004B2221" w:rsidP="00531ACE">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71832959" w14:textId="18F4BF33" w:rsidR="00366A73" w:rsidRPr="004B2221" w:rsidRDefault="00AA241C" w:rsidP="00531ACE">
            <w:pPr>
              <w:pStyle w:val="Heading2"/>
              <w:rPr>
                <w:b w:val="0"/>
                <w:lang w:val="en-CA"/>
              </w:rPr>
            </w:pPr>
            <w:r>
              <w:rPr>
                <w:b w:val="0"/>
                <w:sz w:val="18"/>
                <w:lang w:val="en-CA"/>
              </w:rPr>
              <w:t xml:space="preserve">Maths &amp; English Assessor </w:t>
            </w:r>
          </w:p>
        </w:tc>
      </w:tr>
      <w:tr w:rsidR="004B2221" w:rsidRPr="00315425" w14:paraId="233A7268" w14:textId="77777777" w:rsidTr="00AA241C">
        <w:trPr>
          <w:gridAfter w:val="1"/>
          <w:wAfter w:w="27" w:type="dxa"/>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653E908D" w14:textId="77777777" w:rsidR="004B2221" w:rsidRPr="004860AD" w:rsidRDefault="004B2221" w:rsidP="00531ACE">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2C3C5FF8" w14:textId="1ABF5D39" w:rsidR="004B2221" w:rsidRPr="004B2221" w:rsidRDefault="00AA241C" w:rsidP="00531ACE">
            <w:pPr>
              <w:spacing w:before="20" w:after="20"/>
              <w:jc w:val="left"/>
              <w:rPr>
                <w:rFonts w:cs="Arial"/>
                <w:color w:val="000000"/>
                <w:szCs w:val="20"/>
              </w:rPr>
            </w:pPr>
            <w:r>
              <w:rPr>
                <w:szCs w:val="28"/>
                <w:lang w:val="en-CA"/>
              </w:rPr>
              <w:t xml:space="preserve">As above </w:t>
            </w:r>
          </w:p>
        </w:tc>
      </w:tr>
      <w:tr w:rsidR="00366A73" w:rsidRPr="00315425" w14:paraId="230BBEB6" w14:textId="77777777" w:rsidTr="00AA241C">
        <w:trPr>
          <w:gridAfter w:val="1"/>
          <w:wAfter w:w="27" w:type="dxa"/>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1443B3EF" w14:textId="77777777" w:rsidR="00366A73" w:rsidRPr="004860AD" w:rsidRDefault="00366A73" w:rsidP="00531ACE">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045A9B7D" w14:textId="77777777" w:rsidR="00366A73" w:rsidRPr="00876EDD" w:rsidRDefault="00366A73" w:rsidP="00531ACE">
            <w:pPr>
              <w:spacing w:before="20" w:after="20"/>
              <w:jc w:val="left"/>
              <w:rPr>
                <w:rFonts w:cs="Arial"/>
                <w:color w:val="000000"/>
                <w:szCs w:val="20"/>
              </w:rPr>
            </w:pPr>
          </w:p>
        </w:tc>
      </w:tr>
      <w:tr w:rsidR="00366A73" w:rsidRPr="00315425" w14:paraId="7C21BB43" w14:textId="77777777" w:rsidTr="00AA241C">
        <w:trPr>
          <w:gridAfter w:val="1"/>
          <w:wAfter w:w="27" w:type="dxa"/>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14A01DB8" w14:textId="77777777" w:rsidR="00366A73" w:rsidRPr="004860AD" w:rsidRDefault="00366A73" w:rsidP="00531ACE">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5DA0C7E6" w14:textId="77777777" w:rsidR="00366A73" w:rsidRDefault="00366A73" w:rsidP="00531ACE">
            <w:pPr>
              <w:spacing w:before="20" w:after="20"/>
              <w:jc w:val="left"/>
              <w:rPr>
                <w:rFonts w:cs="Arial"/>
                <w:color w:val="000000"/>
                <w:szCs w:val="20"/>
              </w:rPr>
            </w:pPr>
          </w:p>
        </w:tc>
      </w:tr>
      <w:tr w:rsidR="00366A73" w:rsidRPr="00315425" w14:paraId="771A04DA" w14:textId="77777777" w:rsidTr="00AA241C">
        <w:trPr>
          <w:gridAfter w:val="1"/>
          <w:wAfter w:w="27" w:type="dxa"/>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3519EB15" w14:textId="77777777" w:rsidR="00366A73" w:rsidRPr="004860AD" w:rsidRDefault="00366A73" w:rsidP="00531ACE">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3E5C5447" w14:textId="3E6300CE" w:rsidR="00366A73" w:rsidRPr="00876EDD" w:rsidRDefault="004B51FE" w:rsidP="00531ACE">
            <w:pPr>
              <w:spacing w:before="20" w:after="20"/>
              <w:jc w:val="left"/>
              <w:rPr>
                <w:rFonts w:cs="Arial"/>
                <w:color w:val="000000"/>
                <w:szCs w:val="20"/>
              </w:rPr>
            </w:pPr>
            <w:r>
              <w:rPr>
                <w:rFonts w:cs="Arial"/>
                <w:color w:val="000000"/>
                <w:szCs w:val="20"/>
              </w:rPr>
              <w:t>Hub</w:t>
            </w:r>
            <w:r w:rsidR="007B4A4F">
              <w:rPr>
                <w:rFonts w:cs="Arial"/>
                <w:color w:val="000000"/>
                <w:szCs w:val="20"/>
              </w:rPr>
              <w:t xml:space="preserve"> </w:t>
            </w:r>
            <w:r>
              <w:rPr>
                <w:rFonts w:cs="Arial"/>
                <w:color w:val="000000"/>
                <w:szCs w:val="20"/>
              </w:rPr>
              <w:t>Manager</w:t>
            </w:r>
          </w:p>
        </w:tc>
      </w:tr>
      <w:tr w:rsidR="00366A73" w:rsidRPr="00315425" w14:paraId="79502C5A" w14:textId="77777777" w:rsidTr="00AA241C">
        <w:trPr>
          <w:gridAfter w:val="1"/>
          <w:wAfter w:w="27" w:type="dxa"/>
          <w:trHeight w:val="387"/>
        </w:trPr>
        <w:tc>
          <w:tcPr>
            <w:tcW w:w="3258" w:type="dxa"/>
            <w:gridSpan w:val="3"/>
            <w:tcBorders>
              <w:top w:val="dotted" w:sz="4" w:space="0" w:color="auto"/>
              <w:left w:val="single" w:sz="4" w:space="0" w:color="auto"/>
              <w:bottom w:val="dotted" w:sz="4" w:space="0" w:color="auto"/>
              <w:right w:val="nil"/>
            </w:tcBorders>
            <w:shd w:val="clear" w:color="auto" w:fill="F2F2F2" w:themeFill="background1" w:themeFillShade="F2"/>
            <w:vAlign w:val="center"/>
          </w:tcPr>
          <w:p w14:paraId="3C390FF7" w14:textId="77777777" w:rsidR="00366A73" w:rsidRPr="004860AD" w:rsidRDefault="00366A73" w:rsidP="00531ACE">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74263871" w14:textId="02BBB223" w:rsidR="00366A73" w:rsidRDefault="00710533" w:rsidP="00531ACE">
            <w:pPr>
              <w:spacing w:before="20" w:after="20"/>
              <w:jc w:val="left"/>
              <w:rPr>
                <w:rFonts w:cs="Arial"/>
                <w:color w:val="000000"/>
                <w:szCs w:val="20"/>
              </w:rPr>
            </w:pPr>
            <w:r>
              <w:rPr>
                <w:rFonts w:cs="Arial"/>
                <w:color w:val="000000"/>
                <w:szCs w:val="20"/>
              </w:rPr>
              <w:t>Edu</w:t>
            </w:r>
            <w:r w:rsidR="00AA241C">
              <w:rPr>
                <w:rFonts w:cs="Arial"/>
                <w:color w:val="000000"/>
                <w:szCs w:val="20"/>
              </w:rPr>
              <w:t xml:space="preserve">cation Manager </w:t>
            </w:r>
          </w:p>
        </w:tc>
      </w:tr>
      <w:tr w:rsidR="00366A73" w:rsidRPr="00315425" w14:paraId="12FACEF3" w14:textId="77777777" w:rsidTr="00AA241C">
        <w:trPr>
          <w:gridAfter w:val="1"/>
          <w:wAfter w:w="27" w:type="dxa"/>
          <w:trHeight w:val="387"/>
        </w:trPr>
        <w:tc>
          <w:tcPr>
            <w:tcW w:w="3258" w:type="dxa"/>
            <w:gridSpan w:val="3"/>
            <w:tcBorders>
              <w:top w:val="dotted" w:sz="4" w:space="0" w:color="auto"/>
              <w:left w:val="single" w:sz="4" w:space="0" w:color="auto"/>
              <w:bottom w:val="single" w:sz="4" w:space="0" w:color="auto"/>
              <w:right w:val="nil"/>
            </w:tcBorders>
            <w:shd w:val="clear" w:color="auto" w:fill="F2F2F2" w:themeFill="background1" w:themeFillShade="F2"/>
            <w:vAlign w:val="center"/>
          </w:tcPr>
          <w:p w14:paraId="13C268B7" w14:textId="77777777" w:rsidR="00366A73" w:rsidRPr="004860AD" w:rsidRDefault="00366A73" w:rsidP="00531ACE">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2437FD3D" w14:textId="27FE9563" w:rsidR="00366A73" w:rsidRDefault="00B662C8" w:rsidP="00531ACE">
            <w:pPr>
              <w:spacing w:before="20" w:after="20"/>
              <w:jc w:val="left"/>
              <w:rPr>
                <w:rFonts w:cs="Arial"/>
                <w:color w:val="000000"/>
                <w:szCs w:val="20"/>
              </w:rPr>
            </w:pPr>
            <w:r>
              <w:rPr>
                <w:rFonts w:cs="Arial"/>
                <w:color w:val="000000"/>
                <w:szCs w:val="20"/>
              </w:rPr>
              <w:t xml:space="preserve">HMP </w:t>
            </w:r>
            <w:r w:rsidR="00710533">
              <w:rPr>
                <w:rFonts w:cs="Arial"/>
                <w:color w:val="000000"/>
                <w:szCs w:val="20"/>
              </w:rPr>
              <w:t xml:space="preserve">&amp; YOI </w:t>
            </w:r>
            <w:r w:rsidR="007B4A4F">
              <w:rPr>
                <w:rFonts w:cs="Arial"/>
                <w:color w:val="000000"/>
                <w:szCs w:val="20"/>
              </w:rPr>
              <w:t>Peterborough</w:t>
            </w:r>
          </w:p>
        </w:tc>
      </w:tr>
      <w:tr w:rsidR="00366A73" w:rsidRPr="00315425" w14:paraId="7BDB2D82" w14:textId="77777777" w:rsidTr="00AA241C">
        <w:trPr>
          <w:gridAfter w:val="2"/>
          <w:wAfter w:w="45" w:type="dxa"/>
        </w:trPr>
        <w:tc>
          <w:tcPr>
            <w:tcW w:w="10440" w:type="dxa"/>
            <w:gridSpan w:val="4"/>
            <w:tcBorders>
              <w:top w:val="single" w:sz="2" w:space="0" w:color="auto"/>
              <w:left w:val="nil"/>
              <w:bottom w:val="single" w:sz="2" w:space="0" w:color="auto"/>
              <w:right w:val="nil"/>
            </w:tcBorders>
          </w:tcPr>
          <w:p w14:paraId="3AE20630" w14:textId="77777777" w:rsidR="00366A73" w:rsidRDefault="00366A73" w:rsidP="00531ACE">
            <w:pPr>
              <w:jc w:val="left"/>
              <w:rPr>
                <w:rFonts w:cs="Arial"/>
                <w:sz w:val="10"/>
                <w:szCs w:val="20"/>
              </w:rPr>
            </w:pPr>
          </w:p>
          <w:p w14:paraId="0C1424F9" w14:textId="77777777" w:rsidR="00366A73" w:rsidRPr="00315425" w:rsidRDefault="00366A73" w:rsidP="00531ACE">
            <w:pPr>
              <w:jc w:val="left"/>
              <w:rPr>
                <w:rFonts w:cs="Arial"/>
                <w:sz w:val="10"/>
                <w:szCs w:val="20"/>
              </w:rPr>
            </w:pPr>
          </w:p>
        </w:tc>
      </w:tr>
      <w:tr w:rsidR="00366A73" w:rsidRPr="00315425" w14:paraId="6B0DEB2F" w14:textId="77777777" w:rsidTr="00AA241C">
        <w:trPr>
          <w:gridAfter w:val="1"/>
          <w:wAfter w:w="27" w:type="dxa"/>
          <w:trHeight w:val="364"/>
        </w:trPr>
        <w:tc>
          <w:tcPr>
            <w:tcW w:w="10458" w:type="dxa"/>
            <w:gridSpan w:val="5"/>
            <w:tcBorders>
              <w:top w:val="single" w:sz="2" w:space="0" w:color="auto"/>
              <w:left w:val="single" w:sz="2" w:space="0" w:color="auto"/>
              <w:bottom w:val="dotted" w:sz="2" w:space="0" w:color="auto"/>
              <w:right w:val="single" w:sz="2" w:space="0" w:color="auto"/>
            </w:tcBorders>
            <w:shd w:val="clear" w:color="auto" w:fill="F2F2F2"/>
            <w:vAlign w:val="center"/>
          </w:tcPr>
          <w:p w14:paraId="226DD841" w14:textId="77777777" w:rsidR="00366A73" w:rsidRPr="002E304F" w:rsidRDefault="00366A73" w:rsidP="00531ACE">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CB58424" w14:textId="77777777" w:rsidTr="00AA241C">
        <w:trPr>
          <w:gridAfter w:val="1"/>
          <w:wAfter w:w="27" w:type="dxa"/>
          <w:trHeight w:val="413"/>
        </w:trPr>
        <w:tc>
          <w:tcPr>
            <w:tcW w:w="10458" w:type="dxa"/>
            <w:gridSpan w:val="5"/>
            <w:tcBorders>
              <w:top w:val="dotted" w:sz="4" w:space="0" w:color="auto"/>
              <w:left w:val="single" w:sz="4" w:space="0" w:color="auto"/>
              <w:bottom w:val="dotted" w:sz="4" w:space="0" w:color="auto"/>
              <w:right w:val="single" w:sz="2" w:space="0" w:color="auto"/>
            </w:tcBorders>
            <w:vAlign w:val="center"/>
          </w:tcPr>
          <w:p w14:paraId="10046569" w14:textId="77777777" w:rsidR="00C671C3" w:rsidRDefault="00C671C3" w:rsidP="00531ACE">
            <w:pPr>
              <w:pStyle w:val="Puces1"/>
              <w:numPr>
                <w:ilvl w:val="0"/>
                <w:numId w:val="0"/>
              </w:numPr>
              <w:ind w:left="360"/>
              <w:rPr>
                <w:b w:val="0"/>
              </w:rPr>
            </w:pPr>
          </w:p>
          <w:p w14:paraId="1F6ABFB2" w14:textId="2E2CFC3A" w:rsidR="00AA241C" w:rsidRPr="00AA241C" w:rsidRDefault="00AA241C" w:rsidP="00AA241C">
            <w:pPr>
              <w:rPr>
                <w:color w:val="000000" w:themeColor="text1"/>
                <w:sz w:val="24"/>
                <w:szCs w:val="28"/>
              </w:rPr>
            </w:pPr>
            <w:r w:rsidRPr="00AA241C">
              <w:rPr>
                <w:rFonts w:eastAsia="Arial"/>
                <w:spacing w:val="3"/>
                <w:sz w:val="22"/>
                <w:szCs w:val="28"/>
              </w:rPr>
              <w:t>To</w:t>
            </w:r>
            <w:r w:rsidRPr="00AA241C">
              <w:rPr>
                <w:rFonts w:eastAsia="Arial"/>
                <w:sz w:val="22"/>
                <w:szCs w:val="28"/>
              </w:rPr>
              <w:t xml:space="preserve"> promote progression and independent learning </w:t>
            </w:r>
            <w:r w:rsidRPr="00AA241C">
              <w:rPr>
                <w:rFonts w:eastAsia="Arial"/>
                <w:spacing w:val="4"/>
                <w:sz w:val="22"/>
                <w:szCs w:val="28"/>
              </w:rPr>
              <w:t>by</w:t>
            </w:r>
            <w:r w:rsidRPr="00AA241C">
              <w:rPr>
                <w:rFonts w:eastAsia="Arial"/>
                <w:sz w:val="22"/>
                <w:szCs w:val="28"/>
              </w:rPr>
              <w:t xml:space="preserve"> delivering high quality, literacy, language and numeracy, learner-focused learning support to </w:t>
            </w:r>
            <w:r w:rsidRPr="00AA241C">
              <w:rPr>
                <w:rFonts w:eastAsia="Arial"/>
                <w:spacing w:val="1"/>
                <w:sz w:val="22"/>
                <w:szCs w:val="28"/>
              </w:rPr>
              <w:t>meet</w:t>
            </w:r>
            <w:r w:rsidRPr="00AA241C">
              <w:rPr>
                <w:rFonts w:eastAsia="Arial"/>
                <w:sz w:val="22"/>
                <w:szCs w:val="28"/>
              </w:rPr>
              <w:t xml:space="preserve"> contractual requirements and standards, in line with </w:t>
            </w:r>
            <w:r w:rsidRPr="00AA241C">
              <w:rPr>
                <w:rFonts w:eastAsia="Arial"/>
                <w:spacing w:val="1"/>
                <w:sz w:val="22"/>
                <w:szCs w:val="28"/>
              </w:rPr>
              <w:t>HMP Peterborough</w:t>
            </w:r>
            <w:r w:rsidRPr="00AA241C">
              <w:rPr>
                <w:rFonts w:eastAsia="Arial"/>
                <w:sz w:val="22"/>
                <w:szCs w:val="28"/>
              </w:rPr>
              <w:t xml:space="preserve"> policies </w:t>
            </w:r>
            <w:r w:rsidRPr="00AA241C">
              <w:rPr>
                <w:rFonts w:eastAsia="Arial"/>
                <w:spacing w:val="1"/>
                <w:sz w:val="22"/>
                <w:szCs w:val="28"/>
              </w:rPr>
              <w:t>and</w:t>
            </w:r>
            <w:r w:rsidRPr="00AA241C">
              <w:rPr>
                <w:rFonts w:eastAsia="Arial"/>
                <w:sz w:val="22"/>
                <w:szCs w:val="28"/>
              </w:rPr>
              <w:t xml:space="preserve"> procedure</w:t>
            </w:r>
            <w:r>
              <w:rPr>
                <w:rFonts w:eastAsia="Arial"/>
                <w:sz w:val="22"/>
                <w:szCs w:val="28"/>
              </w:rPr>
              <w:t>s</w:t>
            </w:r>
            <w:r w:rsidRPr="00AA241C">
              <w:rPr>
                <w:rFonts w:eastAsia="Arial"/>
                <w:sz w:val="22"/>
                <w:szCs w:val="28"/>
              </w:rPr>
              <w:t xml:space="preserve">.  Assist the teacher/trainer in managing the behaviour of individual learners </w:t>
            </w:r>
            <w:r w:rsidRPr="00AA241C">
              <w:rPr>
                <w:rFonts w:eastAsia="Arial"/>
                <w:spacing w:val="1"/>
                <w:sz w:val="22"/>
                <w:szCs w:val="28"/>
              </w:rPr>
              <w:t>by</w:t>
            </w:r>
            <w:r w:rsidRPr="00AA241C">
              <w:rPr>
                <w:rFonts w:eastAsia="Arial"/>
                <w:sz w:val="22"/>
                <w:szCs w:val="28"/>
              </w:rPr>
              <w:t xml:space="preserve"> using engaging and inclusive learning experiences and de-escalation methods.</w:t>
            </w:r>
          </w:p>
          <w:p w14:paraId="70C76689" w14:textId="77777777" w:rsidR="00C671C3" w:rsidRPr="00B662C8" w:rsidRDefault="00C671C3" w:rsidP="00531ACE">
            <w:pPr>
              <w:pStyle w:val="Puces4"/>
              <w:numPr>
                <w:ilvl w:val="0"/>
                <w:numId w:val="0"/>
              </w:numPr>
              <w:ind w:left="360"/>
              <w:rPr>
                <w:color w:val="000000" w:themeColor="text1"/>
                <w:sz w:val="22"/>
              </w:rPr>
            </w:pPr>
          </w:p>
        </w:tc>
      </w:tr>
      <w:tr w:rsidR="00366A73" w:rsidRPr="00315425" w14:paraId="38728B19" w14:textId="77777777" w:rsidTr="00AA241C">
        <w:trPr>
          <w:gridAfter w:val="2"/>
          <w:wAfter w:w="45" w:type="dxa"/>
        </w:trPr>
        <w:tc>
          <w:tcPr>
            <w:tcW w:w="10440" w:type="dxa"/>
            <w:gridSpan w:val="4"/>
            <w:tcBorders>
              <w:top w:val="single" w:sz="2" w:space="0" w:color="auto"/>
              <w:left w:val="nil"/>
              <w:bottom w:val="single" w:sz="2" w:space="0" w:color="auto"/>
              <w:right w:val="nil"/>
            </w:tcBorders>
          </w:tcPr>
          <w:p w14:paraId="4A9B21FC" w14:textId="77777777" w:rsidR="00366A73" w:rsidRDefault="00366A73" w:rsidP="00531ACE">
            <w:pPr>
              <w:jc w:val="left"/>
              <w:rPr>
                <w:rFonts w:cs="Arial"/>
                <w:sz w:val="10"/>
                <w:szCs w:val="20"/>
              </w:rPr>
            </w:pPr>
          </w:p>
          <w:p w14:paraId="3C739045" w14:textId="77777777" w:rsidR="00366A73" w:rsidRPr="00315425" w:rsidRDefault="00366A73" w:rsidP="00531ACE">
            <w:pPr>
              <w:jc w:val="left"/>
              <w:rPr>
                <w:rFonts w:cs="Arial"/>
                <w:sz w:val="10"/>
                <w:szCs w:val="20"/>
              </w:rPr>
            </w:pPr>
          </w:p>
        </w:tc>
      </w:tr>
      <w:tr w:rsidR="00366A73" w:rsidRPr="00315425" w14:paraId="7B674C28" w14:textId="77777777" w:rsidTr="00AA241C">
        <w:trPr>
          <w:gridAfter w:val="1"/>
          <w:wAfter w:w="27" w:type="dxa"/>
          <w:trHeight w:val="394"/>
        </w:trPr>
        <w:tc>
          <w:tcPr>
            <w:tcW w:w="10458" w:type="dxa"/>
            <w:gridSpan w:val="5"/>
            <w:tcBorders>
              <w:top w:val="single" w:sz="2" w:space="0" w:color="auto"/>
              <w:left w:val="single" w:sz="2" w:space="0" w:color="auto"/>
              <w:bottom w:val="dotted" w:sz="2" w:space="0" w:color="auto"/>
              <w:right w:val="single" w:sz="2" w:space="0" w:color="auto"/>
            </w:tcBorders>
            <w:shd w:val="clear" w:color="auto" w:fill="F2F2F2"/>
            <w:vAlign w:val="center"/>
          </w:tcPr>
          <w:p w14:paraId="1D4F045E" w14:textId="77777777" w:rsidR="00366A73" w:rsidRPr="00315425" w:rsidRDefault="00366A73" w:rsidP="00531ACE">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531ACE" w:rsidRPr="00FB6D69" w14:paraId="68FDAAD3" w14:textId="77777777" w:rsidTr="00AA241C">
        <w:trPr>
          <w:trHeight w:val="413"/>
        </w:trPr>
        <w:tc>
          <w:tcPr>
            <w:tcW w:w="1463" w:type="dxa"/>
            <w:tcBorders>
              <w:top w:val="dotted" w:sz="2" w:space="0" w:color="auto"/>
              <w:left w:val="single" w:sz="2" w:space="0" w:color="auto"/>
              <w:bottom w:val="single" w:sz="4" w:space="0" w:color="auto"/>
              <w:right w:val="single" w:sz="4" w:space="0" w:color="auto"/>
            </w:tcBorders>
            <w:vAlign w:val="center"/>
          </w:tcPr>
          <w:p w14:paraId="44E19BB5" w14:textId="77777777" w:rsidR="00531ACE" w:rsidRPr="00531ACE" w:rsidRDefault="00531ACE" w:rsidP="00531ACE">
            <w:pPr>
              <w:rPr>
                <w:sz w:val="18"/>
                <w:szCs w:val="18"/>
              </w:rPr>
            </w:pPr>
            <w:r w:rsidRPr="00AA241C">
              <w:rPr>
                <w:sz w:val="22"/>
                <w:szCs w:val="22"/>
              </w:rPr>
              <w:t>Measurements</w:t>
            </w:r>
            <w:r w:rsidRPr="00531ACE">
              <w:rPr>
                <w:sz w:val="18"/>
                <w:szCs w:val="18"/>
              </w:rPr>
              <w:t xml:space="preserve"> </w:t>
            </w:r>
          </w:p>
        </w:tc>
        <w:tc>
          <w:tcPr>
            <w:tcW w:w="236" w:type="dxa"/>
            <w:tcBorders>
              <w:top w:val="dotted" w:sz="2" w:space="0" w:color="auto"/>
              <w:left w:val="single" w:sz="4" w:space="0" w:color="auto"/>
              <w:bottom w:val="single" w:sz="4" w:space="0" w:color="auto"/>
              <w:right w:val="nil"/>
            </w:tcBorders>
            <w:vAlign w:val="center"/>
          </w:tcPr>
          <w:p w14:paraId="1E1F4E4A" w14:textId="77777777" w:rsidR="00531ACE" w:rsidRPr="00FB6D69" w:rsidRDefault="00531ACE" w:rsidP="00531ACE"/>
        </w:tc>
        <w:tc>
          <w:tcPr>
            <w:tcW w:w="8786" w:type="dxa"/>
            <w:gridSpan w:val="4"/>
            <w:tcBorders>
              <w:top w:val="dotted" w:sz="4" w:space="0" w:color="auto"/>
              <w:left w:val="nil"/>
              <w:bottom w:val="single" w:sz="4" w:space="0" w:color="auto"/>
              <w:right w:val="single" w:sz="2" w:space="0" w:color="auto"/>
            </w:tcBorders>
            <w:vAlign w:val="center"/>
          </w:tcPr>
          <w:p w14:paraId="320B3710" w14:textId="77777777" w:rsidR="00531ACE" w:rsidRPr="00AA241C" w:rsidRDefault="00531ACE" w:rsidP="00531ACE">
            <w:pPr>
              <w:spacing w:before="40" w:after="40"/>
              <w:jc w:val="left"/>
              <w:rPr>
                <w:rFonts w:cs="Arial"/>
                <w:color w:val="000000" w:themeColor="text1"/>
                <w:sz w:val="22"/>
                <w:szCs w:val="22"/>
              </w:rPr>
            </w:pPr>
            <w:r w:rsidRPr="00AA241C">
              <w:rPr>
                <w:rFonts w:cs="Arial"/>
                <w:color w:val="000000" w:themeColor="text1"/>
                <w:sz w:val="22"/>
                <w:szCs w:val="22"/>
              </w:rPr>
              <w:t>The department is measured against:</w:t>
            </w:r>
          </w:p>
          <w:p w14:paraId="734C33E8" w14:textId="458B1041" w:rsidR="00531ACE" w:rsidRPr="00AA241C" w:rsidRDefault="00531ACE" w:rsidP="00531ACE">
            <w:pPr>
              <w:numPr>
                <w:ilvl w:val="0"/>
                <w:numId w:val="1"/>
              </w:numPr>
              <w:spacing w:before="40" w:after="40"/>
              <w:jc w:val="left"/>
              <w:rPr>
                <w:rFonts w:cs="Arial"/>
                <w:color w:val="000000" w:themeColor="text1"/>
                <w:sz w:val="22"/>
                <w:szCs w:val="22"/>
              </w:rPr>
            </w:pPr>
            <w:r w:rsidRPr="00AA241C">
              <w:rPr>
                <w:rFonts w:cs="Arial"/>
                <w:color w:val="000000" w:themeColor="text1"/>
                <w:sz w:val="22"/>
                <w:szCs w:val="22"/>
              </w:rPr>
              <w:t>Classroom attendance measures</w:t>
            </w:r>
            <w:r w:rsidR="00D92EE4" w:rsidRPr="00AA241C">
              <w:rPr>
                <w:rFonts w:cs="Arial"/>
                <w:color w:val="000000" w:themeColor="text1"/>
                <w:sz w:val="22"/>
                <w:szCs w:val="22"/>
              </w:rPr>
              <w:t>.</w:t>
            </w:r>
          </w:p>
          <w:p w14:paraId="4D7035FB" w14:textId="786E965B" w:rsidR="00531ACE" w:rsidRPr="00AA241C" w:rsidRDefault="00531ACE" w:rsidP="00531ACE">
            <w:pPr>
              <w:numPr>
                <w:ilvl w:val="0"/>
                <w:numId w:val="1"/>
              </w:numPr>
              <w:spacing w:before="40" w:after="40"/>
              <w:jc w:val="left"/>
              <w:rPr>
                <w:rFonts w:cs="Arial"/>
                <w:color w:val="000000" w:themeColor="text1"/>
                <w:sz w:val="22"/>
                <w:szCs w:val="22"/>
              </w:rPr>
            </w:pPr>
            <w:r w:rsidRPr="00AA241C">
              <w:rPr>
                <w:rFonts w:cs="Arial"/>
                <w:color w:val="000000" w:themeColor="text1"/>
                <w:sz w:val="22"/>
                <w:szCs w:val="22"/>
              </w:rPr>
              <w:t>Qualification targets</w:t>
            </w:r>
            <w:r w:rsidR="00D92EE4" w:rsidRPr="00AA241C">
              <w:rPr>
                <w:rFonts w:cs="Arial"/>
                <w:color w:val="000000" w:themeColor="text1"/>
                <w:sz w:val="22"/>
                <w:szCs w:val="22"/>
              </w:rPr>
              <w:t>.</w:t>
            </w:r>
          </w:p>
          <w:p w14:paraId="64D3AAD5" w14:textId="58D82E21" w:rsidR="00531ACE" w:rsidRPr="00AA241C" w:rsidRDefault="00531ACE" w:rsidP="00531ACE">
            <w:pPr>
              <w:numPr>
                <w:ilvl w:val="0"/>
                <w:numId w:val="1"/>
              </w:numPr>
              <w:spacing w:before="40" w:after="40"/>
              <w:jc w:val="left"/>
              <w:rPr>
                <w:rFonts w:cs="Arial"/>
                <w:color w:val="000000" w:themeColor="text1"/>
                <w:sz w:val="22"/>
                <w:szCs w:val="22"/>
              </w:rPr>
            </w:pPr>
            <w:r w:rsidRPr="00AA241C">
              <w:rPr>
                <w:rFonts w:cs="Arial"/>
                <w:color w:val="000000" w:themeColor="text1"/>
                <w:sz w:val="22"/>
                <w:szCs w:val="22"/>
              </w:rPr>
              <w:t xml:space="preserve">Pass </w:t>
            </w:r>
            <w:r w:rsidR="00D92EE4" w:rsidRPr="00AA241C">
              <w:rPr>
                <w:rFonts w:cs="Arial"/>
                <w:color w:val="000000" w:themeColor="text1"/>
                <w:sz w:val="22"/>
                <w:szCs w:val="22"/>
              </w:rPr>
              <w:t>rates.</w:t>
            </w:r>
          </w:p>
          <w:p w14:paraId="056F1BE3" w14:textId="77777777" w:rsidR="00531ACE" w:rsidRPr="00AA241C" w:rsidRDefault="00531ACE" w:rsidP="00531ACE">
            <w:pPr>
              <w:numPr>
                <w:ilvl w:val="0"/>
                <w:numId w:val="1"/>
              </w:numPr>
              <w:spacing w:before="40" w:after="40"/>
              <w:jc w:val="left"/>
              <w:rPr>
                <w:rFonts w:cs="Arial"/>
                <w:color w:val="000000" w:themeColor="text1"/>
                <w:sz w:val="22"/>
                <w:szCs w:val="22"/>
              </w:rPr>
            </w:pPr>
            <w:r w:rsidRPr="00AA241C">
              <w:rPr>
                <w:rFonts w:cs="Arial"/>
                <w:color w:val="000000" w:themeColor="text1"/>
                <w:sz w:val="22"/>
                <w:szCs w:val="22"/>
              </w:rPr>
              <w:t>Purposeful activity</w:t>
            </w:r>
            <w:r w:rsidR="00D92EE4" w:rsidRPr="00AA241C">
              <w:rPr>
                <w:rFonts w:cs="Arial"/>
                <w:color w:val="000000" w:themeColor="text1"/>
                <w:sz w:val="22"/>
                <w:szCs w:val="22"/>
              </w:rPr>
              <w:t>.</w:t>
            </w:r>
          </w:p>
          <w:p w14:paraId="274DA69D" w14:textId="7F2D3C4C" w:rsidR="00D92EE4" w:rsidRPr="00710533" w:rsidRDefault="00D92EE4" w:rsidP="00D92EE4">
            <w:pPr>
              <w:spacing w:before="40" w:after="40"/>
              <w:ind w:left="643"/>
              <w:jc w:val="left"/>
              <w:rPr>
                <w:rFonts w:cs="Arial"/>
                <w:color w:val="000000" w:themeColor="text1"/>
                <w:szCs w:val="20"/>
              </w:rPr>
            </w:pPr>
          </w:p>
        </w:tc>
      </w:tr>
    </w:tbl>
    <w:p w14:paraId="22869CD0" w14:textId="77777777" w:rsidR="00D92EE4" w:rsidRDefault="00D92EE4" w:rsidP="00366A73">
      <w:pPr>
        <w:rPr>
          <w:sz w:val="18"/>
        </w:rPr>
      </w:pPr>
    </w:p>
    <w:p w14:paraId="668F6007" w14:textId="272DC90C"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6C278FD1" wp14:editId="44C536F8">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5A0DFA76"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C278FD1"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5A0DFA76"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447BB08"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563E4A8"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3A682BEF"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4EDEC5A5" w14:textId="77777777" w:rsidR="00366A73" w:rsidRPr="00315425" w:rsidRDefault="00366A73" w:rsidP="00366A73">
            <w:pPr>
              <w:jc w:val="center"/>
              <w:rPr>
                <w:rFonts w:cs="Arial"/>
                <w:b/>
                <w:sz w:val="4"/>
                <w:szCs w:val="20"/>
              </w:rPr>
            </w:pPr>
          </w:p>
          <w:p w14:paraId="53513D6E" w14:textId="77777777" w:rsidR="00366A73" w:rsidRPr="00315425" w:rsidRDefault="00366A73" w:rsidP="00366A73">
            <w:pPr>
              <w:jc w:val="center"/>
              <w:rPr>
                <w:rFonts w:cs="Arial"/>
                <w:b/>
                <w:sz w:val="6"/>
                <w:szCs w:val="20"/>
              </w:rPr>
            </w:pPr>
          </w:p>
          <w:p w14:paraId="6EAE93C7" w14:textId="77777777" w:rsidR="00366A73" w:rsidRPr="00C671C3" w:rsidRDefault="00B662C8" w:rsidP="00C671C3">
            <w:pPr>
              <w:spacing w:after="40"/>
              <w:jc w:val="center"/>
              <w:rPr>
                <w:rFonts w:cs="Arial"/>
                <w:noProof/>
                <w:sz w:val="10"/>
                <w:szCs w:val="20"/>
                <w:lang w:eastAsia="en-US"/>
              </w:rPr>
            </w:pPr>
            <w:r>
              <w:rPr>
                <w:b/>
                <w:noProof/>
                <w:szCs w:val="20"/>
                <w:lang w:val="en-GB" w:eastAsia="en-GB"/>
              </w:rPr>
              <w:drawing>
                <wp:inline distT="0" distB="0" distL="0" distR="0" wp14:anchorId="5CDAA42E" wp14:editId="003F0A89">
                  <wp:extent cx="6286500" cy="182880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bl>
    <w:p w14:paraId="0D1A5620" w14:textId="77777777" w:rsidR="00366A73" w:rsidRDefault="00366A73" w:rsidP="00366A73">
      <w:pPr>
        <w:jc w:val="left"/>
        <w:rPr>
          <w:rFonts w:cs="Arial"/>
          <w:vanish/>
        </w:rPr>
      </w:pPr>
    </w:p>
    <w:p w14:paraId="4666B229"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A58D441"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CCDB2FF"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5A9F7B95"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2CD37F95" w14:textId="77777777" w:rsidR="00C671C3" w:rsidRDefault="00C671C3" w:rsidP="00C671C3">
            <w:pPr>
              <w:pStyle w:val="Puces1"/>
              <w:numPr>
                <w:ilvl w:val="0"/>
                <w:numId w:val="0"/>
              </w:numPr>
              <w:spacing w:after="0"/>
              <w:ind w:left="850"/>
              <w:rPr>
                <w:b w:val="0"/>
              </w:rPr>
            </w:pPr>
          </w:p>
          <w:p w14:paraId="48D232EC" w14:textId="77777777" w:rsidR="00531ACE" w:rsidRPr="00531ACE" w:rsidRDefault="00531ACE" w:rsidP="00531ACE">
            <w:pPr>
              <w:pStyle w:val="Puces1"/>
              <w:rPr>
                <w:b w:val="0"/>
              </w:rPr>
            </w:pPr>
            <w:r w:rsidRPr="00531ACE">
              <w:rPr>
                <w:b w:val="0"/>
              </w:rPr>
              <w:t>The focus of the department is to provide education opportunities that will enable the prisoners to gain skills and competences that will assist them to return into the community without re-offending.</w:t>
            </w:r>
          </w:p>
          <w:p w14:paraId="42F85FA0" w14:textId="5B557229" w:rsidR="00531ACE" w:rsidRPr="00531ACE" w:rsidRDefault="00531ACE" w:rsidP="00531ACE">
            <w:pPr>
              <w:pStyle w:val="Puces1"/>
              <w:rPr>
                <w:b w:val="0"/>
              </w:rPr>
            </w:pPr>
            <w:r w:rsidRPr="00531ACE">
              <w:rPr>
                <w:b w:val="0"/>
              </w:rPr>
              <w:t xml:space="preserve">The skills gained will enable the </w:t>
            </w:r>
            <w:r w:rsidR="00D92EE4">
              <w:rPr>
                <w:b w:val="0"/>
              </w:rPr>
              <w:t>prisoners</w:t>
            </w:r>
            <w:r w:rsidRPr="00531ACE">
              <w:rPr>
                <w:b w:val="0"/>
              </w:rPr>
              <w:t xml:space="preserve"> to live independently once discharged. This will allow for better reintegration into society and impact positively on re</w:t>
            </w:r>
            <w:r w:rsidR="009E1887">
              <w:rPr>
                <w:b w:val="0"/>
              </w:rPr>
              <w:t>offending</w:t>
            </w:r>
            <w:r w:rsidRPr="00531ACE">
              <w:rPr>
                <w:b w:val="0"/>
              </w:rPr>
              <w:t xml:space="preserve"> rates</w:t>
            </w:r>
            <w:r w:rsidR="009E1887">
              <w:rPr>
                <w:b w:val="0"/>
              </w:rPr>
              <w:t>.</w:t>
            </w:r>
          </w:p>
          <w:p w14:paraId="4D795970" w14:textId="6968AAF2" w:rsidR="00531ACE" w:rsidRPr="00531ACE" w:rsidRDefault="00531ACE" w:rsidP="00531ACE">
            <w:pPr>
              <w:pStyle w:val="Puces1"/>
              <w:rPr>
                <w:b w:val="0"/>
              </w:rPr>
            </w:pPr>
            <w:r w:rsidRPr="00531ACE">
              <w:rPr>
                <w:b w:val="0"/>
              </w:rPr>
              <w:t xml:space="preserve">To work with other members of the education and regime delivery teams to promote and provide a broad range of relevant educational programmes </w:t>
            </w:r>
            <w:r w:rsidR="009E1887">
              <w:rPr>
                <w:b w:val="0"/>
              </w:rPr>
              <w:t xml:space="preserve">to </w:t>
            </w:r>
            <w:r w:rsidRPr="00531ACE">
              <w:rPr>
                <w:b w:val="0"/>
              </w:rPr>
              <w:t xml:space="preserve">prisoners. </w:t>
            </w:r>
          </w:p>
          <w:p w14:paraId="4368EF22" w14:textId="345B6844" w:rsidR="00531ACE" w:rsidRPr="00531ACE" w:rsidRDefault="00531ACE" w:rsidP="00531ACE">
            <w:pPr>
              <w:pStyle w:val="Puces1"/>
              <w:rPr>
                <w:b w:val="0"/>
              </w:rPr>
            </w:pPr>
            <w:r w:rsidRPr="00531ACE">
              <w:rPr>
                <w:b w:val="0"/>
              </w:rPr>
              <w:t xml:space="preserve">To develop the scheme and learning materials, </w:t>
            </w:r>
            <w:r w:rsidR="00D92EE4" w:rsidRPr="00531ACE">
              <w:rPr>
                <w:b w:val="0"/>
              </w:rPr>
              <w:t>resources,</w:t>
            </w:r>
            <w:r w:rsidRPr="00531ACE">
              <w:rPr>
                <w:b w:val="0"/>
              </w:rPr>
              <w:t xml:space="preserve"> and activities.</w:t>
            </w:r>
          </w:p>
          <w:p w14:paraId="2BAAD633" w14:textId="4BA5FB22" w:rsidR="00B662C8" w:rsidRDefault="00531ACE" w:rsidP="00D41FCF">
            <w:pPr>
              <w:pStyle w:val="Puces1"/>
              <w:rPr>
                <w:b w:val="0"/>
              </w:rPr>
            </w:pPr>
            <w:r w:rsidRPr="00531ACE">
              <w:rPr>
                <w:b w:val="0"/>
              </w:rPr>
              <w:t>To plan and deliver functional</w:t>
            </w:r>
            <w:r w:rsidR="00D41FCF">
              <w:rPr>
                <w:b w:val="0"/>
              </w:rPr>
              <w:t xml:space="preserve"> skills programmes</w:t>
            </w:r>
            <w:r w:rsidR="00D92EE4">
              <w:rPr>
                <w:b w:val="0"/>
              </w:rPr>
              <w:t xml:space="preserve"> to both the male and female prisons</w:t>
            </w:r>
            <w:r w:rsidR="00D41FCF">
              <w:rPr>
                <w:b w:val="0"/>
              </w:rPr>
              <w:t>.</w:t>
            </w:r>
          </w:p>
          <w:p w14:paraId="53E83D1D" w14:textId="5D8DD7F2" w:rsidR="008A48EE" w:rsidRPr="00D41FCF" w:rsidRDefault="009E1887" w:rsidP="00D41FCF">
            <w:pPr>
              <w:pStyle w:val="Puces1"/>
              <w:rPr>
                <w:b w:val="0"/>
              </w:rPr>
            </w:pPr>
            <w:r>
              <w:rPr>
                <w:b w:val="0"/>
              </w:rPr>
              <w:t xml:space="preserve">To actively participate in </w:t>
            </w:r>
            <w:r w:rsidR="00D92EE4">
              <w:rPr>
                <w:b w:val="0"/>
              </w:rPr>
              <w:t>a</w:t>
            </w:r>
            <w:r>
              <w:rPr>
                <w:b w:val="0"/>
              </w:rPr>
              <w:t xml:space="preserve">wards events and other department events that develop knowledge, skills, critical thinking, decision making, independence and the self-esteem of </w:t>
            </w:r>
            <w:r w:rsidR="00D92EE4">
              <w:rPr>
                <w:b w:val="0"/>
              </w:rPr>
              <w:t>prisoners</w:t>
            </w:r>
            <w:r>
              <w:rPr>
                <w:b w:val="0"/>
              </w:rPr>
              <w:t>.</w:t>
            </w:r>
          </w:p>
          <w:p w14:paraId="0F7D7288" w14:textId="77777777" w:rsidR="00745A24" w:rsidRPr="00C4695A" w:rsidRDefault="00745A24" w:rsidP="00B662C8">
            <w:pPr>
              <w:spacing w:before="40" w:after="40"/>
              <w:jc w:val="left"/>
              <w:rPr>
                <w:rFonts w:cs="Arial"/>
                <w:color w:val="FF0000"/>
                <w:szCs w:val="20"/>
              </w:rPr>
            </w:pPr>
          </w:p>
        </w:tc>
      </w:tr>
    </w:tbl>
    <w:p w14:paraId="3354FB77" w14:textId="77777777" w:rsidR="00E57078" w:rsidRDefault="00E57078" w:rsidP="00366A73">
      <w:pPr>
        <w:jc w:val="left"/>
        <w:rPr>
          <w:rFonts w:cs="Arial"/>
        </w:rPr>
      </w:pPr>
    </w:p>
    <w:p w14:paraId="5E3FD321"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232CEF9" w14:textId="77777777" w:rsidTr="00161F93">
        <w:trPr>
          <w:trHeight w:val="565"/>
        </w:trPr>
        <w:tc>
          <w:tcPr>
            <w:tcW w:w="10458" w:type="dxa"/>
            <w:shd w:val="clear" w:color="auto" w:fill="F2F2F2"/>
            <w:vAlign w:val="center"/>
          </w:tcPr>
          <w:p w14:paraId="51937D17"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60AB52A2" w14:textId="77777777" w:rsidTr="00161F93">
        <w:trPr>
          <w:trHeight w:val="620"/>
        </w:trPr>
        <w:tc>
          <w:tcPr>
            <w:tcW w:w="10458" w:type="dxa"/>
          </w:tcPr>
          <w:p w14:paraId="635D8935" w14:textId="77777777" w:rsidR="00D41FCF" w:rsidRDefault="00AA241C" w:rsidP="00AA241C">
            <w:pPr>
              <w:pStyle w:val="Puces1"/>
              <w:numPr>
                <w:ilvl w:val="0"/>
                <w:numId w:val="20"/>
              </w:numPr>
              <w:rPr>
                <w:b w:val="0"/>
              </w:rPr>
            </w:pPr>
            <w:r>
              <w:rPr>
                <w:b w:val="0"/>
              </w:rPr>
              <w:t>Complete effective assessments on all prisoners within the Induction process</w:t>
            </w:r>
          </w:p>
          <w:p w14:paraId="4EF9EDB8" w14:textId="77777777" w:rsidR="00AA241C" w:rsidRDefault="00AA241C" w:rsidP="00AA241C">
            <w:pPr>
              <w:pStyle w:val="Puces1"/>
              <w:numPr>
                <w:ilvl w:val="0"/>
                <w:numId w:val="20"/>
              </w:numPr>
              <w:rPr>
                <w:b w:val="0"/>
              </w:rPr>
            </w:pPr>
            <w:r>
              <w:rPr>
                <w:b w:val="0"/>
              </w:rPr>
              <w:t>Effectively and accurately record information on relevant databases</w:t>
            </w:r>
          </w:p>
          <w:p w14:paraId="60A1A804" w14:textId="77777777" w:rsidR="00AA241C" w:rsidRDefault="00AA241C" w:rsidP="00AA241C">
            <w:pPr>
              <w:pStyle w:val="Puces1"/>
              <w:numPr>
                <w:ilvl w:val="0"/>
                <w:numId w:val="20"/>
              </w:numPr>
              <w:rPr>
                <w:b w:val="0"/>
              </w:rPr>
            </w:pPr>
            <w:r>
              <w:rPr>
                <w:b w:val="0"/>
              </w:rPr>
              <w:t xml:space="preserve">Work alongside Teachers/Colleagues to ensure that the learner journey is effectively mapped out and sequenced </w:t>
            </w:r>
          </w:p>
          <w:p w14:paraId="63376F07" w14:textId="6B99A0AB" w:rsidR="00AA241C" w:rsidRPr="00AA241C" w:rsidRDefault="00AA241C" w:rsidP="00AA241C">
            <w:pPr>
              <w:pStyle w:val="Puces1"/>
              <w:numPr>
                <w:ilvl w:val="0"/>
                <w:numId w:val="20"/>
              </w:numPr>
              <w:rPr>
                <w:b w:val="0"/>
              </w:rPr>
            </w:pPr>
            <w:r>
              <w:rPr>
                <w:b w:val="0"/>
              </w:rPr>
              <w:t xml:space="preserve">Work as a cohesive team member that communicates effectively to ensure the best possible outcomes </w:t>
            </w:r>
          </w:p>
        </w:tc>
      </w:tr>
    </w:tbl>
    <w:p w14:paraId="278DEAB1"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9957ED9"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A7159FA"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B662C8" w:rsidRPr="00AA241C" w14:paraId="2BB69070" w14:textId="77777777" w:rsidTr="008A48EE">
        <w:trPr>
          <w:trHeight w:val="620"/>
        </w:trPr>
        <w:tc>
          <w:tcPr>
            <w:tcW w:w="10458" w:type="dxa"/>
            <w:tcBorders>
              <w:top w:val="nil"/>
              <w:left w:val="single" w:sz="2" w:space="0" w:color="auto"/>
              <w:bottom w:val="nil"/>
              <w:right w:val="single" w:sz="4" w:space="0" w:color="auto"/>
            </w:tcBorders>
            <w:vAlign w:val="center"/>
          </w:tcPr>
          <w:p w14:paraId="3DDB0209" w14:textId="77777777" w:rsidR="00AA241C" w:rsidRPr="00AA241C" w:rsidRDefault="001E7491" w:rsidP="00AA241C">
            <w:pPr>
              <w:spacing w:before="18" w:line="222" w:lineRule="atLeast"/>
              <w:rPr>
                <w:rFonts w:eastAsia="Arial" w:cs="Arial"/>
                <w:sz w:val="22"/>
                <w:szCs w:val="22"/>
              </w:rPr>
            </w:pPr>
            <w:r w:rsidRPr="00AA241C">
              <w:rPr>
                <w:b/>
                <w:sz w:val="22"/>
                <w:szCs w:val="28"/>
              </w:rPr>
              <w:t xml:space="preserve"> </w:t>
            </w:r>
            <w:r w:rsidR="00AA241C" w:rsidRPr="00AA241C">
              <w:rPr>
                <w:rFonts w:eastAsia="Arial" w:cs="Arial"/>
                <w:color w:val="FFFFFF"/>
                <w:sz w:val="22"/>
                <w:szCs w:val="22"/>
              </w:rPr>
              <w:t xml:space="preserve"> </w:t>
            </w:r>
          </w:p>
          <w:p w14:paraId="15E9D5E2" w14:textId="77777777" w:rsidR="00AA241C" w:rsidRPr="00AA241C" w:rsidRDefault="00AA241C" w:rsidP="00AA241C">
            <w:pPr>
              <w:numPr>
                <w:ilvl w:val="0"/>
                <w:numId w:val="18"/>
              </w:numPr>
              <w:spacing w:before="11" w:line="232" w:lineRule="atLeast"/>
              <w:jc w:val="left"/>
              <w:rPr>
                <w:rFonts w:eastAsia="Arial" w:cs="Arial"/>
                <w:sz w:val="22"/>
                <w:szCs w:val="22"/>
              </w:rPr>
            </w:pPr>
            <w:r w:rsidRPr="00AA241C">
              <w:rPr>
                <w:rFonts w:eastAsia="Arial" w:cs="Arial"/>
                <w:color w:val="000000"/>
                <w:sz w:val="22"/>
                <w:szCs w:val="22"/>
              </w:rPr>
              <w:t xml:space="preserve">Work with tutors/trainers to develop lesson plans to ensure that plans are in place </w:t>
            </w:r>
            <w:r w:rsidRPr="00AA241C">
              <w:rPr>
                <w:rFonts w:eastAsia="Arial" w:cs="Arial"/>
                <w:color w:val="000000"/>
                <w:spacing w:val="1"/>
                <w:sz w:val="22"/>
                <w:szCs w:val="22"/>
              </w:rPr>
              <w:t>to</w:t>
            </w:r>
            <w:r w:rsidRPr="00AA241C">
              <w:rPr>
                <w:rFonts w:eastAsia="Arial" w:cs="Arial"/>
                <w:color w:val="000000"/>
                <w:sz w:val="22"/>
                <w:szCs w:val="22"/>
              </w:rPr>
              <w:t xml:space="preserve"> include all learners and </w:t>
            </w:r>
            <w:proofErr w:type="spellStart"/>
            <w:r w:rsidRPr="00AA241C">
              <w:rPr>
                <w:rFonts w:eastAsia="Arial" w:cs="Arial"/>
                <w:color w:val="000000"/>
                <w:sz w:val="22"/>
                <w:szCs w:val="22"/>
              </w:rPr>
              <w:t>maximise</w:t>
            </w:r>
            <w:proofErr w:type="spellEnd"/>
            <w:r w:rsidRPr="00AA241C">
              <w:rPr>
                <w:rFonts w:eastAsia="Arial" w:cs="Arial"/>
                <w:color w:val="000000"/>
                <w:sz w:val="22"/>
                <w:szCs w:val="22"/>
              </w:rPr>
              <w:t xml:space="preserve"> their ability to fulfil their potential as learners </w:t>
            </w:r>
          </w:p>
          <w:p w14:paraId="46BF04EF" w14:textId="77777777" w:rsidR="00AA241C" w:rsidRPr="00AA241C" w:rsidRDefault="00AA241C" w:rsidP="00AA241C">
            <w:pPr>
              <w:numPr>
                <w:ilvl w:val="0"/>
                <w:numId w:val="18"/>
              </w:numPr>
              <w:spacing w:before="21" w:line="222" w:lineRule="atLeast"/>
              <w:rPr>
                <w:rFonts w:eastAsia="Arial" w:cs="Arial"/>
                <w:sz w:val="22"/>
                <w:szCs w:val="22"/>
              </w:rPr>
            </w:pPr>
            <w:r w:rsidRPr="00AA241C">
              <w:rPr>
                <w:rFonts w:eastAsia="Arial" w:cs="Arial"/>
                <w:color w:val="000000"/>
                <w:sz w:val="22"/>
                <w:szCs w:val="22"/>
              </w:rPr>
              <w:t xml:space="preserve">Contribute to individual learning plans </w:t>
            </w:r>
          </w:p>
          <w:p w14:paraId="292D29C1" w14:textId="77777777" w:rsidR="00AA241C" w:rsidRPr="00AA241C" w:rsidRDefault="00AA241C" w:rsidP="00AA241C">
            <w:pPr>
              <w:numPr>
                <w:ilvl w:val="0"/>
                <w:numId w:val="18"/>
              </w:numPr>
              <w:spacing w:before="20" w:line="222" w:lineRule="atLeast"/>
              <w:rPr>
                <w:rFonts w:eastAsia="Arial" w:cs="Arial"/>
                <w:sz w:val="22"/>
                <w:szCs w:val="22"/>
              </w:rPr>
            </w:pPr>
            <w:r w:rsidRPr="00AA241C">
              <w:rPr>
                <w:rFonts w:eastAsia="Arial" w:cs="Arial"/>
                <w:color w:val="000000"/>
                <w:sz w:val="22"/>
                <w:szCs w:val="22"/>
              </w:rPr>
              <w:t xml:space="preserve">Contribute to the initial assessment process for learners as required.  </w:t>
            </w:r>
          </w:p>
          <w:p w14:paraId="44A79E4A" w14:textId="77777777" w:rsidR="00AA241C" w:rsidRPr="00AA241C" w:rsidRDefault="00AA241C" w:rsidP="00AA241C">
            <w:pPr>
              <w:numPr>
                <w:ilvl w:val="0"/>
                <w:numId w:val="18"/>
              </w:numPr>
              <w:spacing w:before="22" w:line="222" w:lineRule="atLeast"/>
              <w:rPr>
                <w:rFonts w:eastAsia="Arial" w:cs="Arial"/>
                <w:sz w:val="22"/>
                <w:szCs w:val="22"/>
              </w:rPr>
            </w:pPr>
            <w:r w:rsidRPr="00AA241C">
              <w:rPr>
                <w:rFonts w:eastAsia="Arial" w:cs="Arial"/>
                <w:color w:val="000000"/>
                <w:sz w:val="22"/>
                <w:szCs w:val="22"/>
              </w:rPr>
              <w:t xml:space="preserve">Provide information </w:t>
            </w:r>
            <w:r w:rsidRPr="00AA241C">
              <w:rPr>
                <w:rFonts w:eastAsia="Arial" w:cs="Arial"/>
                <w:color w:val="000000"/>
                <w:spacing w:val="1"/>
                <w:sz w:val="22"/>
                <w:szCs w:val="22"/>
              </w:rPr>
              <w:t>on</w:t>
            </w:r>
            <w:r w:rsidRPr="00AA241C">
              <w:rPr>
                <w:rFonts w:eastAsia="Arial" w:cs="Arial"/>
                <w:color w:val="000000"/>
                <w:sz w:val="22"/>
                <w:szCs w:val="22"/>
              </w:rPr>
              <w:t xml:space="preserve"> learner progress to stakeholders / staff as required.  </w:t>
            </w:r>
          </w:p>
          <w:p w14:paraId="6D705A2B" w14:textId="77777777" w:rsidR="00AA241C" w:rsidRPr="00AA241C" w:rsidRDefault="00AA241C" w:rsidP="00AA241C">
            <w:pPr>
              <w:numPr>
                <w:ilvl w:val="0"/>
                <w:numId w:val="18"/>
              </w:numPr>
              <w:spacing w:before="20" w:line="222" w:lineRule="atLeast"/>
              <w:rPr>
                <w:rFonts w:eastAsia="Arial" w:cs="Arial"/>
                <w:sz w:val="22"/>
                <w:szCs w:val="22"/>
              </w:rPr>
            </w:pPr>
            <w:r w:rsidRPr="00AA241C">
              <w:rPr>
                <w:rFonts w:eastAsia="Arial" w:cs="Arial"/>
                <w:color w:val="000000"/>
                <w:sz w:val="22"/>
                <w:szCs w:val="22"/>
              </w:rPr>
              <w:t xml:space="preserve">Inform, support and progress learners using the Virtual Campus and Vocational areas as appropriate.  </w:t>
            </w:r>
          </w:p>
          <w:p w14:paraId="0A4002EF" w14:textId="77777777" w:rsidR="00AA241C" w:rsidRPr="00AA241C" w:rsidRDefault="00AA241C" w:rsidP="00AA241C">
            <w:pPr>
              <w:numPr>
                <w:ilvl w:val="0"/>
                <w:numId w:val="18"/>
              </w:numPr>
              <w:spacing w:before="20" w:line="222" w:lineRule="atLeast"/>
              <w:rPr>
                <w:rFonts w:eastAsia="Arial" w:cs="Arial"/>
                <w:sz w:val="22"/>
                <w:szCs w:val="22"/>
              </w:rPr>
            </w:pPr>
            <w:r w:rsidRPr="00AA241C">
              <w:rPr>
                <w:rFonts w:eastAsia="Arial" w:cs="Arial"/>
                <w:color w:val="000000"/>
                <w:sz w:val="22"/>
                <w:szCs w:val="22"/>
              </w:rPr>
              <w:t xml:space="preserve">Ensure the safeguarding of learners </w:t>
            </w:r>
          </w:p>
          <w:p w14:paraId="54BD4019" w14:textId="77777777" w:rsidR="00AA241C" w:rsidRPr="00AA241C" w:rsidRDefault="00AA241C" w:rsidP="00AA241C">
            <w:pPr>
              <w:numPr>
                <w:ilvl w:val="0"/>
                <w:numId w:val="18"/>
              </w:numPr>
              <w:spacing w:before="22" w:line="222" w:lineRule="atLeast"/>
              <w:rPr>
                <w:rFonts w:eastAsia="Arial" w:cs="Arial"/>
                <w:sz w:val="22"/>
                <w:szCs w:val="22"/>
              </w:rPr>
            </w:pPr>
            <w:r w:rsidRPr="00AA241C">
              <w:rPr>
                <w:rFonts w:eastAsia="Arial" w:cs="Arial"/>
                <w:color w:val="000000"/>
                <w:sz w:val="22"/>
                <w:szCs w:val="22"/>
              </w:rPr>
              <w:t xml:space="preserve">Ensure that learner records are accurate and maintained in line with data protection and </w:t>
            </w:r>
            <w:r w:rsidRPr="00AA241C">
              <w:rPr>
                <w:rFonts w:eastAsia="Arial" w:cs="Arial"/>
                <w:color w:val="000000"/>
                <w:spacing w:val="1"/>
                <w:sz w:val="22"/>
                <w:szCs w:val="22"/>
              </w:rPr>
              <w:t>TMC</w:t>
            </w:r>
            <w:r w:rsidRPr="00AA241C">
              <w:rPr>
                <w:rFonts w:eastAsia="Arial" w:cs="Arial"/>
                <w:color w:val="000000"/>
                <w:sz w:val="22"/>
                <w:szCs w:val="22"/>
              </w:rPr>
              <w:t xml:space="preserve"> policies. </w:t>
            </w:r>
          </w:p>
          <w:p w14:paraId="7B50DE8A" w14:textId="0E6DAB94" w:rsidR="00AA241C" w:rsidRPr="00AA241C" w:rsidRDefault="00AA241C" w:rsidP="00AA241C">
            <w:pPr>
              <w:numPr>
                <w:ilvl w:val="0"/>
                <w:numId w:val="18"/>
              </w:numPr>
              <w:spacing w:before="20" w:line="222" w:lineRule="atLeast"/>
              <w:rPr>
                <w:rFonts w:eastAsia="Arial" w:cs="Arial"/>
                <w:sz w:val="22"/>
                <w:szCs w:val="22"/>
              </w:rPr>
            </w:pPr>
            <w:r w:rsidRPr="00AA241C">
              <w:rPr>
                <w:rFonts w:eastAsia="Arial" w:cs="Arial"/>
                <w:color w:val="000000"/>
                <w:sz w:val="22"/>
                <w:szCs w:val="22"/>
              </w:rPr>
              <w:t xml:space="preserve">Compliance with </w:t>
            </w:r>
            <w:r w:rsidRPr="00AA241C">
              <w:rPr>
                <w:rFonts w:eastAsia="Arial" w:cs="Arial"/>
                <w:color w:val="000000"/>
                <w:spacing w:val="1"/>
                <w:sz w:val="22"/>
                <w:szCs w:val="22"/>
              </w:rPr>
              <w:t>HMP Peterborough</w:t>
            </w:r>
            <w:r w:rsidRPr="00AA241C">
              <w:rPr>
                <w:rFonts w:eastAsia="Arial" w:cs="Arial"/>
                <w:color w:val="000000"/>
                <w:sz w:val="22"/>
                <w:szCs w:val="22"/>
              </w:rPr>
              <w:t xml:space="preserve"> &amp; stakeholder policies and procedures. </w:t>
            </w:r>
          </w:p>
          <w:p w14:paraId="68763DB4" w14:textId="77777777" w:rsidR="00AA241C" w:rsidRPr="00AA241C" w:rsidRDefault="00AA241C" w:rsidP="00AA241C">
            <w:pPr>
              <w:numPr>
                <w:ilvl w:val="0"/>
                <w:numId w:val="18"/>
              </w:numPr>
              <w:spacing w:before="22" w:line="222" w:lineRule="atLeast"/>
              <w:rPr>
                <w:rFonts w:eastAsia="Arial" w:cs="Arial"/>
                <w:sz w:val="22"/>
                <w:szCs w:val="22"/>
              </w:rPr>
            </w:pPr>
            <w:r w:rsidRPr="00AA241C">
              <w:rPr>
                <w:rFonts w:eastAsia="Arial" w:cs="Arial"/>
                <w:color w:val="000000"/>
                <w:sz w:val="22"/>
                <w:szCs w:val="22"/>
              </w:rPr>
              <w:t xml:space="preserve">Contributing to third </w:t>
            </w:r>
            <w:r w:rsidRPr="00AA241C">
              <w:rPr>
                <w:rFonts w:eastAsia="Arial" w:cs="Arial"/>
                <w:color w:val="000000"/>
                <w:spacing w:val="1"/>
                <w:sz w:val="22"/>
                <w:szCs w:val="22"/>
              </w:rPr>
              <w:t>party</w:t>
            </w:r>
            <w:r w:rsidRPr="00AA241C">
              <w:rPr>
                <w:rFonts w:eastAsia="Arial" w:cs="Arial"/>
                <w:color w:val="000000"/>
                <w:sz w:val="22"/>
                <w:szCs w:val="22"/>
              </w:rPr>
              <w:t xml:space="preserve"> reporting procedures. </w:t>
            </w:r>
          </w:p>
          <w:p w14:paraId="1B2A200C" w14:textId="77777777" w:rsidR="00AA241C" w:rsidRPr="00AA241C" w:rsidRDefault="00AA241C" w:rsidP="00AA241C">
            <w:pPr>
              <w:numPr>
                <w:ilvl w:val="0"/>
                <w:numId w:val="18"/>
              </w:numPr>
              <w:spacing w:before="9" w:line="232" w:lineRule="atLeast"/>
              <w:jc w:val="left"/>
              <w:rPr>
                <w:rFonts w:eastAsia="Arial" w:cs="Arial"/>
                <w:sz w:val="22"/>
                <w:szCs w:val="22"/>
              </w:rPr>
            </w:pPr>
            <w:r w:rsidRPr="00AA241C">
              <w:rPr>
                <w:rFonts w:eastAsia="Arial" w:cs="Arial"/>
                <w:color w:val="000000"/>
                <w:sz w:val="22"/>
                <w:szCs w:val="22"/>
              </w:rPr>
              <w:t xml:space="preserve">Participate </w:t>
            </w:r>
            <w:r w:rsidRPr="00AA241C">
              <w:rPr>
                <w:rFonts w:eastAsia="Arial" w:cs="Arial"/>
                <w:color w:val="000000"/>
                <w:spacing w:val="1"/>
                <w:sz w:val="22"/>
                <w:szCs w:val="22"/>
              </w:rPr>
              <w:t>in</w:t>
            </w:r>
            <w:r w:rsidRPr="00AA241C">
              <w:rPr>
                <w:rFonts w:eastAsia="Arial" w:cs="Arial"/>
                <w:color w:val="000000"/>
                <w:sz w:val="22"/>
                <w:szCs w:val="22"/>
              </w:rPr>
              <w:t xml:space="preserve"> continual professional development activities to ensure skills and qualifications are in line with sector best practice and </w:t>
            </w:r>
            <w:proofErr w:type="gramStart"/>
            <w:r w:rsidRPr="00AA241C">
              <w:rPr>
                <w:rFonts w:eastAsia="Arial" w:cs="Arial"/>
                <w:color w:val="000000"/>
                <w:sz w:val="22"/>
                <w:szCs w:val="22"/>
              </w:rPr>
              <w:t xml:space="preserve">third </w:t>
            </w:r>
            <w:r w:rsidRPr="00AA241C">
              <w:rPr>
                <w:rFonts w:eastAsia="Arial" w:cs="Arial"/>
                <w:color w:val="000000"/>
                <w:spacing w:val="1"/>
                <w:sz w:val="22"/>
                <w:szCs w:val="22"/>
              </w:rPr>
              <w:t>party</w:t>
            </w:r>
            <w:proofErr w:type="gramEnd"/>
            <w:r w:rsidRPr="00AA241C">
              <w:rPr>
                <w:rFonts w:eastAsia="Arial" w:cs="Arial"/>
                <w:color w:val="000000"/>
                <w:sz w:val="22"/>
                <w:szCs w:val="22"/>
              </w:rPr>
              <w:t xml:space="preserve"> requirements. </w:t>
            </w:r>
          </w:p>
          <w:p w14:paraId="3A1C374A" w14:textId="77777777" w:rsidR="00AA241C" w:rsidRPr="00AA241C" w:rsidRDefault="00AA241C" w:rsidP="00AA241C">
            <w:pPr>
              <w:numPr>
                <w:ilvl w:val="0"/>
                <w:numId w:val="18"/>
              </w:numPr>
              <w:spacing w:before="21" w:line="222" w:lineRule="atLeast"/>
              <w:rPr>
                <w:rFonts w:eastAsia="Arial" w:cs="Arial"/>
                <w:sz w:val="22"/>
                <w:szCs w:val="22"/>
              </w:rPr>
            </w:pPr>
            <w:r w:rsidRPr="00AA241C">
              <w:rPr>
                <w:rFonts w:eastAsia="Arial" w:cs="Arial"/>
                <w:color w:val="000000"/>
                <w:sz w:val="22"/>
                <w:szCs w:val="22"/>
              </w:rPr>
              <w:t xml:space="preserve">Ensure compliance with Health &amp; Safety legislation and prison security requirements </w:t>
            </w:r>
          </w:p>
          <w:p w14:paraId="6781DDEF" w14:textId="77777777" w:rsidR="00AA241C" w:rsidRPr="00AA241C" w:rsidRDefault="00AA241C" w:rsidP="00AA241C">
            <w:pPr>
              <w:spacing w:before="236" w:line="222" w:lineRule="atLeast"/>
              <w:ind w:left="360"/>
              <w:rPr>
                <w:rFonts w:eastAsia="Arial" w:cs="Arial"/>
                <w:sz w:val="22"/>
                <w:szCs w:val="22"/>
              </w:rPr>
            </w:pPr>
            <w:r w:rsidRPr="00AA241C">
              <w:rPr>
                <w:rFonts w:eastAsia="Arial" w:cs="Arial"/>
                <w:b/>
                <w:bCs/>
                <w:color w:val="000000"/>
                <w:sz w:val="22"/>
                <w:szCs w:val="22"/>
              </w:rPr>
              <w:t xml:space="preserve">Key Result Areas </w:t>
            </w:r>
          </w:p>
          <w:p w14:paraId="7C2C01AC" w14:textId="77777777" w:rsidR="00AA241C" w:rsidRPr="00AA241C" w:rsidRDefault="00AA241C" w:rsidP="00AA241C">
            <w:pPr>
              <w:numPr>
                <w:ilvl w:val="0"/>
                <w:numId w:val="19"/>
              </w:numPr>
              <w:spacing w:before="251" w:line="222" w:lineRule="atLeast"/>
              <w:rPr>
                <w:rFonts w:eastAsia="Arial" w:cs="Arial"/>
                <w:sz w:val="22"/>
                <w:szCs w:val="22"/>
              </w:rPr>
            </w:pPr>
            <w:r w:rsidRPr="00AA241C">
              <w:rPr>
                <w:rFonts w:eastAsia="Arial" w:cs="Arial"/>
                <w:color w:val="000000"/>
                <w:sz w:val="22"/>
                <w:szCs w:val="22"/>
              </w:rPr>
              <w:t xml:space="preserve">Achievement of quality targets, including those related to recruitment, retention and achievement </w:t>
            </w:r>
          </w:p>
          <w:p w14:paraId="3F491A3F" w14:textId="77777777" w:rsidR="00AA241C" w:rsidRPr="00AA241C" w:rsidRDefault="00AA241C" w:rsidP="00AA241C">
            <w:pPr>
              <w:numPr>
                <w:ilvl w:val="0"/>
                <w:numId w:val="19"/>
              </w:numPr>
              <w:spacing w:before="22" w:line="222" w:lineRule="atLeast"/>
              <w:rPr>
                <w:rFonts w:eastAsia="Arial" w:cs="Arial"/>
                <w:sz w:val="22"/>
                <w:szCs w:val="22"/>
              </w:rPr>
            </w:pPr>
            <w:r w:rsidRPr="00AA241C">
              <w:rPr>
                <w:rFonts w:eastAsia="Arial" w:cs="Arial"/>
                <w:color w:val="000000"/>
                <w:sz w:val="22"/>
                <w:szCs w:val="22"/>
              </w:rPr>
              <w:t xml:space="preserve">Accurate and </w:t>
            </w:r>
            <w:r w:rsidRPr="00AA241C">
              <w:rPr>
                <w:rFonts w:eastAsia="Arial" w:cs="Arial"/>
                <w:color w:val="000000"/>
                <w:spacing w:val="1"/>
                <w:sz w:val="22"/>
                <w:szCs w:val="22"/>
              </w:rPr>
              <w:t>timely</w:t>
            </w:r>
            <w:r w:rsidRPr="00AA241C">
              <w:rPr>
                <w:rFonts w:eastAsia="Arial" w:cs="Arial"/>
                <w:color w:val="000000"/>
                <w:sz w:val="22"/>
                <w:szCs w:val="22"/>
              </w:rPr>
              <w:t xml:space="preserve"> reports </w:t>
            </w:r>
          </w:p>
          <w:p w14:paraId="7280B8FA" w14:textId="77777777" w:rsidR="00AA241C" w:rsidRPr="00AA241C" w:rsidRDefault="00AA241C" w:rsidP="00AA241C">
            <w:pPr>
              <w:numPr>
                <w:ilvl w:val="0"/>
                <w:numId w:val="19"/>
              </w:numPr>
              <w:spacing w:before="20" w:line="222" w:lineRule="atLeast"/>
              <w:rPr>
                <w:rFonts w:eastAsia="Arial" w:cs="Arial"/>
                <w:sz w:val="22"/>
                <w:szCs w:val="22"/>
              </w:rPr>
            </w:pPr>
            <w:r w:rsidRPr="00AA241C">
              <w:rPr>
                <w:rFonts w:eastAsia="Arial" w:cs="Arial"/>
                <w:color w:val="000000"/>
                <w:sz w:val="22"/>
                <w:szCs w:val="22"/>
              </w:rPr>
              <w:lastRenderedPageBreak/>
              <w:t xml:space="preserve">Positive contribution to establishment planning &amp; development processes </w:t>
            </w:r>
          </w:p>
          <w:p w14:paraId="451E051A" w14:textId="4F4543B5" w:rsidR="001E7491" w:rsidRPr="00AA241C" w:rsidRDefault="00AA241C" w:rsidP="00AA241C">
            <w:pPr>
              <w:pStyle w:val="Puces1"/>
              <w:rPr>
                <w:rFonts w:ascii="Sodexho" w:hAnsi="Sodexho"/>
                <w:sz w:val="30"/>
                <w:szCs w:val="32"/>
              </w:rPr>
            </w:pPr>
            <w:r w:rsidRPr="00AA241C">
              <w:rPr>
                <w:rFonts w:eastAsia="Arial"/>
                <w:b w:val="0"/>
                <w:color w:val="000000"/>
              </w:rPr>
              <w:t>Positive team working</w:t>
            </w:r>
          </w:p>
        </w:tc>
      </w:tr>
      <w:tr w:rsidR="008A48EE" w:rsidRPr="00AA241C" w14:paraId="60B58EF8" w14:textId="77777777" w:rsidTr="00B662C8">
        <w:trPr>
          <w:trHeight w:val="620"/>
        </w:trPr>
        <w:tc>
          <w:tcPr>
            <w:tcW w:w="10458" w:type="dxa"/>
            <w:tcBorders>
              <w:top w:val="nil"/>
              <w:left w:val="single" w:sz="2" w:space="0" w:color="auto"/>
              <w:bottom w:val="single" w:sz="4" w:space="0" w:color="auto"/>
              <w:right w:val="single" w:sz="4" w:space="0" w:color="auto"/>
            </w:tcBorders>
            <w:vAlign w:val="center"/>
          </w:tcPr>
          <w:p w14:paraId="15CFD1F0" w14:textId="77777777" w:rsidR="008A48EE" w:rsidRPr="00AA241C" w:rsidRDefault="008A48EE" w:rsidP="00657B2F">
            <w:pPr>
              <w:rPr>
                <w:rFonts w:ascii="Sodexho" w:hAnsi="Sodexho"/>
                <w:sz w:val="30"/>
                <w:szCs w:val="32"/>
              </w:rPr>
            </w:pPr>
          </w:p>
        </w:tc>
      </w:tr>
    </w:tbl>
    <w:p w14:paraId="303AB56F" w14:textId="77777777" w:rsidR="007F602D" w:rsidRPr="00AA241C" w:rsidRDefault="007F602D" w:rsidP="00366A73">
      <w:pPr>
        <w:rPr>
          <w:sz w:val="22"/>
          <w:szCs w:val="28"/>
        </w:rPr>
      </w:pPr>
    </w:p>
    <w:p w14:paraId="462188E0" w14:textId="77777777" w:rsidR="00D92EE4" w:rsidRPr="00AA241C" w:rsidRDefault="00D92EE4" w:rsidP="00366A73">
      <w:pPr>
        <w:rPr>
          <w:sz w:val="22"/>
          <w:szCs w:val="2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AA241C" w14:paraId="26B3E5E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20FE43E" w14:textId="77777777" w:rsidR="00EA3990" w:rsidRPr="00AA241C" w:rsidRDefault="00EA3990" w:rsidP="00EA3990">
            <w:pPr>
              <w:pStyle w:val="titregris"/>
              <w:framePr w:hSpace="0" w:wrap="auto" w:vAnchor="margin" w:hAnchor="text" w:xAlign="left" w:yAlign="inline"/>
              <w:rPr>
                <w:b w:val="0"/>
                <w:sz w:val="22"/>
                <w:szCs w:val="22"/>
              </w:rPr>
            </w:pPr>
            <w:r w:rsidRPr="00AA241C">
              <w:rPr>
                <w:color w:val="FF0000"/>
                <w:sz w:val="22"/>
                <w:szCs w:val="22"/>
              </w:rPr>
              <w:t>7.</w:t>
            </w:r>
            <w:r w:rsidRPr="00AA241C">
              <w:rPr>
                <w:sz w:val="22"/>
                <w:szCs w:val="22"/>
              </w:rPr>
              <w:t xml:space="preserve">  Person Specification </w:t>
            </w:r>
            <w:r w:rsidRPr="00AA241C">
              <w:rPr>
                <w:b w:val="0"/>
                <w:sz w:val="18"/>
                <w:szCs w:val="22"/>
              </w:rPr>
              <w:t>–</w:t>
            </w:r>
            <w:r w:rsidRPr="00AA241C">
              <w:rPr>
                <w:sz w:val="18"/>
                <w:szCs w:val="22"/>
              </w:rPr>
              <w:t xml:space="preserve"> </w:t>
            </w:r>
            <w:r w:rsidRPr="00AA241C">
              <w:rPr>
                <w:b w:val="0"/>
                <w:sz w:val="18"/>
                <w:szCs w:val="22"/>
              </w:rPr>
              <w:t>Indicate the skills, knowledge and experience that the job holder should require to conduct the role effectively</w:t>
            </w:r>
          </w:p>
        </w:tc>
      </w:tr>
      <w:tr w:rsidR="00EA3990" w:rsidRPr="00AA241C" w14:paraId="05754821" w14:textId="77777777" w:rsidTr="004238D8">
        <w:trPr>
          <w:trHeight w:val="620"/>
        </w:trPr>
        <w:tc>
          <w:tcPr>
            <w:tcW w:w="10458" w:type="dxa"/>
            <w:tcBorders>
              <w:top w:val="nil"/>
              <w:left w:val="single" w:sz="2" w:space="0" w:color="auto"/>
              <w:bottom w:val="single" w:sz="4" w:space="0" w:color="auto"/>
              <w:right w:val="single" w:sz="4" w:space="0" w:color="auto"/>
            </w:tcBorders>
          </w:tcPr>
          <w:p w14:paraId="2A1AC2AD" w14:textId="77777777" w:rsidR="00D92EE4" w:rsidRPr="00AA241C" w:rsidRDefault="00D92EE4" w:rsidP="00B662C8">
            <w:pPr>
              <w:rPr>
                <w:rFonts w:cs="Arial"/>
                <w:b/>
                <w:bCs/>
                <w:sz w:val="24"/>
              </w:rPr>
            </w:pPr>
          </w:p>
          <w:p w14:paraId="5E88B945" w14:textId="2A58C217" w:rsidR="00B662C8" w:rsidRPr="00AA241C" w:rsidRDefault="00B662C8" w:rsidP="00B662C8">
            <w:pPr>
              <w:rPr>
                <w:rFonts w:cs="Arial"/>
                <w:b/>
                <w:bCs/>
                <w:sz w:val="24"/>
              </w:rPr>
            </w:pPr>
            <w:r w:rsidRPr="00AA241C">
              <w:rPr>
                <w:rFonts w:cs="Arial"/>
                <w:b/>
                <w:bCs/>
                <w:sz w:val="24"/>
              </w:rPr>
              <w:t>Essential</w:t>
            </w:r>
          </w:p>
          <w:p w14:paraId="3E3875CA" w14:textId="0E5B44E7" w:rsidR="00B662C8" w:rsidRPr="00AA241C" w:rsidRDefault="00B662C8" w:rsidP="00B662C8">
            <w:pPr>
              <w:pStyle w:val="Puces1"/>
              <w:numPr>
                <w:ilvl w:val="0"/>
                <w:numId w:val="3"/>
              </w:numPr>
              <w:spacing w:after="0"/>
              <w:rPr>
                <w:b w:val="0"/>
                <w:sz w:val="24"/>
                <w:szCs w:val="24"/>
              </w:rPr>
            </w:pPr>
            <w:r w:rsidRPr="00AA241C">
              <w:rPr>
                <w:b w:val="0"/>
                <w:sz w:val="24"/>
                <w:szCs w:val="24"/>
              </w:rPr>
              <w:t>Full teaching qualification (Minimum of CTLLS) or PGCE</w:t>
            </w:r>
            <w:r w:rsidR="00710533" w:rsidRPr="00AA241C">
              <w:rPr>
                <w:b w:val="0"/>
                <w:sz w:val="24"/>
                <w:szCs w:val="24"/>
              </w:rPr>
              <w:t xml:space="preserve"> or working towards</w:t>
            </w:r>
            <w:r w:rsidR="006D09E0" w:rsidRPr="00AA241C">
              <w:rPr>
                <w:b w:val="0"/>
                <w:sz w:val="24"/>
                <w:szCs w:val="24"/>
              </w:rPr>
              <w:t>.</w:t>
            </w:r>
          </w:p>
          <w:p w14:paraId="170BAB8A" w14:textId="1A7E3296" w:rsidR="00B662C8" w:rsidRPr="00AA241C" w:rsidRDefault="00B662C8" w:rsidP="00B662C8">
            <w:pPr>
              <w:pStyle w:val="Puces1"/>
              <w:numPr>
                <w:ilvl w:val="0"/>
                <w:numId w:val="3"/>
              </w:numPr>
              <w:spacing w:after="0"/>
              <w:rPr>
                <w:b w:val="0"/>
                <w:sz w:val="24"/>
                <w:szCs w:val="24"/>
              </w:rPr>
            </w:pPr>
            <w:r w:rsidRPr="00AA241C">
              <w:rPr>
                <w:b w:val="0"/>
                <w:sz w:val="24"/>
                <w:szCs w:val="24"/>
              </w:rPr>
              <w:t xml:space="preserve">Experience of </w:t>
            </w:r>
            <w:r w:rsidR="00E873DA" w:rsidRPr="00AA241C">
              <w:rPr>
                <w:b w:val="0"/>
                <w:sz w:val="24"/>
                <w:szCs w:val="24"/>
              </w:rPr>
              <w:t xml:space="preserve">delivering </w:t>
            </w:r>
            <w:r w:rsidR="006D09E0" w:rsidRPr="00AA241C">
              <w:rPr>
                <w:b w:val="0"/>
                <w:sz w:val="24"/>
                <w:szCs w:val="24"/>
              </w:rPr>
              <w:t>f</w:t>
            </w:r>
            <w:r w:rsidR="00D41FCF" w:rsidRPr="00AA241C">
              <w:rPr>
                <w:b w:val="0"/>
                <w:sz w:val="24"/>
                <w:szCs w:val="24"/>
              </w:rPr>
              <w:t>unctional skills</w:t>
            </w:r>
            <w:r w:rsidRPr="00AA241C">
              <w:rPr>
                <w:b w:val="0"/>
                <w:sz w:val="24"/>
                <w:szCs w:val="24"/>
              </w:rPr>
              <w:t xml:space="preserve"> in the classroom</w:t>
            </w:r>
            <w:r w:rsidR="006D09E0" w:rsidRPr="00AA241C">
              <w:rPr>
                <w:b w:val="0"/>
                <w:sz w:val="24"/>
                <w:szCs w:val="24"/>
              </w:rPr>
              <w:t>.</w:t>
            </w:r>
            <w:r w:rsidRPr="00AA241C">
              <w:rPr>
                <w:b w:val="0"/>
                <w:sz w:val="24"/>
                <w:szCs w:val="24"/>
              </w:rPr>
              <w:t xml:space="preserve"> </w:t>
            </w:r>
          </w:p>
          <w:p w14:paraId="364EE41E" w14:textId="76677410" w:rsidR="00B662C8" w:rsidRPr="00AA241C" w:rsidRDefault="00B662C8" w:rsidP="00B662C8">
            <w:pPr>
              <w:pStyle w:val="Puces1"/>
              <w:numPr>
                <w:ilvl w:val="0"/>
                <w:numId w:val="3"/>
              </w:numPr>
              <w:spacing w:after="0"/>
              <w:rPr>
                <w:b w:val="0"/>
                <w:sz w:val="24"/>
                <w:szCs w:val="24"/>
              </w:rPr>
            </w:pPr>
            <w:r w:rsidRPr="00AA241C">
              <w:rPr>
                <w:b w:val="0"/>
                <w:sz w:val="24"/>
                <w:szCs w:val="24"/>
              </w:rPr>
              <w:t>To have an interest in the rehabilitation and resettlement of offenders</w:t>
            </w:r>
            <w:r w:rsidR="006D09E0" w:rsidRPr="00AA241C">
              <w:rPr>
                <w:b w:val="0"/>
                <w:sz w:val="24"/>
                <w:szCs w:val="24"/>
              </w:rPr>
              <w:t>.</w:t>
            </w:r>
          </w:p>
          <w:p w14:paraId="0B923356" w14:textId="2809F8A4" w:rsidR="002C1755" w:rsidRPr="00AA241C" w:rsidRDefault="00B662C8" w:rsidP="00B662C8">
            <w:pPr>
              <w:pStyle w:val="Puces1"/>
              <w:numPr>
                <w:ilvl w:val="0"/>
                <w:numId w:val="3"/>
              </w:numPr>
              <w:spacing w:after="0"/>
              <w:rPr>
                <w:b w:val="0"/>
                <w:sz w:val="24"/>
                <w:szCs w:val="24"/>
              </w:rPr>
            </w:pPr>
            <w:r w:rsidRPr="00AA241C">
              <w:rPr>
                <w:b w:val="0"/>
                <w:sz w:val="24"/>
                <w:szCs w:val="24"/>
              </w:rPr>
              <w:t xml:space="preserve">To have </w:t>
            </w:r>
            <w:r w:rsidR="006D09E0" w:rsidRPr="00AA241C">
              <w:rPr>
                <w:b w:val="0"/>
                <w:sz w:val="24"/>
                <w:szCs w:val="24"/>
              </w:rPr>
              <w:t>the</w:t>
            </w:r>
            <w:r w:rsidRPr="00AA241C">
              <w:rPr>
                <w:b w:val="0"/>
                <w:sz w:val="24"/>
                <w:szCs w:val="24"/>
              </w:rPr>
              <w:t xml:space="preserve"> ability to </w:t>
            </w:r>
            <w:r w:rsidR="006D09E0" w:rsidRPr="00AA241C">
              <w:rPr>
                <w:b w:val="0"/>
                <w:sz w:val="24"/>
                <w:szCs w:val="24"/>
              </w:rPr>
              <w:t>always communicate effectively</w:t>
            </w:r>
            <w:r w:rsidRPr="00AA241C">
              <w:rPr>
                <w:b w:val="0"/>
                <w:sz w:val="24"/>
                <w:szCs w:val="24"/>
              </w:rPr>
              <w:t xml:space="preserve"> through different mediums, including spoken and written communication.</w:t>
            </w:r>
          </w:p>
          <w:p w14:paraId="02C814F5" w14:textId="79DC8644" w:rsidR="00D41FCF" w:rsidRPr="00AA241C" w:rsidRDefault="00D41FCF" w:rsidP="00D41FCF">
            <w:pPr>
              <w:pStyle w:val="Puces1"/>
              <w:numPr>
                <w:ilvl w:val="0"/>
                <w:numId w:val="3"/>
              </w:numPr>
              <w:rPr>
                <w:b w:val="0"/>
                <w:sz w:val="24"/>
                <w:szCs w:val="24"/>
              </w:rPr>
            </w:pPr>
            <w:r w:rsidRPr="00AA241C">
              <w:rPr>
                <w:b w:val="0"/>
                <w:sz w:val="24"/>
                <w:szCs w:val="24"/>
              </w:rPr>
              <w:t>A flexible and responsive attitude</w:t>
            </w:r>
            <w:r w:rsidR="006D09E0" w:rsidRPr="00AA241C">
              <w:rPr>
                <w:b w:val="0"/>
                <w:sz w:val="24"/>
                <w:szCs w:val="24"/>
              </w:rPr>
              <w:t>.</w:t>
            </w:r>
          </w:p>
          <w:p w14:paraId="50D89CA5" w14:textId="586ABB94" w:rsidR="00D41FCF" w:rsidRPr="00AA241C" w:rsidRDefault="00D41FCF" w:rsidP="00D41FCF">
            <w:pPr>
              <w:pStyle w:val="Puces1"/>
              <w:numPr>
                <w:ilvl w:val="0"/>
                <w:numId w:val="3"/>
              </w:numPr>
              <w:rPr>
                <w:b w:val="0"/>
                <w:sz w:val="24"/>
                <w:szCs w:val="24"/>
              </w:rPr>
            </w:pPr>
            <w:r w:rsidRPr="00AA241C">
              <w:rPr>
                <w:b w:val="0"/>
                <w:sz w:val="24"/>
                <w:szCs w:val="24"/>
              </w:rPr>
              <w:t>Enthusiasm for the subject area</w:t>
            </w:r>
            <w:r w:rsidR="006D09E0" w:rsidRPr="00AA241C">
              <w:rPr>
                <w:b w:val="0"/>
                <w:sz w:val="24"/>
                <w:szCs w:val="24"/>
              </w:rPr>
              <w:t>.</w:t>
            </w:r>
          </w:p>
          <w:p w14:paraId="20FE5524" w14:textId="4E07A4AA" w:rsidR="00D41FCF" w:rsidRPr="00AA241C" w:rsidRDefault="00D41FCF" w:rsidP="00D41FCF">
            <w:pPr>
              <w:pStyle w:val="Puces1"/>
              <w:numPr>
                <w:ilvl w:val="0"/>
                <w:numId w:val="3"/>
              </w:numPr>
              <w:rPr>
                <w:b w:val="0"/>
                <w:sz w:val="24"/>
                <w:szCs w:val="24"/>
              </w:rPr>
            </w:pPr>
            <w:r w:rsidRPr="00AA241C">
              <w:rPr>
                <w:b w:val="0"/>
                <w:sz w:val="24"/>
                <w:szCs w:val="24"/>
              </w:rPr>
              <w:t>Willingness to innovate and demonstrate self-motivation</w:t>
            </w:r>
            <w:r w:rsidR="006D09E0" w:rsidRPr="00AA241C">
              <w:rPr>
                <w:b w:val="0"/>
                <w:sz w:val="24"/>
                <w:szCs w:val="24"/>
              </w:rPr>
              <w:t>.</w:t>
            </w:r>
          </w:p>
          <w:p w14:paraId="1644EC8C" w14:textId="2BBD710C" w:rsidR="006D09E0" w:rsidRPr="00AA241C" w:rsidRDefault="006D09E0" w:rsidP="00D41FCF">
            <w:pPr>
              <w:pStyle w:val="Puces1"/>
              <w:numPr>
                <w:ilvl w:val="0"/>
                <w:numId w:val="3"/>
              </w:numPr>
              <w:rPr>
                <w:b w:val="0"/>
                <w:sz w:val="24"/>
                <w:szCs w:val="24"/>
              </w:rPr>
            </w:pPr>
            <w:r w:rsidRPr="00AA241C">
              <w:rPr>
                <w:b w:val="0"/>
                <w:sz w:val="24"/>
                <w:szCs w:val="24"/>
              </w:rPr>
              <w:t xml:space="preserve">Be proactive, </w:t>
            </w:r>
            <w:r w:rsidR="00D92EE4" w:rsidRPr="00AA241C">
              <w:rPr>
                <w:b w:val="0"/>
                <w:sz w:val="24"/>
                <w:szCs w:val="24"/>
              </w:rPr>
              <w:t>dynamic,</w:t>
            </w:r>
            <w:r w:rsidRPr="00AA241C">
              <w:rPr>
                <w:b w:val="0"/>
                <w:sz w:val="24"/>
                <w:szCs w:val="24"/>
              </w:rPr>
              <w:t xml:space="preserve"> and positive </w:t>
            </w:r>
            <w:proofErr w:type="gramStart"/>
            <w:r w:rsidRPr="00AA241C">
              <w:rPr>
                <w:b w:val="0"/>
                <w:sz w:val="24"/>
                <w:szCs w:val="24"/>
              </w:rPr>
              <w:t>at all times</w:t>
            </w:r>
            <w:proofErr w:type="gramEnd"/>
            <w:r w:rsidRPr="00AA241C">
              <w:rPr>
                <w:b w:val="0"/>
                <w:sz w:val="24"/>
                <w:szCs w:val="24"/>
              </w:rPr>
              <w:t>.</w:t>
            </w:r>
          </w:p>
          <w:p w14:paraId="5814FF79" w14:textId="77777777" w:rsidR="00D41FCF" w:rsidRPr="00AA241C" w:rsidRDefault="00D41FCF" w:rsidP="00D41FCF">
            <w:pPr>
              <w:pStyle w:val="Puces1"/>
              <w:numPr>
                <w:ilvl w:val="0"/>
                <w:numId w:val="3"/>
              </w:numPr>
              <w:rPr>
                <w:b w:val="0"/>
                <w:sz w:val="24"/>
                <w:szCs w:val="24"/>
              </w:rPr>
            </w:pPr>
            <w:r w:rsidRPr="00AA241C">
              <w:rPr>
                <w:b w:val="0"/>
                <w:sz w:val="24"/>
                <w:szCs w:val="24"/>
              </w:rPr>
              <w:t>Awareness of and commitment to the promotion of equal opportunities and the recognition of diversity and inclusion</w:t>
            </w:r>
          </w:p>
          <w:p w14:paraId="3899A40B" w14:textId="77777777" w:rsidR="00B662C8" w:rsidRPr="00AA241C" w:rsidRDefault="00B662C8" w:rsidP="00D41FCF">
            <w:pPr>
              <w:pStyle w:val="Puces1"/>
              <w:numPr>
                <w:ilvl w:val="0"/>
                <w:numId w:val="0"/>
              </w:numPr>
              <w:spacing w:after="0"/>
              <w:ind w:left="709"/>
              <w:rPr>
                <w:b w:val="0"/>
                <w:sz w:val="24"/>
                <w:szCs w:val="24"/>
              </w:rPr>
            </w:pPr>
          </w:p>
          <w:p w14:paraId="793700BA" w14:textId="77777777" w:rsidR="00B662C8" w:rsidRPr="00AA241C" w:rsidRDefault="00B662C8" w:rsidP="00B662C8">
            <w:pPr>
              <w:rPr>
                <w:rFonts w:cs="Arial"/>
                <w:b/>
                <w:bCs/>
                <w:sz w:val="24"/>
              </w:rPr>
            </w:pPr>
            <w:r w:rsidRPr="00AA241C">
              <w:rPr>
                <w:rFonts w:cs="Arial"/>
                <w:b/>
                <w:bCs/>
                <w:sz w:val="24"/>
              </w:rPr>
              <w:t>Desirable</w:t>
            </w:r>
          </w:p>
          <w:p w14:paraId="4E3EA3DA" w14:textId="289384AE" w:rsidR="00D41FCF" w:rsidRPr="00AA241C" w:rsidRDefault="00B662C8" w:rsidP="00B662C8">
            <w:pPr>
              <w:pStyle w:val="Puces1"/>
              <w:numPr>
                <w:ilvl w:val="0"/>
                <w:numId w:val="3"/>
              </w:numPr>
              <w:spacing w:after="0"/>
              <w:rPr>
                <w:b w:val="0"/>
                <w:sz w:val="24"/>
                <w:szCs w:val="24"/>
              </w:rPr>
            </w:pPr>
            <w:r w:rsidRPr="00AA241C">
              <w:rPr>
                <w:b w:val="0"/>
                <w:sz w:val="24"/>
                <w:szCs w:val="24"/>
              </w:rPr>
              <w:t xml:space="preserve">Assessor or IV qualification.  </w:t>
            </w:r>
          </w:p>
          <w:p w14:paraId="5420CAF2" w14:textId="0F8CDF22" w:rsidR="00B662C8" w:rsidRPr="00AA241C" w:rsidRDefault="00B662C8" w:rsidP="00B662C8">
            <w:pPr>
              <w:pStyle w:val="Puces1"/>
              <w:numPr>
                <w:ilvl w:val="0"/>
                <w:numId w:val="3"/>
              </w:numPr>
              <w:spacing w:after="0"/>
              <w:rPr>
                <w:b w:val="0"/>
                <w:sz w:val="24"/>
                <w:szCs w:val="24"/>
              </w:rPr>
            </w:pPr>
            <w:r w:rsidRPr="00AA241C">
              <w:rPr>
                <w:b w:val="0"/>
                <w:sz w:val="24"/>
                <w:szCs w:val="24"/>
              </w:rPr>
              <w:t>Experience in a prison environment</w:t>
            </w:r>
            <w:r w:rsidR="00D92EE4" w:rsidRPr="00AA241C">
              <w:rPr>
                <w:b w:val="0"/>
                <w:sz w:val="24"/>
                <w:szCs w:val="24"/>
              </w:rPr>
              <w:t>.</w:t>
            </w:r>
          </w:p>
          <w:p w14:paraId="09167D36" w14:textId="77777777" w:rsidR="00EA3990" w:rsidRPr="00AA241C" w:rsidRDefault="00EA3990" w:rsidP="00C671C3">
            <w:pPr>
              <w:pStyle w:val="Puces1"/>
              <w:numPr>
                <w:ilvl w:val="0"/>
                <w:numId w:val="0"/>
              </w:numPr>
              <w:spacing w:after="0"/>
              <w:ind w:left="720"/>
              <w:rPr>
                <w:sz w:val="24"/>
                <w:szCs w:val="24"/>
              </w:rPr>
            </w:pPr>
          </w:p>
          <w:p w14:paraId="3ECE252F" w14:textId="77777777" w:rsidR="008A48EE" w:rsidRPr="00AA241C" w:rsidRDefault="008A48EE" w:rsidP="00C671C3">
            <w:pPr>
              <w:pStyle w:val="Puces1"/>
              <w:numPr>
                <w:ilvl w:val="0"/>
                <w:numId w:val="0"/>
              </w:numPr>
              <w:spacing w:after="0"/>
              <w:ind w:left="720"/>
              <w:rPr>
                <w:sz w:val="24"/>
                <w:szCs w:val="24"/>
              </w:rPr>
            </w:pPr>
          </w:p>
        </w:tc>
      </w:tr>
    </w:tbl>
    <w:p w14:paraId="62DBE044" w14:textId="28377901" w:rsidR="00E7457E" w:rsidRPr="00AA241C" w:rsidRDefault="00E7457E" w:rsidP="000E3EF7">
      <w:pPr>
        <w:spacing w:after="200" w:line="276" w:lineRule="auto"/>
        <w:jc w:val="left"/>
        <w:rPr>
          <w:sz w:val="18"/>
          <w:szCs w:val="18"/>
        </w:rPr>
      </w:pPr>
    </w:p>
    <w:p w14:paraId="7329EF35" w14:textId="77777777" w:rsidR="00E7457E" w:rsidRPr="00AA241C" w:rsidRDefault="00E7457E" w:rsidP="000E3EF7">
      <w:pPr>
        <w:spacing w:after="200" w:line="276" w:lineRule="auto"/>
        <w:jc w:val="left"/>
        <w:rPr>
          <w:sz w:val="18"/>
          <w:szCs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AA241C" w14:paraId="059B13F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85CA7B8" w14:textId="77777777" w:rsidR="00EA3990" w:rsidRPr="00AA241C" w:rsidRDefault="00EA3990" w:rsidP="00EA3990">
            <w:pPr>
              <w:pStyle w:val="titregris"/>
              <w:framePr w:hSpace="0" w:wrap="auto" w:vAnchor="margin" w:hAnchor="text" w:xAlign="left" w:yAlign="inline"/>
              <w:rPr>
                <w:b w:val="0"/>
                <w:sz w:val="22"/>
                <w:szCs w:val="22"/>
              </w:rPr>
            </w:pPr>
            <w:r w:rsidRPr="00AA241C">
              <w:rPr>
                <w:color w:val="FF0000"/>
                <w:sz w:val="22"/>
                <w:szCs w:val="22"/>
              </w:rPr>
              <w:t>8.</w:t>
            </w:r>
            <w:r w:rsidRPr="00AA241C">
              <w:rPr>
                <w:sz w:val="22"/>
                <w:szCs w:val="22"/>
              </w:rPr>
              <w:t xml:space="preserve">  Competencies </w:t>
            </w:r>
            <w:r w:rsidRPr="00AA241C">
              <w:rPr>
                <w:b w:val="0"/>
                <w:sz w:val="18"/>
                <w:szCs w:val="22"/>
              </w:rPr>
              <w:t>–</w:t>
            </w:r>
            <w:r w:rsidRPr="00AA241C">
              <w:rPr>
                <w:sz w:val="18"/>
                <w:szCs w:val="22"/>
              </w:rPr>
              <w:t xml:space="preserve"> </w:t>
            </w:r>
            <w:r w:rsidRPr="00AA241C">
              <w:rPr>
                <w:b w:val="0"/>
                <w:sz w:val="18"/>
                <w:szCs w:val="22"/>
              </w:rPr>
              <w:t>Indicate which of the Sodexo core competencies and any professional competencies that the role requires</w:t>
            </w:r>
          </w:p>
        </w:tc>
      </w:tr>
      <w:tr w:rsidR="00EA3990" w:rsidRPr="00AA241C" w14:paraId="6168599B" w14:textId="77777777" w:rsidTr="0007446E">
        <w:trPr>
          <w:trHeight w:val="620"/>
        </w:trPr>
        <w:tc>
          <w:tcPr>
            <w:tcW w:w="10456" w:type="dxa"/>
            <w:tcBorders>
              <w:top w:val="nil"/>
              <w:left w:val="single" w:sz="2" w:space="0" w:color="auto"/>
              <w:bottom w:val="single" w:sz="4" w:space="0" w:color="auto"/>
              <w:right w:val="single" w:sz="4" w:space="0" w:color="auto"/>
            </w:tcBorders>
          </w:tcPr>
          <w:p w14:paraId="2958ACB7" w14:textId="77777777" w:rsidR="00EA3990" w:rsidRPr="00AA241C" w:rsidRDefault="00EA3990" w:rsidP="00EA3990">
            <w:pPr>
              <w:spacing w:before="40"/>
              <w:jc w:val="left"/>
              <w:rPr>
                <w:rFonts w:cs="Arial"/>
                <w:color w:val="000000" w:themeColor="text1"/>
                <w:sz w:val="22"/>
                <w:szCs w:val="22"/>
                <w:lang w:val="en-GB"/>
              </w:rPr>
            </w:pPr>
          </w:p>
          <w:p w14:paraId="49E6A9BE" w14:textId="3E55DD74" w:rsidR="00EA3990" w:rsidRPr="00AA241C" w:rsidRDefault="004B3F82" w:rsidP="00B662C8">
            <w:pPr>
              <w:pStyle w:val="Puces1"/>
              <w:tabs>
                <w:tab w:val="clear" w:pos="1069"/>
                <w:tab w:val="num" w:pos="947"/>
              </w:tabs>
              <w:spacing w:after="0"/>
              <w:ind w:left="850" w:hanging="272"/>
              <w:rPr>
                <w:b w:val="0"/>
                <w:color w:val="000000" w:themeColor="text1"/>
                <w:sz w:val="24"/>
              </w:rPr>
            </w:pPr>
            <w:r w:rsidRPr="00AA241C">
              <w:rPr>
                <w:b w:val="0"/>
                <w:color w:val="000000" w:themeColor="text1"/>
                <w:sz w:val="24"/>
              </w:rPr>
              <w:t>Knowledge of curriculums</w:t>
            </w:r>
            <w:r w:rsidR="006D09E0" w:rsidRPr="00AA241C">
              <w:rPr>
                <w:b w:val="0"/>
                <w:color w:val="000000" w:themeColor="text1"/>
                <w:sz w:val="24"/>
              </w:rPr>
              <w:t>.</w:t>
            </w:r>
          </w:p>
          <w:p w14:paraId="310ABFE2" w14:textId="17C7398A" w:rsidR="004B3F82" w:rsidRPr="00AA241C" w:rsidRDefault="006D09E0" w:rsidP="00B662C8">
            <w:pPr>
              <w:pStyle w:val="Puces1"/>
              <w:tabs>
                <w:tab w:val="clear" w:pos="1069"/>
                <w:tab w:val="num" w:pos="947"/>
              </w:tabs>
              <w:spacing w:after="0"/>
              <w:ind w:left="850" w:hanging="272"/>
              <w:rPr>
                <w:color w:val="000000" w:themeColor="text1"/>
                <w:sz w:val="24"/>
              </w:rPr>
            </w:pPr>
            <w:r w:rsidRPr="00AA241C">
              <w:rPr>
                <w:b w:val="0"/>
                <w:color w:val="000000" w:themeColor="text1"/>
                <w:sz w:val="24"/>
              </w:rPr>
              <w:t>The ability to motivate prisoners with low confidence and low self-esteem.</w:t>
            </w:r>
          </w:p>
          <w:p w14:paraId="046FFD20" w14:textId="7F1D8799" w:rsidR="004B3F82" w:rsidRPr="00AA241C" w:rsidRDefault="004B3F82" w:rsidP="00B662C8">
            <w:pPr>
              <w:pStyle w:val="Puces1"/>
              <w:tabs>
                <w:tab w:val="clear" w:pos="1069"/>
                <w:tab w:val="num" w:pos="947"/>
              </w:tabs>
              <w:spacing w:after="0"/>
              <w:ind w:left="850" w:hanging="272"/>
              <w:rPr>
                <w:b w:val="0"/>
                <w:color w:val="000000" w:themeColor="text1"/>
                <w:sz w:val="24"/>
              </w:rPr>
            </w:pPr>
            <w:r w:rsidRPr="00AA241C">
              <w:rPr>
                <w:b w:val="0"/>
                <w:color w:val="000000" w:themeColor="text1"/>
                <w:sz w:val="24"/>
              </w:rPr>
              <w:t>Understanding of diverse groups</w:t>
            </w:r>
            <w:r w:rsidR="006D09E0" w:rsidRPr="00AA241C">
              <w:rPr>
                <w:b w:val="0"/>
                <w:color w:val="000000" w:themeColor="text1"/>
                <w:sz w:val="24"/>
              </w:rPr>
              <w:t>.</w:t>
            </w:r>
          </w:p>
          <w:p w14:paraId="574E54B1" w14:textId="2AE7FE55" w:rsidR="004B3F82" w:rsidRPr="00AA241C" w:rsidRDefault="004B3F82" w:rsidP="00B662C8">
            <w:pPr>
              <w:pStyle w:val="Puces1"/>
              <w:tabs>
                <w:tab w:val="clear" w:pos="1069"/>
                <w:tab w:val="num" w:pos="947"/>
              </w:tabs>
              <w:spacing w:after="0"/>
              <w:ind w:left="850" w:hanging="272"/>
              <w:rPr>
                <w:color w:val="000000" w:themeColor="text1"/>
                <w:sz w:val="24"/>
              </w:rPr>
            </w:pPr>
            <w:r w:rsidRPr="00AA241C">
              <w:rPr>
                <w:b w:val="0"/>
                <w:color w:val="000000" w:themeColor="text1"/>
                <w:sz w:val="24"/>
              </w:rPr>
              <w:t>Ability to be flexible and have a dynamic approach to delivery</w:t>
            </w:r>
            <w:r w:rsidR="006D09E0" w:rsidRPr="00AA241C">
              <w:rPr>
                <w:b w:val="0"/>
                <w:color w:val="000000" w:themeColor="text1"/>
                <w:sz w:val="24"/>
              </w:rPr>
              <w:t>.</w:t>
            </w:r>
          </w:p>
          <w:p w14:paraId="7314009C" w14:textId="77777777" w:rsidR="004B3F82" w:rsidRPr="00AA241C" w:rsidRDefault="004B3F82" w:rsidP="004B3F82">
            <w:pPr>
              <w:pStyle w:val="Puces1"/>
              <w:numPr>
                <w:ilvl w:val="0"/>
                <w:numId w:val="0"/>
              </w:numPr>
              <w:spacing w:after="0"/>
              <w:ind w:left="850"/>
              <w:rPr>
                <w:color w:val="000000" w:themeColor="text1"/>
                <w:sz w:val="24"/>
              </w:rPr>
            </w:pPr>
          </w:p>
        </w:tc>
      </w:tr>
    </w:tbl>
    <w:p w14:paraId="7B426FBD" w14:textId="77777777" w:rsidR="00E57078" w:rsidRPr="00C671C3" w:rsidRDefault="00E57078" w:rsidP="00E57078">
      <w:pPr>
        <w:spacing w:after="200" w:line="276" w:lineRule="auto"/>
        <w:jc w:val="left"/>
        <w:rPr>
          <w:sz w:val="16"/>
          <w:szCs w:val="16"/>
        </w:rPr>
      </w:pPr>
    </w:p>
    <w:p w14:paraId="685E796D" w14:textId="48EB731C" w:rsidR="00E57078" w:rsidRDefault="00E57078"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7457E" w:rsidRPr="00FB6D69" w14:paraId="24C066D7" w14:textId="77777777" w:rsidTr="005021DB">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1C4C4D7" w14:textId="77777777" w:rsidR="00E7457E" w:rsidRPr="00FB6D69" w:rsidRDefault="00E7457E" w:rsidP="005021DB">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7457E" w:rsidRPr="00EA3990" w14:paraId="2CB5A99F" w14:textId="77777777" w:rsidTr="005021DB">
        <w:trPr>
          <w:trHeight w:val="620"/>
        </w:trPr>
        <w:tc>
          <w:tcPr>
            <w:tcW w:w="10456" w:type="dxa"/>
            <w:tcBorders>
              <w:top w:val="nil"/>
              <w:left w:val="single" w:sz="2" w:space="0" w:color="auto"/>
              <w:bottom w:val="single" w:sz="4" w:space="0" w:color="auto"/>
              <w:right w:val="single" w:sz="4" w:space="0" w:color="auto"/>
            </w:tcBorders>
          </w:tcPr>
          <w:p w14:paraId="04360DF7" w14:textId="77777777" w:rsidR="00E7457E" w:rsidRDefault="00E7457E" w:rsidP="005021DB">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7457E" w14:paraId="4B8A867F" w14:textId="77777777" w:rsidTr="005021DB">
              <w:tc>
                <w:tcPr>
                  <w:tcW w:w="2122" w:type="dxa"/>
                </w:tcPr>
                <w:p w14:paraId="28C277A0" w14:textId="77777777" w:rsidR="00E7457E" w:rsidRDefault="00E7457E" w:rsidP="0076761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4774061F" w14:textId="77777777" w:rsidR="00E7457E" w:rsidRDefault="00E7457E" w:rsidP="0076761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02</w:t>
                  </w:r>
                </w:p>
              </w:tc>
              <w:tc>
                <w:tcPr>
                  <w:tcW w:w="2557" w:type="dxa"/>
                </w:tcPr>
                <w:p w14:paraId="491BBAAA" w14:textId="77777777" w:rsidR="00E7457E" w:rsidRDefault="00E7457E" w:rsidP="0076761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47D4D8B6" w14:textId="2F9AF978" w:rsidR="00E7457E" w:rsidRDefault="00E7457E" w:rsidP="0076761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r w:rsidR="004B51FE">
                    <w:rPr>
                      <w:rFonts w:cs="Arial"/>
                      <w:color w:val="000000" w:themeColor="text1"/>
                      <w:szCs w:val="20"/>
                      <w:lang w:val="en-GB"/>
                    </w:rPr>
                    <w:t>1</w:t>
                  </w:r>
                  <w:r>
                    <w:rPr>
                      <w:rFonts w:cs="Arial"/>
                      <w:color w:val="000000" w:themeColor="text1"/>
                      <w:szCs w:val="20"/>
                      <w:lang w:val="en-GB"/>
                    </w:rPr>
                    <w:t>/</w:t>
                  </w:r>
                  <w:r w:rsidR="004B51FE">
                    <w:rPr>
                      <w:rFonts w:cs="Arial"/>
                      <w:color w:val="000000" w:themeColor="text1"/>
                      <w:szCs w:val="20"/>
                      <w:lang w:val="en-GB"/>
                    </w:rPr>
                    <w:t>12</w:t>
                  </w:r>
                  <w:r>
                    <w:rPr>
                      <w:rFonts w:cs="Arial"/>
                      <w:color w:val="000000" w:themeColor="text1"/>
                      <w:szCs w:val="20"/>
                      <w:lang w:val="en-GB"/>
                    </w:rPr>
                    <w:t>/2023</w:t>
                  </w:r>
                </w:p>
              </w:tc>
            </w:tr>
            <w:tr w:rsidR="00E7457E" w14:paraId="51139C24" w14:textId="77777777" w:rsidTr="005021DB">
              <w:tc>
                <w:tcPr>
                  <w:tcW w:w="2122" w:type="dxa"/>
                </w:tcPr>
                <w:p w14:paraId="1C56A1D0" w14:textId="77777777" w:rsidR="00E7457E" w:rsidRDefault="00E7457E" w:rsidP="0076761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28A5CB6" w14:textId="5A8B940E" w:rsidR="00E7457E" w:rsidRDefault="004B51FE" w:rsidP="00767610">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Stephen Phillips</w:t>
                  </w:r>
                </w:p>
              </w:tc>
            </w:tr>
          </w:tbl>
          <w:p w14:paraId="7859EBBD" w14:textId="77777777" w:rsidR="00E7457E" w:rsidRPr="00EA3990" w:rsidRDefault="00E7457E" w:rsidP="005021DB">
            <w:pPr>
              <w:spacing w:before="40"/>
              <w:ind w:left="720"/>
              <w:jc w:val="left"/>
              <w:rPr>
                <w:rFonts w:cs="Arial"/>
                <w:color w:val="000000" w:themeColor="text1"/>
                <w:szCs w:val="20"/>
                <w:lang w:val="en-GB"/>
              </w:rPr>
            </w:pPr>
          </w:p>
        </w:tc>
      </w:tr>
    </w:tbl>
    <w:p w14:paraId="0BABC680" w14:textId="77777777" w:rsidR="00E7457E" w:rsidRPr="00366A73" w:rsidRDefault="00E7457E" w:rsidP="000E3EF7">
      <w:pPr>
        <w:spacing w:after="200" w:line="276" w:lineRule="auto"/>
        <w:jc w:val="left"/>
      </w:pPr>
    </w:p>
    <w:sectPr w:rsidR="00E7457E"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3E24C" w14:textId="77777777" w:rsidR="00DE420C" w:rsidRDefault="00DE420C" w:rsidP="00172C4E">
      <w:r>
        <w:separator/>
      </w:r>
    </w:p>
  </w:endnote>
  <w:endnote w:type="continuationSeparator" w:id="0">
    <w:p w14:paraId="2226598A" w14:textId="77777777" w:rsidR="00DE420C" w:rsidRDefault="00DE420C" w:rsidP="0017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dexho">
    <w:altName w:val="Times New Roman"/>
    <w:charset w:val="00"/>
    <w:family w:val="auto"/>
    <w:pitch w:val="variable"/>
    <w:sig w:usb0="00000001" w:usb1="4000204A"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9CC31" w14:textId="77777777" w:rsidR="00DE420C" w:rsidRDefault="00DE420C" w:rsidP="00172C4E">
      <w:r>
        <w:separator/>
      </w:r>
    </w:p>
  </w:footnote>
  <w:footnote w:type="continuationSeparator" w:id="0">
    <w:p w14:paraId="59DA1E0C" w14:textId="77777777" w:rsidR="00DE420C" w:rsidRDefault="00DE420C" w:rsidP="00172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14EB2A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10pt" o:bullet="t">
        <v:imagedata r:id="rId1" o:title="carre-rouge"/>
      </v:shape>
    </w:pict>
  </w:numPicBullet>
  <w:abstractNum w:abstractNumId="0" w15:restartNumberingAfterBreak="0">
    <w:nsid w:val="00000001"/>
    <w:multiLevelType w:val="hybridMultilevel"/>
    <w:tmpl w:val="00000001"/>
    <w:lvl w:ilvl="0" w:tplc="A4B06116">
      <w:start w:val="1"/>
      <w:numFmt w:val="bullet"/>
      <w:lvlText w:val="•"/>
      <w:lvlJc w:val="left"/>
      <w:pPr>
        <w:tabs>
          <w:tab w:val="num" w:pos="360"/>
        </w:tabs>
        <w:ind w:left="360" w:hanging="360"/>
      </w:pPr>
      <w:rPr>
        <w:rFonts w:ascii="Times New Roman" w:eastAsia="Times New Roman" w:hAnsi="Times New Roman" w:cs="Times New Roman"/>
        <w:b w:val="0"/>
        <w:bCs w:val="0"/>
        <w:i w:val="0"/>
        <w:iCs w:val="0"/>
        <w:sz w:val="20"/>
      </w:rPr>
    </w:lvl>
    <w:lvl w:ilvl="1" w:tplc="208CDEF6">
      <w:start w:val="1"/>
      <w:numFmt w:val="bullet"/>
      <w:lvlText w:val="o"/>
      <w:lvlJc w:val="left"/>
      <w:pPr>
        <w:tabs>
          <w:tab w:val="num" w:pos="1440"/>
        </w:tabs>
        <w:ind w:left="1440" w:hanging="360"/>
      </w:pPr>
      <w:rPr>
        <w:rFonts w:ascii="Courier New" w:hAnsi="Courier New"/>
      </w:rPr>
    </w:lvl>
    <w:lvl w:ilvl="2" w:tplc="2B2E0268">
      <w:start w:val="1"/>
      <w:numFmt w:val="bullet"/>
      <w:lvlText w:val=""/>
      <w:lvlJc w:val="left"/>
      <w:pPr>
        <w:tabs>
          <w:tab w:val="num" w:pos="2160"/>
        </w:tabs>
        <w:ind w:left="2160" w:hanging="360"/>
      </w:pPr>
      <w:rPr>
        <w:rFonts w:ascii="Wingdings" w:hAnsi="Wingdings"/>
      </w:rPr>
    </w:lvl>
    <w:lvl w:ilvl="3" w:tplc="8EF4A668">
      <w:start w:val="1"/>
      <w:numFmt w:val="bullet"/>
      <w:lvlText w:val=""/>
      <w:lvlJc w:val="left"/>
      <w:pPr>
        <w:tabs>
          <w:tab w:val="num" w:pos="2880"/>
        </w:tabs>
        <w:ind w:left="2880" w:hanging="360"/>
      </w:pPr>
      <w:rPr>
        <w:rFonts w:ascii="Symbol" w:hAnsi="Symbol"/>
      </w:rPr>
    </w:lvl>
    <w:lvl w:ilvl="4" w:tplc="75F26878">
      <w:start w:val="1"/>
      <w:numFmt w:val="bullet"/>
      <w:lvlText w:val="o"/>
      <w:lvlJc w:val="left"/>
      <w:pPr>
        <w:tabs>
          <w:tab w:val="num" w:pos="3600"/>
        </w:tabs>
        <w:ind w:left="3600" w:hanging="360"/>
      </w:pPr>
      <w:rPr>
        <w:rFonts w:ascii="Courier New" w:hAnsi="Courier New"/>
      </w:rPr>
    </w:lvl>
    <w:lvl w:ilvl="5" w:tplc="34E801C8">
      <w:start w:val="1"/>
      <w:numFmt w:val="bullet"/>
      <w:lvlText w:val=""/>
      <w:lvlJc w:val="left"/>
      <w:pPr>
        <w:tabs>
          <w:tab w:val="num" w:pos="4320"/>
        </w:tabs>
        <w:ind w:left="4320" w:hanging="360"/>
      </w:pPr>
      <w:rPr>
        <w:rFonts w:ascii="Wingdings" w:hAnsi="Wingdings"/>
      </w:rPr>
    </w:lvl>
    <w:lvl w:ilvl="6" w:tplc="D850209C">
      <w:start w:val="1"/>
      <w:numFmt w:val="bullet"/>
      <w:lvlText w:val=""/>
      <w:lvlJc w:val="left"/>
      <w:pPr>
        <w:tabs>
          <w:tab w:val="num" w:pos="5040"/>
        </w:tabs>
        <w:ind w:left="5040" w:hanging="360"/>
      </w:pPr>
      <w:rPr>
        <w:rFonts w:ascii="Symbol" w:hAnsi="Symbol"/>
      </w:rPr>
    </w:lvl>
    <w:lvl w:ilvl="7" w:tplc="4590F364">
      <w:start w:val="1"/>
      <w:numFmt w:val="bullet"/>
      <w:lvlText w:val="o"/>
      <w:lvlJc w:val="left"/>
      <w:pPr>
        <w:tabs>
          <w:tab w:val="num" w:pos="5760"/>
        </w:tabs>
        <w:ind w:left="5760" w:hanging="360"/>
      </w:pPr>
      <w:rPr>
        <w:rFonts w:ascii="Courier New" w:hAnsi="Courier New"/>
      </w:rPr>
    </w:lvl>
    <w:lvl w:ilvl="8" w:tplc="ED9879A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A14C574E">
      <w:start w:val="1"/>
      <w:numFmt w:val="bullet"/>
      <w:lvlText w:val="•"/>
      <w:lvlJc w:val="left"/>
      <w:pPr>
        <w:tabs>
          <w:tab w:val="num" w:pos="360"/>
        </w:tabs>
        <w:ind w:left="360" w:hanging="360"/>
      </w:pPr>
      <w:rPr>
        <w:rFonts w:ascii="Times New Roman" w:eastAsia="Times New Roman" w:hAnsi="Times New Roman" w:cs="Times New Roman"/>
        <w:b w:val="0"/>
        <w:bCs w:val="0"/>
        <w:i w:val="0"/>
        <w:iCs w:val="0"/>
        <w:sz w:val="20"/>
      </w:rPr>
    </w:lvl>
    <w:lvl w:ilvl="1" w:tplc="D6AC30D0">
      <w:start w:val="1"/>
      <w:numFmt w:val="bullet"/>
      <w:lvlText w:val="o"/>
      <w:lvlJc w:val="left"/>
      <w:pPr>
        <w:tabs>
          <w:tab w:val="num" w:pos="1440"/>
        </w:tabs>
        <w:ind w:left="1440" w:hanging="360"/>
      </w:pPr>
      <w:rPr>
        <w:rFonts w:ascii="Courier New" w:hAnsi="Courier New"/>
      </w:rPr>
    </w:lvl>
    <w:lvl w:ilvl="2" w:tplc="1270C5B6">
      <w:start w:val="1"/>
      <w:numFmt w:val="bullet"/>
      <w:lvlText w:val=""/>
      <w:lvlJc w:val="left"/>
      <w:pPr>
        <w:tabs>
          <w:tab w:val="num" w:pos="2160"/>
        </w:tabs>
        <w:ind w:left="2160" w:hanging="360"/>
      </w:pPr>
      <w:rPr>
        <w:rFonts w:ascii="Wingdings" w:hAnsi="Wingdings"/>
      </w:rPr>
    </w:lvl>
    <w:lvl w:ilvl="3" w:tplc="5B1837EC">
      <w:start w:val="1"/>
      <w:numFmt w:val="bullet"/>
      <w:lvlText w:val=""/>
      <w:lvlJc w:val="left"/>
      <w:pPr>
        <w:tabs>
          <w:tab w:val="num" w:pos="2880"/>
        </w:tabs>
        <w:ind w:left="2880" w:hanging="360"/>
      </w:pPr>
      <w:rPr>
        <w:rFonts w:ascii="Symbol" w:hAnsi="Symbol"/>
      </w:rPr>
    </w:lvl>
    <w:lvl w:ilvl="4" w:tplc="BDFCF124">
      <w:start w:val="1"/>
      <w:numFmt w:val="bullet"/>
      <w:lvlText w:val="o"/>
      <w:lvlJc w:val="left"/>
      <w:pPr>
        <w:tabs>
          <w:tab w:val="num" w:pos="3600"/>
        </w:tabs>
        <w:ind w:left="3600" w:hanging="360"/>
      </w:pPr>
      <w:rPr>
        <w:rFonts w:ascii="Courier New" w:hAnsi="Courier New"/>
      </w:rPr>
    </w:lvl>
    <w:lvl w:ilvl="5" w:tplc="723CEA60">
      <w:start w:val="1"/>
      <w:numFmt w:val="bullet"/>
      <w:lvlText w:val=""/>
      <w:lvlJc w:val="left"/>
      <w:pPr>
        <w:tabs>
          <w:tab w:val="num" w:pos="4320"/>
        </w:tabs>
        <w:ind w:left="4320" w:hanging="360"/>
      </w:pPr>
      <w:rPr>
        <w:rFonts w:ascii="Wingdings" w:hAnsi="Wingdings"/>
      </w:rPr>
    </w:lvl>
    <w:lvl w:ilvl="6" w:tplc="08EC8526">
      <w:start w:val="1"/>
      <w:numFmt w:val="bullet"/>
      <w:lvlText w:val=""/>
      <w:lvlJc w:val="left"/>
      <w:pPr>
        <w:tabs>
          <w:tab w:val="num" w:pos="5040"/>
        </w:tabs>
        <w:ind w:left="5040" w:hanging="360"/>
      </w:pPr>
      <w:rPr>
        <w:rFonts w:ascii="Symbol" w:hAnsi="Symbol"/>
      </w:rPr>
    </w:lvl>
    <w:lvl w:ilvl="7" w:tplc="79D20486">
      <w:start w:val="1"/>
      <w:numFmt w:val="bullet"/>
      <w:lvlText w:val="o"/>
      <w:lvlJc w:val="left"/>
      <w:pPr>
        <w:tabs>
          <w:tab w:val="num" w:pos="5760"/>
        </w:tabs>
        <w:ind w:left="5760" w:hanging="360"/>
      </w:pPr>
      <w:rPr>
        <w:rFonts w:ascii="Courier New" w:hAnsi="Courier New"/>
      </w:rPr>
    </w:lvl>
    <w:lvl w:ilvl="8" w:tplc="D28CD0C0">
      <w:start w:val="1"/>
      <w:numFmt w:val="bullet"/>
      <w:lvlText w:val=""/>
      <w:lvlJc w:val="left"/>
      <w:pPr>
        <w:tabs>
          <w:tab w:val="num" w:pos="6480"/>
        </w:tabs>
        <w:ind w:left="6480" w:hanging="360"/>
      </w:pPr>
      <w:rPr>
        <w:rFonts w:ascii="Wingdings" w:hAnsi="Wingdings"/>
      </w:rPr>
    </w:lvl>
  </w:abstractNum>
  <w:abstractNum w:abstractNumId="2"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643"/>
        </w:tabs>
        <w:ind w:left="643" w:hanging="360"/>
      </w:pPr>
      <w:rPr>
        <w:rFonts w:ascii="Wingdings" w:hAnsi="Wingdings" w:hint="default"/>
        <w:color w:val="FF0000"/>
        <w:sz w:val="16"/>
      </w:rPr>
    </w:lvl>
    <w:lvl w:ilvl="1" w:tplc="F2B6EFF6">
      <w:start w:val="1"/>
      <w:numFmt w:val="bullet"/>
      <w:lvlText w:val="−"/>
      <w:lvlJc w:val="left"/>
      <w:pPr>
        <w:tabs>
          <w:tab w:val="num" w:pos="1363"/>
        </w:tabs>
        <w:ind w:left="1363" w:hanging="360"/>
      </w:pPr>
      <w:rPr>
        <w:rFonts w:ascii="Arial" w:hAnsi="Arial" w:hint="default"/>
        <w:color w:val="FF0000"/>
        <w:sz w:val="16"/>
      </w:rPr>
    </w:lvl>
    <w:lvl w:ilvl="2" w:tplc="0809001B">
      <w:start w:val="1"/>
      <w:numFmt w:val="lowerRoman"/>
      <w:lvlText w:val="%3."/>
      <w:lvlJc w:val="right"/>
      <w:pPr>
        <w:tabs>
          <w:tab w:val="num" w:pos="2083"/>
        </w:tabs>
        <w:ind w:left="2083" w:hanging="180"/>
      </w:pPr>
      <w:rPr>
        <w:rFonts w:cs="Times New Roman"/>
      </w:rPr>
    </w:lvl>
    <w:lvl w:ilvl="3" w:tplc="0809000F" w:tentative="1">
      <w:start w:val="1"/>
      <w:numFmt w:val="decimal"/>
      <w:lvlText w:val="%4."/>
      <w:lvlJc w:val="left"/>
      <w:pPr>
        <w:tabs>
          <w:tab w:val="num" w:pos="2803"/>
        </w:tabs>
        <w:ind w:left="2803" w:hanging="360"/>
      </w:pPr>
      <w:rPr>
        <w:rFonts w:cs="Times New Roman"/>
      </w:rPr>
    </w:lvl>
    <w:lvl w:ilvl="4" w:tplc="08090019" w:tentative="1">
      <w:start w:val="1"/>
      <w:numFmt w:val="lowerLetter"/>
      <w:lvlText w:val="%5."/>
      <w:lvlJc w:val="left"/>
      <w:pPr>
        <w:tabs>
          <w:tab w:val="num" w:pos="3523"/>
        </w:tabs>
        <w:ind w:left="3523" w:hanging="360"/>
      </w:pPr>
      <w:rPr>
        <w:rFonts w:cs="Times New Roman"/>
      </w:rPr>
    </w:lvl>
    <w:lvl w:ilvl="5" w:tplc="0809001B" w:tentative="1">
      <w:start w:val="1"/>
      <w:numFmt w:val="lowerRoman"/>
      <w:lvlText w:val="%6."/>
      <w:lvlJc w:val="right"/>
      <w:pPr>
        <w:tabs>
          <w:tab w:val="num" w:pos="4243"/>
        </w:tabs>
        <w:ind w:left="4243" w:hanging="180"/>
      </w:pPr>
      <w:rPr>
        <w:rFonts w:cs="Times New Roman"/>
      </w:rPr>
    </w:lvl>
    <w:lvl w:ilvl="6" w:tplc="0809000F" w:tentative="1">
      <w:start w:val="1"/>
      <w:numFmt w:val="decimal"/>
      <w:lvlText w:val="%7."/>
      <w:lvlJc w:val="left"/>
      <w:pPr>
        <w:tabs>
          <w:tab w:val="num" w:pos="4963"/>
        </w:tabs>
        <w:ind w:left="4963" w:hanging="360"/>
      </w:pPr>
      <w:rPr>
        <w:rFonts w:cs="Times New Roman"/>
      </w:rPr>
    </w:lvl>
    <w:lvl w:ilvl="7" w:tplc="08090019" w:tentative="1">
      <w:start w:val="1"/>
      <w:numFmt w:val="lowerLetter"/>
      <w:lvlText w:val="%8."/>
      <w:lvlJc w:val="left"/>
      <w:pPr>
        <w:tabs>
          <w:tab w:val="num" w:pos="5683"/>
        </w:tabs>
        <w:ind w:left="5683" w:hanging="360"/>
      </w:pPr>
      <w:rPr>
        <w:rFonts w:cs="Times New Roman"/>
      </w:rPr>
    </w:lvl>
    <w:lvl w:ilvl="8" w:tplc="0809001B" w:tentative="1">
      <w:start w:val="1"/>
      <w:numFmt w:val="lowerRoman"/>
      <w:lvlText w:val="%9."/>
      <w:lvlJc w:val="right"/>
      <w:pPr>
        <w:tabs>
          <w:tab w:val="num" w:pos="6403"/>
        </w:tabs>
        <w:ind w:left="6403" w:hanging="180"/>
      </w:pPr>
      <w:rPr>
        <w:rFonts w:cs="Times New Roman"/>
      </w:rPr>
    </w:lvl>
  </w:abstractNum>
  <w:abstractNum w:abstractNumId="9" w15:restartNumberingAfterBreak="0">
    <w:nsid w:val="32040377"/>
    <w:multiLevelType w:val="hybridMultilevel"/>
    <w:tmpl w:val="31588682"/>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E42A15"/>
    <w:multiLevelType w:val="hybridMultilevel"/>
    <w:tmpl w:val="358C963C"/>
    <w:lvl w:ilvl="0" w:tplc="E6249728">
      <w:start w:val="1"/>
      <w:numFmt w:val="bullet"/>
      <w:lvlText w:val=""/>
      <w:lvlJc w:val="left"/>
      <w:pPr>
        <w:ind w:left="720" w:hanging="360"/>
      </w:pPr>
      <w:rPr>
        <w:rFonts w:ascii="Wingdings" w:hAnsi="Wingdings" w:hint="default"/>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2341617">
    <w:abstractNumId w:val="8"/>
  </w:num>
  <w:num w:numId="2" w16cid:durableId="1003360488">
    <w:abstractNumId w:val="12"/>
  </w:num>
  <w:num w:numId="3" w16cid:durableId="974867126">
    <w:abstractNumId w:val="3"/>
  </w:num>
  <w:num w:numId="4" w16cid:durableId="1960911736">
    <w:abstractNumId w:val="11"/>
  </w:num>
  <w:num w:numId="5" w16cid:durableId="1458715740">
    <w:abstractNumId w:val="6"/>
  </w:num>
  <w:num w:numId="6" w16cid:durableId="1476875153">
    <w:abstractNumId w:val="4"/>
  </w:num>
  <w:num w:numId="7" w16cid:durableId="1382365148">
    <w:abstractNumId w:val="13"/>
  </w:num>
  <w:num w:numId="8" w16cid:durableId="2099281552">
    <w:abstractNumId w:val="7"/>
  </w:num>
  <w:num w:numId="9" w16cid:durableId="202637533">
    <w:abstractNumId w:val="17"/>
  </w:num>
  <w:num w:numId="10" w16cid:durableId="118645338">
    <w:abstractNumId w:val="18"/>
  </w:num>
  <w:num w:numId="11" w16cid:durableId="68237743">
    <w:abstractNumId w:val="10"/>
  </w:num>
  <w:num w:numId="12" w16cid:durableId="202327073">
    <w:abstractNumId w:val="2"/>
  </w:num>
  <w:num w:numId="13" w16cid:durableId="84154557">
    <w:abstractNumId w:val="14"/>
  </w:num>
  <w:num w:numId="14" w16cid:durableId="418017547">
    <w:abstractNumId w:val="5"/>
  </w:num>
  <w:num w:numId="15" w16cid:durableId="978731614">
    <w:abstractNumId w:val="15"/>
  </w:num>
  <w:num w:numId="16" w16cid:durableId="1131750591">
    <w:abstractNumId w:val="16"/>
  </w:num>
  <w:num w:numId="17" w16cid:durableId="618342940">
    <w:abstractNumId w:val="19"/>
  </w:num>
  <w:num w:numId="18" w16cid:durableId="639116407">
    <w:abstractNumId w:val="0"/>
  </w:num>
  <w:num w:numId="19" w16cid:durableId="1029725731">
    <w:abstractNumId w:val="1"/>
  </w:num>
  <w:num w:numId="20" w16cid:durableId="99491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E3EF7"/>
    <w:rsid w:val="00104BDE"/>
    <w:rsid w:val="00144E5D"/>
    <w:rsid w:val="00172C4E"/>
    <w:rsid w:val="001E7491"/>
    <w:rsid w:val="001F1F6A"/>
    <w:rsid w:val="001F4F5C"/>
    <w:rsid w:val="00293E5D"/>
    <w:rsid w:val="002B1DC6"/>
    <w:rsid w:val="002C1755"/>
    <w:rsid w:val="002E1BB3"/>
    <w:rsid w:val="00366A73"/>
    <w:rsid w:val="003D5EFB"/>
    <w:rsid w:val="004070DA"/>
    <w:rsid w:val="004238D8"/>
    <w:rsid w:val="00424476"/>
    <w:rsid w:val="004B2221"/>
    <w:rsid w:val="004B3F82"/>
    <w:rsid w:val="004B51FE"/>
    <w:rsid w:val="004D170A"/>
    <w:rsid w:val="00520545"/>
    <w:rsid w:val="00531ACE"/>
    <w:rsid w:val="005E5B63"/>
    <w:rsid w:val="00613392"/>
    <w:rsid w:val="00616B0B"/>
    <w:rsid w:val="00646B79"/>
    <w:rsid w:val="006543DA"/>
    <w:rsid w:val="00656519"/>
    <w:rsid w:val="00674674"/>
    <w:rsid w:val="006802C0"/>
    <w:rsid w:val="006D09E0"/>
    <w:rsid w:val="00710533"/>
    <w:rsid w:val="00745A24"/>
    <w:rsid w:val="00767610"/>
    <w:rsid w:val="00773F92"/>
    <w:rsid w:val="007B4A4F"/>
    <w:rsid w:val="007F602D"/>
    <w:rsid w:val="00851404"/>
    <w:rsid w:val="0088683A"/>
    <w:rsid w:val="008A48EE"/>
    <w:rsid w:val="008B64DE"/>
    <w:rsid w:val="008C6862"/>
    <w:rsid w:val="008D1A2B"/>
    <w:rsid w:val="00981E89"/>
    <w:rsid w:val="009E1887"/>
    <w:rsid w:val="00A160F4"/>
    <w:rsid w:val="00A37146"/>
    <w:rsid w:val="00A86831"/>
    <w:rsid w:val="00AA241C"/>
    <w:rsid w:val="00AB3782"/>
    <w:rsid w:val="00AD1DEC"/>
    <w:rsid w:val="00AE554E"/>
    <w:rsid w:val="00B662C8"/>
    <w:rsid w:val="00B70457"/>
    <w:rsid w:val="00BF4D80"/>
    <w:rsid w:val="00C22530"/>
    <w:rsid w:val="00C4467B"/>
    <w:rsid w:val="00C4695A"/>
    <w:rsid w:val="00C61430"/>
    <w:rsid w:val="00C671C3"/>
    <w:rsid w:val="00CB4EED"/>
    <w:rsid w:val="00CC0297"/>
    <w:rsid w:val="00CC2929"/>
    <w:rsid w:val="00D41FCF"/>
    <w:rsid w:val="00D65B9D"/>
    <w:rsid w:val="00D92EE4"/>
    <w:rsid w:val="00D949FB"/>
    <w:rsid w:val="00DE420C"/>
    <w:rsid w:val="00DE5E49"/>
    <w:rsid w:val="00E12AF2"/>
    <w:rsid w:val="00E31AA0"/>
    <w:rsid w:val="00E33C91"/>
    <w:rsid w:val="00E4440C"/>
    <w:rsid w:val="00E57078"/>
    <w:rsid w:val="00E70392"/>
    <w:rsid w:val="00E7457E"/>
    <w:rsid w:val="00E766B8"/>
    <w:rsid w:val="00E86121"/>
    <w:rsid w:val="00E869E8"/>
    <w:rsid w:val="00E873DA"/>
    <w:rsid w:val="00EA3990"/>
    <w:rsid w:val="00EA4C16"/>
    <w:rsid w:val="00EA5822"/>
    <w:rsid w:val="00ED1B01"/>
    <w:rsid w:val="00EF6ED7"/>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8FB7893"/>
  <w15:docId w15:val="{1860AED8-C27F-40DD-9FC9-778552D8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3A261A-B58F-418D-ACC2-74F569701677}" type="doc">
      <dgm:prSet loTypeId="urn:microsoft.com/office/officeart/2005/8/layout/orgChart1" loCatId="hierarchy" qsTypeId="urn:microsoft.com/office/officeart/2005/8/quickstyle/simple1" qsCatId="simple" csTypeId="urn:microsoft.com/office/officeart/2005/8/colors/accent1_2" csCatId="accent1" phldr="1"/>
      <dgm:spPr/>
    </dgm:pt>
    <dgm:pt modelId="{848C6F06-E945-4B43-9DEA-67C4BA2C4D2E}">
      <dgm:prSet custT="1"/>
      <dgm:spPr/>
      <dgm:t>
        <a:bodyPr/>
        <a:lstStyle/>
        <a:p>
          <a:pPr marR="0" algn="ctr" rtl="0"/>
          <a:r>
            <a:rPr lang="en-GB" sz="1050" b="0" i="0" u="none" strike="noStrike" baseline="0">
              <a:latin typeface="Calibri"/>
            </a:rPr>
            <a:t>Education</a:t>
          </a:r>
        </a:p>
        <a:p>
          <a:pPr marR="0" algn="ctr" rtl="0"/>
          <a:r>
            <a:rPr lang="en-GB" sz="1050" b="0" i="0" u="none" strike="noStrike" baseline="0">
              <a:latin typeface="Calibri"/>
            </a:rPr>
            <a:t>Manager</a:t>
          </a:r>
          <a:endParaRPr lang="en-GB" sz="1050"/>
        </a:p>
      </dgm:t>
    </dgm:pt>
    <dgm:pt modelId="{D83749C3-BA0E-48D8-9CD2-82A6A9397594}" type="parTrans" cxnId="{C35914E4-2769-4407-AB81-050CA47FE31D}">
      <dgm:prSet/>
      <dgm:spPr/>
      <dgm:t>
        <a:bodyPr/>
        <a:lstStyle/>
        <a:p>
          <a:endParaRPr lang="en-GB"/>
        </a:p>
      </dgm:t>
    </dgm:pt>
    <dgm:pt modelId="{9AC80BA4-0689-4722-B207-009155400A1F}" type="sibTrans" cxnId="{C35914E4-2769-4407-AB81-050CA47FE31D}">
      <dgm:prSet/>
      <dgm:spPr/>
      <dgm:t>
        <a:bodyPr/>
        <a:lstStyle/>
        <a:p>
          <a:endParaRPr lang="en-GB"/>
        </a:p>
      </dgm:t>
    </dgm:pt>
    <dgm:pt modelId="{4B369C9C-D658-464A-954D-5D986665B147}">
      <dgm:prSet custT="1"/>
      <dgm:spPr/>
      <dgm:t>
        <a:bodyPr/>
        <a:lstStyle/>
        <a:p>
          <a:pPr marR="0" algn="ctr" rtl="0"/>
          <a:r>
            <a:rPr lang="en-GB" sz="1100"/>
            <a:t>Hub Manager</a:t>
          </a:r>
        </a:p>
      </dgm:t>
    </dgm:pt>
    <dgm:pt modelId="{99EBDE52-FFC6-4032-B6A4-814F1804B4F9}" type="parTrans" cxnId="{0DDDC344-B9CA-4185-9A34-BE09E212F938}">
      <dgm:prSet/>
      <dgm:spPr/>
      <dgm:t>
        <a:bodyPr/>
        <a:lstStyle/>
        <a:p>
          <a:endParaRPr lang="en-GB"/>
        </a:p>
      </dgm:t>
    </dgm:pt>
    <dgm:pt modelId="{F41BBC8F-AEC2-49E4-BC67-2DEB09AE2E45}" type="sibTrans" cxnId="{0DDDC344-B9CA-4185-9A34-BE09E212F938}">
      <dgm:prSet/>
      <dgm:spPr/>
      <dgm:t>
        <a:bodyPr/>
        <a:lstStyle/>
        <a:p>
          <a:endParaRPr lang="en-GB"/>
        </a:p>
      </dgm:t>
    </dgm:pt>
    <dgm:pt modelId="{E06072B7-5F7D-4AF4-84FE-76560A3B14CA}">
      <dgm:prSet custT="1"/>
      <dgm:spPr/>
      <dgm:t>
        <a:bodyPr/>
        <a:lstStyle/>
        <a:p>
          <a:pPr marR="0" algn="ctr" rtl="0"/>
          <a:r>
            <a:rPr lang="en-GB" sz="1100" b="0" i="0" u="none" strike="noStrike" baseline="0">
              <a:latin typeface="Calibri"/>
            </a:rPr>
            <a:t>MEA Tutor</a:t>
          </a:r>
          <a:endParaRPr lang="en-GB" sz="1100"/>
        </a:p>
      </dgm:t>
    </dgm:pt>
    <dgm:pt modelId="{5E4D856A-0128-4D4E-9466-F58DCD366F25}" type="parTrans" cxnId="{8C50F9AF-958A-4A79-B33A-C14FF04100CE}">
      <dgm:prSet/>
      <dgm:spPr/>
      <dgm:t>
        <a:bodyPr/>
        <a:lstStyle/>
        <a:p>
          <a:endParaRPr lang="en-GB"/>
        </a:p>
      </dgm:t>
    </dgm:pt>
    <dgm:pt modelId="{EC813AE6-C96C-476E-9188-3C9284D21C93}" type="sibTrans" cxnId="{8C50F9AF-958A-4A79-B33A-C14FF04100CE}">
      <dgm:prSet/>
      <dgm:spPr/>
      <dgm:t>
        <a:bodyPr/>
        <a:lstStyle/>
        <a:p>
          <a:endParaRPr lang="en-GB"/>
        </a:p>
      </dgm:t>
    </dgm:pt>
    <dgm:pt modelId="{B020058B-4A73-4A25-A111-BF714A50E9E6}" type="pres">
      <dgm:prSet presAssocID="{F53A261A-B58F-418D-ACC2-74F569701677}" presName="hierChild1" presStyleCnt="0">
        <dgm:presLayoutVars>
          <dgm:orgChart val="1"/>
          <dgm:chPref val="1"/>
          <dgm:dir/>
          <dgm:animOne val="branch"/>
          <dgm:animLvl val="lvl"/>
          <dgm:resizeHandles/>
        </dgm:presLayoutVars>
      </dgm:prSet>
      <dgm:spPr/>
    </dgm:pt>
    <dgm:pt modelId="{55C10C57-3699-4AAF-8B0F-F288579AABF5}" type="pres">
      <dgm:prSet presAssocID="{848C6F06-E945-4B43-9DEA-67C4BA2C4D2E}" presName="hierRoot1" presStyleCnt="0">
        <dgm:presLayoutVars>
          <dgm:hierBranch/>
        </dgm:presLayoutVars>
      </dgm:prSet>
      <dgm:spPr/>
    </dgm:pt>
    <dgm:pt modelId="{7C1D26EA-11BC-4FE9-9F8A-5A65C982BA1D}" type="pres">
      <dgm:prSet presAssocID="{848C6F06-E945-4B43-9DEA-67C4BA2C4D2E}" presName="rootComposite1" presStyleCnt="0"/>
      <dgm:spPr/>
    </dgm:pt>
    <dgm:pt modelId="{E5AFE886-B3A7-4298-8741-38722442A211}" type="pres">
      <dgm:prSet presAssocID="{848C6F06-E945-4B43-9DEA-67C4BA2C4D2E}" presName="rootText1" presStyleLbl="node0" presStyleIdx="0" presStyleCnt="1">
        <dgm:presLayoutVars>
          <dgm:chPref val="3"/>
        </dgm:presLayoutVars>
      </dgm:prSet>
      <dgm:spPr/>
    </dgm:pt>
    <dgm:pt modelId="{E1D47888-9E3D-4F5A-B3B7-BE472DCE1EBE}" type="pres">
      <dgm:prSet presAssocID="{848C6F06-E945-4B43-9DEA-67C4BA2C4D2E}" presName="rootConnector1" presStyleLbl="node1" presStyleIdx="0" presStyleCnt="0"/>
      <dgm:spPr/>
    </dgm:pt>
    <dgm:pt modelId="{FD8A2501-E0AD-4841-9C9A-C086A622D0C9}" type="pres">
      <dgm:prSet presAssocID="{848C6F06-E945-4B43-9DEA-67C4BA2C4D2E}" presName="hierChild2" presStyleCnt="0"/>
      <dgm:spPr/>
    </dgm:pt>
    <dgm:pt modelId="{1B10D6A5-B139-4A74-8E1F-09250B61C1D0}" type="pres">
      <dgm:prSet presAssocID="{99EBDE52-FFC6-4032-B6A4-814F1804B4F9}" presName="Name35" presStyleLbl="parChTrans1D2" presStyleIdx="0" presStyleCnt="1"/>
      <dgm:spPr/>
    </dgm:pt>
    <dgm:pt modelId="{E8136553-563C-4878-AE05-E632653817F9}" type="pres">
      <dgm:prSet presAssocID="{4B369C9C-D658-464A-954D-5D986665B147}" presName="hierRoot2" presStyleCnt="0">
        <dgm:presLayoutVars>
          <dgm:hierBranch/>
        </dgm:presLayoutVars>
      </dgm:prSet>
      <dgm:spPr/>
    </dgm:pt>
    <dgm:pt modelId="{B6182105-063A-4617-968C-BC9C2DF14ADE}" type="pres">
      <dgm:prSet presAssocID="{4B369C9C-D658-464A-954D-5D986665B147}" presName="rootComposite" presStyleCnt="0"/>
      <dgm:spPr/>
    </dgm:pt>
    <dgm:pt modelId="{7034A45D-CCD6-40AB-B843-83CCE507EA79}" type="pres">
      <dgm:prSet presAssocID="{4B369C9C-D658-464A-954D-5D986665B147}" presName="rootText" presStyleLbl="node2" presStyleIdx="0" presStyleCnt="1" custScaleX="96094">
        <dgm:presLayoutVars>
          <dgm:chPref val="3"/>
        </dgm:presLayoutVars>
      </dgm:prSet>
      <dgm:spPr/>
    </dgm:pt>
    <dgm:pt modelId="{F1EB8D24-B8EE-4600-8E53-9EB400190BFC}" type="pres">
      <dgm:prSet presAssocID="{4B369C9C-D658-464A-954D-5D986665B147}" presName="rootConnector" presStyleLbl="node2" presStyleIdx="0" presStyleCnt="1"/>
      <dgm:spPr/>
    </dgm:pt>
    <dgm:pt modelId="{D859D0B6-A520-40F2-9851-3AD07F963867}" type="pres">
      <dgm:prSet presAssocID="{4B369C9C-D658-464A-954D-5D986665B147}" presName="hierChild4" presStyleCnt="0"/>
      <dgm:spPr/>
    </dgm:pt>
    <dgm:pt modelId="{6B3E3406-8172-4E6C-9E5B-F19C79D5639A}" type="pres">
      <dgm:prSet presAssocID="{5E4D856A-0128-4D4E-9466-F58DCD366F25}" presName="Name35" presStyleLbl="parChTrans1D3" presStyleIdx="0" presStyleCnt="1"/>
      <dgm:spPr/>
    </dgm:pt>
    <dgm:pt modelId="{5F02F4E5-C43C-48DD-99E7-23416141ED78}" type="pres">
      <dgm:prSet presAssocID="{E06072B7-5F7D-4AF4-84FE-76560A3B14CA}" presName="hierRoot2" presStyleCnt="0">
        <dgm:presLayoutVars>
          <dgm:hierBranch val="r"/>
        </dgm:presLayoutVars>
      </dgm:prSet>
      <dgm:spPr/>
    </dgm:pt>
    <dgm:pt modelId="{B97DC1B9-2E5B-4650-AAF7-44650F451A38}" type="pres">
      <dgm:prSet presAssocID="{E06072B7-5F7D-4AF4-84FE-76560A3B14CA}" presName="rootComposite" presStyleCnt="0"/>
      <dgm:spPr/>
    </dgm:pt>
    <dgm:pt modelId="{6E86BFB9-CD3E-407A-BE26-536AD16395F9}" type="pres">
      <dgm:prSet presAssocID="{E06072B7-5F7D-4AF4-84FE-76560A3B14CA}" presName="rootText" presStyleLbl="node3" presStyleIdx="0" presStyleCnt="1">
        <dgm:presLayoutVars>
          <dgm:chPref val="3"/>
        </dgm:presLayoutVars>
      </dgm:prSet>
      <dgm:spPr/>
    </dgm:pt>
    <dgm:pt modelId="{F3281CDC-5875-4104-B99C-98BB7C0ABD7B}" type="pres">
      <dgm:prSet presAssocID="{E06072B7-5F7D-4AF4-84FE-76560A3B14CA}" presName="rootConnector" presStyleLbl="node3" presStyleIdx="0" presStyleCnt="1"/>
      <dgm:spPr/>
    </dgm:pt>
    <dgm:pt modelId="{462809AB-E7F5-47D4-806D-A1DEF92BFE67}" type="pres">
      <dgm:prSet presAssocID="{E06072B7-5F7D-4AF4-84FE-76560A3B14CA}" presName="hierChild4" presStyleCnt="0"/>
      <dgm:spPr/>
    </dgm:pt>
    <dgm:pt modelId="{71D65046-68FB-415E-8C62-247CA51F6EBE}" type="pres">
      <dgm:prSet presAssocID="{E06072B7-5F7D-4AF4-84FE-76560A3B14CA}" presName="hierChild5" presStyleCnt="0"/>
      <dgm:spPr/>
    </dgm:pt>
    <dgm:pt modelId="{07745739-D2F3-422A-8EA8-E553113F0160}" type="pres">
      <dgm:prSet presAssocID="{4B369C9C-D658-464A-954D-5D986665B147}" presName="hierChild5" presStyleCnt="0"/>
      <dgm:spPr/>
    </dgm:pt>
    <dgm:pt modelId="{E05ED1EE-CAF2-4447-A0E7-6905A1E9BB07}" type="pres">
      <dgm:prSet presAssocID="{848C6F06-E945-4B43-9DEA-67C4BA2C4D2E}" presName="hierChild3" presStyleCnt="0"/>
      <dgm:spPr/>
    </dgm:pt>
  </dgm:ptLst>
  <dgm:cxnLst>
    <dgm:cxn modelId="{0DDDC344-B9CA-4185-9A34-BE09E212F938}" srcId="{848C6F06-E945-4B43-9DEA-67C4BA2C4D2E}" destId="{4B369C9C-D658-464A-954D-5D986665B147}" srcOrd="0" destOrd="0" parTransId="{99EBDE52-FFC6-4032-B6A4-814F1804B4F9}" sibTransId="{F41BBC8F-AEC2-49E4-BC67-2DEB09AE2E45}"/>
    <dgm:cxn modelId="{8DAADD71-C044-4148-A72F-26FE9AEEB04E}" type="presOf" srcId="{848C6F06-E945-4B43-9DEA-67C4BA2C4D2E}" destId="{E1D47888-9E3D-4F5A-B3B7-BE472DCE1EBE}" srcOrd="1" destOrd="0" presId="urn:microsoft.com/office/officeart/2005/8/layout/orgChart1"/>
    <dgm:cxn modelId="{F3295275-7545-4ECB-8278-244249BCF56D}" type="presOf" srcId="{5E4D856A-0128-4D4E-9466-F58DCD366F25}" destId="{6B3E3406-8172-4E6C-9E5B-F19C79D5639A}" srcOrd="0" destOrd="0" presId="urn:microsoft.com/office/officeart/2005/8/layout/orgChart1"/>
    <dgm:cxn modelId="{7FD7C759-64DB-4507-8725-2E2BD79A3811}" type="presOf" srcId="{E06072B7-5F7D-4AF4-84FE-76560A3B14CA}" destId="{F3281CDC-5875-4104-B99C-98BB7C0ABD7B}" srcOrd="1" destOrd="0" presId="urn:microsoft.com/office/officeart/2005/8/layout/orgChart1"/>
    <dgm:cxn modelId="{B8D6A5AC-E35B-4C87-BAC3-7940795BA779}" type="presOf" srcId="{4B369C9C-D658-464A-954D-5D986665B147}" destId="{F1EB8D24-B8EE-4600-8E53-9EB400190BFC}" srcOrd="1" destOrd="0" presId="urn:microsoft.com/office/officeart/2005/8/layout/orgChart1"/>
    <dgm:cxn modelId="{8C50F9AF-958A-4A79-B33A-C14FF04100CE}" srcId="{4B369C9C-D658-464A-954D-5D986665B147}" destId="{E06072B7-5F7D-4AF4-84FE-76560A3B14CA}" srcOrd="0" destOrd="0" parTransId="{5E4D856A-0128-4D4E-9466-F58DCD366F25}" sibTransId="{EC813AE6-C96C-476E-9188-3C9284D21C93}"/>
    <dgm:cxn modelId="{276CBEB4-A829-4F9A-A756-45D9E94F2053}" type="presOf" srcId="{99EBDE52-FFC6-4032-B6A4-814F1804B4F9}" destId="{1B10D6A5-B139-4A74-8E1F-09250B61C1D0}" srcOrd="0" destOrd="0" presId="urn:microsoft.com/office/officeart/2005/8/layout/orgChart1"/>
    <dgm:cxn modelId="{67F20FBC-0B3C-42E6-B384-AB35C077D4D1}" type="presOf" srcId="{F53A261A-B58F-418D-ACC2-74F569701677}" destId="{B020058B-4A73-4A25-A111-BF714A50E9E6}" srcOrd="0" destOrd="0" presId="urn:microsoft.com/office/officeart/2005/8/layout/orgChart1"/>
    <dgm:cxn modelId="{E1A823D1-3040-437E-ADD5-F2514AAC0F69}" type="presOf" srcId="{848C6F06-E945-4B43-9DEA-67C4BA2C4D2E}" destId="{E5AFE886-B3A7-4298-8741-38722442A211}" srcOrd="0" destOrd="0" presId="urn:microsoft.com/office/officeart/2005/8/layout/orgChart1"/>
    <dgm:cxn modelId="{5CBA48DA-B57A-403F-ABCE-084590E41DF3}" type="presOf" srcId="{4B369C9C-D658-464A-954D-5D986665B147}" destId="{7034A45D-CCD6-40AB-B843-83CCE507EA79}" srcOrd="0" destOrd="0" presId="urn:microsoft.com/office/officeart/2005/8/layout/orgChart1"/>
    <dgm:cxn modelId="{284FFCE0-DDA3-415A-A795-1148648BD3FF}" type="presOf" srcId="{E06072B7-5F7D-4AF4-84FE-76560A3B14CA}" destId="{6E86BFB9-CD3E-407A-BE26-536AD16395F9}" srcOrd="0" destOrd="0" presId="urn:microsoft.com/office/officeart/2005/8/layout/orgChart1"/>
    <dgm:cxn modelId="{C35914E4-2769-4407-AB81-050CA47FE31D}" srcId="{F53A261A-B58F-418D-ACC2-74F569701677}" destId="{848C6F06-E945-4B43-9DEA-67C4BA2C4D2E}" srcOrd="0" destOrd="0" parTransId="{D83749C3-BA0E-48D8-9CD2-82A6A9397594}" sibTransId="{9AC80BA4-0689-4722-B207-009155400A1F}"/>
    <dgm:cxn modelId="{AB90576E-B31D-4AEE-8009-70690F2BAB58}" type="presParOf" srcId="{B020058B-4A73-4A25-A111-BF714A50E9E6}" destId="{55C10C57-3699-4AAF-8B0F-F288579AABF5}" srcOrd="0" destOrd="0" presId="urn:microsoft.com/office/officeart/2005/8/layout/orgChart1"/>
    <dgm:cxn modelId="{C73F57EE-4FCB-4EE2-94A2-031F88EAFA42}" type="presParOf" srcId="{55C10C57-3699-4AAF-8B0F-F288579AABF5}" destId="{7C1D26EA-11BC-4FE9-9F8A-5A65C982BA1D}" srcOrd="0" destOrd="0" presId="urn:microsoft.com/office/officeart/2005/8/layout/orgChart1"/>
    <dgm:cxn modelId="{BD9FB558-B353-4AD3-979E-F23EEDFF8F14}" type="presParOf" srcId="{7C1D26EA-11BC-4FE9-9F8A-5A65C982BA1D}" destId="{E5AFE886-B3A7-4298-8741-38722442A211}" srcOrd="0" destOrd="0" presId="urn:microsoft.com/office/officeart/2005/8/layout/orgChart1"/>
    <dgm:cxn modelId="{58A5F947-4EC7-488F-A6D0-92928FDD91DB}" type="presParOf" srcId="{7C1D26EA-11BC-4FE9-9F8A-5A65C982BA1D}" destId="{E1D47888-9E3D-4F5A-B3B7-BE472DCE1EBE}" srcOrd="1" destOrd="0" presId="urn:microsoft.com/office/officeart/2005/8/layout/orgChart1"/>
    <dgm:cxn modelId="{F12B7634-88DF-4AF4-B0DB-AEF223F01A6A}" type="presParOf" srcId="{55C10C57-3699-4AAF-8B0F-F288579AABF5}" destId="{FD8A2501-E0AD-4841-9C9A-C086A622D0C9}" srcOrd="1" destOrd="0" presId="urn:microsoft.com/office/officeart/2005/8/layout/orgChart1"/>
    <dgm:cxn modelId="{4C0ED138-2328-498A-8AA3-FADF2927C570}" type="presParOf" srcId="{FD8A2501-E0AD-4841-9C9A-C086A622D0C9}" destId="{1B10D6A5-B139-4A74-8E1F-09250B61C1D0}" srcOrd="0" destOrd="0" presId="urn:microsoft.com/office/officeart/2005/8/layout/orgChart1"/>
    <dgm:cxn modelId="{789981C9-7B3D-4609-B82C-889730903A1C}" type="presParOf" srcId="{FD8A2501-E0AD-4841-9C9A-C086A622D0C9}" destId="{E8136553-563C-4878-AE05-E632653817F9}" srcOrd="1" destOrd="0" presId="urn:microsoft.com/office/officeart/2005/8/layout/orgChart1"/>
    <dgm:cxn modelId="{2D04A75C-EF92-4969-BEBD-CE48C0B5CF1B}" type="presParOf" srcId="{E8136553-563C-4878-AE05-E632653817F9}" destId="{B6182105-063A-4617-968C-BC9C2DF14ADE}" srcOrd="0" destOrd="0" presId="urn:microsoft.com/office/officeart/2005/8/layout/orgChart1"/>
    <dgm:cxn modelId="{06D40AA6-2B80-47C2-97A4-54D363DEFFC0}" type="presParOf" srcId="{B6182105-063A-4617-968C-BC9C2DF14ADE}" destId="{7034A45D-CCD6-40AB-B843-83CCE507EA79}" srcOrd="0" destOrd="0" presId="urn:microsoft.com/office/officeart/2005/8/layout/orgChart1"/>
    <dgm:cxn modelId="{864A7E89-0849-4D17-97AB-C13AF11F5633}" type="presParOf" srcId="{B6182105-063A-4617-968C-BC9C2DF14ADE}" destId="{F1EB8D24-B8EE-4600-8E53-9EB400190BFC}" srcOrd="1" destOrd="0" presId="urn:microsoft.com/office/officeart/2005/8/layout/orgChart1"/>
    <dgm:cxn modelId="{5A45654A-1421-40BE-BDD2-4372D89757B5}" type="presParOf" srcId="{E8136553-563C-4878-AE05-E632653817F9}" destId="{D859D0B6-A520-40F2-9851-3AD07F963867}" srcOrd="1" destOrd="0" presId="urn:microsoft.com/office/officeart/2005/8/layout/orgChart1"/>
    <dgm:cxn modelId="{72D0B550-9EB0-4538-AED4-331A124708D5}" type="presParOf" srcId="{D859D0B6-A520-40F2-9851-3AD07F963867}" destId="{6B3E3406-8172-4E6C-9E5B-F19C79D5639A}" srcOrd="0" destOrd="0" presId="urn:microsoft.com/office/officeart/2005/8/layout/orgChart1"/>
    <dgm:cxn modelId="{7436C2F8-089C-4239-AC05-C40EB642AE35}" type="presParOf" srcId="{D859D0B6-A520-40F2-9851-3AD07F963867}" destId="{5F02F4E5-C43C-48DD-99E7-23416141ED78}" srcOrd="1" destOrd="0" presId="urn:microsoft.com/office/officeart/2005/8/layout/orgChart1"/>
    <dgm:cxn modelId="{2F0305D3-24C1-402C-AB71-43355356086D}" type="presParOf" srcId="{5F02F4E5-C43C-48DD-99E7-23416141ED78}" destId="{B97DC1B9-2E5B-4650-AAF7-44650F451A38}" srcOrd="0" destOrd="0" presId="urn:microsoft.com/office/officeart/2005/8/layout/orgChart1"/>
    <dgm:cxn modelId="{A712C50F-B34C-4C0F-B52B-19A70134F50A}" type="presParOf" srcId="{B97DC1B9-2E5B-4650-AAF7-44650F451A38}" destId="{6E86BFB9-CD3E-407A-BE26-536AD16395F9}" srcOrd="0" destOrd="0" presId="urn:microsoft.com/office/officeart/2005/8/layout/orgChart1"/>
    <dgm:cxn modelId="{79D9F189-3B15-4902-BA56-25EC4376E778}" type="presParOf" srcId="{B97DC1B9-2E5B-4650-AAF7-44650F451A38}" destId="{F3281CDC-5875-4104-B99C-98BB7C0ABD7B}" srcOrd="1" destOrd="0" presId="urn:microsoft.com/office/officeart/2005/8/layout/orgChart1"/>
    <dgm:cxn modelId="{6C6C76BB-8C46-45EF-A413-1E83982297FF}" type="presParOf" srcId="{5F02F4E5-C43C-48DD-99E7-23416141ED78}" destId="{462809AB-E7F5-47D4-806D-A1DEF92BFE67}" srcOrd="1" destOrd="0" presId="urn:microsoft.com/office/officeart/2005/8/layout/orgChart1"/>
    <dgm:cxn modelId="{FAFBB6C5-F2AA-4E9C-8A5F-FDF4B96422AA}" type="presParOf" srcId="{5F02F4E5-C43C-48DD-99E7-23416141ED78}" destId="{71D65046-68FB-415E-8C62-247CA51F6EBE}" srcOrd="2" destOrd="0" presId="urn:microsoft.com/office/officeart/2005/8/layout/orgChart1"/>
    <dgm:cxn modelId="{BF504D8D-8DA9-46D4-A2B2-FB367C061680}" type="presParOf" srcId="{E8136553-563C-4878-AE05-E632653817F9}" destId="{07745739-D2F3-422A-8EA8-E553113F0160}" srcOrd="2" destOrd="0" presId="urn:microsoft.com/office/officeart/2005/8/layout/orgChart1"/>
    <dgm:cxn modelId="{1F8DD911-8DB7-458B-AB5E-7CAE9694C779}" type="presParOf" srcId="{55C10C57-3699-4AAF-8B0F-F288579AABF5}" destId="{E05ED1EE-CAF2-4447-A0E7-6905A1E9BB07}"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3E3406-8172-4E6C-9E5B-F19C79D5639A}">
      <dsp:nvSpPr>
        <dsp:cNvPr id="0" name=""/>
        <dsp:cNvSpPr/>
      </dsp:nvSpPr>
      <dsp:spPr>
        <a:xfrm>
          <a:off x="3097530" y="1152292"/>
          <a:ext cx="91440" cy="199829"/>
        </a:xfrm>
        <a:custGeom>
          <a:avLst/>
          <a:gdLst/>
          <a:ahLst/>
          <a:cxnLst/>
          <a:rect l="0" t="0" r="0" b="0"/>
          <a:pathLst>
            <a:path>
              <a:moveTo>
                <a:pt x="45720" y="0"/>
              </a:moveTo>
              <a:lnTo>
                <a:pt x="45720" y="1998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10D6A5-B139-4A74-8E1F-09250B61C1D0}">
      <dsp:nvSpPr>
        <dsp:cNvPr id="0" name=""/>
        <dsp:cNvSpPr/>
      </dsp:nvSpPr>
      <dsp:spPr>
        <a:xfrm>
          <a:off x="3097530" y="476677"/>
          <a:ext cx="91440" cy="199829"/>
        </a:xfrm>
        <a:custGeom>
          <a:avLst/>
          <a:gdLst/>
          <a:ahLst/>
          <a:cxnLst/>
          <a:rect l="0" t="0" r="0" b="0"/>
          <a:pathLst>
            <a:path>
              <a:moveTo>
                <a:pt x="45720" y="0"/>
              </a:moveTo>
              <a:lnTo>
                <a:pt x="45720" y="1998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AFE886-B3A7-4298-8741-38722442A211}">
      <dsp:nvSpPr>
        <dsp:cNvPr id="0" name=""/>
        <dsp:cNvSpPr/>
      </dsp:nvSpPr>
      <dsp:spPr>
        <a:xfrm>
          <a:off x="2667465" y="892"/>
          <a:ext cx="951569" cy="4757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66725" rtl="0">
            <a:lnSpc>
              <a:spcPct val="90000"/>
            </a:lnSpc>
            <a:spcBef>
              <a:spcPct val="0"/>
            </a:spcBef>
            <a:spcAft>
              <a:spcPct val="35000"/>
            </a:spcAft>
            <a:buNone/>
          </a:pPr>
          <a:r>
            <a:rPr lang="en-GB" sz="1050" b="0" i="0" u="none" strike="noStrike" kern="1200" baseline="0">
              <a:latin typeface="Calibri"/>
            </a:rPr>
            <a:t>Education</a:t>
          </a:r>
        </a:p>
        <a:p>
          <a:pPr marL="0" marR="0" lvl="0" indent="0" algn="ctr" defTabSz="466725" rtl="0">
            <a:lnSpc>
              <a:spcPct val="90000"/>
            </a:lnSpc>
            <a:spcBef>
              <a:spcPct val="0"/>
            </a:spcBef>
            <a:spcAft>
              <a:spcPct val="35000"/>
            </a:spcAft>
            <a:buNone/>
          </a:pPr>
          <a:r>
            <a:rPr lang="en-GB" sz="1050" b="0" i="0" u="none" strike="noStrike" kern="1200" baseline="0">
              <a:latin typeface="Calibri"/>
            </a:rPr>
            <a:t>Manager</a:t>
          </a:r>
          <a:endParaRPr lang="en-GB" sz="1050" kern="1200"/>
        </a:p>
      </dsp:txBody>
      <dsp:txXfrm>
        <a:off x="2667465" y="892"/>
        <a:ext cx="951569" cy="475784"/>
      </dsp:txXfrm>
    </dsp:sp>
    <dsp:sp modelId="{7034A45D-CCD6-40AB-B843-83CCE507EA79}">
      <dsp:nvSpPr>
        <dsp:cNvPr id="0" name=""/>
        <dsp:cNvSpPr/>
      </dsp:nvSpPr>
      <dsp:spPr>
        <a:xfrm>
          <a:off x="2686049" y="676507"/>
          <a:ext cx="914401" cy="4757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kern="1200"/>
            <a:t>Hub Manager</a:t>
          </a:r>
        </a:p>
      </dsp:txBody>
      <dsp:txXfrm>
        <a:off x="2686049" y="676507"/>
        <a:ext cx="914401" cy="475784"/>
      </dsp:txXfrm>
    </dsp:sp>
    <dsp:sp modelId="{6E86BFB9-CD3E-407A-BE26-536AD16395F9}">
      <dsp:nvSpPr>
        <dsp:cNvPr id="0" name=""/>
        <dsp:cNvSpPr/>
      </dsp:nvSpPr>
      <dsp:spPr>
        <a:xfrm>
          <a:off x="2667465" y="1352122"/>
          <a:ext cx="951569" cy="4757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Calibri"/>
            </a:rPr>
            <a:t>MEA Tutor</a:t>
          </a:r>
          <a:endParaRPr lang="en-GB" sz="1100" kern="1200"/>
        </a:p>
      </dsp:txBody>
      <dsp:txXfrm>
        <a:off x="2667465" y="1352122"/>
        <a:ext cx="951569" cy="4757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4831</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Ungureanu, Roberta</cp:lastModifiedBy>
  <cp:revision>2</cp:revision>
  <cp:lastPrinted>2019-11-04T14:20:00Z</cp:lastPrinted>
  <dcterms:created xsi:type="dcterms:W3CDTF">2024-07-24T15:53:00Z</dcterms:created>
  <dcterms:modified xsi:type="dcterms:W3CDTF">2024-07-24T15:53:00Z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006ffbe-48f7-419f-8256-d60b01d11e95_Enabled">
    <vt:lpwstr>true</vt:lpwstr>
  </property>
  <property fmtid="{D5CDD505-2E9C-101B-9397-08002B2CF9AE}" pid="9" name="MSIP_Label_6006ffbe-48f7-419f-8256-d60b01d11e95_SetDate">
    <vt:lpwstr>2020-05-04T12:11:12Z</vt:lpwstr>
  </property>
  <property fmtid="{D5CDD505-2E9C-101B-9397-08002B2CF9AE}" pid="10" name="MSIP_Label_6006ffbe-48f7-419f-8256-d60b01d11e95_Method">
    <vt:lpwstr>Privileged</vt:lpwstr>
  </property>
  <property fmtid="{D5CDD505-2E9C-101B-9397-08002B2CF9AE}" pid="11" name="MSIP_Label_6006ffbe-48f7-419f-8256-d60b01d11e95_Name">
    <vt:lpwstr>Not Marked</vt:lpwstr>
  </property>
  <property fmtid="{D5CDD505-2E9C-101B-9397-08002B2CF9AE}" pid="12" name="MSIP_Label_6006ffbe-48f7-419f-8256-d60b01d11e95_SiteId">
    <vt:lpwstr>abf819d6-d924-423a-a845-efba8c945c04</vt:lpwstr>
  </property>
  <property fmtid="{D5CDD505-2E9C-101B-9397-08002B2CF9AE}" pid="13" name="MSIP_Label_6006ffbe-48f7-419f-8256-d60b01d11e95_ActionId">
    <vt:lpwstr>d5142017-00ac-48d7-adfb-0000e3595705</vt:lpwstr>
  </property>
  <property fmtid="{D5CDD505-2E9C-101B-9397-08002B2CF9AE}" pid="14" name="MSIP_Label_6006ffbe-48f7-419f-8256-d60b01d11e95_ContentBits">
    <vt:lpwstr>0</vt:lpwstr>
  </property>
</Properties>
</file>