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5CDD"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CB8CD86" wp14:editId="18B167D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429C0" w14:textId="77777777" w:rsidR="00324AC8" w:rsidRDefault="00324AC8" w:rsidP="00366A73">
                            <w:pPr>
                              <w:jc w:val="left"/>
                              <w:rPr>
                                <w:color w:val="FFFFFF"/>
                                <w:sz w:val="44"/>
                                <w:szCs w:val="44"/>
                                <w:lang w:val="en-AU"/>
                              </w:rPr>
                            </w:pPr>
                            <w:r w:rsidRPr="001C6947">
                              <w:rPr>
                                <w:color w:val="FFFFFF"/>
                                <w:sz w:val="36"/>
                                <w:szCs w:val="36"/>
                                <w:lang w:val="en-AU"/>
                              </w:rPr>
                              <w:t>Job Description</w:t>
                            </w:r>
                            <w:r>
                              <w:rPr>
                                <w:color w:val="FFFFFF"/>
                                <w:sz w:val="44"/>
                                <w:szCs w:val="44"/>
                                <w:lang w:val="en-AU"/>
                              </w:rPr>
                              <w:t xml:space="preserve">: </w:t>
                            </w:r>
                          </w:p>
                          <w:p w14:paraId="7B32820A" w14:textId="77777777" w:rsidR="00366A73" w:rsidRDefault="00324AC8" w:rsidP="00366A73">
                            <w:pPr>
                              <w:jc w:val="left"/>
                              <w:rPr>
                                <w:b/>
                                <w:color w:val="FFFFFF"/>
                                <w:sz w:val="44"/>
                                <w:szCs w:val="44"/>
                                <w:lang w:val="en-AU"/>
                              </w:rPr>
                            </w:pPr>
                            <w:r w:rsidRPr="001C6947">
                              <w:rPr>
                                <w:b/>
                                <w:color w:val="FFFFFF"/>
                                <w:sz w:val="44"/>
                                <w:szCs w:val="44"/>
                                <w:lang w:val="en-AU"/>
                              </w:rPr>
                              <w:t>Key Worker</w:t>
                            </w:r>
                            <w:r w:rsidR="00D91724" w:rsidRPr="001C6947">
                              <w:rPr>
                                <w:b/>
                                <w:color w:val="FFFFFF"/>
                                <w:sz w:val="44"/>
                                <w:szCs w:val="44"/>
                                <w:lang w:val="en-AU"/>
                              </w:rPr>
                              <w:t xml:space="preserve"> Manager </w:t>
                            </w:r>
                          </w:p>
                          <w:p w14:paraId="5BB3AAEC" w14:textId="77777777" w:rsidR="001C6947" w:rsidRPr="001C6947" w:rsidRDefault="001C6947" w:rsidP="00366A73">
                            <w:pPr>
                              <w:jc w:val="left"/>
                              <w:rPr>
                                <w:b/>
                                <w:color w:val="FFFFFF"/>
                                <w:sz w:val="44"/>
                                <w:szCs w:val="44"/>
                                <w:lang w:val="en-AU"/>
                              </w:rPr>
                            </w:pPr>
                            <w:r>
                              <w:rPr>
                                <w:b/>
                                <w:color w:val="FFFFFF"/>
                                <w:sz w:val="44"/>
                                <w:szCs w:val="44"/>
                                <w:lang w:val="en-AU"/>
                              </w:rPr>
                              <w:t>HMP Northumberland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CB8CD8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B3429C0" w14:textId="77777777" w:rsidR="00324AC8" w:rsidRDefault="00324AC8" w:rsidP="00366A73">
                      <w:pPr>
                        <w:jc w:val="left"/>
                        <w:rPr>
                          <w:color w:val="FFFFFF"/>
                          <w:sz w:val="44"/>
                          <w:szCs w:val="44"/>
                          <w:lang w:val="en-AU"/>
                        </w:rPr>
                      </w:pPr>
                      <w:r w:rsidRPr="001C6947">
                        <w:rPr>
                          <w:color w:val="FFFFFF"/>
                          <w:sz w:val="36"/>
                          <w:szCs w:val="36"/>
                          <w:lang w:val="en-AU"/>
                        </w:rPr>
                        <w:t>Job Description</w:t>
                      </w:r>
                      <w:r>
                        <w:rPr>
                          <w:color w:val="FFFFFF"/>
                          <w:sz w:val="44"/>
                          <w:szCs w:val="44"/>
                          <w:lang w:val="en-AU"/>
                        </w:rPr>
                        <w:t xml:space="preserve">: </w:t>
                      </w:r>
                    </w:p>
                    <w:p w14:paraId="7B32820A" w14:textId="77777777" w:rsidR="00366A73" w:rsidRDefault="00324AC8" w:rsidP="00366A73">
                      <w:pPr>
                        <w:jc w:val="left"/>
                        <w:rPr>
                          <w:b/>
                          <w:color w:val="FFFFFF"/>
                          <w:sz w:val="44"/>
                          <w:szCs w:val="44"/>
                          <w:lang w:val="en-AU"/>
                        </w:rPr>
                      </w:pPr>
                      <w:r w:rsidRPr="001C6947">
                        <w:rPr>
                          <w:b/>
                          <w:color w:val="FFFFFF"/>
                          <w:sz w:val="44"/>
                          <w:szCs w:val="44"/>
                          <w:lang w:val="en-AU"/>
                        </w:rPr>
                        <w:t>Key Worker</w:t>
                      </w:r>
                      <w:r w:rsidR="00D91724" w:rsidRPr="001C6947">
                        <w:rPr>
                          <w:b/>
                          <w:color w:val="FFFFFF"/>
                          <w:sz w:val="44"/>
                          <w:szCs w:val="44"/>
                          <w:lang w:val="en-AU"/>
                        </w:rPr>
                        <w:t xml:space="preserve"> Manager </w:t>
                      </w:r>
                    </w:p>
                    <w:p w14:paraId="5BB3AAEC" w14:textId="77777777" w:rsidR="001C6947" w:rsidRPr="001C6947" w:rsidRDefault="001C6947" w:rsidP="00366A73">
                      <w:pPr>
                        <w:jc w:val="left"/>
                        <w:rPr>
                          <w:b/>
                          <w:color w:val="FFFFFF"/>
                          <w:sz w:val="44"/>
                          <w:szCs w:val="44"/>
                          <w:lang w:val="en-AU"/>
                        </w:rPr>
                      </w:pPr>
                      <w:r>
                        <w:rPr>
                          <w:b/>
                          <w:color w:val="FFFFFF"/>
                          <w:sz w:val="44"/>
                          <w:szCs w:val="44"/>
                          <w:lang w:val="en-AU"/>
                        </w:rPr>
                        <w:t>HMP Northumberland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E8AA78" wp14:editId="40E0ACD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CD3B70" w14:textId="77777777" w:rsidR="00366A73" w:rsidRPr="00366A73" w:rsidRDefault="00366A73" w:rsidP="00366A73"/>
    <w:p w14:paraId="3E6E1785" w14:textId="77777777" w:rsidR="00366A73" w:rsidRPr="00366A73" w:rsidRDefault="00366A73" w:rsidP="00366A73"/>
    <w:p w14:paraId="20892F5F" w14:textId="77777777" w:rsidR="00366A73" w:rsidRPr="00366A73" w:rsidRDefault="00366A73" w:rsidP="00366A73"/>
    <w:p w14:paraId="49EB121F" w14:textId="77777777" w:rsidR="00366A73" w:rsidRPr="00366A73" w:rsidRDefault="00366A73" w:rsidP="00366A73"/>
    <w:p w14:paraId="5A231B75" w14:textId="77777777" w:rsidR="00366A73" w:rsidRDefault="00366A73" w:rsidP="00366A73"/>
    <w:p w14:paraId="0FE13C7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1"/>
        <w:gridCol w:w="7166"/>
        <w:gridCol w:w="18"/>
      </w:tblGrid>
      <w:tr w:rsidR="00366A73" w:rsidRPr="00315425" w14:paraId="47C65054" w14:textId="77777777" w:rsidTr="004C4AF7">
        <w:trPr>
          <w:trHeight w:val="391"/>
        </w:trPr>
        <w:tc>
          <w:tcPr>
            <w:tcW w:w="3251"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4ED83B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184" w:type="dxa"/>
            <w:gridSpan w:val="2"/>
            <w:tcBorders>
              <w:top w:val="single" w:sz="4" w:space="0" w:color="auto"/>
              <w:left w:val="nil"/>
              <w:bottom w:val="dotted" w:sz="2" w:space="0" w:color="auto"/>
              <w:right w:val="single" w:sz="4" w:space="0" w:color="auto"/>
            </w:tcBorders>
            <w:vAlign w:val="center"/>
          </w:tcPr>
          <w:p w14:paraId="586F7AC9" w14:textId="77777777" w:rsidR="00366A73" w:rsidRPr="00876EDD" w:rsidRDefault="00493991" w:rsidP="00161F93">
            <w:pPr>
              <w:spacing w:before="20" w:after="20"/>
              <w:jc w:val="left"/>
              <w:rPr>
                <w:rFonts w:cs="Arial"/>
                <w:color w:val="000000"/>
                <w:szCs w:val="20"/>
              </w:rPr>
            </w:pPr>
            <w:r>
              <w:rPr>
                <w:rFonts w:cs="Arial"/>
                <w:color w:val="000000"/>
                <w:szCs w:val="20"/>
              </w:rPr>
              <w:t>Residence</w:t>
            </w:r>
            <w:r w:rsidR="00D91724">
              <w:rPr>
                <w:rFonts w:cs="Arial"/>
                <w:color w:val="000000"/>
                <w:szCs w:val="20"/>
              </w:rPr>
              <w:t xml:space="preserve"> </w:t>
            </w:r>
          </w:p>
        </w:tc>
      </w:tr>
      <w:tr w:rsidR="00366A73" w:rsidRPr="00315425" w14:paraId="1B9F70B4" w14:textId="77777777" w:rsidTr="004C4AF7">
        <w:trPr>
          <w:trHeight w:val="391"/>
        </w:trPr>
        <w:tc>
          <w:tcPr>
            <w:tcW w:w="3251"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04822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184" w:type="dxa"/>
            <w:gridSpan w:val="2"/>
            <w:tcBorders>
              <w:top w:val="dotted" w:sz="2" w:space="0" w:color="auto"/>
              <w:left w:val="nil"/>
              <w:bottom w:val="dotted" w:sz="2" w:space="0" w:color="auto"/>
              <w:right w:val="single" w:sz="4" w:space="0" w:color="auto"/>
            </w:tcBorders>
            <w:vAlign w:val="center"/>
          </w:tcPr>
          <w:p w14:paraId="2E01F1A1" w14:textId="77777777" w:rsidR="00366A73" w:rsidRPr="0024477E" w:rsidRDefault="00936204" w:rsidP="00161F93">
            <w:pPr>
              <w:pStyle w:val="Heading2"/>
              <w:rPr>
                <w:b w:val="0"/>
                <w:szCs w:val="20"/>
                <w:lang w:val="en-CA"/>
              </w:rPr>
            </w:pPr>
            <w:r>
              <w:rPr>
                <w:b w:val="0"/>
                <w:szCs w:val="20"/>
                <w:lang w:val="en-CA"/>
              </w:rPr>
              <w:t>Administration Manager (J1)</w:t>
            </w:r>
          </w:p>
        </w:tc>
      </w:tr>
      <w:tr w:rsidR="004B2221" w:rsidRPr="00315425" w14:paraId="1839E302" w14:textId="77777777" w:rsidTr="004C4AF7">
        <w:trPr>
          <w:trHeight w:val="391"/>
        </w:trPr>
        <w:tc>
          <w:tcPr>
            <w:tcW w:w="3251"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EB35A3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184" w:type="dxa"/>
            <w:gridSpan w:val="2"/>
            <w:tcBorders>
              <w:top w:val="dotted" w:sz="2" w:space="0" w:color="auto"/>
              <w:left w:val="nil"/>
              <w:bottom w:val="dotted" w:sz="2" w:space="0" w:color="auto"/>
              <w:right w:val="single" w:sz="4" w:space="0" w:color="auto"/>
            </w:tcBorders>
            <w:vAlign w:val="center"/>
          </w:tcPr>
          <w:p w14:paraId="5199E6D9" w14:textId="77777777" w:rsidR="004B2221" w:rsidRPr="0024477E" w:rsidRDefault="00936204" w:rsidP="004B2221">
            <w:pPr>
              <w:spacing w:before="20" w:after="20"/>
              <w:jc w:val="left"/>
              <w:rPr>
                <w:rFonts w:cs="Arial"/>
                <w:color w:val="000000"/>
                <w:szCs w:val="20"/>
              </w:rPr>
            </w:pPr>
            <w:r>
              <w:rPr>
                <w:szCs w:val="20"/>
                <w:lang w:val="en-CA"/>
              </w:rPr>
              <w:t>Key Worker Manager</w:t>
            </w:r>
          </w:p>
        </w:tc>
      </w:tr>
      <w:tr w:rsidR="00366A73" w:rsidRPr="00315425" w14:paraId="0884D0CE" w14:textId="77777777" w:rsidTr="004C4AF7">
        <w:trPr>
          <w:trHeight w:val="391"/>
        </w:trPr>
        <w:tc>
          <w:tcPr>
            <w:tcW w:w="3251"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FC684D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184" w:type="dxa"/>
            <w:gridSpan w:val="2"/>
            <w:tcBorders>
              <w:top w:val="dotted" w:sz="2" w:space="0" w:color="auto"/>
              <w:left w:val="nil"/>
              <w:bottom w:val="dotted" w:sz="2" w:space="0" w:color="auto"/>
              <w:right w:val="single" w:sz="4" w:space="0" w:color="auto"/>
            </w:tcBorders>
            <w:vAlign w:val="center"/>
          </w:tcPr>
          <w:p w14:paraId="7DE30006" w14:textId="77777777" w:rsidR="00366A73" w:rsidRPr="00876EDD" w:rsidRDefault="00493991" w:rsidP="00161F93">
            <w:pPr>
              <w:spacing w:before="20" w:after="20"/>
              <w:jc w:val="left"/>
              <w:rPr>
                <w:rFonts w:cs="Arial"/>
                <w:color w:val="000000"/>
                <w:szCs w:val="20"/>
              </w:rPr>
            </w:pPr>
            <w:r>
              <w:rPr>
                <w:rFonts w:cs="Arial"/>
                <w:color w:val="000000"/>
                <w:szCs w:val="20"/>
              </w:rPr>
              <w:t>………………..</w:t>
            </w:r>
            <w:r w:rsidR="004523BC">
              <w:rPr>
                <w:rFonts w:cs="Arial"/>
                <w:color w:val="000000"/>
                <w:szCs w:val="20"/>
              </w:rPr>
              <w:t xml:space="preserve"> </w:t>
            </w:r>
          </w:p>
        </w:tc>
      </w:tr>
      <w:tr w:rsidR="00366A73" w:rsidRPr="00315425" w14:paraId="07F47B03" w14:textId="77777777" w:rsidTr="004C4AF7">
        <w:trPr>
          <w:trHeight w:val="391"/>
        </w:trPr>
        <w:tc>
          <w:tcPr>
            <w:tcW w:w="3251"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A4B349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184" w:type="dxa"/>
            <w:gridSpan w:val="2"/>
            <w:tcBorders>
              <w:top w:val="dotted" w:sz="2" w:space="0" w:color="auto"/>
              <w:left w:val="nil"/>
              <w:bottom w:val="dotted" w:sz="4" w:space="0" w:color="auto"/>
              <w:right w:val="single" w:sz="4" w:space="0" w:color="auto"/>
            </w:tcBorders>
            <w:vAlign w:val="center"/>
          </w:tcPr>
          <w:p w14:paraId="622D892D" w14:textId="77777777" w:rsidR="00366A73" w:rsidRDefault="001C6947" w:rsidP="00161F93">
            <w:pPr>
              <w:spacing w:before="20" w:after="20"/>
              <w:jc w:val="left"/>
              <w:rPr>
                <w:rFonts w:cs="Arial"/>
                <w:color w:val="000000"/>
                <w:szCs w:val="20"/>
              </w:rPr>
            </w:pPr>
            <w:r>
              <w:rPr>
                <w:rFonts w:cs="Arial"/>
                <w:color w:val="000000"/>
                <w:szCs w:val="20"/>
              </w:rPr>
              <w:t>N/A</w:t>
            </w:r>
          </w:p>
        </w:tc>
      </w:tr>
      <w:tr w:rsidR="00366A73" w:rsidRPr="00315425" w14:paraId="15F53E3E" w14:textId="77777777" w:rsidTr="004C4AF7">
        <w:trPr>
          <w:trHeight w:val="391"/>
        </w:trPr>
        <w:tc>
          <w:tcPr>
            <w:tcW w:w="3251"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91FD8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184" w:type="dxa"/>
            <w:gridSpan w:val="2"/>
            <w:tcBorders>
              <w:top w:val="dotted" w:sz="2" w:space="0" w:color="auto"/>
              <w:left w:val="nil"/>
              <w:bottom w:val="dotted" w:sz="4" w:space="0" w:color="auto"/>
              <w:right w:val="single" w:sz="4" w:space="0" w:color="auto"/>
            </w:tcBorders>
            <w:vAlign w:val="center"/>
          </w:tcPr>
          <w:p w14:paraId="65C6C80B" w14:textId="77777777" w:rsidR="00366A73" w:rsidRPr="00876EDD" w:rsidRDefault="00D91724" w:rsidP="00493991">
            <w:pPr>
              <w:spacing w:before="20" w:after="20"/>
              <w:jc w:val="left"/>
              <w:rPr>
                <w:rFonts w:cs="Arial"/>
                <w:color w:val="000000"/>
                <w:szCs w:val="20"/>
              </w:rPr>
            </w:pPr>
            <w:r>
              <w:rPr>
                <w:rFonts w:cs="Arial"/>
                <w:color w:val="000000"/>
                <w:szCs w:val="20"/>
              </w:rPr>
              <w:t>Head</w:t>
            </w:r>
            <w:r w:rsidR="001C6947">
              <w:rPr>
                <w:rFonts w:cs="Arial"/>
                <w:color w:val="000000"/>
                <w:szCs w:val="20"/>
              </w:rPr>
              <w:t>s</w:t>
            </w:r>
            <w:r>
              <w:rPr>
                <w:rFonts w:cs="Arial"/>
                <w:color w:val="000000"/>
                <w:szCs w:val="20"/>
              </w:rPr>
              <w:t xml:space="preserve"> of </w:t>
            </w:r>
            <w:r w:rsidR="00493991">
              <w:rPr>
                <w:rFonts w:cs="Arial"/>
                <w:color w:val="000000"/>
                <w:szCs w:val="20"/>
              </w:rPr>
              <w:t>Residence</w:t>
            </w:r>
          </w:p>
        </w:tc>
      </w:tr>
      <w:tr w:rsidR="00366A73" w:rsidRPr="00315425" w14:paraId="0299DF69" w14:textId="77777777" w:rsidTr="004C4AF7">
        <w:trPr>
          <w:trHeight w:val="391"/>
        </w:trPr>
        <w:tc>
          <w:tcPr>
            <w:tcW w:w="3251"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C6187B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184" w:type="dxa"/>
            <w:gridSpan w:val="2"/>
            <w:tcBorders>
              <w:top w:val="dotted" w:sz="4" w:space="0" w:color="auto"/>
              <w:left w:val="nil"/>
              <w:bottom w:val="dotted" w:sz="4" w:space="0" w:color="auto"/>
              <w:right w:val="single" w:sz="4" w:space="0" w:color="auto"/>
            </w:tcBorders>
            <w:vAlign w:val="center"/>
          </w:tcPr>
          <w:p w14:paraId="44A17F35" w14:textId="77777777" w:rsidR="00366A73" w:rsidRDefault="00D91724" w:rsidP="00366A73">
            <w:pPr>
              <w:spacing w:before="20" w:after="20"/>
              <w:jc w:val="left"/>
              <w:rPr>
                <w:rFonts w:cs="Arial"/>
                <w:color w:val="000000"/>
                <w:szCs w:val="20"/>
              </w:rPr>
            </w:pPr>
            <w:r>
              <w:rPr>
                <w:rFonts w:cs="Arial"/>
                <w:color w:val="000000"/>
                <w:szCs w:val="20"/>
              </w:rPr>
              <w:t>N/A</w:t>
            </w:r>
          </w:p>
        </w:tc>
      </w:tr>
      <w:tr w:rsidR="00366A73" w:rsidRPr="00315425" w14:paraId="7C8C5154" w14:textId="77777777" w:rsidTr="004C4AF7">
        <w:trPr>
          <w:trHeight w:val="391"/>
        </w:trPr>
        <w:tc>
          <w:tcPr>
            <w:tcW w:w="3251"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41C79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184" w:type="dxa"/>
            <w:gridSpan w:val="2"/>
            <w:tcBorders>
              <w:top w:val="dotted" w:sz="4" w:space="0" w:color="auto"/>
              <w:left w:val="nil"/>
              <w:bottom w:val="single" w:sz="4" w:space="0" w:color="auto"/>
              <w:right w:val="single" w:sz="4" w:space="0" w:color="auto"/>
            </w:tcBorders>
            <w:vAlign w:val="center"/>
          </w:tcPr>
          <w:p w14:paraId="33772327" w14:textId="77777777" w:rsidR="00366A73" w:rsidRDefault="00D91724" w:rsidP="00493991">
            <w:pPr>
              <w:spacing w:before="20" w:after="20"/>
              <w:jc w:val="left"/>
              <w:rPr>
                <w:rFonts w:cs="Arial"/>
                <w:color w:val="000000"/>
                <w:szCs w:val="20"/>
              </w:rPr>
            </w:pPr>
            <w:r>
              <w:rPr>
                <w:rFonts w:cs="Arial"/>
                <w:color w:val="000000"/>
                <w:szCs w:val="20"/>
              </w:rPr>
              <w:t xml:space="preserve">HMP </w:t>
            </w:r>
            <w:r w:rsidR="00493991">
              <w:rPr>
                <w:rFonts w:cs="Arial"/>
                <w:color w:val="000000"/>
                <w:szCs w:val="20"/>
              </w:rPr>
              <w:t>Northumberland</w:t>
            </w:r>
          </w:p>
        </w:tc>
      </w:tr>
      <w:tr w:rsidR="00366A73" w:rsidRPr="00315425" w14:paraId="096D984F" w14:textId="77777777" w:rsidTr="004C4AF7">
        <w:trPr>
          <w:gridAfter w:val="1"/>
          <w:wAfter w:w="18" w:type="dxa"/>
          <w:trHeight w:val="233"/>
        </w:trPr>
        <w:tc>
          <w:tcPr>
            <w:tcW w:w="10417" w:type="dxa"/>
            <w:gridSpan w:val="2"/>
            <w:tcBorders>
              <w:top w:val="single" w:sz="2" w:space="0" w:color="auto"/>
              <w:left w:val="nil"/>
              <w:bottom w:val="single" w:sz="2" w:space="0" w:color="auto"/>
              <w:right w:val="nil"/>
            </w:tcBorders>
          </w:tcPr>
          <w:p w14:paraId="2E18EC44" w14:textId="77777777" w:rsidR="00366A73" w:rsidRDefault="00366A73" w:rsidP="00161F93">
            <w:pPr>
              <w:jc w:val="left"/>
              <w:rPr>
                <w:rFonts w:cs="Arial"/>
                <w:sz w:val="10"/>
                <w:szCs w:val="20"/>
              </w:rPr>
            </w:pPr>
          </w:p>
          <w:p w14:paraId="0D2CC426" w14:textId="77777777" w:rsidR="00366A73" w:rsidRPr="00315425" w:rsidRDefault="00366A73" w:rsidP="00161F93">
            <w:pPr>
              <w:jc w:val="left"/>
              <w:rPr>
                <w:rFonts w:cs="Arial"/>
                <w:sz w:val="10"/>
                <w:szCs w:val="20"/>
              </w:rPr>
            </w:pPr>
          </w:p>
        </w:tc>
      </w:tr>
      <w:tr w:rsidR="00366A73" w:rsidRPr="00315425" w14:paraId="5230ADD3" w14:textId="77777777" w:rsidTr="004C4AF7">
        <w:trPr>
          <w:trHeight w:val="368"/>
        </w:trPr>
        <w:tc>
          <w:tcPr>
            <w:tcW w:w="10435"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C78D28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A9D3F56" w14:textId="77777777" w:rsidTr="004C4AF7">
        <w:trPr>
          <w:trHeight w:val="418"/>
        </w:trPr>
        <w:tc>
          <w:tcPr>
            <w:tcW w:w="10435" w:type="dxa"/>
            <w:gridSpan w:val="3"/>
            <w:tcBorders>
              <w:top w:val="dotted" w:sz="4" w:space="0" w:color="auto"/>
              <w:left w:val="single" w:sz="4" w:space="0" w:color="auto"/>
              <w:bottom w:val="dotted" w:sz="4" w:space="0" w:color="auto"/>
              <w:right w:val="single" w:sz="2" w:space="0" w:color="auto"/>
            </w:tcBorders>
            <w:vAlign w:val="center"/>
          </w:tcPr>
          <w:p w14:paraId="3089675F" w14:textId="77777777" w:rsidR="00D91724" w:rsidRPr="00324AC8" w:rsidRDefault="00D91724" w:rsidP="00324AC8">
            <w:pPr>
              <w:pStyle w:val="ListParagraph"/>
              <w:numPr>
                <w:ilvl w:val="0"/>
                <w:numId w:val="2"/>
              </w:numPr>
              <w:spacing w:after="200" w:line="276" w:lineRule="auto"/>
              <w:jc w:val="left"/>
              <w:rPr>
                <w:rFonts w:cs="Arial"/>
                <w:szCs w:val="20"/>
              </w:rPr>
            </w:pPr>
            <w:r w:rsidRPr="00324AC8">
              <w:rPr>
                <w:rFonts w:cs="Arial"/>
                <w:szCs w:val="20"/>
              </w:rPr>
              <w:t xml:space="preserve">To act on behalf of the Director in the matter of </w:t>
            </w:r>
            <w:r w:rsidR="00FA033B" w:rsidRPr="00324AC8">
              <w:rPr>
                <w:rFonts w:cs="Arial"/>
                <w:szCs w:val="20"/>
              </w:rPr>
              <w:t>Key Work within HMP Northumberland</w:t>
            </w:r>
            <w:r w:rsidRPr="00324AC8">
              <w:rPr>
                <w:rFonts w:cs="Arial"/>
                <w:szCs w:val="20"/>
              </w:rPr>
              <w:t xml:space="preserve">; providing effective and appropriate support and direction </w:t>
            </w:r>
            <w:r w:rsidR="00591C4C" w:rsidRPr="00324AC8">
              <w:rPr>
                <w:rFonts w:cs="Arial"/>
                <w:szCs w:val="20"/>
              </w:rPr>
              <w:t>i</w:t>
            </w:r>
            <w:r w:rsidRPr="00324AC8">
              <w:rPr>
                <w:rFonts w:cs="Arial"/>
                <w:szCs w:val="20"/>
              </w:rPr>
              <w:t xml:space="preserve">n regards to </w:t>
            </w:r>
            <w:r w:rsidR="00FA033B" w:rsidRPr="00324AC8">
              <w:rPr>
                <w:rFonts w:cs="Arial"/>
                <w:szCs w:val="20"/>
              </w:rPr>
              <w:t>Key Work</w:t>
            </w:r>
            <w:r w:rsidR="00307ADC" w:rsidRPr="00324AC8">
              <w:rPr>
                <w:rFonts w:cs="Arial"/>
                <w:szCs w:val="20"/>
              </w:rPr>
              <w:t xml:space="preserve"> strategies</w:t>
            </w:r>
            <w:r w:rsidRPr="00324AC8">
              <w:rPr>
                <w:rFonts w:cs="Arial"/>
                <w:szCs w:val="20"/>
              </w:rPr>
              <w:t xml:space="preserve">. </w:t>
            </w:r>
          </w:p>
          <w:p w14:paraId="224F7AAF" w14:textId="77777777" w:rsidR="00D91724" w:rsidRPr="0027195C" w:rsidRDefault="00D91724" w:rsidP="00D91724">
            <w:pPr>
              <w:pStyle w:val="ListParagraph"/>
              <w:rPr>
                <w:rFonts w:cs="Arial"/>
                <w:szCs w:val="20"/>
              </w:rPr>
            </w:pPr>
          </w:p>
          <w:p w14:paraId="5E2256E0" w14:textId="77777777" w:rsidR="00745A24" w:rsidRPr="0027195C" w:rsidRDefault="00D91724" w:rsidP="008B04BE">
            <w:pPr>
              <w:pStyle w:val="ListParagraph"/>
              <w:numPr>
                <w:ilvl w:val="0"/>
                <w:numId w:val="2"/>
              </w:numPr>
              <w:spacing w:after="200" w:line="276" w:lineRule="auto"/>
              <w:jc w:val="left"/>
              <w:rPr>
                <w:rFonts w:cs="Arial"/>
                <w:szCs w:val="20"/>
              </w:rPr>
            </w:pPr>
            <w:r w:rsidRPr="0027195C">
              <w:rPr>
                <w:rFonts w:cs="Arial"/>
                <w:szCs w:val="20"/>
              </w:rPr>
              <w:t xml:space="preserve">To fulfil the role of </w:t>
            </w:r>
            <w:r w:rsidR="00F719C9">
              <w:rPr>
                <w:rFonts w:cs="Arial"/>
                <w:szCs w:val="20"/>
              </w:rPr>
              <w:t>non-operational</w:t>
            </w:r>
            <w:r w:rsidRPr="0027195C">
              <w:rPr>
                <w:rFonts w:cs="Arial"/>
                <w:szCs w:val="20"/>
              </w:rPr>
              <w:t xml:space="preserve"> </w:t>
            </w:r>
            <w:r w:rsidR="00FA033B">
              <w:rPr>
                <w:rFonts w:cs="Arial"/>
                <w:szCs w:val="20"/>
              </w:rPr>
              <w:t>m</w:t>
            </w:r>
            <w:r w:rsidRPr="0027195C">
              <w:rPr>
                <w:rFonts w:cs="Arial"/>
                <w:szCs w:val="20"/>
              </w:rPr>
              <w:t>anager</w:t>
            </w:r>
            <w:r w:rsidR="00F719C9">
              <w:rPr>
                <w:rFonts w:cs="Arial"/>
                <w:szCs w:val="20"/>
              </w:rPr>
              <w:t xml:space="preserve">; </w:t>
            </w:r>
            <w:r w:rsidR="00F719C9" w:rsidRPr="0027195C">
              <w:rPr>
                <w:rFonts w:cs="Arial"/>
                <w:szCs w:val="20"/>
              </w:rPr>
              <w:t xml:space="preserve">this includes the management of the </w:t>
            </w:r>
            <w:r w:rsidR="00FA033B">
              <w:rPr>
                <w:rFonts w:cs="Arial"/>
                <w:szCs w:val="20"/>
              </w:rPr>
              <w:t>Key Work initiative</w:t>
            </w:r>
            <w:r w:rsidR="00307ADC">
              <w:rPr>
                <w:rFonts w:cs="Arial"/>
                <w:szCs w:val="20"/>
              </w:rPr>
              <w:t xml:space="preserve"> </w:t>
            </w:r>
            <w:r w:rsidR="00F719C9" w:rsidRPr="0027195C">
              <w:rPr>
                <w:rFonts w:cs="Arial"/>
                <w:szCs w:val="20"/>
              </w:rPr>
              <w:t>reporting to the Head</w:t>
            </w:r>
            <w:r w:rsidR="001C6947">
              <w:rPr>
                <w:rFonts w:cs="Arial"/>
                <w:szCs w:val="20"/>
              </w:rPr>
              <w:t>s</w:t>
            </w:r>
            <w:r w:rsidR="00F719C9" w:rsidRPr="0027195C">
              <w:rPr>
                <w:rFonts w:cs="Arial"/>
                <w:szCs w:val="20"/>
              </w:rPr>
              <w:t xml:space="preserve"> of Residence</w:t>
            </w:r>
            <w:r w:rsidR="00B924CF">
              <w:rPr>
                <w:rFonts w:cs="Arial"/>
                <w:szCs w:val="20"/>
              </w:rPr>
              <w:t xml:space="preserve"> and the Deputy Heads of Residence</w:t>
            </w:r>
            <w:r w:rsidR="00F719C9" w:rsidRPr="0027195C">
              <w:rPr>
                <w:rFonts w:cs="Arial"/>
                <w:szCs w:val="20"/>
              </w:rPr>
              <w:t>.</w:t>
            </w:r>
            <w:r w:rsidRPr="0027195C">
              <w:rPr>
                <w:rFonts w:cs="Arial"/>
                <w:szCs w:val="20"/>
              </w:rPr>
              <w:t xml:space="preserve"> </w:t>
            </w:r>
            <w:r w:rsidR="00F719C9">
              <w:rPr>
                <w:rFonts w:cs="Arial"/>
                <w:szCs w:val="20"/>
              </w:rPr>
              <w:t xml:space="preserve">The role will primarily focus on </w:t>
            </w:r>
            <w:r w:rsidR="00FA033B">
              <w:rPr>
                <w:rFonts w:cs="Arial"/>
                <w:szCs w:val="20"/>
              </w:rPr>
              <w:t>Key Work</w:t>
            </w:r>
            <w:r w:rsidR="00F719C9">
              <w:rPr>
                <w:rFonts w:cs="Arial"/>
                <w:szCs w:val="20"/>
              </w:rPr>
              <w:t xml:space="preserve"> but </w:t>
            </w:r>
            <w:r w:rsidR="00FA033B">
              <w:rPr>
                <w:rFonts w:cs="Arial"/>
                <w:szCs w:val="20"/>
              </w:rPr>
              <w:t>may</w:t>
            </w:r>
            <w:r w:rsidR="00F719C9">
              <w:rPr>
                <w:rFonts w:cs="Arial"/>
                <w:szCs w:val="20"/>
              </w:rPr>
              <w:t xml:space="preserve"> involve line management responsibilities and contribution to the wider remit of the </w:t>
            </w:r>
            <w:r w:rsidR="00FA033B">
              <w:rPr>
                <w:rFonts w:cs="Arial"/>
                <w:szCs w:val="20"/>
              </w:rPr>
              <w:t>Residential Function</w:t>
            </w:r>
            <w:r w:rsidR="00F719C9">
              <w:rPr>
                <w:rFonts w:cs="Arial"/>
                <w:szCs w:val="20"/>
              </w:rPr>
              <w:t xml:space="preserve"> on occasion.</w:t>
            </w:r>
          </w:p>
          <w:p w14:paraId="666BBE44" w14:textId="77777777" w:rsidR="008B04BE" w:rsidRPr="0027195C" w:rsidRDefault="008B04BE" w:rsidP="008B04BE">
            <w:pPr>
              <w:pStyle w:val="ListParagraph"/>
              <w:rPr>
                <w:rFonts w:cs="Arial"/>
                <w:szCs w:val="20"/>
              </w:rPr>
            </w:pPr>
          </w:p>
          <w:p w14:paraId="4E6F3050" w14:textId="77777777" w:rsidR="008B04BE" w:rsidRPr="00324AC8" w:rsidRDefault="008B04BE" w:rsidP="00324AC8">
            <w:pPr>
              <w:pStyle w:val="ListParagraph"/>
              <w:numPr>
                <w:ilvl w:val="0"/>
                <w:numId w:val="2"/>
              </w:numPr>
              <w:spacing w:after="200" w:line="276" w:lineRule="auto"/>
              <w:jc w:val="left"/>
              <w:rPr>
                <w:rFonts w:cs="Arial"/>
                <w:szCs w:val="20"/>
              </w:rPr>
            </w:pPr>
            <w:r w:rsidRPr="0027195C">
              <w:rPr>
                <w:rFonts w:cs="Arial"/>
                <w:szCs w:val="20"/>
              </w:rPr>
              <w:t>To provide effective management in accordance with Sodexo’s procedures and policies whilst demonstrating the Sodexo Management Behaviors at all times</w:t>
            </w:r>
            <w:r w:rsidR="00FA033B">
              <w:rPr>
                <w:rFonts w:cs="Arial"/>
                <w:szCs w:val="20"/>
              </w:rPr>
              <w:t>.</w:t>
            </w:r>
          </w:p>
        </w:tc>
      </w:tr>
      <w:tr w:rsidR="00366A73" w:rsidRPr="00315425" w14:paraId="403AFC4A" w14:textId="77777777" w:rsidTr="004C4AF7">
        <w:trPr>
          <w:gridAfter w:val="1"/>
          <w:wAfter w:w="18" w:type="dxa"/>
          <w:trHeight w:val="245"/>
        </w:trPr>
        <w:tc>
          <w:tcPr>
            <w:tcW w:w="10417" w:type="dxa"/>
            <w:gridSpan w:val="2"/>
            <w:tcBorders>
              <w:top w:val="single" w:sz="2" w:space="0" w:color="auto"/>
              <w:left w:val="nil"/>
              <w:bottom w:val="single" w:sz="2" w:space="0" w:color="auto"/>
              <w:right w:val="nil"/>
            </w:tcBorders>
          </w:tcPr>
          <w:p w14:paraId="1D938AA7" w14:textId="77777777" w:rsidR="00366A73" w:rsidRPr="00315425" w:rsidRDefault="00366A73" w:rsidP="00161F93">
            <w:pPr>
              <w:jc w:val="left"/>
              <w:rPr>
                <w:rFonts w:cs="Arial"/>
                <w:sz w:val="10"/>
                <w:szCs w:val="20"/>
              </w:rPr>
            </w:pPr>
          </w:p>
        </w:tc>
      </w:tr>
    </w:tbl>
    <w:p w14:paraId="31ED71A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6546A03" wp14:editId="6F73B2C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21223A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46A0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21223A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8B1D74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D2D2A04" w14:textId="77777777" w:rsidR="00366A73" w:rsidRPr="000943F3" w:rsidRDefault="004C4AF7"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2A745BB" w14:textId="77777777" w:rsidTr="004C4AF7">
        <w:trPr>
          <w:trHeight w:val="3104"/>
        </w:trPr>
        <w:tc>
          <w:tcPr>
            <w:tcW w:w="10458" w:type="dxa"/>
            <w:tcBorders>
              <w:top w:val="dotted" w:sz="4" w:space="0" w:color="auto"/>
              <w:left w:val="single" w:sz="2" w:space="0" w:color="auto"/>
              <w:bottom w:val="single" w:sz="2" w:space="0" w:color="000000"/>
              <w:right w:val="single" w:sz="2" w:space="0" w:color="auto"/>
            </w:tcBorders>
          </w:tcPr>
          <w:p w14:paraId="699DD547" w14:textId="77777777" w:rsidR="00366A73" w:rsidRPr="00315425" w:rsidRDefault="00366A73" w:rsidP="00366A73">
            <w:pPr>
              <w:jc w:val="center"/>
              <w:rPr>
                <w:rFonts w:cs="Arial"/>
                <w:b/>
                <w:sz w:val="4"/>
                <w:szCs w:val="20"/>
              </w:rPr>
            </w:pPr>
          </w:p>
          <w:p w14:paraId="670BEDFD" w14:textId="77777777" w:rsidR="00366A73" w:rsidRPr="00315425" w:rsidRDefault="00366A73" w:rsidP="00366A73">
            <w:pPr>
              <w:jc w:val="center"/>
              <w:rPr>
                <w:rFonts w:cs="Arial"/>
                <w:b/>
                <w:sz w:val="6"/>
                <w:szCs w:val="20"/>
              </w:rPr>
            </w:pPr>
          </w:p>
          <w:p w14:paraId="4FB60403" w14:textId="77777777" w:rsidR="00366A73" w:rsidRDefault="00366A73" w:rsidP="00366A73">
            <w:pPr>
              <w:spacing w:after="40"/>
              <w:jc w:val="center"/>
              <w:rPr>
                <w:rFonts w:cs="Arial"/>
                <w:noProof/>
                <w:sz w:val="10"/>
                <w:szCs w:val="20"/>
                <w:lang w:eastAsia="en-US"/>
              </w:rPr>
            </w:pPr>
          </w:p>
          <w:p w14:paraId="14C4BFA8" w14:textId="77777777" w:rsidR="00366A73" w:rsidRDefault="00366A73" w:rsidP="00366A73">
            <w:pPr>
              <w:spacing w:after="40"/>
              <w:jc w:val="center"/>
              <w:rPr>
                <w:rFonts w:cs="Arial"/>
                <w:noProof/>
                <w:sz w:val="10"/>
                <w:szCs w:val="20"/>
                <w:lang w:eastAsia="en-US"/>
              </w:rPr>
            </w:pPr>
          </w:p>
          <w:p w14:paraId="5AF95E54" w14:textId="77777777" w:rsidR="00366A73" w:rsidRPr="00745A24" w:rsidRDefault="00D91724" w:rsidP="00366A73">
            <w:pPr>
              <w:spacing w:after="40"/>
              <w:jc w:val="center"/>
              <w:rPr>
                <w:rFonts w:cs="Arial"/>
                <w:noProof/>
                <w:color w:val="FF0000"/>
                <w:sz w:val="10"/>
                <w:szCs w:val="20"/>
                <w:lang w:eastAsia="en-US"/>
              </w:rPr>
            </w:pPr>
            <w:r>
              <w:rPr>
                <w:rFonts w:cs="Arial"/>
                <w:noProof/>
                <w:color w:val="FF0000"/>
                <w:sz w:val="10"/>
                <w:szCs w:val="20"/>
                <w:lang w:val="en-GB" w:eastAsia="en-GB"/>
              </w:rPr>
              <w:drawing>
                <wp:inline distT="0" distB="0" distL="0" distR="0" wp14:anchorId="449D82C2" wp14:editId="69AE3500">
                  <wp:extent cx="4140403" cy="1799539"/>
                  <wp:effectExtent l="0" t="0" r="0" b="2984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A4B59A" w14:textId="77777777" w:rsidR="000E3EF7" w:rsidRDefault="000E3EF7" w:rsidP="00366A73">
            <w:pPr>
              <w:spacing w:after="40"/>
              <w:jc w:val="center"/>
              <w:rPr>
                <w:rFonts w:cs="Arial"/>
                <w:noProof/>
                <w:sz w:val="10"/>
                <w:szCs w:val="20"/>
                <w:lang w:eastAsia="en-US"/>
              </w:rPr>
            </w:pPr>
          </w:p>
          <w:p w14:paraId="68D79CCD" w14:textId="77777777" w:rsidR="00366A73" w:rsidRPr="00D376CF" w:rsidRDefault="00366A73" w:rsidP="00366A73">
            <w:pPr>
              <w:spacing w:after="40"/>
              <w:jc w:val="center"/>
              <w:rPr>
                <w:rFonts w:cs="Arial"/>
                <w:sz w:val="14"/>
                <w:szCs w:val="20"/>
              </w:rPr>
            </w:pPr>
          </w:p>
        </w:tc>
      </w:tr>
    </w:tbl>
    <w:p w14:paraId="562AE7EE" w14:textId="77777777" w:rsidR="00366A73" w:rsidRDefault="00366A73" w:rsidP="00366A73">
      <w:pPr>
        <w:jc w:val="left"/>
        <w:rPr>
          <w:rFonts w:cs="Arial"/>
        </w:rPr>
      </w:pPr>
    </w:p>
    <w:p w14:paraId="47107CDD" w14:textId="77777777" w:rsidR="00366A73" w:rsidRDefault="00366A73" w:rsidP="00366A73">
      <w:pPr>
        <w:jc w:val="left"/>
        <w:rPr>
          <w:rFonts w:cs="Arial"/>
          <w:vanish/>
        </w:rPr>
      </w:pPr>
    </w:p>
    <w:p w14:paraId="5E92F73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DDF44C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723A78A" w14:textId="77777777" w:rsidR="00366A73" w:rsidRPr="002A2FAD" w:rsidRDefault="004C4AF7" w:rsidP="004C4AF7">
            <w:pPr>
              <w:rPr>
                <w:rFonts w:cs="Arial"/>
                <w:b/>
              </w:rPr>
            </w:pPr>
            <w:r>
              <w:rPr>
                <w:rFonts w:cs="Arial"/>
                <w:b/>
                <w:color w:val="FF0000"/>
                <w:szCs w:val="20"/>
                <w:shd w:val="clear" w:color="auto" w:fill="F2F2F2"/>
              </w:rPr>
              <w:lastRenderedPageBreak/>
              <w:t xml:space="preserve">3.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DEBFB6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95F6D5A" w14:textId="77777777" w:rsidR="000543DB" w:rsidRPr="00AB63F1" w:rsidRDefault="008B04BE" w:rsidP="000543DB">
            <w:pPr>
              <w:pStyle w:val="ListParagraph"/>
              <w:numPr>
                <w:ilvl w:val="0"/>
                <w:numId w:val="22"/>
              </w:numPr>
              <w:spacing w:after="200" w:line="276" w:lineRule="auto"/>
              <w:jc w:val="left"/>
              <w:rPr>
                <w:rFonts w:cs="Arial"/>
                <w:szCs w:val="20"/>
                <w:lang w:val="en-GB"/>
              </w:rPr>
            </w:pPr>
            <w:r w:rsidRPr="00AB63F1">
              <w:rPr>
                <w:rFonts w:cs="Arial"/>
                <w:szCs w:val="20"/>
              </w:rPr>
              <w:t xml:space="preserve">To ensure </w:t>
            </w:r>
            <w:r w:rsidR="000543DB" w:rsidRPr="00AB63F1">
              <w:rPr>
                <w:rFonts w:cs="Arial"/>
                <w:iCs/>
                <w:szCs w:val="20"/>
                <w:lang w:val="en-GB"/>
              </w:rPr>
              <w:t>the focus of the key worker role is</w:t>
            </w:r>
            <w:r w:rsidR="00FD0973" w:rsidRPr="00AB63F1">
              <w:rPr>
                <w:rFonts w:cs="Arial"/>
                <w:iCs/>
                <w:szCs w:val="20"/>
                <w:lang w:val="en-GB"/>
              </w:rPr>
              <w:t xml:space="preserve"> maintained,</w:t>
            </w:r>
            <w:r w:rsidR="000543DB" w:rsidRPr="00AB63F1">
              <w:rPr>
                <w:rFonts w:cs="Arial"/>
                <w:iCs/>
                <w:szCs w:val="20"/>
                <w:lang w:val="en-GB"/>
              </w:rPr>
              <w:t xml:space="preserve"> to reduce the negative effects of imprisonment. </w:t>
            </w:r>
            <w:r w:rsidR="00FD0973" w:rsidRPr="00AB63F1">
              <w:rPr>
                <w:rFonts w:cs="Arial"/>
                <w:iCs/>
                <w:szCs w:val="20"/>
                <w:lang w:val="en-GB"/>
              </w:rPr>
              <w:t>Ensuring Key Workers</w:t>
            </w:r>
            <w:r w:rsidR="000543DB" w:rsidRPr="00AB63F1">
              <w:rPr>
                <w:rFonts w:cs="Arial"/>
                <w:iCs/>
                <w:szCs w:val="20"/>
                <w:lang w:val="en-GB"/>
              </w:rPr>
              <w:t xml:space="preserve"> coach, guide and encourage in order for a person in custody to:</w:t>
            </w:r>
          </w:p>
          <w:p w14:paraId="1CF2D95C" w14:textId="77777777" w:rsidR="000543DB" w:rsidRPr="00AB63F1" w:rsidRDefault="000543DB" w:rsidP="00AB63F1">
            <w:pPr>
              <w:pStyle w:val="ListParagraph"/>
              <w:numPr>
                <w:ilvl w:val="0"/>
                <w:numId w:val="28"/>
              </w:numPr>
              <w:spacing w:after="200" w:line="276" w:lineRule="auto"/>
              <w:rPr>
                <w:rFonts w:cs="Arial"/>
                <w:szCs w:val="20"/>
                <w:lang w:val="en-GB"/>
              </w:rPr>
            </w:pPr>
            <w:r w:rsidRPr="00AB63F1">
              <w:rPr>
                <w:rFonts w:cs="Arial"/>
                <w:iCs/>
                <w:szCs w:val="20"/>
                <w:lang w:val="en-GB"/>
              </w:rPr>
              <w:t>settle, feel safe and be calm;</w:t>
            </w:r>
          </w:p>
          <w:p w14:paraId="2B8952B9" w14:textId="77777777" w:rsidR="000543DB" w:rsidRPr="00AB63F1" w:rsidRDefault="000543DB" w:rsidP="00AB63F1">
            <w:pPr>
              <w:pStyle w:val="ListParagraph"/>
              <w:numPr>
                <w:ilvl w:val="0"/>
                <w:numId w:val="28"/>
              </w:numPr>
              <w:spacing w:after="200" w:line="276" w:lineRule="auto"/>
              <w:rPr>
                <w:rFonts w:cs="Arial"/>
                <w:szCs w:val="20"/>
                <w:lang w:val="en-GB"/>
              </w:rPr>
            </w:pPr>
            <w:r w:rsidRPr="00AB63F1">
              <w:rPr>
                <w:rFonts w:cs="Arial"/>
                <w:iCs/>
                <w:szCs w:val="20"/>
                <w:lang w:val="en-GB"/>
              </w:rPr>
              <w:t>engage in their rehabilitation; and</w:t>
            </w:r>
          </w:p>
          <w:p w14:paraId="4E3754CE" w14:textId="77777777" w:rsidR="000543DB" w:rsidRPr="00AB63F1" w:rsidRDefault="000543DB" w:rsidP="00AB63F1">
            <w:pPr>
              <w:pStyle w:val="ListParagraph"/>
              <w:numPr>
                <w:ilvl w:val="0"/>
                <w:numId w:val="29"/>
              </w:numPr>
              <w:spacing w:after="200" w:line="276" w:lineRule="auto"/>
              <w:rPr>
                <w:rFonts w:cs="Arial"/>
                <w:szCs w:val="20"/>
                <w:lang w:val="en-GB"/>
              </w:rPr>
            </w:pPr>
            <w:r w:rsidRPr="00AB63F1">
              <w:rPr>
                <w:rFonts w:cs="Arial"/>
                <w:iCs/>
                <w:szCs w:val="20"/>
                <w:lang w:val="en-GB"/>
              </w:rPr>
              <w:t>progress through their sentence</w:t>
            </w:r>
          </w:p>
          <w:p w14:paraId="3BBD3542" w14:textId="77777777" w:rsidR="008B04BE" w:rsidRPr="00AB63F1" w:rsidRDefault="008B04BE" w:rsidP="0027195C">
            <w:pPr>
              <w:pStyle w:val="ListParagraph"/>
              <w:numPr>
                <w:ilvl w:val="0"/>
                <w:numId w:val="22"/>
              </w:numPr>
              <w:spacing w:after="200" w:line="276" w:lineRule="auto"/>
              <w:jc w:val="left"/>
              <w:rPr>
                <w:rFonts w:cs="Arial"/>
                <w:szCs w:val="20"/>
              </w:rPr>
            </w:pPr>
            <w:r w:rsidRPr="00AB63F1">
              <w:rPr>
                <w:rFonts w:cs="Arial"/>
                <w:szCs w:val="20"/>
              </w:rPr>
              <w:t xml:space="preserve">To ensure correct reporting of </w:t>
            </w:r>
            <w:r w:rsidR="009F71BE" w:rsidRPr="00AB63F1">
              <w:rPr>
                <w:rFonts w:cs="Arial"/>
                <w:szCs w:val="20"/>
              </w:rPr>
              <w:t>meetings between Key Worker and residents</w:t>
            </w:r>
            <w:r w:rsidR="00FD0973" w:rsidRPr="00AB63F1">
              <w:rPr>
                <w:rFonts w:cs="Arial"/>
                <w:szCs w:val="20"/>
              </w:rPr>
              <w:t xml:space="preserve"> is achieved on a consistent basis demonstrating qualitative input tailored to the individuals</w:t>
            </w:r>
            <w:r w:rsidRPr="00AB63F1">
              <w:rPr>
                <w:rFonts w:cs="Arial"/>
                <w:szCs w:val="20"/>
              </w:rPr>
              <w:t xml:space="preserve">; taking personal responsibility to oversee that 100% (monthly) compliance is achieved with the requirement to report via </w:t>
            </w:r>
            <w:r w:rsidR="00324AC8" w:rsidRPr="00AB63F1">
              <w:rPr>
                <w:rFonts w:cs="Arial"/>
                <w:szCs w:val="20"/>
              </w:rPr>
              <w:t>C-</w:t>
            </w:r>
            <w:r w:rsidR="009F71BE" w:rsidRPr="00AB63F1">
              <w:rPr>
                <w:rFonts w:cs="Arial"/>
                <w:szCs w:val="20"/>
              </w:rPr>
              <w:t>Nomis</w:t>
            </w:r>
            <w:r w:rsidR="001C6947">
              <w:rPr>
                <w:rFonts w:cs="Arial"/>
                <w:szCs w:val="20"/>
              </w:rPr>
              <w:t>.</w:t>
            </w:r>
            <w:r w:rsidR="009F71BE" w:rsidRPr="00AB63F1">
              <w:rPr>
                <w:rFonts w:cs="Arial"/>
                <w:szCs w:val="20"/>
              </w:rPr>
              <w:t xml:space="preserve"> </w:t>
            </w:r>
          </w:p>
          <w:p w14:paraId="64B0F752" w14:textId="77777777" w:rsidR="00BE36C1" w:rsidRPr="00AB63F1" w:rsidRDefault="00BE36C1" w:rsidP="0027195C">
            <w:pPr>
              <w:pStyle w:val="ListParagraph"/>
              <w:numPr>
                <w:ilvl w:val="0"/>
                <w:numId w:val="22"/>
              </w:numPr>
              <w:spacing w:after="200" w:line="276" w:lineRule="auto"/>
              <w:jc w:val="left"/>
              <w:rPr>
                <w:rFonts w:cs="Arial"/>
                <w:szCs w:val="20"/>
              </w:rPr>
            </w:pPr>
            <w:r w:rsidRPr="00AB63F1">
              <w:rPr>
                <w:rFonts w:cs="Arial"/>
                <w:szCs w:val="20"/>
              </w:rPr>
              <w:t xml:space="preserve">Provide </w:t>
            </w:r>
            <w:r w:rsidR="00FD0973" w:rsidRPr="00AB63F1">
              <w:rPr>
                <w:rFonts w:cs="Arial"/>
                <w:szCs w:val="20"/>
              </w:rPr>
              <w:t xml:space="preserve">training, </w:t>
            </w:r>
            <w:r w:rsidRPr="00AB63F1">
              <w:rPr>
                <w:rFonts w:cs="Arial"/>
                <w:szCs w:val="20"/>
              </w:rPr>
              <w:t>support, advice and guidance to those within the Key Worker management chain</w:t>
            </w:r>
            <w:r w:rsidR="00DB3E65" w:rsidRPr="00AB63F1">
              <w:rPr>
                <w:rFonts w:cs="Arial"/>
                <w:szCs w:val="20"/>
              </w:rPr>
              <w:t xml:space="preserve"> including Key Worker champions and Key Workers</w:t>
            </w:r>
          </w:p>
          <w:p w14:paraId="740CF687" w14:textId="77777777" w:rsidR="008B04BE" w:rsidRPr="00AB63F1" w:rsidRDefault="008B04BE" w:rsidP="008B04BE">
            <w:pPr>
              <w:pStyle w:val="ListParagraph"/>
              <w:numPr>
                <w:ilvl w:val="0"/>
                <w:numId w:val="22"/>
              </w:numPr>
              <w:spacing w:after="200" w:line="276" w:lineRule="auto"/>
              <w:jc w:val="left"/>
              <w:rPr>
                <w:rFonts w:cs="Arial"/>
                <w:szCs w:val="20"/>
              </w:rPr>
            </w:pPr>
            <w:r w:rsidRPr="00AB63F1">
              <w:rPr>
                <w:rFonts w:cs="Arial"/>
                <w:szCs w:val="20"/>
              </w:rPr>
              <w:t xml:space="preserve">To provide a monthly report to the </w:t>
            </w:r>
            <w:r w:rsidR="00493991" w:rsidRPr="00AB63F1">
              <w:rPr>
                <w:rFonts w:cs="Arial"/>
                <w:szCs w:val="20"/>
              </w:rPr>
              <w:t>SMT</w:t>
            </w:r>
            <w:r w:rsidRPr="00AB63F1">
              <w:rPr>
                <w:rFonts w:cs="Arial"/>
                <w:szCs w:val="20"/>
              </w:rPr>
              <w:t xml:space="preserve"> that is accurate, thoughtful and </w:t>
            </w:r>
            <w:r w:rsidR="001C6947" w:rsidRPr="00AB63F1">
              <w:rPr>
                <w:rFonts w:cs="Arial"/>
                <w:szCs w:val="20"/>
              </w:rPr>
              <w:t>helpful enabling</w:t>
            </w:r>
            <w:r w:rsidRPr="00AB63F1">
              <w:rPr>
                <w:rFonts w:cs="Arial"/>
                <w:szCs w:val="20"/>
              </w:rPr>
              <w:t xml:space="preserve"> a determination as to the </w:t>
            </w:r>
            <w:r w:rsidR="009F71BE" w:rsidRPr="00AB63F1">
              <w:rPr>
                <w:rFonts w:cs="Arial"/>
                <w:szCs w:val="20"/>
              </w:rPr>
              <w:t>key influencers</w:t>
            </w:r>
            <w:r w:rsidRPr="00AB63F1">
              <w:rPr>
                <w:rFonts w:cs="Arial"/>
                <w:szCs w:val="20"/>
              </w:rPr>
              <w:t xml:space="preserve"> and locations of </w:t>
            </w:r>
            <w:r w:rsidR="009F71BE" w:rsidRPr="00AB63F1">
              <w:rPr>
                <w:rFonts w:cs="Arial"/>
                <w:szCs w:val="20"/>
              </w:rPr>
              <w:t>best practice, which will allow shared learning and drive up standards. Poor performance must be highlighted with an appropriate solution devised and presented.</w:t>
            </w:r>
          </w:p>
          <w:p w14:paraId="305A8EE8" w14:textId="77777777" w:rsidR="008B04BE" w:rsidRPr="00AB63F1" w:rsidRDefault="008B04BE" w:rsidP="00565D3F">
            <w:pPr>
              <w:pStyle w:val="ListParagraph"/>
              <w:numPr>
                <w:ilvl w:val="0"/>
                <w:numId w:val="22"/>
              </w:numPr>
              <w:spacing w:after="200" w:line="276" w:lineRule="auto"/>
              <w:jc w:val="left"/>
              <w:rPr>
                <w:rFonts w:cs="Arial"/>
                <w:szCs w:val="20"/>
              </w:rPr>
            </w:pPr>
            <w:r w:rsidRPr="00AB63F1">
              <w:rPr>
                <w:rFonts w:cs="Arial"/>
                <w:szCs w:val="20"/>
              </w:rPr>
              <w:t xml:space="preserve">Be responsible for the delivery of actions relating to </w:t>
            </w:r>
            <w:r w:rsidR="00493991" w:rsidRPr="00AB63F1">
              <w:rPr>
                <w:rFonts w:cs="Arial"/>
                <w:szCs w:val="20"/>
              </w:rPr>
              <w:t xml:space="preserve">the </w:t>
            </w:r>
            <w:r w:rsidR="009F71BE" w:rsidRPr="00AB63F1">
              <w:rPr>
                <w:rFonts w:cs="Arial"/>
                <w:szCs w:val="20"/>
              </w:rPr>
              <w:t>Key Work</w:t>
            </w:r>
            <w:r w:rsidR="00493991" w:rsidRPr="00AB63F1">
              <w:rPr>
                <w:rFonts w:cs="Arial"/>
                <w:szCs w:val="20"/>
              </w:rPr>
              <w:t xml:space="preserve"> Strategy</w:t>
            </w:r>
            <w:r w:rsidRPr="00AB63F1">
              <w:rPr>
                <w:rFonts w:cs="Arial"/>
                <w:szCs w:val="20"/>
              </w:rPr>
              <w:t xml:space="preserve">. Work in Partnership with </w:t>
            </w:r>
            <w:r w:rsidR="00307ADC" w:rsidRPr="00AB63F1">
              <w:rPr>
                <w:rFonts w:cs="Arial"/>
                <w:szCs w:val="20"/>
              </w:rPr>
              <w:t xml:space="preserve">the Deputy Director, </w:t>
            </w:r>
            <w:r w:rsidRPr="00AB63F1">
              <w:rPr>
                <w:rFonts w:cs="Arial"/>
                <w:szCs w:val="20"/>
              </w:rPr>
              <w:t xml:space="preserve">Residence, </w:t>
            </w:r>
            <w:r w:rsidR="00493991" w:rsidRPr="00AB63F1">
              <w:rPr>
                <w:rFonts w:cs="Arial"/>
                <w:szCs w:val="20"/>
              </w:rPr>
              <w:t>OMU</w:t>
            </w:r>
            <w:r w:rsidRPr="00AB63F1">
              <w:rPr>
                <w:rFonts w:cs="Arial"/>
                <w:szCs w:val="20"/>
              </w:rPr>
              <w:t xml:space="preserve"> and Security to ensure services and local </w:t>
            </w:r>
            <w:r w:rsidR="0027195C" w:rsidRPr="00AB63F1">
              <w:rPr>
                <w:rFonts w:cs="Arial"/>
                <w:szCs w:val="20"/>
              </w:rPr>
              <w:t>practices</w:t>
            </w:r>
            <w:r w:rsidRPr="00AB63F1">
              <w:rPr>
                <w:rFonts w:cs="Arial"/>
                <w:szCs w:val="20"/>
              </w:rPr>
              <w:t xml:space="preserve"> meet the needs of the population. </w:t>
            </w:r>
          </w:p>
          <w:p w14:paraId="1D29297C" w14:textId="77777777" w:rsidR="008B04BE" w:rsidRPr="00AB63F1" w:rsidRDefault="008B04BE" w:rsidP="00565D3F">
            <w:pPr>
              <w:pStyle w:val="ListParagraph"/>
              <w:numPr>
                <w:ilvl w:val="0"/>
                <w:numId w:val="22"/>
              </w:numPr>
              <w:spacing w:after="200" w:line="276" w:lineRule="auto"/>
              <w:jc w:val="left"/>
              <w:rPr>
                <w:rFonts w:cs="Arial"/>
                <w:szCs w:val="20"/>
              </w:rPr>
            </w:pPr>
            <w:r w:rsidRPr="00AB63F1">
              <w:rPr>
                <w:rFonts w:cs="Arial"/>
                <w:szCs w:val="20"/>
              </w:rPr>
              <w:t xml:space="preserve">Promote the </w:t>
            </w:r>
            <w:r w:rsidR="009F71BE" w:rsidRPr="00AB63F1">
              <w:rPr>
                <w:rFonts w:cs="Arial"/>
                <w:szCs w:val="20"/>
              </w:rPr>
              <w:t>Key Work</w:t>
            </w:r>
            <w:r w:rsidRPr="00AB63F1">
              <w:rPr>
                <w:rFonts w:cs="Arial"/>
                <w:szCs w:val="20"/>
              </w:rPr>
              <w:t xml:space="preserve"> Strategy ensuring that staff understand the evidence base as to why</w:t>
            </w:r>
            <w:r w:rsidR="00307ADC" w:rsidRPr="00AB63F1">
              <w:rPr>
                <w:rFonts w:cs="Arial"/>
                <w:szCs w:val="20"/>
              </w:rPr>
              <w:t xml:space="preserve"> </w:t>
            </w:r>
            <w:r w:rsidR="009F71BE" w:rsidRPr="00AB63F1">
              <w:rPr>
                <w:rFonts w:cs="Arial"/>
                <w:szCs w:val="20"/>
              </w:rPr>
              <w:t>this is a priority for the</w:t>
            </w:r>
            <w:r w:rsidR="00307ADC" w:rsidRPr="00AB63F1">
              <w:rPr>
                <w:rFonts w:cs="Arial"/>
                <w:szCs w:val="20"/>
              </w:rPr>
              <w:t xml:space="preserve"> prison, that we meet HMPPs</w:t>
            </w:r>
            <w:r w:rsidR="00FD0973" w:rsidRPr="00AB63F1">
              <w:rPr>
                <w:rFonts w:cs="Arial"/>
                <w:szCs w:val="20"/>
              </w:rPr>
              <w:t>’</w:t>
            </w:r>
            <w:r w:rsidRPr="00AB63F1">
              <w:rPr>
                <w:rFonts w:cs="Arial"/>
                <w:szCs w:val="20"/>
              </w:rPr>
              <w:t xml:space="preserve"> minimum expectations as to what we should </w:t>
            </w:r>
            <w:r w:rsidR="00307ADC" w:rsidRPr="00AB63F1">
              <w:rPr>
                <w:rFonts w:cs="Arial"/>
                <w:szCs w:val="20"/>
              </w:rPr>
              <w:t xml:space="preserve">undertake in our </w:t>
            </w:r>
            <w:r w:rsidR="009F71BE" w:rsidRPr="00AB63F1">
              <w:rPr>
                <w:rFonts w:cs="Arial"/>
                <w:szCs w:val="20"/>
              </w:rPr>
              <w:t>Key Work</w:t>
            </w:r>
            <w:r w:rsidR="00307ADC" w:rsidRPr="00AB63F1">
              <w:rPr>
                <w:rFonts w:cs="Arial"/>
                <w:szCs w:val="20"/>
              </w:rPr>
              <w:t xml:space="preserve"> activities and</w:t>
            </w:r>
            <w:r w:rsidRPr="00AB63F1">
              <w:rPr>
                <w:rFonts w:cs="Arial"/>
                <w:szCs w:val="20"/>
              </w:rPr>
              <w:t xml:space="preserve"> our local </w:t>
            </w:r>
            <w:r w:rsidR="009F71BE" w:rsidRPr="00AB63F1">
              <w:rPr>
                <w:rFonts w:cs="Arial"/>
                <w:szCs w:val="20"/>
              </w:rPr>
              <w:t>Key Work</w:t>
            </w:r>
            <w:r w:rsidRPr="00AB63F1">
              <w:rPr>
                <w:rFonts w:cs="Arial"/>
                <w:szCs w:val="20"/>
              </w:rPr>
              <w:t xml:space="preserve"> Strategy Action Plan. </w:t>
            </w:r>
          </w:p>
          <w:p w14:paraId="4F292D4C" w14:textId="77777777" w:rsidR="00565D3F" w:rsidRPr="00AB63F1" w:rsidRDefault="008B04BE" w:rsidP="00565D3F">
            <w:pPr>
              <w:pStyle w:val="ListParagraph"/>
              <w:numPr>
                <w:ilvl w:val="0"/>
                <w:numId w:val="22"/>
              </w:numPr>
              <w:spacing w:after="200" w:line="276" w:lineRule="auto"/>
              <w:jc w:val="left"/>
              <w:rPr>
                <w:rFonts w:cs="Arial"/>
                <w:szCs w:val="20"/>
              </w:rPr>
            </w:pPr>
            <w:r w:rsidRPr="00AB63F1">
              <w:rPr>
                <w:rFonts w:cs="Arial"/>
                <w:szCs w:val="20"/>
              </w:rPr>
              <w:t xml:space="preserve">Be responsible for the timely delivery of actions on the </w:t>
            </w:r>
            <w:r w:rsidR="009F71BE" w:rsidRPr="00AB63F1">
              <w:rPr>
                <w:rFonts w:cs="Arial"/>
                <w:szCs w:val="20"/>
              </w:rPr>
              <w:t>Key Work</w:t>
            </w:r>
            <w:r w:rsidRPr="00AB63F1">
              <w:rPr>
                <w:rFonts w:cs="Arial"/>
                <w:szCs w:val="20"/>
              </w:rPr>
              <w:t xml:space="preserve"> Action Plan and provide feedback to the Senior Management Team as to progress. </w:t>
            </w:r>
          </w:p>
          <w:p w14:paraId="79BB9FBC" w14:textId="77777777" w:rsidR="00565D3F" w:rsidRPr="0027195C" w:rsidRDefault="00565D3F" w:rsidP="009F71BE">
            <w:pPr>
              <w:pStyle w:val="ListParagraph"/>
              <w:numPr>
                <w:ilvl w:val="0"/>
                <w:numId w:val="22"/>
              </w:numPr>
              <w:spacing w:after="200" w:line="276" w:lineRule="auto"/>
              <w:jc w:val="left"/>
              <w:rPr>
                <w:rFonts w:cs="Arial"/>
                <w:sz w:val="24"/>
              </w:rPr>
            </w:pPr>
            <w:r w:rsidRPr="00AB63F1">
              <w:rPr>
                <w:rFonts w:cs="Arial"/>
                <w:szCs w:val="20"/>
              </w:rPr>
              <w:t xml:space="preserve">Implement support services framework </w:t>
            </w:r>
            <w:r w:rsidR="009F71BE" w:rsidRPr="00AB63F1">
              <w:rPr>
                <w:rFonts w:cs="Arial"/>
                <w:szCs w:val="20"/>
              </w:rPr>
              <w:t>and training for staff.</w:t>
            </w:r>
          </w:p>
        </w:tc>
      </w:tr>
    </w:tbl>
    <w:p w14:paraId="5118DEC2" w14:textId="77777777" w:rsidR="00E57078" w:rsidRPr="004C4AF7" w:rsidRDefault="00E57078"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E578D1F" w14:textId="77777777" w:rsidTr="00161F93">
        <w:trPr>
          <w:trHeight w:val="565"/>
        </w:trPr>
        <w:tc>
          <w:tcPr>
            <w:tcW w:w="10458" w:type="dxa"/>
            <w:shd w:val="clear" w:color="auto" w:fill="F2F2F2"/>
            <w:vAlign w:val="center"/>
          </w:tcPr>
          <w:p w14:paraId="42269CBB" w14:textId="77777777" w:rsidR="00366A73" w:rsidRPr="00315425" w:rsidRDefault="004C4AF7"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76A8930B" w14:textId="77777777" w:rsidTr="00AB63F1">
        <w:trPr>
          <w:trHeight w:val="3241"/>
        </w:trPr>
        <w:tc>
          <w:tcPr>
            <w:tcW w:w="10458" w:type="dxa"/>
          </w:tcPr>
          <w:p w14:paraId="5FCDBA46" w14:textId="77777777" w:rsidR="00F479E6" w:rsidRPr="00AB63F1" w:rsidRDefault="00F479E6" w:rsidP="00656519">
            <w:pPr>
              <w:rPr>
                <w:rFonts w:cs="Arial"/>
                <w:b/>
                <w:color w:val="000000" w:themeColor="text1"/>
                <w:szCs w:val="20"/>
                <w:lang w:val="en-GB"/>
              </w:rPr>
            </w:pPr>
          </w:p>
          <w:p w14:paraId="726FEB5D" w14:textId="77777777" w:rsidR="008B04BE" w:rsidRPr="00AB63F1" w:rsidRDefault="008B04BE" w:rsidP="00AB63F1">
            <w:pPr>
              <w:pStyle w:val="ListParagraph"/>
              <w:numPr>
                <w:ilvl w:val="0"/>
                <w:numId w:val="30"/>
              </w:numPr>
              <w:spacing w:after="200" w:line="276" w:lineRule="auto"/>
              <w:jc w:val="left"/>
              <w:rPr>
                <w:rFonts w:cs="Arial"/>
                <w:szCs w:val="20"/>
              </w:rPr>
            </w:pPr>
            <w:r w:rsidRPr="00AB63F1">
              <w:rPr>
                <w:rFonts w:cs="Arial"/>
                <w:szCs w:val="20"/>
              </w:rPr>
              <w:t xml:space="preserve">To </w:t>
            </w:r>
            <w:r w:rsidR="00307ADC" w:rsidRPr="00AB63F1">
              <w:rPr>
                <w:rFonts w:cs="Arial"/>
                <w:szCs w:val="20"/>
              </w:rPr>
              <w:t>have personal oversight of the</w:t>
            </w:r>
            <w:r w:rsidRPr="00AB63F1">
              <w:rPr>
                <w:rFonts w:cs="Arial"/>
                <w:szCs w:val="20"/>
              </w:rPr>
              <w:t xml:space="preserve"> </w:t>
            </w:r>
            <w:r w:rsidR="009F71BE" w:rsidRPr="00AB63F1">
              <w:rPr>
                <w:rFonts w:cs="Arial"/>
                <w:szCs w:val="20"/>
              </w:rPr>
              <w:t xml:space="preserve">Key Work </w:t>
            </w:r>
            <w:r w:rsidR="003030C1" w:rsidRPr="00AB63F1">
              <w:rPr>
                <w:rFonts w:cs="Arial"/>
                <w:szCs w:val="20"/>
              </w:rPr>
              <w:t>procedures</w:t>
            </w:r>
            <w:r w:rsidRPr="00AB63F1">
              <w:rPr>
                <w:rFonts w:cs="Arial"/>
                <w:szCs w:val="20"/>
              </w:rPr>
              <w:t xml:space="preserve">: </w:t>
            </w:r>
          </w:p>
          <w:p w14:paraId="4AA54A1E" w14:textId="77777777" w:rsidR="008B04BE" w:rsidRPr="00AB63F1" w:rsidRDefault="009F71BE" w:rsidP="008B04BE">
            <w:pPr>
              <w:pStyle w:val="ListParagraph"/>
              <w:numPr>
                <w:ilvl w:val="0"/>
                <w:numId w:val="19"/>
              </w:numPr>
              <w:spacing w:after="200" w:line="276" w:lineRule="auto"/>
              <w:jc w:val="left"/>
              <w:rPr>
                <w:rFonts w:cs="Arial"/>
                <w:szCs w:val="20"/>
              </w:rPr>
            </w:pPr>
            <w:r w:rsidRPr="00AB63F1">
              <w:rPr>
                <w:rFonts w:cs="Arial"/>
                <w:szCs w:val="20"/>
              </w:rPr>
              <w:t>Appropriate caseloads</w:t>
            </w:r>
          </w:p>
          <w:p w14:paraId="42193A23" w14:textId="77777777" w:rsidR="008B04BE" w:rsidRPr="00AB63F1" w:rsidRDefault="009F71BE" w:rsidP="008B04BE">
            <w:pPr>
              <w:pStyle w:val="ListParagraph"/>
              <w:numPr>
                <w:ilvl w:val="0"/>
                <w:numId w:val="19"/>
              </w:numPr>
              <w:spacing w:after="200" w:line="276" w:lineRule="auto"/>
              <w:jc w:val="left"/>
              <w:rPr>
                <w:rFonts w:cs="Arial"/>
                <w:szCs w:val="20"/>
              </w:rPr>
            </w:pPr>
            <w:r w:rsidRPr="00AB63F1">
              <w:rPr>
                <w:rFonts w:cs="Arial"/>
                <w:szCs w:val="20"/>
              </w:rPr>
              <w:t>Good quality entries on Nomis that indicate a good Key Worker/Resident relationship with an understanding of the residents individual needs, family, e</w:t>
            </w:r>
            <w:r w:rsidR="00AB63F1">
              <w:rPr>
                <w:rFonts w:cs="Arial"/>
                <w:szCs w:val="20"/>
              </w:rPr>
              <w:t>mployment, OASys and general wellbeing</w:t>
            </w:r>
          </w:p>
          <w:p w14:paraId="5CD8375D" w14:textId="77777777" w:rsidR="008B04BE" w:rsidRPr="00AB63F1" w:rsidRDefault="008B04BE" w:rsidP="00565D3F">
            <w:pPr>
              <w:pStyle w:val="ListParagraph"/>
              <w:numPr>
                <w:ilvl w:val="0"/>
                <w:numId w:val="23"/>
              </w:numPr>
              <w:spacing w:after="200" w:line="276" w:lineRule="auto"/>
              <w:jc w:val="left"/>
              <w:rPr>
                <w:rFonts w:cs="Arial"/>
                <w:szCs w:val="20"/>
              </w:rPr>
            </w:pPr>
            <w:r w:rsidRPr="00AB63F1">
              <w:rPr>
                <w:rFonts w:cs="Arial"/>
                <w:szCs w:val="20"/>
              </w:rPr>
              <w:t xml:space="preserve">To </w:t>
            </w:r>
            <w:r w:rsidR="003030C1" w:rsidRPr="00AB63F1">
              <w:rPr>
                <w:rFonts w:cs="Arial"/>
                <w:szCs w:val="20"/>
              </w:rPr>
              <w:t>quality assurance</w:t>
            </w:r>
            <w:r w:rsidRPr="00AB63F1">
              <w:rPr>
                <w:rFonts w:cs="Arial"/>
                <w:szCs w:val="20"/>
              </w:rPr>
              <w:t xml:space="preserve"> </w:t>
            </w:r>
            <w:r w:rsidR="001C6947">
              <w:rPr>
                <w:rFonts w:cs="Arial"/>
                <w:szCs w:val="20"/>
              </w:rPr>
              <w:t xml:space="preserve">the </w:t>
            </w:r>
            <w:r w:rsidRPr="00AB63F1">
              <w:rPr>
                <w:rFonts w:cs="Arial"/>
                <w:szCs w:val="20"/>
              </w:rPr>
              <w:t>process including appropriate inv</w:t>
            </w:r>
            <w:r w:rsidR="003030C1" w:rsidRPr="00AB63F1">
              <w:rPr>
                <w:rFonts w:cs="Arial"/>
                <w:szCs w:val="20"/>
              </w:rPr>
              <w:t xml:space="preserve">estigation of the system, evidence gathering </w:t>
            </w:r>
            <w:r w:rsidRPr="00AB63F1">
              <w:rPr>
                <w:rFonts w:cs="Arial"/>
                <w:szCs w:val="20"/>
              </w:rPr>
              <w:t xml:space="preserve">and supporting </w:t>
            </w:r>
            <w:r w:rsidR="003030C1" w:rsidRPr="00AB63F1">
              <w:rPr>
                <w:rFonts w:cs="Arial"/>
                <w:szCs w:val="20"/>
              </w:rPr>
              <w:t>staff members who carry out Key Work duties</w:t>
            </w:r>
            <w:r w:rsidRPr="00AB63F1">
              <w:rPr>
                <w:rFonts w:cs="Arial"/>
                <w:szCs w:val="20"/>
              </w:rPr>
              <w:t xml:space="preserve">. </w:t>
            </w:r>
          </w:p>
          <w:p w14:paraId="6DD0E524" w14:textId="77777777" w:rsidR="008B04BE" w:rsidRPr="00AB63F1" w:rsidRDefault="003030C1" w:rsidP="00307ADC">
            <w:pPr>
              <w:pStyle w:val="ListParagraph"/>
              <w:numPr>
                <w:ilvl w:val="0"/>
                <w:numId w:val="23"/>
              </w:numPr>
              <w:spacing w:after="200" w:line="276" w:lineRule="auto"/>
              <w:jc w:val="left"/>
              <w:rPr>
                <w:rFonts w:cs="Arial"/>
                <w:szCs w:val="20"/>
              </w:rPr>
            </w:pPr>
            <w:r w:rsidRPr="00AB63F1">
              <w:rPr>
                <w:rFonts w:cs="Arial"/>
                <w:szCs w:val="20"/>
              </w:rPr>
              <w:t>Working with the Deputy Head</w:t>
            </w:r>
            <w:r w:rsidR="00FD0973" w:rsidRPr="00AB63F1">
              <w:rPr>
                <w:rFonts w:cs="Arial"/>
                <w:szCs w:val="20"/>
              </w:rPr>
              <w:t>s</w:t>
            </w:r>
            <w:r w:rsidRPr="00AB63F1">
              <w:rPr>
                <w:rFonts w:cs="Arial"/>
                <w:szCs w:val="20"/>
              </w:rPr>
              <w:t xml:space="preserve"> of Residence and Residential SPCOs to prioritise Key Work and the completion of key outputs</w:t>
            </w:r>
            <w:r w:rsidR="008B04BE" w:rsidRPr="00AB63F1">
              <w:rPr>
                <w:rFonts w:cs="Arial"/>
                <w:szCs w:val="20"/>
              </w:rPr>
              <w:t xml:space="preserve">. </w:t>
            </w:r>
          </w:p>
          <w:p w14:paraId="01F387AC" w14:textId="77777777" w:rsidR="00424476" w:rsidRPr="004C4AF7" w:rsidRDefault="003030C1" w:rsidP="00493991">
            <w:pPr>
              <w:pStyle w:val="ListParagraph"/>
              <w:numPr>
                <w:ilvl w:val="0"/>
                <w:numId w:val="23"/>
              </w:numPr>
              <w:spacing w:after="200" w:line="276" w:lineRule="auto"/>
              <w:jc w:val="left"/>
              <w:rPr>
                <w:rFonts w:cs="Arial"/>
                <w:sz w:val="24"/>
              </w:rPr>
            </w:pPr>
            <w:r w:rsidRPr="00AB63F1">
              <w:rPr>
                <w:rFonts w:cs="Arial"/>
                <w:szCs w:val="20"/>
              </w:rPr>
              <w:t xml:space="preserve">Undertaking additional work to support the performance of the Residential Function and </w:t>
            </w:r>
            <w:r w:rsidR="009C30E0" w:rsidRPr="00AB63F1">
              <w:rPr>
                <w:rFonts w:cs="Arial"/>
                <w:szCs w:val="20"/>
              </w:rPr>
              <w:t xml:space="preserve">ensure the attainment of the Key Work Strategy desired </w:t>
            </w:r>
            <w:r w:rsidR="00A140EC" w:rsidRPr="00AB63F1">
              <w:rPr>
                <w:rFonts w:cs="Arial"/>
                <w:szCs w:val="20"/>
              </w:rPr>
              <w:t xml:space="preserve">performance </w:t>
            </w:r>
            <w:r w:rsidR="009C30E0" w:rsidRPr="00AB63F1">
              <w:rPr>
                <w:rFonts w:cs="Arial"/>
                <w:szCs w:val="20"/>
              </w:rPr>
              <w:t>outcomes</w:t>
            </w:r>
          </w:p>
        </w:tc>
      </w:tr>
    </w:tbl>
    <w:p w14:paraId="3C1E0AB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D9A42B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8E6A8B" w14:textId="77777777" w:rsidR="00366A73" w:rsidRPr="00FB6D69" w:rsidRDefault="004C4AF7"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3E5E5CFF" w14:textId="77777777" w:rsidTr="00161F93">
        <w:trPr>
          <w:trHeight w:val="620"/>
        </w:trPr>
        <w:tc>
          <w:tcPr>
            <w:tcW w:w="10456" w:type="dxa"/>
            <w:tcBorders>
              <w:top w:val="nil"/>
              <w:left w:val="single" w:sz="2" w:space="0" w:color="auto"/>
              <w:bottom w:val="single" w:sz="4" w:space="0" w:color="auto"/>
              <w:right w:val="single" w:sz="4" w:space="0" w:color="auto"/>
            </w:tcBorders>
          </w:tcPr>
          <w:p w14:paraId="01FD653C" w14:textId="77777777" w:rsidR="00745A24" w:rsidRDefault="00565D3F" w:rsidP="004C4AF7">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 xml:space="preserve">100% </w:t>
            </w:r>
            <w:r w:rsidR="004C4AF7">
              <w:rPr>
                <w:rFonts w:cs="Arial"/>
                <w:color w:val="000000" w:themeColor="text1"/>
                <w:szCs w:val="20"/>
                <w:lang w:val="en-GB"/>
              </w:rPr>
              <w:t xml:space="preserve">information recording </w:t>
            </w:r>
            <w:r w:rsidR="009C30E0">
              <w:rPr>
                <w:rFonts w:cs="Arial"/>
                <w:color w:val="000000" w:themeColor="text1"/>
                <w:szCs w:val="20"/>
                <w:lang w:val="en-GB"/>
              </w:rPr>
              <w:t xml:space="preserve">on </w:t>
            </w:r>
            <w:r w:rsidR="00324AC8">
              <w:rPr>
                <w:rFonts w:cs="Arial"/>
                <w:color w:val="000000" w:themeColor="text1"/>
                <w:szCs w:val="20"/>
                <w:lang w:val="en-GB"/>
              </w:rPr>
              <w:t>C-</w:t>
            </w:r>
            <w:r w:rsidR="009C30E0">
              <w:rPr>
                <w:rFonts w:cs="Arial"/>
                <w:color w:val="000000" w:themeColor="text1"/>
                <w:szCs w:val="20"/>
                <w:lang w:val="en-GB"/>
              </w:rPr>
              <w:t>Nomis</w:t>
            </w:r>
          </w:p>
          <w:p w14:paraId="7121559B" w14:textId="77777777" w:rsidR="004C4AF7" w:rsidRDefault="00565D3F" w:rsidP="004C4AF7">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 xml:space="preserve">Delivery of </w:t>
            </w:r>
            <w:r w:rsidR="009C30E0">
              <w:rPr>
                <w:rFonts w:cs="Arial"/>
                <w:color w:val="000000" w:themeColor="text1"/>
                <w:szCs w:val="20"/>
                <w:lang w:val="en-GB"/>
              </w:rPr>
              <w:t>Key Work</w:t>
            </w:r>
            <w:r w:rsidR="00FF6D2E">
              <w:rPr>
                <w:rFonts w:cs="Arial"/>
                <w:color w:val="000000" w:themeColor="text1"/>
                <w:szCs w:val="20"/>
                <w:lang w:val="en-GB"/>
              </w:rPr>
              <w:t xml:space="preserve"> </w:t>
            </w:r>
            <w:r>
              <w:rPr>
                <w:rFonts w:cs="Arial"/>
                <w:color w:val="000000" w:themeColor="text1"/>
                <w:szCs w:val="20"/>
                <w:lang w:val="en-GB"/>
              </w:rPr>
              <w:t xml:space="preserve">Action Plan objectives </w:t>
            </w:r>
          </w:p>
          <w:p w14:paraId="26DE1EF6" w14:textId="77777777" w:rsidR="001069EC" w:rsidRPr="001069EC" w:rsidRDefault="001069EC" w:rsidP="004C4AF7">
            <w:pPr>
              <w:pStyle w:val="ListParagraph"/>
              <w:numPr>
                <w:ilvl w:val="0"/>
                <w:numId w:val="25"/>
              </w:numPr>
              <w:spacing w:before="40"/>
              <w:jc w:val="left"/>
              <w:rPr>
                <w:rFonts w:cs="Arial"/>
                <w:color w:val="000000" w:themeColor="text1"/>
                <w:szCs w:val="20"/>
                <w:lang w:val="en-GB"/>
              </w:rPr>
            </w:pPr>
            <w:r>
              <w:t xml:space="preserve">Effective </w:t>
            </w:r>
            <w:r w:rsidR="00F719C9">
              <w:t>case management</w:t>
            </w:r>
            <w:r>
              <w:t xml:space="preserve"> process</w:t>
            </w:r>
            <w:r w:rsidR="001A3F97">
              <w:t>es</w:t>
            </w:r>
          </w:p>
          <w:p w14:paraId="32569351" w14:textId="77777777" w:rsidR="00FD0973" w:rsidRPr="00CD563A" w:rsidRDefault="001069EC" w:rsidP="00A140EC">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Useful Management Information informing strategy</w:t>
            </w:r>
          </w:p>
        </w:tc>
      </w:tr>
    </w:tbl>
    <w:p w14:paraId="452282E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07BED4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055ADE" w14:textId="77777777" w:rsidR="00EA3990" w:rsidRPr="00FB6D69" w:rsidRDefault="004C4AF7" w:rsidP="00EA3990">
            <w:pPr>
              <w:pStyle w:val="titregris"/>
              <w:framePr w:hSpace="0" w:wrap="auto" w:vAnchor="margin" w:hAnchor="text" w:xAlign="left" w:yAlign="inline"/>
              <w:rPr>
                <w:b w:val="0"/>
              </w:rPr>
            </w:pPr>
            <w:r>
              <w:rPr>
                <w:color w:val="FF0000"/>
              </w:rPr>
              <w:lastRenderedPageBreak/>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54723D21" w14:textId="77777777" w:rsidTr="004238D8">
        <w:trPr>
          <w:trHeight w:val="620"/>
        </w:trPr>
        <w:tc>
          <w:tcPr>
            <w:tcW w:w="10458" w:type="dxa"/>
            <w:tcBorders>
              <w:top w:val="nil"/>
              <w:left w:val="single" w:sz="2" w:space="0" w:color="auto"/>
              <w:bottom w:val="single" w:sz="4" w:space="0" w:color="auto"/>
              <w:right w:val="single" w:sz="4" w:space="0" w:color="auto"/>
            </w:tcBorders>
          </w:tcPr>
          <w:p w14:paraId="0D49EB6D" w14:textId="77777777" w:rsidR="004238D8" w:rsidRDefault="004C4AF7" w:rsidP="004C4AF7">
            <w:pPr>
              <w:pStyle w:val="Puces4"/>
              <w:numPr>
                <w:ilvl w:val="0"/>
                <w:numId w:val="24"/>
              </w:numPr>
            </w:pPr>
            <w:r>
              <w:t>Experience of a custodial environment and ability to apply prison rules legitimately.</w:t>
            </w:r>
          </w:p>
          <w:p w14:paraId="67D95E08" w14:textId="77777777" w:rsidR="00FF6D2E" w:rsidRDefault="001C6947" w:rsidP="001069EC">
            <w:pPr>
              <w:pStyle w:val="Puces4"/>
              <w:numPr>
                <w:ilvl w:val="0"/>
                <w:numId w:val="24"/>
              </w:numPr>
            </w:pPr>
            <w:r>
              <w:t xml:space="preserve">Project Management </w:t>
            </w:r>
            <w:r w:rsidR="004C4AF7">
              <w:t xml:space="preserve">desirable </w:t>
            </w:r>
          </w:p>
          <w:p w14:paraId="18F943E8" w14:textId="77777777" w:rsidR="001069EC" w:rsidRDefault="001069EC" w:rsidP="001069EC">
            <w:pPr>
              <w:pStyle w:val="Puces4"/>
              <w:numPr>
                <w:ilvl w:val="0"/>
                <w:numId w:val="24"/>
              </w:numPr>
            </w:pPr>
            <w:r>
              <w:t>Strong Communication skills and use of IT</w:t>
            </w:r>
            <w:r w:rsidR="001C6947">
              <w:t xml:space="preserve"> including Excel and Word</w:t>
            </w:r>
            <w:r>
              <w:t xml:space="preserve"> </w:t>
            </w:r>
          </w:p>
          <w:p w14:paraId="2DAEDD72" w14:textId="77777777" w:rsidR="00BE36C1" w:rsidRDefault="008658EE" w:rsidP="001069EC">
            <w:pPr>
              <w:pStyle w:val="Puces4"/>
              <w:numPr>
                <w:ilvl w:val="0"/>
                <w:numId w:val="24"/>
              </w:numPr>
            </w:pPr>
            <w:r>
              <w:t>Must have a c</w:t>
            </w:r>
            <w:r w:rsidR="00BE36C1">
              <w:t>lear understanding of critical timescales and performance outputs</w:t>
            </w:r>
          </w:p>
          <w:p w14:paraId="287220CD" w14:textId="77777777" w:rsidR="00BE36C1" w:rsidRDefault="00BE36C1" w:rsidP="001069EC">
            <w:pPr>
              <w:pStyle w:val="Puces4"/>
              <w:numPr>
                <w:ilvl w:val="0"/>
                <w:numId w:val="24"/>
              </w:numPr>
            </w:pPr>
            <w:r>
              <w:t xml:space="preserve">Demonstrates the ability to identify problems and provide solutions or recommendations. </w:t>
            </w:r>
          </w:p>
          <w:p w14:paraId="3D612FC4" w14:textId="77777777" w:rsidR="001C6947" w:rsidRPr="004238D8" w:rsidRDefault="001C6947" w:rsidP="001069EC">
            <w:pPr>
              <w:pStyle w:val="Puces4"/>
              <w:numPr>
                <w:ilvl w:val="0"/>
                <w:numId w:val="24"/>
              </w:numPr>
            </w:pPr>
            <w:r>
              <w:t>Strong organisational and prioritising skills imperative</w:t>
            </w:r>
          </w:p>
        </w:tc>
      </w:tr>
    </w:tbl>
    <w:p w14:paraId="3DA00D67" w14:textId="77777777" w:rsidR="007F02BF" w:rsidRDefault="00C138C9" w:rsidP="000E3EF7">
      <w:pPr>
        <w:spacing w:after="200" w:line="276" w:lineRule="auto"/>
        <w:jc w:val="left"/>
      </w:pPr>
    </w:p>
    <w:tbl>
      <w:tblPr>
        <w:tblpPr w:leftFromText="180" w:rightFromText="180" w:vertAnchor="text" w:horzAnchor="margin" w:tblpXSpec="center" w:tblpY="17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B05A9" w:rsidRPr="00315425" w14:paraId="688FF776" w14:textId="77777777" w:rsidTr="00DB05A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2F1045" w14:textId="77777777" w:rsidR="00DB05A9" w:rsidRPr="00FB6D69" w:rsidRDefault="00DB05A9" w:rsidP="00DB05A9">
            <w:pPr>
              <w:pStyle w:val="titregris"/>
              <w:framePr w:hSpace="0" w:wrap="auto" w:vAnchor="margin" w:hAnchor="text" w:xAlign="left" w:yAlign="inline"/>
              <w:rPr>
                <w:b w:val="0"/>
              </w:rPr>
            </w:pPr>
            <w:r>
              <w:rPr>
                <w:color w:val="FF0000"/>
              </w:rPr>
              <w:t>7</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DB05A9" w:rsidRPr="00062691" w14:paraId="4EDB0900" w14:textId="77777777" w:rsidTr="00DB05A9">
        <w:trPr>
          <w:trHeight w:val="620"/>
        </w:trPr>
        <w:tc>
          <w:tcPr>
            <w:tcW w:w="10458" w:type="dxa"/>
            <w:tcBorders>
              <w:top w:val="nil"/>
              <w:left w:val="single" w:sz="2" w:space="0" w:color="auto"/>
              <w:bottom w:val="single" w:sz="4" w:space="0" w:color="auto"/>
              <w:right w:val="single" w:sz="4" w:space="0" w:color="auto"/>
            </w:tcBorders>
          </w:tcPr>
          <w:p w14:paraId="7615663F" w14:textId="1A2681CA" w:rsidR="00DB05A9" w:rsidRDefault="00DB05A9" w:rsidP="00DB05A9">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2E626E" w14:paraId="7D3A9A3B" w14:textId="77777777" w:rsidTr="002E626E">
              <w:tc>
                <w:tcPr>
                  <w:tcW w:w="4473" w:type="dxa"/>
                  <w:tcBorders>
                    <w:top w:val="single" w:sz="4" w:space="0" w:color="auto"/>
                    <w:left w:val="single" w:sz="4" w:space="0" w:color="auto"/>
                    <w:bottom w:val="single" w:sz="4" w:space="0" w:color="auto"/>
                    <w:right w:val="single" w:sz="4" w:space="0" w:color="auto"/>
                  </w:tcBorders>
                  <w:hideMark/>
                </w:tcPr>
                <w:p w14:paraId="582B6744"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Building Effective Teams</w:t>
                  </w:r>
                </w:p>
              </w:tc>
              <w:tc>
                <w:tcPr>
                  <w:tcW w:w="4524" w:type="dxa"/>
                  <w:tcBorders>
                    <w:top w:val="single" w:sz="4" w:space="0" w:color="auto"/>
                    <w:left w:val="single" w:sz="4" w:space="0" w:color="auto"/>
                    <w:bottom w:val="single" w:sz="4" w:space="0" w:color="auto"/>
                    <w:right w:val="single" w:sz="4" w:space="0" w:color="auto"/>
                  </w:tcBorders>
                  <w:hideMark/>
                </w:tcPr>
                <w:p w14:paraId="14257D0A"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Customer Focus</w:t>
                  </w:r>
                </w:p>
              </w:tc>
            </w:tr>
            <w:tr w:rsidR="002E626E" w14:paraId="3AEB32F3" w14:textId="77777777" w:rsidTr="002E626E">
              <w:tc>
                <w:tcPr>
                  <w:tcW w:w="4473" w:type="dxa"/>
                  <w:tcBorders>
                    <w:top w:val="single" w:sz="4" w:space="0" w:color="auto"/>
                    <w:left w:val="single" w:sz="4" w:space="0" w:color="auto"/>
                    <w:bottom w:val="single" w:sz="4" w:space="0" w:color="auto"/>
                    <w:right w:val="single" w:sz="4" w:space="0" w:color="auto"/>
                  </w:tcBorders>
                  <w:hideMark/>
                </w:tcPr>
                <w:p w14:paraId="4C3BD314"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Business Insight</w:t>
                  </w:r>
                </w:p>
              </w:tc>
              <w:tc>
                <w:tcPr>
                  <w:tcW w:w="4524" w:type="dxa"/>
                  <w:tcBorders>
                    <w:top w:val="single" w:sz="4" w:space="0" w:color="auto"/>
                    <w:left w:val="single" w:sz="4" w:space="0" w:color="auto"/>
                    <w:bottom w:val="single" w:sz="4" w:space="0" w:color="auto"/>
                    <w:right w:val="single" w:sz="4" w:space="0" w:color="auto"/>
                  </w:tcBorders>
                  <w:hideMark/>
                </w:tcPr>
                <w:p w14:paraId="2E1D73AB"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Develops Talent</w:t>
                  </w:r>
                </w:p>
              </w:tc>
            </w:tr>
            <w:tr w:rsidR="002E626E" w14:paraId="71891AA2" w14:textId="77777777" w:rsidTr="002E626E">
              <w:tc>
                <w:tcPr>
                  <w:tcW w:w="4473" w:type="dxa"/>
                  <w:tcBorders>
                    <w:top w:val="single" w:sz="4" w:space="0" w:color="auto"/>
                    <w:left w:val="single" w:sz="4" w:space="0" w:color="auto"/>
                    <w:bottom w:val="single" w:sz="4" w:space="0" w:color="auto"/>
                    <w:right w:val="single" w:sz="4" w:space="0" w:color="auto"/>
                  </w:tcBorders>
                  <w:hideMark/>
                </w:tcPr>
                <w:p w14:paraId="6C0E6738"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Being Resilient</w:t>
                  </w:r>
                </w:p>
              </w:tc>
              <w:tc>
                <w:tcPr>
                  <w:tcW w:w="4524" w:type="dxa"/>
                  <w:tcBorders>
                    <w:top w:val="single" w:sz="4" w:space="0" w:color="auto"/>
                    <w:left w:val="single" w:sz="4" w:space="0" w:color="auto"/>
                    <w:bottom w:val="single" w:sz="4" w:space="0" w:color="auto"/>
                    <w:right w:val="single" w:sz="4" w:space="0" w:color="auto"/>
                  </w:tcBorders>
                  <w:hideMark/>
                </w:tcPr>
                <w:p w14:paraId="7F9AD277"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Communicates Effectively</w:t>
                  </w:r>
                </w:p>
              </w:tc>
            </w:tr>
            <w:tr w:rsidR="002E626E" w14:paraId="661BCD8D" w14:textId="77777777" w:rsidTr="002E626E">
              <w:tc>
                <w:tcPr>
                  <w:tcW w:w="4473" w:type="dxa"/>
                  <w:tcBorders>
                    <w:top w:val="single" w:sz="4" w:space="0" w:color="auto"/>
                    <w:left w:val="single" w:sz="4" w:space="0" w:color="auto"/>
                    <w:bottom w:val="single" w:sz="4" w:space="0" w:color="auto"/>
                    <w:right w:val="single" w:sz="4" w:space="0" w:color="auto"/>
                  </w:tcBorders>
                  <w:hideMark/>
                </w:tcPr>
                <w:p w14:paraId="33CFBF59"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Innovation</w:t>
                  </w:r>
                </w:p>
              </w:tc>
              <w:tc>
                <w:tcPr>
                  <w:tcW w:w="4524" w:type="dxa"/>
                  <w:tcBorders>
                    <w:top w:val="single" w:sz="4" w:space="0" w:color="auto"/>
                    <w:left w:val="single" w:sz="4" w:space="0" w:color="auto"/>
                    <w:bottom w:val="single" w:sz="4" w:space="0" w:color="auto"/>
                    <w:right w:val="single" w:sz="4" w:space="0" w:color="auto"/>
                  </w:tcBorders>
                  <w:hideMark/>
                </w:tcPr>
                <w:p w14:paraId="43EC94F8"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Collaborates</w:t>
                  </w:r>
                </w:p>
              </w:tc>
            </w:tr>
            <w:tr w:rsidR="002E626E" w14:paraId="7E435A79" w14:textId="77777777" w:rsidTr="002E626E">
              <w:tc>
                <w:tcPr>
                  <w:tcW w:w="4473" w:type="dxa"/>
                  <w:tcBorders>
                    <w:top w:val="single" w:sz="4" w:space="0" w:color="auto"/>
                    <w:left w:val="single" w:sz="4" w:space="0" w:color="auto"/>
                    <w:bottom w:val="single" w:sz="4" w:space="0" w:color="auto"/>
                    <w:right w:val="single" w:sz="4" w:space="0" w:color="auto"/>
                  </w:tcBorders>
                  <w:hideMark/>
                </w:tcPr>
                <w:p w14:paraId="53A983CC"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Resourcefulness</w:t>
                  </w:r>
                </w:p>
              </w:tc>
              <w:tc>
                <w:tcPr>
                  <w:tcW w:w="4524" w:type="dxa"/>
                  <w:tcBorders>
                    <w:top w:val="single" w:sz="4" w:space="0" w:color="auto"/>
                    <w:left w:val="single" w:sz="4" w:space="0" w:color="auto"/>
                    <w:bottom w:val="single" w:sz="4" w:space="0" w:color="auto"/>
                    <w:right w:val="single" w:sz="4" w:space="0" w:color="auto"/>
                  </w:tcBorders>
                </w:tcPr>
                <w:p w14:paraId="29320054" w14:textId="77777777" w:rsidR="002E626E" w:rsidRDefault="002E626E" w:rsidP="00C138C9">
                  <w:pPr>
                    <w:pStyle w:val="Puces4"/>
                    <w:framePr w:hSpace="180" w:wrap="around" w:vAnchor="text" w:hAnchor="margin" w:xAlign="center" w:y="178"/>
                    <w:numPr>
                      <w:ilvl w:val="0"/>
                      <w:numId w:val="0"/>
                    </w:numPr>
                    <w:spacing w:line="276" w:lineRule="auto"/>
                    <w:ind w:left="851"/>
                    <w:rPr>
                      <w:rFonts w:eastAsia="Times New Roman"/>
                    </w:rPr>
                  </w:pPr>
                </w:p>
              </w:tc>
            </w:tr>
            <w:tr w:rsidR="002E626E" w14:paraId="1940C9FD" w14:textId="77777777" w:rsidTr="002E626E">
              <w:tc>
                <w:tcPr>
                  <w:tcW w:w="4473" w:type="dxa"/>
                  <w:tcBorders>
                    <w:top w:val="single" w:sz="4" w:space="0" w:color="auto"/>
                    <w:left w:val="single" w:sz="4" w:space="0" w:color="auto"/>
                    <w:bottom w:val="single" w:sz="4" w:space="0" w:color="auto"/>
                    <w:right w:val="single" w:sz="4" w:space="0" w:color="auto"/>
                  </w:tcBorders>
                  <w:hideMark/>
                </w:tcPr>
                <w:p w14:paraId="78F2CA7E" w14:textId="77777777" w:rsidR="002E626E" w:rsidRDefault="002E626E" w:rsidP="00C138C9">
                  <w:pPr>
                    <w:pStyle w:val="Puces4"/>
                    <w:framePr w:hSpace="180" w:wrap="around" w:vAnchor="text" w:hAnchor="margin" w:xAlign="center" w:y="178"/>
                    <w:numPr>
                      <w:ilvl w:val="0"/>
                      <w:numId w:val="31"/>
                    </w:numPr>
                    <w:spacing w:line="276" w:lineRule="auto"/>
                    <w:ind w:left="851" w:hanging="284"/>
                    <w:rPr>
                      <w:rFonts w:eastAsia="Times New Roman"/>
                    </w:rPr>
                  </w:pPr>
                  <w:r>
                    <w:rPr>
                      <w:rFonts w:eastAsia="Times New Roman"/>
                    </w:rPr>
                    <w:t>Learning &amp; Development</w:t>
                  </w:r>
                </w:p>
              </w:tc>
              <w:tc>
                <w:tcPr>
                  <w:tcW w:w="4524" w:type="dxa"/>
                  <w:tcBorders>
                    <w:top w:val="single" w:sz="4" w:space="0" w:color="auto"/>
                    <w:left w:val="single" w:sz="4" w:space="0" w:color="auto"/>
                    <w:bottom w:val="single" w:sz="4" w:space="0" w:color="auto"/>
                    <w:right w:val="single" w:sz="4" w:space="0" w:color="auto"/>
                  </w:tcBorders>
                </w:tcPr>
                <w:p w14:paraId="154F2B67" w14:textId="77777777" w:rsidR="002E626E" w:rsidRDefault="002E626E" w:rsidP="00C138C9">
                  <w:pPr>
                    <w:pStyle w:val="Puces4"/>
                    <w:framePr w:hSpace="180" w:wrap="around" w:vAnchor="text" w:hAnchor="margin" w:xAlign="center" w:y="178"/>
                    <w:numPr>
                      <w:ilvl w:val="0"/>
                      <w:numId w:val="0"/>
                    </w:numPr>
                    <w:spacing w:line="276" w:lineRule="auto"/>
                    <w:ind w:left="851"/>
                    <w:rPr>
                      <w:rFonts w:eastAsia="Times New Roman"/>
                    </w:rPr>
                  </w:pPr>
                </w:p>
              </w:tc>
            </w:tr>
          </w:tbl>
          <w:p w14:paraId="524DDE79" w14:textId="77777777" w:rsidR="002E626E" w:rsidRDefault="002E626E" w:rsidP="00DB05A9">
            <w:pPr>
              <w:spacing w:before="40"/>
              <w:jc w:val="left"/>
              <w:rPr>
                <w:rFonts w:cs="Arial"/>
                <w:color w:val="000000" w:themeColor="text1"/>
                <w:szCs w:val="20"/>
                <w:lang w:val="en-GB"/>
              </w:rPr>
            </w:pPr>
          </w:p>
          <w:p w14:paraId="08EEDE83" w14:textId="77777777" w:rsidR="00DB05A9" w:rsidRPr="00EA3990" w:rsidRDefault="00DB05A9" w:rsidP="00DB05A9">
            <w:pPr>
              <w:spacing w:before="40"/>
              <w:ind w:left="720"/>
              <w:jc w:val="left"/>
              <w:rPr>
                <w:rFonts w:cs="Arial"/>
                <w:color w:val="000000" w:themeColor="text1"/>
                <w:szCs w:val="20"/>
                <w:lang w:val="en-GB"/>
              </w:rPr>
            </w:pPr>
          </w:p>
        </w:tc>
      </w:tr>
    </w:tbl>
    <w:p w14:paraId="43F534CB" w14:textId="77777777" w:rsidR="001069EC" w:rsidRDefault="001069EC" w:rsidP="000E3EF7">
      <w:pPr>
        <w:spacing w:after="200" w:line="276" w:lineRule="auto"/>
        <w:jc w:val="left"/>
      </w:pPr>
    </w:p>
    <w:tbl>
      <w:tblPr>
        <w:tblpPr w:leftFromText="180" w:rightFromText="180" w:vertAnchor="text" w:horzAnchor="margin" w:tblpXSpec="center" w:tblpY="6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B05A9" w:rsidRPr="00315425" w14:paraId="150EB0A6" w14:textId="77777777" w:rsidTr="00DB05A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F729E3" w14:textId="77777777" w:rsidR="00DB05A9" w:rsidRPr="00FB6D69" w:rsidRDefault="00DB05A9" w:rsidP="00DB05A9">
            <w:pPr>
              <w:pStyle w:val="titregris"/>
              <w:framePr w:hSpace="0" w:wrap="auto" w:vAnchor="margin" w:hAnchor="text" w:xAlign="left" w:yAlign="inline"/>
              <w:rPr>
                <w:b w:val="0"/>
              </w:rPr>
            </w:pPr>
            <w:r>
              <w:rPr>
                <w:color w:val="FF0000"/>
              </w:rPr>
              <w:t>8</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DB05A9" w:rsidRPr="00062691" w14:paraId="43A09FA0" w14:textId="77777777" w:rsidTr="00DB05A9">
        <w:trPr>
          <w:trHeight w:val="620"/>
        </w:trPr>
        <w:tc>
          <w:tcPr>
            <w:tcW w:w="10458" w:type="dxa"/>
            <w:tcBorders>
              <w:top w:val="nil"/>
              <w:left w:val="single" w:sz="2" w:space="0" w:color="auto"/>
              <w:bottom w:val="single" w:sz="4" w:space="0" w:color="auto"/>
              <w:right w:val="single" w:sz="4" w:space="0" w:color="auto"/>
            </w:tcBorders>
          </w:tcPr>
          <w:p w14:paraId="6F9B9935" w14:textId="77777777" w:rsidR="00DB05A9" w:rsidRDefault="00DB05A9" w:rsidP="00DB05A9">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B05A9" w14:paraId="214A9468" w14:textId="77777777" w:rsidTr="003E3B24">
              <w:tc>
                <w:tcPr>
                  <w:tcW w:w="2122" w:type="dxa"/>
                </w:tcPr>
                <w:p w14:paraId="3F517C57" w14:textId="77777777" w:rsidR="00DB05A9" w:rsidRDefault="00DB05A9" w:rsidP="00C138C9">
                  <w:pPr>
                    <w:framePr w:hSpace="180" w:wrap="around" w:vAnchor="text" w:hAnchor="margin" w:xAlign="center" w:y="63"/>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1BF9A3" w14:textId="7F7CFB73" w:rsidR="00DB05A9" w:rsidRDefault="00DB05A9" w:rsidP="00C138C9">
                  <w:pPr>
                    <w:framePr w:hSpace="180" w:wrap="around" w:vAnchor="text" w:hAnchor="margin" w:xAlign="center" w:y="63"/>
                    <w:spacing w:before="40"/>
                    <w:jc w:val="left"/>
                    <w:rPr>
                      <w:rFonts w:cs="Arial"/>
                      <w:color w:val="000000" w:themeColor="text1"/>
                      <w:szCs w:val="20"/>
                      <w:lang w:val="en-GB"/>
                    </w:rPr>
                  </w:pPr>
                  <w:r>
                    <w:rPr>
                      <w:rFonts w:cs="Arial"/>
                      <w:color w:val="000000" w:themeColor="text1"/>
                      <w:szCs w:val="20"/>
                      <w:lang w:val="en-GB"/>
                    </w:rPr>
                    <w:t>0.</w:t>
                  </w:r>
                  <w:r w:rsidR="002E626E">
                    <w:rPr>
                      <w:rFonts w:cs="Arial"/>
                      <w:color w:val="000000" w:themeColor="text1"/>
                      <w:szCs w:val="20"/>
                      <w:lang w:val="en-GB"/>
                    </w:rPr>
                    <w:t>2</w:t>
                  </w:r>
                </w:p>
              </w:tc>
              <w:tc>
                <w:tcPr>
                  <w:tcW w:w="2557" w:type="dxa"/>
                </w:tcPr>
                <w:p w14:paraId="3044A880" w14:textId="77777777" w:rsidR="00DB05A9" w:rsidRDefault="00DB05A9" w:rsidP="00C138C9">
                  <w:pPr>
                    <w:framePr w:hSpace="180" w:wrap="around" w:vAnchor="text" w:hAnchor="margin" w:xAlign="center" w:y="63"/>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500F883" w14:textId="0130EFC0" w:rsidR="00DB05A9" w:rsidRDefault="002E626E" w:rsidP="00C138C9">
                  <w:pPr>
                    <w:framePr w:hSpace="180" w:wrap="around" w:vAnchor="text" w:hAnchor="margin" w:xAlign="center" w:y="63"/>
                    <w:spacing w:before="40"/>
                    <w:jc w:val="left"/>
                    <w:rPr>
                      <w:rFonts w:cs="Arial"/>
                      <w:color w:val="000000" w:themeColor="text1"/>
                      <w:szCs w:val="20"/>
                      <w:lang w:val="en-GB"/>
                    </w:rPr>
                  </w:pPr>
                  <w:r>
                    <w:rPr>
                      <w:rFonts w:cs="Arial"/>
                      <w:color w:val="000000" w:themeColor="text1"/>
                      <w:szCs w:val="20"/>
                      <w:lang w:val="en-GB"/>
                    </w:rPr>
                    <w:t>18/11/2022</w:t>
                  </w:r>
                </w:p>
              </w:tc>
            </w:tr>
            <w:tr w:rsidR="00DB05A9" w14:paraId="165A1F63" w14:textId="77777777" w:rsidTr="003E3B24">
              <w:tc>
                <w:tcPr>
                  <w:tcW w:w="2122" w:type="dxa"/>
                </w:tcPr>
                <w:p w14:paraId="452C12F4" w14:textId="77777777" w:rsidR="00DB05A9" w:rsidRDefault="00DB05A9" w:rsidP="00C138C9">
                  <w:pPr>
                    <w:framePr w:hSpace="180" w:wrap="around" w:vAnchor="text" w:hAnchor="margin" w:xAlign="center" w:y="63"/>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6DFE4D2" w14:textId="77777777" w:rsidR="00DB05A9" w:rsidRDefault="00DB05A9" w:rsidP="00C138C9">
                  <w:pPr>
                    <w:framePr w:hSpace="180" w:wrap="around" w:vAnchor="text" w:hAnchor="margin" w:xAlign="center" w:y="63"/>
                    <w:spacing w:before="40"/>
                    <w:jc w:val="left"/>
                    <w:rPr>
                      <w:rFonts w:cs="Arial"/>
                      <w:color w:val="000000" w:themeColor="text1"/>
                      <w:szCs w:val="20"/>
                      <w:lang w:val="en-GB"/>
                    </w:rPr>
                  </w:pPr>
                  <w:r>
                    <w:rPr>
                      <w:rFonts w:cs="Arial"/>
                      <w:color w:val="000000" w:themeColor="text1"/>
                      <w:szCs w:val="20"/>
                      <w:lang w:val="en-GB"/>
                    </w:rPr>
                    <w:t>Head of Residence</w:t>
                  </w:r>
                </w:p>
              </w:tc>
            </w:tr>
          </w:tbl>
          <w:p w14:paraId="1A72DD4D" w14:textId="77777777" w:rsidR="00DB05A9" w:rsidRPr="00EA3990" w:rsidRDefault="00DB05A9" w:rsidP="00DB05A9">
            <w:pPr>
              <w:spacing w:before="40"/>
              <w:ind w:left="720"/>
              <w:jc w:val="left"/>
              <w:rPr>
                <w:rFonts w:cs="Arial"/>
                <w:color w:val="000000" w:themeColor="text1"/>
                <w:szCs w:val="20"/>
                <w:lang w:val="en-GB"/>
              </w:rPr>
            </w:pPr>
          </w:p>
        </w:tc>
      </w:tr>
    </w:tbl>
    <w:p w14:paraId="04189000" w14:textId="77777777" w:rsidR="001069EC" w:rsidRDefault="001069EC" w:rsidP="000E3EF7">
      <w:pPr>
        <w:spacing w:after="200" w:line="276" w:lineRule="auto"/>
        <w:jc w:val="left"/>
      </w:pPr>
    </w:p>
    <w:p w14:paraId="3D58FF6E" w14:textId="77777777" w:rsidR="001069EC" w:rsidRDefault="001069EC" w:rsidP="000E3EF7">
      <w:pPr>
        <w:spacing w:after="200" w:line="276" w:lineRule="auto"/>
        <w:jc w:val="left"/>
      </w:pPr>
    </w:p>
    <w:p w14:paraId="1A4BF7FA" w14:textId="77777777" w:rsidR="00E57078" w:rsidRDefault="00E57078" w:rsidP="00E57078">
      <w:pPr>
        <w:spacing w:after="200" w:line="276" w:lineRule="auto"/>
        <w:jc w:val="left"/>
      </w:pPr>
    </w:p>
    <w:p w14:paraId="6F750391" w14:textId="77777777" w:rsidR="00E57078" w:rsidRDefault="00E57078" w:rsidP="00E57078">
      <w:pPr>
        <w:spacing w:after="200" w:line="276" w:lineRule="auto"/>
        <w:jc w:val="left"/>
      </w:pPr>
    </w:p>
    <w:p w14:paraId="7716B20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C93A" w14:textId="77777777" w:rsidR="002E626E" w:rsidRDefault="002E626E" w:rsidP="002E626E">
      <w:r>
        <w:separator/>
      </w:r>
    </w:p>
  </w:endnote>
  <w:endnote w:type="continuationSeparator" w:id="0">
    <w:p w14:paraId="203D3FF8" w14:textId="77777777" w:rsidR="002E626E" w:rsidRDefault="002E626E" w:rsidP="002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7936" w14:textId="77777777" w:rsidR="002E626E" w:rsidRDefault="002E626E" w:rsidP="002E626E">
      <w:r>
        <w:separator/>
      </w:r>
    </w:p>
  </w:footnote>
  <w:footnote w:type="continuationSeparator" w:id="0">
    <w:p w14:paraId="09D753A6" w14:textId="77777777" w:rsidR="002E626E" w:rsidRDefault="002E626E" w:rsidP="002E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E8AA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4A0BC4"/>
    <w:multiLevelType w:val="hybridMultilevel"/>
    <w:tmpl w:val="42F8AC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7B6C51"/>
    <w:multiLevelType w:val="hybridMultilevel"/>
    <w:tmpl w:val="A76AFF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D2C2D"/>
    <w:multiLevelType w:val="hybridMultilevel"/>
    <w:tmpl w:val="FABEDA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A23B80"/>
    <w:multiLevelType w:val="hybridMultilevel"/>
    <w:tmpl w:val="91A281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1C1DC6"/>
    <w:multiLevelType w:val="hybridMultilevel"/>
    <w:tmpl w:val="450C64B4"/>
    <w:lvl w:ilvl="0" w:tplc="08090001">
      <w:start w:val="1"/>
      <w:numFmt w:val="bullet"/>
      <w:lvlText w:val=""/>
      <w:lvlJc w:val="left"/>
      <w:pPr>
        <w:ind w:left="360" w:hanging="360"/>
      </w:pPr>
      <w:rPr>
        <w:rFonts w:ascii="Symbol" w:hAnsi="Symbo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3611D3B"/>
    <w:multiLevelType w:val="hybridMultilevel"/>
    <w:tmpl w:val="33B62312"/>
    <w:lvl w:ilvl="0" w:tplc="08090001">
      <w:start w:val="1"/>
      <w:numFmt w:val="bullet"/>
      <w:lvlText w:val=""/>
      <w:lvlJc w:val="left"/>
      <w:pPr>
        <w:ind w:left="360" w:hanging="360"/>
      </w:pPr>
      <w:rPr>
        <w:rFonts w:ascii="Symbol" w:hAnsi="Symbo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86662"/>
    <w:multiLevelType w:val="hybridMultilevel"/>
    <w:tmpl w:val="045CA1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CA944DD"/>
    <w:multiLevelType w:val="multilevel"/>
    <w:tmpl w:val="0EAA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94C481C"/>
    <w:multiLevelType w:val="hybridMultilevel"/>
    <w:tmpl w:val="20DA9E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55DF5"/>
    <w:multiLevelType w:val="hybridMultilevel"/>
    <w:tmpl w:val="A76AFF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3E29E3"/>
    <w:multiLevelType w:val="hybridMultilevel"/>
    <w:tmpl w:val="519C2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E07E1"/>
    <w:multiLevelType w:val="hybridMultilevel"/>
    <w:tmpl w:val="8CF632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BA3B6C"/>
    <w:multiLevelType w:val="hybridMultilevel"/>
    <w:tmpl w:val="B84CEE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724B72F8"/>
    <w:multiLevelType w:val="hybridMultilevel"/>
    <w:tmpl w:val="DA127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4"/>
  </w:num>
  <w:num w:numId="4">
    <w:abstractNumId w:val="14"/>
  </w:num>
  <w:num w:numId="5">
    <w:abstractNumId w:val="7"/>
  </w:num>
  <w:num w:numId="6">
    <w:abstractNumId w:val="5"/>
  </w:num>
  <w:num w:numId="7">
    <w:abstractNumId w:val="18"/>
  </w:num>
  <w:num w:numId="8">
    <w:abstractNumId w:val="10"/>
  </w:num>
  <w:num w:numId="9">
    <w:abstractNumId w:val="24"/>
  </w:num>
  <w:num w:numId="10">
    <w:abstractNumId w:val="26"/>
  </w:num>
  <w:num w:numId="11">
    <w:abstractNumId w:val="13"/>
  </w:num>
  <w:num w:numId="12">
    <w:abstractNumId w:val="0"/>
  </w:num>
  <w:num w:numId="13">
    <w:abstractNumId w:val="19"/>
  </w:num>
  <w:num w:numId="14">
    <w:abstractNumId w:val="6"/>
  </w:num>
  <w:num w:numId="15">
    <w:abstractNumId w:val="20"/>
  </w:num>
  <w:num w:numId="16">
    <w:abstractNumId w:val="23"/>
  </w:num>
  <w:num w:numId="17">
    <w:abstractNumId w:val="2"/>
  </w:num>
  <w:num w:numId="18">
    <w:abstractNumId w:val="1"/>
  </w:num>
  <w:num w:numId="19">
    <w:abstractNumId w:val="28"/>
  </w:num>
  <w:num w:numId="20">
    <w:abstractNumId w:val="29"/>
  </w:num>
  <w:num w:numId="21">
    <w:abstractNumId w:val="22"/>
  </w:num>
  <w:num w:numId="22">
    <w:abstractNumId w:val="9"/>
  </w:num>
  <w:num w:numId="23">
    <w:abstractNumId w:val="12"/>
  </w:num>
  <w:num w:numId="24">
    <w:abstractNumId w:val="27"/>
  </w:num>
  <w:num w:numId="25">
    <w:abstractNumId w:val="8"/>
  </w:num>
  <w:num w:numId="26">
    <w:abstractNumId w:val="16"/>
  </w:num>
  <w:num w:numId="27">
    <w:abstractNumId w:val="21"/>
  </w:num>
  <w:num w:numId="28">
    <w:abstractNumId w:val="3"/>
  </w:num>
  <w:num w:numId="29">
    <w:abstractNumId w:val="15"/>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43DB"/>
    <w:rsid w:val="000C6817"/>
    <w:rsid w:val="000E3EF7"/>
    <w:rsid w:val="00104BDE"/>
    <w:rsid w:val="001069EC"/>
    <w:rsid w:val="001157D3"/>
    <w:rsid w:val="00144E5D"/>
    <w:rsid w:val="001A3F97"/>
    <w:rsid w:val="001C6947"/>
    <w:rsid w:val="001F1F6A"/>
    <w:rsid w:val="0024228A"/>
    <w:rsid w:val="0024477E"/>
    <w:rsid w:val="0027195C"/>
    <w:rsid w:val="00293E5D"/>
    <w:rsid w:val="002B1DC6"/>
    <w:rsid w:val="002E626E"/>
    <w:rsid w:val="003030C1"/>
    <w:rsid w:val="00307ADC"/>
    <w:rsid w:val="00324AC8"/>
    <w:rsid w:val="00325C08"/>
    <w:rsid w:val="003504EB"/>
    <w:rsid w:val="00366A73"/>
    <w:rsid w:val="00372E93"/>
    <w:rsid w:val="00375155"/>
    <w:rsid w:val="003E27C7"/>
    <w:rsid w:val="004238D8"/>
    <w:rsid w:val="00424476"/>
    <w:rsid w:val="004523BC"/>
    <w:rsid w:val="00493991"/>
    <w:rsid w:val="004B2221"/>
    <w:rsid w:val="004C4AF7"/>
    <w:rsid w:val="004D170A"/>
    <w:rsid w:val="00520545"/>
    <w:rsid w:val="00565D3F"/>
    <w:rsid w:val="00591C4C"/>
    <w:rsid w:val="005E5B63"/>
    <w:rsid w:val="00613392"/>
    <w:rsid w:val="00616B0B"/>
    <w:rsid w:val="00646B79"/>
    <w:rsid w:val="00656519"/>
    <w:rsid w:val="00674674"/>
    <w:rsid w:val="006802C0"/>
    <w:rsid w:val="00745A24"/>
    <w:rsid w:val="007F602D"/>
    <w:rsid w:val="008658EE"/>
    <w:rsid w:val="008B04BE"/>
    <w:rsid w:val="008B64DE"/>
    <w:rsid w:val="008D1A2B"/>
    <w:rsid w:val="00936204"/>
    <w:rsid w:val="009C30E0"/>
    <w:rsid w:val="009F71BE"/>
    <w:rsid w:val="00A140EC"/>
    <w:rsid w:val="00A37146"/>
    <w:rsid w:val="00AB63F1"/>
    <w:rsid w:val="00AD1DEC"/>
    <w:rsid w:val="00B70457"/>
    <w:rsid w:val="00B924CF"/>
    <w:rsid w:val="00BB0166"/>
    <w:rsid w:val="00BE36C1"/>
    <w:rsid w:val="00BF4D80"/>
    <w:rsid w:val="00C138C9"/>
    <w:rsid w:val="00C22530"/>
    <w:rsid w:val="00C4467B"/>
    <w:rsid w:val="00C4695A"/>
    <w:rsid w:val="00C5624D"/>
    <w:rsid w:val="00C61430"/>
    <w:rsid w:val="00C64B17"/>
    <w:rsid w:val="00CC0297"/>
    <w:rsid w:val="00CC2929"/>
    <w:rsid w:val="00CD563A"/>
    <w:rsid w:val="00CE7224"/>
    <w:rsid w:val="00D60662"/>
    <w:rsid w:val="00D65B9D"/>
    <w:rsid w:val="00D83654"/>
    <w:rsid w:val="00D91724"/>
    <w:rsid w:val="00D949FB"/>
    <w:rsid w:val="00DB05A9"/>
    <w:rsid w:val="00DB3E65"/>
    <w:rsid w:val="00DE5E49"/>
    <w:rsid w:val="00E31AA0"/>
    <w:rsid w:val="00E33C91"/>
    <w:rsid w:val="00E57078"/>
    <w:rsid w:val="00E70392"/>
    <w:rsid w:val="00E86121"/>
    <w:rsid w:val="00EA3990"/>
    <w:rsid w:val="00EA4C16"/>
    <w:rsid w:val="00EA5822"/>
    <w:rsid w:val="00EF6ED7"/>
    <w:rsid w:val="00F479E6"/>
    <w:rsid w:val="00F719C9"/>
    <w:rsid w:val="00FA033B"/>
    <w:rsid w:val="00FA1A0A"/>
    <w:rsid w:val="00FD0973"/>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542D"/>
  <w15:docId w15:val="{4CBC1516-5D5D-4D5F-956D-86B6577F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0973"/>
    <w:rPr>
      <w:sz w:val="16"/>
      <w:szCs w:val="16"/>
    </w:rPr>
  </w:style>
  <w:style w:type="paragraph" w:styleId="CommentText">
    <w:name w:val="annotation text"/>
    <w:basedOn w:val="Normal"/>
    <w:link w:val="CommentTextChar"/>
    <w:uiPriority w:val="99"/>
    <w:semiHidden/>
    <w:unhideWhenUsed/>
    <w:rsid w:val="00FD0973"/>
    <w:rPr>
      <w:szCs w:val="20"/>
    </w:rPr>
  </w:style>
  <w:style w:type="character" w:customStyle="1" w:styleId="CommentTextChar">
    <w:name w:val="Comment Text Char"/>
    <w:basedOn w:val="DefaultParagraphFont"/>
    <w:link w:val="CommentText"/>
    <w:uiPriority w:val="99"/>
    <w:semiHidden/>
    <w:rsid w:val="00FD0973"/>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FD0973"/>
    <w:rPr>
      <w:b/>
      <w:bCs/>
    </w:rPr>
  </w:style>
  <w:style w:type="character" w:customStyle="1" w:styleId="CommentSubjectChar">
    <w:name w:val="Comment Subject Char"/>
    <w:basedOn w:val="CommentTextChar"/>
    <w:link w:val="CommentSubject"/>
    <w:uiPriority w:val="99"/>
    <w:semiHidden/>
    <w:rsid w:val="00FD0973"/>
    <w:rPr>
      <w:rFonts w:ascii="Arial" w:eastAsia="Times New Roman" w:hAnsi="Arial" w:cs="Times New Roman"/>
      <w:b/>
      <w:bCs/>
      <w:sz w:val="20"/>
      <w:szCs w:val="20"/>
      <w:lang w:val="en-US" w:eastAsia="fr-FR"/>
    </w:rPr>
  </w:style>
  <w:style w:type="paragraph" w:styleId="Revision">
    <w:name w:val="Revision"/>
    <w:hidden/>
    <w:uiPriority w:val="99"/>
    <w:semiHidden/>
    <w:rsid w:val="00CD563A"/>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1810225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9852367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2B0555-B7BD-4786-A25E-C0E681A5CE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D6D72F3-0E4A-4A03-B19F-AAA9A3525663}">
      <dgm:prSet phldrT="[Text]"/>
      <dgm:spPr/>
      <dgm:t>
        <a:bodyPr/>
        <a:lstStyle/>
        <a:p>
          <a:r>
            <a:rPr lang="en-GB"/>
            <a:t>Director </a:t>
          </a:r>
        </a:p>
      </dgm:t>
    </dgm:pt>
    <dgm:pt modelId="{245A65AF-A764-4C05-8652-0E4DE49DCC0E}" type="parTrans" cxnId="{7588EFEC-C3FC-48A9-AD3E-766A7E0920AA}">
      <dgm:prSet/>
      <dgm:spPr/>
      <dgm:t>
        <a:bodyPr/>
        <a:lstStyle/>
        <a:p>
          <a:endParaRPr lang="en-GB"/>
        </a:p>
      </dgm:t>
    </dgm:pt>
    <dgm:pt modelId="{109E9AEA-9BD8-46E3-9CC4-D44ADC5C5C93}" type="sibTrans" cxnId="{7588EFEC-C3FC-48A9-AD3E-766A7E0920AA}">
      <dgm:prSet/>
      <dgm:spPr/>
      <dgm:t>
        <a:bodyPr/>
        <a:lstStyle/>
        <a:p>
          <a:endParaRPr lang="en-GB"/>
        </a:p>
      </dgm:t>
    </dgm:pt>
    <dgm:pt modelId="{1EB61279-978F-493C-B56A-F6DE048583F0}">
      <dgm:prSet phldrT="[Text]"/>
      <dgm:spPr/>
      <dgm:t>
        <a:bodyPr/>
        <a:lstStyle/>
        <a:p>
          <a:r>
            <a:rPr lang="en-GB"/>
            <a:t>Deputy Director </a:t>
          </a:r>
        </a:p>
      </dgm:t>
    </dgm:pt>
    <dgm:pt modelId="{51876D54-5BD6-4141-9BA0-E6C53E59664C}" type="parTrans" cxnId="{648AA4C6-EE7D-402B-BA0A-353D12F2A2F9}">
      <dgm:prSet/>
      <dgm:spPr/>
      <dgm:t>
        <a:bodyPr/>
        <a:lstStyle/>
        <a:p>
          <a:endParaRPr lang="en-GB"/>
        </a:p>
      </dgm:t>
    </dgm:pt>
    <dgm:pt modelId="{DF5F8F26-9A3E-4195-AE41-5A2701881EEC}" type="sibTrans" cxnId="{648AA4C6-EE7D-402B-BA0A-353D12F2A2F9}">
      <dgm:prSet/>
      <dgm:spPr/>
      <dgm:t>
        <a:bodyPr/>
        <a:lstStyle/>
        <a:p>
          <a:endParaRPr lang="en-GB"/>
        </a:p>
      </dgm:t>
    </dgm:pt>
    <dgm:pt modelId="{2E6DC3F6-F265-4403-B339-CF4190A13EBE}">
      <dgm:prSet/>
      <dgm:spPr/>
      <dgm:t>
        <a:bodyPr/>
        <a:lstStyle/>
        <a:p>
          <a:r>
            <a:rPr lang="en-GB"/>
            <a:t>Head of Residence</a:t>
          </a:r>
        </a:p>
      </dgm:t>
    </dgm:pt>
    <dgm:pt modelId="{14A2A784-20DC-429D-A8E5-7D45469FA8DA}" type="parTrans" cxnId="{7A91E9CD-FAC2-4905-9685-BD3FE78505B5}">
      <dgm:prSet/>
      <dgm:spPr/>
      <dgm:t>
        <a:bodyPr/>
        <a:lstStyle/>
        <a:p>
          <a:endParaRPr lang="en-GB"/>
        </a:p>
      </dgm:t>
    </dgm:pt>
    <dgm:pt modelId="{EFA5A076-D617-4FAF-9CE1-EFE74025A35C}" type="sibTrans" cxnId="{7A91E9CD-FAC2-4905-9685-BD3FE78505B5}">
      <dgm:prSet/>
      <dgm:spPr/>
      <dgm:t>
        <a:bodyPr/>
        <a:lstStyle/>
        <a:p>
          <a:endParaRPr lang="en-GB"/>
        </a:p>
      </dgm:t>
    </dgm:pt>
    <dgm:pt modelId="{38C56044-D9D1-4FFA-852B-13E7DBE7D088}">
      <dgm:prSet/>
      <dgm:spPr>
        <a:solidFill>
          <a:schemeClr val="accent2">
            <a:lumMod val="75000"/>
          </a:schemeClr>
        </a:solidFill>
      </dgm:spPr>
      <dgm:t>
        <a:bodyPr/>
        <a:lstStyle/>
        <a:p>
          <a:r>
            <a:rPr lang="en-GB"/>
            <a:t>Key Work Manager</a:t>
          </a:r>
        </a:p>
      </dgm:t>
    </dgm:pt>
    <dgm:pt modelId="{331D7A09-B004-4E88-A3E6-D8B430DC9396}" type="parTrans" cxnId="{7A6AFAFE-4BC2-49AE-86B4-AE3D86F6AB51}">
      <dgm:prSet/>
      <dgm:spPr/>
      <dgm:t>
        <a:bodyPr/>
        <a:lstStyle/>
        <a:p>
          <a:endParaRPr lang="en-GB"/>
        </a:p>
      </dgm:t>
    </dgm:pt>
    <dgm:pt modelId="{39778A39-35ED-4FD4-8D11-3718792C1D2B}" type="sibTrans" cxnId="{7A6AFAFE-4BC2-49AE-86B4-AE3D86F6AB51}">
      <dgm:prSet/>
      <dgm:spPr/>
      <dgm:t>
        <a:bodyPr/>
        <a:lstStyle/>
        <a:p>
          <a:endParaRPr lang="en-GB"/>
        </a:p>
      </dgm:t>
    </dgm:pt>
    <dgm:pt modelId="{682EE920-5C75-415E-9A0E-8EF7EB84BDD6}">
      <dgm:prSet/>
      <dgm:spPr/>
      <dgm:t>
        <a:bodyPr/>
        <a:lstStyle/>
        <a:p>
          <a:r>
            <a:rPr lang="en-GB"/>
            <a:t>Key Work  Support Team</a:t>
          </a:r>
        </a:p>
      </dgm:t>
    </dgm:pt>
    <dgm:pt modelId="{24D45662-EF43-46AE-AFA1-0938363C47DD}" type="parTrans" cxnId="{FD252D6C-A934-40D9-8500-7604CEC908D4}">
      <dgm:prSet/>
      <dgm:spPr/>
      <dgm:t>
        <a:bodyPr/>
        <a:lstStyle/>
        <a:p>
          <a:endParaRPr lang="en-GB"/>
        </a:p>
      </dgm:t>
    </dgm:pt>
    <dgm:pt modelId="{63877F80-B546-484C-B80A-250305D0EFA4}" type="sibTrans" cxnId="{FD252D6C-A934-40D9-8500-7604CEC908D4}">
      <dgm:prSet/>
      <dgm:spPr/>
      <dgm:t>
        <a:bodyPr/>
        <a:lstStyle/>
        <a:p>
          <a:endParaRPr lang="en-GB"/>
        </a:p>
      </dgm:t>
    </dgm:pt>
    <dgm:pt modelId="{22E27468-C9F6-45F1-8574-BCFC2BEDF508}" type="pres">
      <dgm:prSet presAssocID="{782B0555-B7BD-4786-A25E-C0E681A5CEDC}" presName="hierChild1" presStyleCnt="0">
        <dgm:presLayoutVars>
          <dgm:orgChart val="1"/>
          <dgm:chPref val="1"/>
          <dgm:dir/>
          <dgm:animOne val="branch"/>
          <dgm:animLvl val="lvl"/>
          <dgm:resizeHandles/>
        </dgm:presLayoutVars>
      </dgm:prSet>
      <dgm:spPr/>
    </dgm:pt>
    <dgm:pt modelId="{69DEBDC5-B95A-446D-B835-D5FD4C7B4AAC}" type="pres">
      <dgm:prSet presAssocID="{1D6D72F3-0E4A-4A03-B19F-AAA9A3525663}" presName="hierRoot1" presStyleCnt="0">
        <dgm:presLayoutVars>
          <dgm:hierBranch val="init"/>
        </dgm:presLayoutVars>
      </dgm:prSet>
      <dgm:spPr/>
    </dgm:pt>
    <dgm:pt modelId="{847823B8-659B-4C17-93A4-6848EC4B8D29}" type="pres">
      <dgm:prSet presAssocID="{1D6D72F3-0E4A-4A03-B19F-AAA9A3525663}" presName="rootComposite1" presStyleCnt="0"/>
      <dgm:spPr/>
    </dgm:pt>
    <dgm:pt modelId="{A9C0BE4F-14FD-4F16-B047-2F20DFD49BD3}" type="pres">
      <dgm:prSet presAssocID="{1D6D72F3-0E4A-4A03-B19F-AAA9A3525663}" presName="rootText1" presStyleLbl="node0" presStyleIdx="0" presStyleCnt="1">
        <dgm:presLayoutVars>
          <dgm:chPref val="3"/>
        </dgm:presLayoutVars>
      </dgm:prSet>
      <dgm:spPr/>
    </dgm:pt>
    <dgm:pt modelId="{58B5A4B5-6CB0-4CB6-A3D6-6BDF84EACA2A}" type="pres">
      <dgm:prSet presAssocID="{1D6D72F3-0E4A-4A03-B19F-AAA9A3525663}" presName="rootConnector1" presStyleLbl="node1" presStyleIdx="0" presStyleCnt="0"/>
      <dgm:spPr/>
    </dgm:pt>
    <dgm:pt modelId="{15732009-51D1-4567-815E-F39AF213E961}" type="pres">
      <dgm:prSet presAssocID="{1D6D72F3-0E4A-4A03-B19F-AAA9A3525663}" presName="hierChild2" presStyleCnt="0"/>
      <dgm:spPr/>
    </dgm:pt>
    <dgm:pt modelId="{5D6914A2-A736-47C5-9061-E2552666E02D}" type="pres">
      <dgm:prSet presAssocID="{51876D54-5BD6-4141-9BA0-E6C53E59664C}" presName="Name37" presStyleLbl="parChTrans1D2" presStyleIdx="0" presStyleCnt="1"/>
      <dgm:spPr/>
    </dgm:pt>
    <dgm:pt modelId="{AEEB5937-2A8E-4BDC-AEC7-B85A782014B8}" type="pres">
      <dgm:prSet presAssocID="{1EB61279-978F-493C-B56A-F6DE048583F0}" presName="hierRoot2" presStyleCnt="0">
        <dgm:presLayoutVars>
          <dgm:hierBranch val="init"/>
        </dgm:presLayoutVars>
      </dgm:prSet>
      <dgm:spPr/>
    </dgm:pt>
    <dgm:pt modelId="{50BF6AEB-1CE2-4087-9C0F-3A4BC00C7D88}" type="pres">
      <dgm:prSet presAssocID="{1EB61279-978F-493C-B56A-F6DE048583F0}" presName="rootComposite" presStyleCnt="0"/>
      <dgm:spPr/>
    </dgm:pt>
    <dgm:pt modelId="{8DB095E8-AD3D-4776-8AA8-E556A32530AE}" type="pres">
      <dgm:prSet presAssocID="{1EB61279-978F-493C-B56A-F6DE048583F0}" presName="rootText" presStyleLbl="node2" presStyleIdx="0" presStyleCnt="1">
        <dgm:presLayoutVars>
          <dgm:chPref val="3"/>
        </dgm:presLayoutVars>
      </dgm:prSet>
      <dgm:spPr/>
    </dgm:pt>
    <dgm:pt modelId="{07769B31-C4CB-43FA-BF14-4442B7DAEBC7}" type="pres">
      <dgm:prSet presAssocID="{1EB61279-978F-493C-B56A-F6DE048583F0}" presName="rootConnector" presStyleLbl="node2" presStyleIdx="0" presStyleCnt="1"/>
      <dgm:spPr/>
    </dgm:pt>
    <dgm:pt modelId="{AC3C219D-2B56-4D3B-8038-A60086EE6188}" type="pres">
      <dgm:prSet presAssocID="{1EB61279-978F-493C-B56A-F6DE048583F0}" presName="hierChild4" presStyleCnt="0"/>
      <dgm:spPr/>
    </dgm:pt>
    <dgm:pt modelId="{F25241C5-662A-4271-BB5B-FD7113D6251B}" type="pres">
      <dgm:prSet presAssocID="{14A2A784-20DC-429D-A8E5-7D45469FA8DA}" presName="Name37" presStyleLbl="parChTrans1D3" presStyleIdx="0" presStyleCnt="1"/>
      <dgm:spPr/>
    </dgm:pt>
    <dgm:pt modelId="{4B9BD14D-63C7-4F65-9529-7A9B99645029}" type="pres">
      <dgm:prSet presAssocID="{2E6DC3F6-F265-4403-B339-CF4190A13EBE}" presName="hierRoot2" presStyleCnt="0">
        <dgm:presLayoutVars>
          <dgm:hierBranch val="init"/>
        </dgm:presLayoutVars>
      </dgm:prSet>
      <dgm:spPr/>
    </dgm:pt>
    <dgm:pt modelId="{47421BB3-640D-4BF9-B39B-C10B67652B51}" type="pres">
      <dgm:prSet presAssocID="{2E6DC3F6-F265-4403-B339-CF4190A13EBE}" presName="rootComposite" presStyleCnt="0"/>
      <dgm:spPr/>
    </dgm:pt>
    <dgm:pt modelId="{40486BC9-A6C1-4E15-89F5-315EBE17A691}" type="pres">
      <dgm:prSet presAssocID="{2E6DC3F6-F265-4403-B339-CF4190A13EBE}" presName="rootText" presStyleLbl="node3" presStyleIdx="0" presStyleCnt="1">
        <dgm:presLayoutVars>
          <dgm:chPref val="3"/>
        </dgm:presLayoutVars>
      </dgm:prSet>
      <dgm:spPr/>
    </dgm:pt>
    <dgm:pt modelId="{098D54B4-C9EE-48F0-A689-C7FA2967ABA3}" type="pres">
      <dgm:prSet presAssocID="{2E6DC3F6-F265-4403-B339-CF4190A13EBE}" presName="rootConnector" presStyleLbl="node3" presStyleIdx="0" presStyleCnt="1"/>
      <dgm:spPr/>
    </dgm:pt>
    <dgm:pt modelId="{EC906266-ECAF-4E67-828F-AD482993BDC9}" type="pres">
      <dgm:prSet presAssocID="{2E6DC3F6-F265-4403-B339-CF4190A13EBE}" presName="hierChild4" presStyleCnt="0"/>
      <dgm:spPr/>
    </dgm:pt>
    <dgm:pt modelId="{28733178-7374-409F-873D-DD457431B564}" type="pres">
      <dgm:prSet presAssocID="{331D7A09-B004-4E88-A3E6-D8B430DC9396}" presName="Name37" presStyleLbl="parChTrans1D4" presStyleIdx="0" presStyleCnt="2"/>
      <dgm:spPr/>
    </dgm:pt>
    <dgm:pt modelId="{EBAA3E1B-154F-4BF4-9DAB-A679B14EA3A6}" type="pres">
      <dgm:prSet presAssocID="{38C56044-D9D1-4FFA-852B-13E7DBE7D088}" presName="hierRoot2" presStyleCnt="0">
        <dgm:presLayoutVars>
          <dgm:hierBranch val="init"/>
        </dgm:presLayoutVars>
      </dgm:prSet>
      <dgm:spPr/>
    </dgm:pt>
    <dgm:pt modelId="{8A8FDA3E-7836-4E82-A780-C208A2A5A2F8}" type="pres">
      <dgm:prSet presAssocID="{38C56044-D9D1-4FFA-852B-13E7DBE7D088}" presName="rootComposite" presStyleCnt="0"/>
      <dgm:spPr/>
    </dgm:pt>
    <dgm:pt modelId="{8BAD5115-8E59-4CA3-AE64-C78DF1491750}" type="pres">
      <dgm:prSet presAssocID="{38C56044-D9D1-4FFA-852B-13E7DBE7D088}" presName="rootText" presStyleLbl="node4" presStyleIdx="0" presStyleCnt="2">
        <dgm:presLayoutVars>
          <dgm:chPref val="3"/>
        </dgm:presLayoutVars>
      </dgm:prSet>
      <dgm:spPr/>
    </dgm:pt>
    <dgm:pt modelId="{A468DD90-2D6C-4257-A1D2-A6D842D05FC0}" type="pres">
      <dgm:prSet presAssocID="{38C56044-D9D1-4FFA-852B-13E7DBE7D088}" presName="rootConnector" presStyleLbl="node4" presStyleIdx="0" presStyleCnt="2"/>
      <dgm:spPr/>
    </dgm:pt>
    <dgm:pt modelId="{7B885E41-F495-45BC-B6B8-C08A8233F49B}" type="pres">
      <dgm:prSet presAssocID="{38C56044-D9D1-4FFA-852B-13E7DBE7D088}" presName="hierChild4" presStyleCnt="0"/>
      <dgm:spPr/>
    </dgm:pt>
    <dgm:pt modelId="{216AC858-2B1F-4251-B4F0-5CCD43840572}" type="pres">
      <dgm:prSet presAssocID="{24D45662-EF43-46AE-AFA1-0938363C47DD}" presName="Name37" presStyleLbl="parChTrans1D4" presStyleIdx="1" presStyleCnt="2"/>
      <dgm:spPr/>
    </dgm:pt>
    <dgm:pt modelId="{21CD47A9-56CF-4F59-8B62-17C2FA8FAC86}" type="pres">
      <dgm:prSet presAssocID="{682EE920-5C75-415E-9A0E-8EF7EB84BDD6}" presName="hierRoot2" presStyleCnt="0">
        <dgm:presLayoutVars>
          <dgm:hierBranch val="init"/>
        </dgm:presLayoutVars>
      </dgm:prSet>
      <dgm:spPr/>
    </dgm:pt>
    <dgm:pt modelId="{825D120D-1411-4A57-B5E6-C0BC94385D06}" type="pres">
      <dgm:prSet presAssocID="{682EE920-5C75-415E-9A0E-8EF7EB84BDD6}" presName="rootComposite" presStyleCnt="0"/>
      <dgm:spPr/>
    </dgm:pt>
    <dgm:pt modelId="{92C00A59-C6BE-4EDD-AB48-7DFBE4B20810}" type="pres">
      <dgm:prSet presAssocID="{682EE920-5C75-415E-9A0E-8EF7EB84BDD6}" presName="rootText" presStyleLbl="node4" presStyleIdx="1" presStyleCnt="2">
        <dgm:presLayoutVars>
          <dgm:chPref val="3"/>
        </dgm:presLayoutVars>
      </dgm:prSet>
      <dgm:spPr/>
    </dgm:pt>
    <dgm:pt modelId="{A9CD7FE7-D35C-41CB-BC5B-10D29CCCE2D2}" type="pres">
      <dgm:prSet presAssocID="{682EE920-5C75-415E-9A0E-8EF7EB84BDD6}" presName="rootConnector" presStyleLbl="node4" presStyleIdx="1" presStyleCnt="2"/>
      <dgm:spPr/>
    </dgm:pt>
    <dgm:pt modelId="{52FAED21-1A78-4B40-B9EE-4FCFF6B9D5F1}" type="pres">
      <dgm:prSet presAssocID="{682EE920-5C75-415E-9A0E-8EF7EB84BDD6}" presName="hierChild4" presStyleCnt="0"/>
      <dgm:spPr/>
    </dgm:pt>
    <dgm:pt modelId="{DEE0E23A-F48B-4264-9FB2-27D6E627A585}" type="pres">
      <dgm:prSet presAssocID="{682EE920-5C75-415E-9A0E-8EF7EB84BDD6}" presName="hierChild5" presStyleCnt="0"/>
      <dgm:spPr/>
    </dgm:pt>
    <dgm:pt modelId="{EA659876-2589-45F7-970D-D155531A88E6}" type="pres">
      <dgm:prSet presAssocID="{38C56044-D9D1-4FFA-852B-13E7DBE7D088}" presName="hierChild5" presStyleCnt="0"/>
      <dgm:spPr/>
    </dgm:pt>
    <dgm:pt modelId="{00C96E84-DE8E-48EA-BF7F-1C8FC7614D34}" type="pres">
      <dgm:prSet presAssocID="{2E6DC3F6-F265-4403-B339-CF4190A13EBE}" presName="hierChild5" presStyleCnt="0"/>
      <dgm:spPr/>
    </dgm:pt>
    <dgm:pt modelId="{F5754BEE-4373-4384-9042-38E30A00DD89}" type="pres">
      <dgm:prSet presAssocID="{1EB61279-978F-493C-B56A-F6DE048583F0}" presName="hierChild5" presStyleCnt="0"/>
      <dgm:spPr/>
    </dgm:pt>
    <dgm:pt modelId="{248E3AEF-5741-4ED4-8643-34D16FFAD4D5}" type="pres">
      <dgm:prSet presAssocID="{1D6D72F3-0E4A-4A03-B19F-AAA9A3525663}" presName="hierChild3" presStyleCnt="0"/>
      <dgm:spPr/>
    </dgm:pt>
  </dgm:ptLst>
  <dgm:cxnLst>
    <dgm:cxn modelId="{8E69E602-8A11-4B1D-801A-9E46C63D1745}" type="presOf" srcId="{38C56044-D9D1-4FFA-852B-13E7DBE7D088}" destId="{A468DD90-2D6C-4257-A1D2-A6D842D05FC0}" srcOrd="1" destOrd="0" presId="urn:microsoft.com/office/officeart/2005/8/layout/orgChart1"/>
    <dgm:cxn modelId="{C029F709-8D9C-4465-B1FC-99D176244C25}" type="presOf" srcId="{1D6D72F3-0E4A-4A03-B19F-AAA9A3525663}" destId="{A9C0BE4F-14FD-4F16-B047-2F20DFD49BD3}" srcOrd="0" destOrd="0" presId="urn:microsoft.com/office/officeart/2005/8/layout/orgChart1"/>
    <dgm:cxn modelId="{09D5740F-6682-4C6B-A8CB-967F5B7A2CA0}" type="presOf" srcId="{782B0555-B7BD-4786-A25E-C0E681A5CEDC}" destId="{22E27468-C9F6-45F1-8574-BCFC2BEDF508}" srcOrd="0" destOrd="0" presId="urn:microsoft.com/office/officeart/2005/8/layout/orgChart1"/>
    <dgm:cxn modelId="{4984622F-B067-49BC-8F7F-71EEE84F3048}" type="presOf" srcId="{682EE920-5C75-415E-9A0E-8EF7EB84BDD6}" destId="{A9CD7FE7-D35C-41CB-BC5B-10D29CCCE2D2}" srcOrd="1" destOrd="0" presId="urn:microsoft.com/office/officeart/2005/8/layout/orgChart1"/>
    <dgm:cxn modelId="{260D9E32-E7E4-42BC-BBCA-0F34D9DA0C47}" type="presOf" srcId="{2E6DC3F6-F265-4403-B339-CF4190A13EBE}" destId="{40486BC9-A6C1-4E15-89F5-315EBE17A691}" srcOrd="0" destOrd="0" presId="urn:microsoft.com/office/officeart/2005/8/layout/orgChart1"/>
    <dgm:cxn modelId="{EE9A1F39-B801-405F-AB3A-71C0B1302026}" type="presOf" srcId="{2E6DC3F6-F265-4403-B339-CF4190A13EBE}" destId="{098D54B4-C9EE-48F0-A689-C7FA2967ABA3}" srcOrd="1" destOrd="0" presId="urn:microsoft.com/office/officeart/2005/8/layout/orgChart1"/>
    <dgm:cxn modelId="{FB77585E-C56E-4293-B6D1-4D0FD56CF851}" type="presOf" srcId="{24D45662-EF43-46AE-AFA1-0938363C47DD}" destId="{216AC858-2B1F-4251-B4F0-5CCD43840572}" srcOrd="0" destOrd="0" presId="urn:microsoft.com/office/officeart/2005/8/layout/orgChart1"/>
    <dgm:cxn modelId="{2B989044-9C0B-459E-B0D3-BB0350E0E2EF}" type="presOf" srcId="{1EB61279-978F-493C-B56A-F6DE048583F0}" destId="{8DB095E8-AD3D-4776-8AA8-E556A32530AE}" srcOrd="0" destOrd="0" presId="urn:microsoft.com/office/officeart/2005/8/layout/orgChart1"/>
    <dgm:cxn modelId="{FD252D6C-A934-40D9-8500-7604CEC908D4}" srcId="{38C56044-D9D1-4FFA-852B-13E7DBE7D088}" destId="{682EE920-5C75-415E-9A0E-8EF7EB84BDD6}" srcOrd="0" destOrd="0" parTransId="{24D45662-EF43-46AE-AFA1-0938363C47DD}" sibTransId="{63877F80-B546-484C-B80A-250305D0EFA4}"/>
    <dgm:cxn modelId="{65A0A650-D154-4FF6-A432-2163CEB5C69A}" type="presOf" srcId="{1D6D72F3-0E4A-4A03-B19F-AAA9A3525663}" destId="{58B5A4B5-6CB0-4CB6-A3D6-6BDF84EACA2A}" srcOrd="1" destOrd="0" presId="urn:microsoft.com/office/officeart/2005/8/layout/orgChart1"/>
    <dgm:cxn modelId="{ED42A18E-A942-48CC-A169-5680F15252C0}" type="presOf" srcId="{38C56044-D9D1-4FFA-852B-13E7DBE7D088}" destId="{8BAD5115-8E59-4CA3-AE64-C78DF1491750}" srcOrd="0" destOrd="0" presId="urn:microsoft.com/office/officeart/2005/8/layout/orgChart1"/>
    <dgm:cxn modelId="{31FA41C0-4624-4381-92EB-59EE100654FE}" type="presOf" srcId="{51876D54-5BD6-4141-9BA0-E6C53E59664C}" destId="{5D6914A2-A736-47C5-9061-E2552666E02D}" srcOrd="0" destOrd="0" presId="urn:microsoft.com/office/officeart/2005/8/layout/orgChart1"/>
    <dgm:cxn modelId="{648AA4C6-EE7D-402B-BA0A-353D12F2A2F9}" srcId="{1D6D72F3-0E4A-4A03-B19F-AAA9A3525663}" destId="{1EB61279-978F-493C-B56A-F6DE048583F0}" srcOrd="0" destOrd="0" parTransId="{51876D54-5BD6-4141-9BA0-E6C53E59664C}" sibTransId="{DF5F8F26-9A3E-4195-AE41-5A2701881EEC}"/>
    <dgm:cxn modelId="{29DEF5C6-82FC-4855-B643-30DE5C4AA7B5}" type="presOf" srcId="{14A2A784-20DC-429D-A8E5-7D45469FA8DA}" destId="{F25241C5-662A-4271-BB5B-FD7113D6251B}" srcOrd="0" destOrd="0" presId="urn:microsoft.com/office/officeart/2005/8/layout/orgChart1"/>
    <dgm:cxn modelId="{7A91E9CD-FAC2-4905-9685-BD3FE78505B5}" srcId="{1EB61279-978F-493C-B56A-F6DE048583F0}" destId="{2E6DC3F6-F265-4403-B339-CF4190A13EBE}" srcOrd="0" destOrd="0" parTransId="{14A2A784-20DC-429D-A8E5-7D45469FA8DA}" sibTransId="{EFA5A076-D617-4FAF-9CE1-EFE74025A35C}"/>
    <dgm:cxn modelId="{815038DA-ED70-4BA2-AF9C-FD6FAF20B07A}" type="presOf" srcId="{331D7A09-B004-4E88-A3E6-D8B430DC9396}" destId="{28733178-7374-409F-873D-DD457431B564}" srcOrd="0" destOrd="0" presId="urn:microsoft.com/office/officeart/2005/8/layout/orgChart1"/>
    <dgm:cxn modelId="{0C4736E8-9C66-486A-89CD-1279F7BBE581}" type="presOf" srcId="{682EE920-5C75-415E-9A0E-8EF7EB84BDD6}" destId="{92C00A59-C6BE-4EDD-AB48-7DFBE4B20810}" srcOrd="0" destOrd="0" presId="urn:microsoft.com/office/officeart/2005/8/layout/orgChart1"/>
    <dgm:cxn modelId="{7588EFEC-C3FC-48A9-AD3E-766A7E0920AA}" srcId="{782B0555-B7BD-4786-A25E-C0E681A5CEDC}" destId="{1D6D72F3-0E4A-4A03-B19F-AAA9A3525663}" srcOrd="0" destOrd="0" parTransId="{245A65AF-A764-4C05-8652-0E4DE49DCC0E}" sibTransId="{109E9AEA-9BD8-46E3-9CC4-D44ADC5C5C93}"/>
    <dgm:cxn modelId="{B4B6A9FC-328D-4873-A858-1A32B04BEFB2}" type="presOf" srcId="{1EB61279-978F-493C-B56A-F6DE048583F0}" destId="{07769B31-C4CB-43FA-BF14-4442B7DAEBC7}" srcOrd="1" destOrd="0" presId="urn:microsoft.com/office/officeart/2005/8/layout/orgChart1"/>
    <dgm:cxn modelId="{7A6AFAFE-4BC2-49AE-86B4-AE3D86F6AB51}" srcId="{2E6DC3F6-F265-4403-B339-CF4190A13EBE}" destId="{38C56044-D9D1-4FFA-852B-13E7DBE7D088}" srcOrd="0" destOrd="0" parTransId="{331D7A09-B004-4E88-A3E6-D8B430DC9396}" sibTransId="{39778A39-35ED-4FD4-8D11-3718792C1D2B}"/>
    <dgm:cxn modelId="{2B0FD357-6093-4745-8FA9-7E006920A9EA}" type="presParOf" srcId="{22E27468-C9F6-45F1-8574-BCFC2BEDF508}" destId="{69DEBDC5-B95A-446D-B835-D5FD4C7B4AAC}" srcOrd="0" destOrd="0" presId="urn:microsoft.com/office/officeart/2005/8/layout/orgChart1"/>
    <dgm:cxn modelId="{8CD7D674-4159-4AE0-885A-DF730EBE64AF}" type="presParOf" srcId="{69DEBDC5-B95A-446D-B835-D5FD4C7B4AAC}" destId="{847823B8-659B-4C17-93A4-6848EC4B8D29}" srcOrd="0" destOrd="0" presId="urn:microsoft.com/office/officeart/2005/8/layout/orgChart1"/>
    <dgm:cxn modelId="{2D7206BE-0069-423D-BC0A-582528FF7DAD}" type="presParOf" srcId="{847823B8-659B-4C17-93A4-6848EC4B8D29}" destId="{A9C0BE4F-14FD-4F16-B047-2F20DFD49BD3}" srcOrd="0" destOrd="0" presId="urn:microsoft.com/office/officeart/2005/8/layout/orgChart1"/>
    <dgm:cxn modelId="{6C36D5C3-95D5-450B-B45B-393CB407D65F}" type="presParOf" srcId="{847823B8-659B-4C17-93A4-6848EC4B8D29}" destId="{58B5A4B5-6CB0-4CB6-A3D6-6BDF84EACA2A}" srcOrd="1" destOrd="0" presId="urn:microsoft.com/office/officeart/2005/8/layout/orgChart1"/>
    <dgm:cxn modelId="{296190DE-62EA-4AC6-A1BC-9FDC40306973}" type="presParOf" srcId="{69DEBDC5-B95A-446D-B835-D5FD4C7B4AAC}" destId="{15732009-51D1-4567-815E-F39AF213E961}" srcOrd="1" destOrd="0" presId="urn:microsoft.com/office/officeart/2005/8/layout/orgChart1"/>
    <dgm:cxn modelId="{6CC8623E-217E-440F-A057-BCF08DFCF079}" type="presParOf" srcId="{15732009-51D1-4567-815E-F39AF213E961}" destId="{5D6914A2-A736-47C5-9061-E2552666E02D}" srcOrd="0" destOrd="0" presId="urn:microsoft.com/office/officeart/2005/8/layout/orgChart1"/>
    <dgm:cxn modelId="{FBD6857C-B8F3-42E9-B39D-E1F24310F60C}" type="presParOf" srcId="{15732009-51D1-4567-815E-F39AF213E961}" destId="{AEEB5937-2A8E-4BDC-AEC7-B85A782014B8}" srcOrd="1" destOrd="0" presId="urn:microsoft.com/office/officeart/2005/8/layout/orgChart1"/>
    <dgm:cxn modelId="{696EE7B5-BE64-49A0-A386-77331B6F5D61}" type="presParOf" srcId="{AEEB5937-2A8E-4BDC-AEC7-B85A782014B8}" destId="{50BF6AEB-1CE2-4087-9C0F-3A4BC00C7D88}" srcOrd="0" destOrd="0" presId="urn:microsoft.com/office/officeart/2005/8/layout/orgChart1"/>
    <dgm:cxn modelId="{D1861D57-A141-4AAD-9789-68702DF9E857}" type="presParOf" srcId="{50BF6AEB-1CE2-4087-9C0F-3A4BC00C7D88}" destId="{8DB095E8-AD3D-4776-8AA8-E556A32530AE}" srcOrd="0" destOrd="0" presId="urn:microsoft.com/office/officeart/2005/8/layout/orgChart1"/>
    <dgm:cxn modelId="{AC36A959-E87A-4054-8A51-851A92477099}" type="presParOf" srcId="{50BF6AEB-1CE2-4087-9C0F-3A4BC00C7D88}" destId="{07769B31-C4CB-43FA-BF14-4442B7DAEBC7}" srcOrd="1" destOrd="0" presId="urn:microsoft.com/office/officeart/2005/8/layout/orgChart1"/>
    <dgm:cxn modelId="{31F33E58-749A-4325-83E4-3E7D437824ED}" type="presParOf" srcId="{AEEB5937-2A8E-4BDC-AEC7-B85A782014B8}" destId="{AC3C219D-2B56-4D3B-8038-A60086EE6188}" srcOrd="1" destOrd="0" presId="urn:microsoft.com/office/officeart/2005/8/layout/orgChart1"/>
    <dgm:cxn modelId="{5FF0A927-945F-46C2-A188-5C0782981766}" type="presParOf" srcId="{AC3C219D-2B56-4D3B-8038-A60086EE6188}" destId="{F25241C5-662A-4271-BB5B-FD7113D6251B}" srcOrd="0" destOrd="0" presId="urn:microsoft.com/office/officeart/2005/8/layout/orgChart1"/>
    <dgm:cxn modelId="{8B4F11CD-1215-41A5-AF9D-95C46B3DE2F1}" type="presParOf" srcId="{AC3C219D-2B56-4D3B-8038-A60086EE6188}" destId="{4B9BD14D-63C7-4F65-9529-7A9B99645029}" srcOrd="1" destOrd="0" presId="urn:microsoft.com/office/officeart/2005/8/layout/orgChart1"/>
    <dgm:cxn modelId="{0F2153F1-6156-46A3-8506-675FCD34DCE7}" type="presParOf" srcId="{4B9BD14D-63C7-4F65-9529-7A9B99645029}" destId="{47421BB3-640D-4BF9-B39B-C10B67652B51}" srcOrd="0" destOrd="0" presId="urn:microsoft.com/office/officeart/2005/8/layout/orgChart1"/>
    <dgm:cxn modelId="{7C80D4DE-5A28-4F70-8F29-1F05839947D4}" type="presParOf" srcId="{47421BB3-640D-4BF9-B39B-C10B67652B51}" destId="{40486BC9-A6C1-4E15-89F5-315EBE17A691}" srcOrd="0" destOrd="0" presId="urn:microsoft.com/office/officeart/2005/8/layout/orgChart1"/>
    <dgm:cxn modelId="{7E70575D-4DB3-4A9C-9542-1DAE8715F4AF}" type="presParOf" srcId="{47421BB3-640D-4BF9-B39B-C10B67652B51}" destId="{098D54B4-C9EE-48F0-A689-C7FA2967ABA3}" srcOrd="1" destOrd="0" presId="urn:microsoft.com/office/officeart/2005/8/layout/orgChart1"/>
    <dgm:cxn modelId="{91126DA3-BFF2-4D78-B835-BC4D7EAB360E}" type="presParOf" srcId="{4B9BD14D-63C7-4F65-9529-7A9B99645029}" destId="{EC906266-ECAF-4E67-828F-AD482993BDC9}" srcOrd="1" destOrd="0" presId="urn:microsoft.com/office/officeart/2005/8/layout/orgChart1"/>
    <dgm:cxn modelId="{6B9C1584-BF1B-42FE-BB46-8220ADD5817D}" type="presParOf" srcId="{EC906266-ECAF-4E67-828F-AD482993BDC9}" destId="{28733178-7374-409F-873D-DD457431B564}" srcOrd="0" destOrd="0" presId="urn:microsoft.com/office/officeart/2005/8/layout/orgChart1"/>
    <dgm:cxn modelId="{D0F19F0A-97BD-4DFC-A6E6-C41570EFC85C}" type="presParOf" srcId="{EC906266-ECAF-4E67-828F-AD482993BDC9}" destId="{EBAA3E1B-154F-4BF4-9DAB-A679B14EA3A6}" srcOrd="1" destOrd="0" presId="urn:microsoft.com/office/officeart/2005/8/layout/orgChart1"/>
    <dgm:cxn modelId="{9691BF9B-04BF-4478-8CB1-86D02FD91BD0}" type="presParOf" srcId="{EBAA3E1B-154F-4BF4-9DAB-A679B14EA3A6}" destId="{8A8FDA3E-7836-4E82-A780-C208A2A5A2F8}" srcOrd="0" destOrd="0" presId="urn:microsoft.com/office/officeart/2005/8/layout/orgChart1"/>
    <dgm:cxn modelId="{E3EBFA5A-D19B-438D-9B7D-AA6A710B226B}" type="presParOf" srcId="{8A8FDA3E-7836-4E82-A780-C208A2A5A2F8}" destId="{8BAD5115-8E59-4CA3-AE64-C78DF1491750}" srcOrd="0" destOrd="0" presId="urn:microsoft.com/office/officeart/2005/8/layout/orgChart1"/>
    <dgm:cxn modelId="{34B525FB-6704-40B8-B4A9-AD679DE8AE4E}" type="presParOf" srcId="{8A8FDA3E-7836-4E82-A780-C208A2A5A2F8}" destId="{A468DD90-2D6C-4257-A1D2-A6D842D05FC0}" srcOrd="1" destOrd="0" presId="urn:microsoft.com/office/officeart/2005/8/layout/orgChart1"/>
    <dgm:cxn modelId="{28257F3E-0201-4B76-86D6-18D6FBE74E04}" type="presParOf" srcId="{EBAA3E1B-154F-4BF4-9DAB-A679B14EA3A6}" destId="{7B885E41-F495-45BC-B6B8-C08A8233F49B}" srcOrd="1" destOrd="0" presId="urn:microsoft.com/office/officeart/2005/8/layout/orgChart1"/>
    <dgm:cxn modelId="{B9F142FA-20A9-4197-9EEC-980062F58FB0}" type="presParOf" srcId="{7B885E41-F495-45BC-B6B8-C08A8233F49B}" destId="{216AC858-2B1F-4251-B4F0-5CCD43840572}" srcOrd="0" destOrd="0" presId="urn:microsoft.com/office/officeart/2005/8/layout/orgChart1"/>
    <dgm:cxn modelId="{A8D44136-74E9-4EA8-8702-E5B6C60D45A6}" type="presParOf" srcId="{7B885E41-F495-45BC-B6B8-C08A8233F49B}" destId="{21CD47A9-56CF-4F59-8B62-17C2FA8FAC86}" srcOrd="1" destOrd="0" presId="urn:microsoft.com/office/officeart/2005/8/layout/orgChart1"/>
    <dgm:cxn modelId="{F256387A-0340-459C-A7B0-8C40146EC21D}" type="presParOf" srcId="{21CD47A9-56CF-4F59-8B62-17C2FA8FAC86}" destId="{825D120D-1411-4A57-B5E6-C0BC94385D06}" srcOrd="0" destOrd="0" presId="urn:microsoft.com/office/officeart/2005/8/layout/orgChart1"/>
    <dgm:cxn modelId="{03EFD202-E1BE-43E3-BD6B-FB1591D8CE13}" type="presParOf" srcId="{825D120D-1411-4A57-B5E6-C0BC94385D06}" destId="{92C00A59-C6BE-4EDD-AB48-7DFBE4B20810}" srcOrd="0" destOrd="0" presId="urn:microsoft.com/office/officeart/2005/8/layout/orgChart1"/>
    <dgm:cxn modelId="{3E55E7E8-6F59-44F5-9DCA-F4D0CB38BBEA}" type="presParOf" srcId="{825D120D-1411-4A57-B5E6-C0BC94385D06}" destId="{A9CD7FE7-D35C-41CB-BC5B-10D29CCCE2D2}" srcOrd="1" destOrd="0" presId="urn:microsoft.com/office/officeart/2005/8/layout/orgChart1"/>
    <dgm:cxn modelId="{D54BAC1B-5D46-49FD-B481-CF237C1F28CA}" type="presParOf" srcId="{21CD47A9-56CF-4F59-8B62-17C2FA8FAC86}" destId="{52FAED21-1A78-4B40-B9EE-4FCFF6B9D5F1}" srcOrd="1" destOrd="0" presId="urn:microsoft.com/office/officeart/2005/8/layout/orgChart1"/>
    <dgm:cxn modelId="{8CC3DCC9-D05B-4099-ABC0-43362F0DDB3A}" type="presParOf" srcId="{21CD47A9-56CF-4F59-8B62-17C2FA8FAC86}" destId="{DEE0E23A-F48B-4264-9FB2-27D6E627A585}" srcOrd="2" destOrd="0" presId="urn:microsoft.com/office/officeart/2005/8/layout/orgChart1"/>
    <dgm:cxn modelId="{E30284C4-6FC8-4079-8AD0-33EB8D5A5475}" type="presParOf" srcId="{EBAA3E1B-154F-4BF4-9DAB-A679B14EA3A6}" destId="{EA659876-2589-45F7-970D-D155531A88E6}" srcOrd="2" destOrd="0" presId="urn:microsoft.com/office/officeart/2005/8/layout/orgChart1"/>
    <dgm:cxn modelId="{9ADCE1FD-AEEA-4F2F-8139-87CF843EF4CC}" type="presParOf" srcId="{4B9BD14D-63C7-4F65-9529-7A9B99645029}" destId="{00C96E84-DE8E-48EA-BF7F-1C8FC7614D34}" srcOrd="2" destOrd="0" presId="urn:microsoft.com/office/officeart/2005/8/layout/orgChart1"/>
    <dgm:cxn modelId="{0AA42735-B6EB-4E5C-9296-08A3FD67F5AF}" type="presParOf" srcId="{AEEB5937-2A8E-4BDC-AEC7-B85A782014B8}" destId="{F5754BEE-4373-4384-9042-38E30A00DD89}" srcOrd="2" destOrd="0" presId="urn:microsoft.com/office/officeart/2005/8/layout/orgChart1"/>
    <dgm:cxn modelId="{6957A296-992B-4129-8E2E-D848D5770920}" type="presParOf" srcId="{69DEBDC5-B95A-446D-B835-D5FD4C7B4AAC}" destId="{248E3AEF-5741-4ED4-8643-34D16FFAD4D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AC858-2B1F-4251-B4F0-5CCD43840572}">
      <dsp:nvSpPr>
        <dsp:cNvPr id="0" name=""/>
        <dsp:cNvSpPr/>
      </dsp:nvSpPr>
      <dsp:spPr>
        <a:xfrm>
          <a:off x="1741888" y="1416511"/>
          <a:ext cx="91440" cy="247605"/>
        </a:xfrm>
        <a:custGeom>
          <a:avLst/>
          <a:gdLst/>
          <a:ahLst/>
          <a:cxnLst/>
          <a:rect l="0" t="0" r="0" b="0"/>
          <a:pathLst>
            <a:path>
              <a:moveTo>
                <a:pt x="45720" y="0"/>
              </a:moveTo>
              <a:lnTo>
                <a:pt x="45720" y="247605"/>
              </a:lnTo>
              <a:lnTo>
                <a:pt x="126460" y="247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33178-7374-409F-873D-DD457431B564}">
      <dsp:nvSpPr>
        <dsp:cNvPr id="0" name=""/>
        <dsp:cNvSpPr/>
      </dsp:nvSpPr>
      <dsp:spPr>
        <a:xfrm>
          <a:off x="1957197" y="1034337"/>
          <a:ext cx="91440" cy="113037"/>
        </a:xfrm>
        <a:custGeom>
          <a:avLst/>
          <a:gdLst/>
          <a:ahLst/>
          <a:cxnLst/>
          <a:rect l="0" t="0" r="0" b="0"/>
          <a:pathLst>
            <a:path>
              <a:moveTo>
                <a:pt x="45720" y="0"/>
              </a:moveTo>
              <a:lnTo>
                <a:pt x="45720" y="113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241C5-662A-4271-BB5B-FD7113D6251B}">
      <dsp:nvSpPr>
        <dsp:cNvPr id="0" name=""/>
        <dsp:cNvSpPr/>
      </dsp:nvSpPr>
      <dsp:spPr>
        <a:xfrm>
          <a:off x="1957197" y="652164"/>
          <a:ext cx="91440" cy="113037"/>
        </a:xfrm>
        <a:custGeom>
          <a:avLst/>
          <a:gdLst/>
          <a:ahLst/>
          <a:cxnLst/>
          <a:rect l="0" t="0" r="0" b="0"/>
          <a:pathLst>
            <a:path>
              <a:moveTo>
                <a:pt x="45720" y="0"/>
              </a:moveTo>
              <a:lnTo>
                <a:pt x="45720" y="113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914A2-A736-47C5-9061-E2552666E02D}">
      <dsp:nvSpPr>
        <dsp:cNvPr id="0" name=""/>
        <dsp:cNvSpPr/>
      </dsp:nvSpPr>
      <dsp:spPr>
        <a:xfrm>
          <a:off x="1957197" y="269990"/>
          <a:ext cx="91440" cy="113037"/>
        </a:xfrm>
        <a:custGeom>
          <a:avLst/>
          <a:gdLst/>
          <a:ahLst/>
          <a:cxnLst/>
          <a:rect l="0" t="0" r="0" b="0"/>
          <a:pathLst>
            <a:path>
              <a:moveTo>
                <a:pt x="45720" y="0"/>
              </a:moveTo>
              <a:lnTo>
                <a:pt x="45720" y="1130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0BE4F-14FD-4F16-B047-2F20DFD49BD3}">
      <dsp:nvSpPr>
        <dsp:cNvPr id="0" name=""/>
        <dsp:cNvSpPr/>
      </dsp:nvSpPr>
      <dsp:spPr>
        <a:xfrm>
          <a:off x="1733781" y="854"/>
          <a:ext cx="538272" cy="269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Director </a:t>
          </a:r>
        </a:p>
      </dsp:txBody>
      <dsp:txXfrm>
        <a:off x="1733781" y="854"/>
        <a:ext cx="538272" cy="269136"/>
      </dsp:txXfrm>
    </dsp:sp>
    <dsp:sp modelId="{8DB095E8-AD3D-4776-8AA8-E556A32530AE}">
      <dsp:nvSpPr>
        <dsp:cNvPr id="0" name=""/>
        <dsp:cNvSpPr/>
      </dsp:nvSpPr>
      <dsp:spPr>
        <a:xfrm>
          <a:off x="1733781" y="383027"/>
          <a:ext cx="538272" cy="269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Director </a:t>
          </a:r>
        </a:p>
      </dsp:txBody>
      <dsp:txXfrm>
        <a:off x="1733781" y="383027"/>
        <a:ext cx="538272" cy="269136"/>
      </dsp:txXfrm>
    </dsp:sp>
    <dsp:sp modelId="{40486BC9-A6C1-4E15-89F5-315EBE17A691}">
      <dsp:nvSpPr>
        <dsp:cNvPr id="0" name=""/>
        <dsp:cNvSpPr/>
      </dsp:nvSpPr>
      <dsp:spPr>
        <a:xfrm>
          <a:off x="1733781" y="765201"/>
          <a:ext cx="538272" cy="269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Residence</a:t>
          </a:r>
        </a:p>
      </dsp:txBody>
      <dsp:txXfrm>
        <a:off x="1733781" y="765201"/>
        <a:ext cx="538272" cy="269136"/>
      </dsp:txXfrm>
    </dsp:sp>
    <dsp:sp modelId="{8BAD5115-8E59-4CA3-AE64-C78DF1491750}">
      <dsp:nvSpPr>
        <dsp:cNvPr id="0" name=""/>
        <dsp:cNvSpPr/>
      </dsp:nvSpPr>
      <dsp:spPr>
        <a:xfrm>
          <a:off x="1733781" y="1147374"/>
          <a:ext cx="538272" cy="269136"/>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Key Work Manager</a:t>
          </a:r>
        </a:p>
      </dsp:txBody>
      <dsp:txXfrm>
        <a:off x="1733781" y="1147374"/>
        <a:ext cx="538272" cy="269136"/>
      </dsp:txXfrm>
    </dsp:sp>
    <dsp:sp modelId="{92C00A59-C6BE-4EDD-AB48-7DFBE4B20810}">
      <dsp:nvSpPr>
        <dsp:cNvPr id="0" name=""/>
        <dsp:cNvSpPr/>
      </dsp:nvSpPr>
      <dsp:spPr>
        <a:xfrm>
          <a:off x="1868349" y="1529548"/>
          <a:ext cx="538272" cy="269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Key Work  Support Team</a:t>
          </a:r>
        </a:p>
      </dsp:txBody>
      <dsp:txXfrm>
        <a:off x="1868349" y="1529548"/>
        <a:ext cx="538272" cy="2691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30574-CBF4-46A4-959D-805692B653E1}">
  <ds:schemaRefs>
    <ds:schemaRef ds:uri="http://schemas.microsoft.com/sharepoint/v3/contenttype/forms"/>
  </ds:schemaRefs>
</ds:datastoreItem>
</file>

<file path=customXml/itemProps2.xml><?xml version="1.0" encoding="utf-8"?>
<ds:datastoreItem xmlns:ds="http://schemas.openxmlformats.org/officeDocument/2006/customXml" ds:itemID="{B6D1BEE8-2C16-46FA-830F-252EB2B6C766}"/>
</file>

<file path=customXml/itemProps3.xml><?xml version="1.0" encoding="utf-8"?>
<ds:datastoreItem xmlns:ds="http://schemas.openxmlformats.org/officeDocument/2006/customXml" ds:itemID="{030650F0-0E81-4A3A-B6B2-E0D8B3D8A848}">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55a9bfc-abcd-45cd-ac35-ddf1d14a74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4651</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Barr, Jill</cp:lastModifiedBy>
  <cp:revision>2</cp:revision>
  <dcterms:created xsi:type="dcterms:W3CDTF">2022-11-30T16:08:00Z</dcterms:created>
  <dcterms:modified xsi:type="dcterms:W3CDTF">2022-11-30T16:08:00Z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2022-11-22T15:35:40Z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cb89b2d5-6ccc-40cc-9921-edb050caede3</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