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C7438" w14:textId="77777777" w:rsidR="00D327CF" w:rsidRPr="00D327CF" w:rsidRDefault="00D327CF" w:rsidP="00D327CF">
      <w:pPr>
        <w:rPr>
          <w:rFonts w:ascii="Arial" w:hAnsi="Arial" w:cs="Arial"/>
          <w:b/>
          <w:bCs/>
          <w:sz w:val="20"/>
          <w:szCs w:val="20"/>
        </w:rPr>
      </w:pPr>
      <w:r w:rsidRPr="00D327CF">
        <w:rPr>
          <w:rFonts w:ascii="Arial" w:hAnsi="Arial" w:cs="Arial"/>
          <w:b/>
          <w:bCs/>
          <w:sz w:val="20"/>
          <w:szCs w:val="20"/>
        </w:rPr>
        <w:t>Contract &amp; Compliance Manager</w:t>
      </w:r>
    </w:p>
    <w:p w14:paraId="51836268" w14:textId="77777777" w:rsidR="00D327CF" w:rsidRPr="00D327CF" w:rsidRDefault="00D327CF" w:rsidP="00D327CF">
      <w:pPr>
        <w:rPr>
          <w:rFonts w:ascii="Arial" w:hAnsi="Arial" w:cs="Arial"/>
          <w:sz w:val="20"/>
          <w:szCs w:val="20"/>
        </w:rPr>
      </w:pPr>
      <w:r w:rsidRPr="00D327CF">
        <w:rPr>
          <w:rFonts w:ascii="Arial" w:hAnsi="Arial" w:cs="Arial"/>
          <w:b/>
          <w:bCs/>
          <w:sz w:val="20"/>
          <w:szCs w:val="20"/>
        </w:rPr>
        <w:t>Location:</w:t>
      </w:r>
      <w:r w:rsidRPr="00D327CF">
        <w:rPr>
          <w:rFonts w:ascii="Arial" w:hAnsi="Arial" w:cs="Arial"/>
          <w:sz w:val="20"/>
          <w:szCs w:val="20"/>
        </w:rPr>
        <w:t xml:space="preserve"> Backweston Campus, Celbridge, Co. Kildare</w:t>
      </w:r>
      <w:r w:rsidRPr="00D327CF">
        <w:rPr>
          <w:rFonts w:ascii="Arial" w:hAnsi="Arial" w:cs="Arial"/>
          <w:sz w:val="20"/>
          <w:szCs w:val="20"/>
        </w:rPr>
        <w:br/>
      </w:r>
      <w:r w:rsidRPr="00D327CF">
        <w:rPr>
          <w:rFonts w:ascii="Arial" w:hAnsi="Arial" w:cs="Arial"/>
          <w:b/>
          <w:bCs/>
          <w:sz w:val="20"/>
          <w:szCs w:val="20"/>
        </w:rPr>
        <w:t>Contract Type:</w:t>
      </w:r>
      <w:r w:rsidRPr="00D327CF">
        <w:rPr>
          <w:rFonts w:ascii="Arial" w:hAnsi="Arial" w:cs="Arial"/>
          <w:sz w:val="20"/>
          <w:szCs w:val="20"/>
        </w:rPr>
        <w:t xml:space="preserve"> Full-Time, Permanent</w:t>
      </w:r>
      <w:r w:rsidRPr="00D327CF">
        <w:rPr>
          <w:rFonts w:ascii="Arial" w:hAnsi="Arial" w:cs="Arial"/>
          <w:sz w:val="20"/>
          <w:szCs w:val="20"/>
        </w:rPr>
        <w:br/>
      </w:r>
      <w:r w:rsidRPr="00D327CF">
        <w:rPr>
          <w:rFonts w:ascii="Arial" w:hAnsi="Arial" w:cs="Arial"/>
          <w:b/>
          <w:bCs/>
          <w:sz w:val="20"/>
          <w:szCs w:val="20"/>
        </w:rPr>
        <w:t>Hours:</w:t>
      </w:r>
      <w:r w:rsidRPr="00D327CF">
        <w:rPr>
          <w:rFonts w:ascii="Arial" w:hAnsi="Arial" w:cs="Arial"/>
          <w:sz w:val="20"/>
          <w:szCs w:val="20"/>
        </w:rPr>
        <w:t xml:space="preserve"> Monday to Friday, 40 hours per week</w:t>
      </w:r>
      <w:r w:rsidRPr="00D327CF">
        <w:rPr>
          <w:rFonts w:ascii="Arial" w:hAnsi="Arial" w:cs="Arial"/>
          <w:sz w:val="20"/>
          <w:szCs w:val="20"/>
        </w:rPr>
        <w:br/>
      </w:r>
      <w:r w:rsidRPr="00D327CF">
        <w:rPr>
          <w:rFonts w:ascii="Arial" w:hAnsi="Arial" w:cs="Arial"/>
          <w:b/>
          <w:bCs/>
          <w:sz w:val="20"/>
          <w:szCs w:val="20"/>
        </w:rPr>
        <w:t>Salary:</w:t>
      </w:r>
      <w:r w:rsidRPr="00D327CF">
        <w:rPr>
          <w:rFonts w:ascii="Arial" w:hAnsi="Arial" w:cs="Arial"/>
          <w:sz w:val="20"/>
          <w:szCs w:val="20"/>
        </w:rPr>
        <w:t xml:space="preserve"> €60,000 - €65,000 per annum, depending on experience</w:t>
      </w:r>
    </w:p>
    <w:p w14:paraId="252A1866" w14:textId="77777777" w:rsidR="00D327CF" w:rsidRDefault="00D327CF" w:rsidP="00D327CF">
      <w:pPr>
        <w:rPr>
          <w:rFonts w:ascii="Arial" w:hAnsi="Arial" w:cs="Arial"/>
          <w:sz w:val="20"/>
          <w:szCs w:val="20"/>
        </w:rPr>
      </w:pPr>
      <w:r w:rsidRPr="00D327CF">
        <w:rPr>
          <w:rFonts w:ascii="Arial" w:hAnsi="Arial" w:cs="Arial"/>
          <w:sz w:val="20"/>
          <w:szCs w:val="20"/>
        </w:rPr>
        <w:t>We are seeking an experienced and proactive Contract &amp; Compliance Manager to join our on-site management team at Backweston Campus. This role is critical in ensuring contractual compliance, governance, operational excellence, and stakeholder satisfaction across all service streams.</w:t>
      </w:r>
    </w:p>
    <w:p w14:paraId="2EC0AE66" w14:textId="77777777" w:rsidR="00D327CF" w:rsidRPr="00D327CF" w:rsidRDefault="00D327CF" w:rsidP="00D327CF">
      <w:pPr>
        <w:rPr>
          <w:rFonts w:ascii="Arial" w:hAnsi="Arial" w:cs="Arial"/>
          <w:sz w:val="20"/>
          <w:szCs w:val="20"/>
        </w:rPr>
      </w:pPr>
      <w:r w:rsidRPr="00D327CF">
        <w:rPr>
          <w:rFonts w:ascii="Arial" w:hAnsi="Arial" w:cs="Arial"/>
          <w:sz w:val="20"/>
          <w:szCs w:val="20"/>
        </w:rPr>
        <w:t>At Backweston Campus, Sodexo manages multiple service lines including Cleaning, Catering, Security, Reception, Landscaping, Transport, Pest Control, Waste Management, and Laundry Services.</w:t>
      </w:r>
    </w:p>
    <w:p w14:paraId="73DADF98" w14:textId="77777777" w:rsidR="00D327CF" w:rsidRPr="00D327CF" w:rsidRDefault="00D327CF" w:rsidP="00D327CF">
      <w:pPr>
        <w:rPr>
          <w:rFonts w:ascii="Arial" w:hAnsi="Arial" w:cs="Arial"/>
          <w:sz w:val="20"/>
          <w:szCs w:val="20"/>
        </w:rPr>
      </w:pPr>
    </w:p>
    <w:p w14:paraId="5AF6D533" w14:textId="77777777" w:rsidR="00D327CF" w:rsidRPr="00D327CF" w:rsidRDefault="00D327CF" w:rsidP="00D327CF">
      <w:pPr>
        <w:rPr>
          <w:rFonts w:ascii="Arial" w:hAnsi="Arial" w:cs="Arial"/>
          <w:b/>
          <w:bCs/>
          <w:sz w:val="20"/>
          <w:szCs w:val="20"/>
        </w:rPr>
      </w:pPr>
      <w:r w:rsidRPr="00D327CF">
        <w:rPr>
          <w:rFonts w:ascii="Arial" w:hAnsi="Arial" w:cs="Arial"/>
          <w:b/>
          <w:bCs/>
          <w:sz w:val="20"/>
          <w:szCs w:val="20"/>
        </w:rPr>
        <w:t>Role Overview</w:t>
      </w:r>
    </w:p>
    <w:p w14:paraId="4A5DDEB1" w14:textId="77777777" w:rsidR="00D327CF" w:rsidRPr="00D327CF" w:rsidRDefault="00D327CF" w:rsidP="00D327CF">
      <w:pPr>
        <w:rPr>
          <w:rFonts w:ascii="Arial" w:hAnsi="Arial" w:cs="Arial"/>
          <w:sz w:val="20"/>
          <w:szCs w:val="20"/>
        </w:rPr>
      </w:pPr>
      <w:r w:rsidRPr="00D327CF">
        <w:rPr>
          <w:rFonts w:ascii="Arial" w:hAnsi="Arial" w:cs="Arial"/>
          <w:sz w:val="20"/>
          <w:szCs w:val="20"/>
        </w:rPr>
        <w:t>The Contract &amp; Compliance Manager will be responsible for overseeing contractual obligations, supplier and subcontractor management, compliance monitoring, governance processes, audits, risk management activities, and stakeholder engagement. The successful candidate will work closely with operational managers, suppliers, client representatives, and regulatory bodies to ensure services are delivered safely, compliantly, and in accordance with contractual requirements.</w:t>
      </w:r>
    </w:p>
    <w:p w14:paraId="0E350BFD" w14:textId="77777777" w:rsidR="00D327CF" w:rsidRPr="00D327CF" w:rsidRDefault="00D327CF" w:rsidP="00D327CF">
      <w:pPr>
        <w:rPr>
          <w:rFonts w:ascii="Arial" w:hAnsi="Arial" w:cs="Arial"/>
          <w:b/>
          <w:bCs/>
          <w:sz w:val="20"/>
          <w:szCs w:val="20"/>
        </w:rPr>
      </w:pPr>
      <w:r w:rsidRPr="00D327CF">
        <w:rPr>
          <w:rFonts w:ascii="Arial" w:hAnsi="Arial" w:cs="Arial"/>
          <w:b/>
          <w:bCs/>
          <w:sz w:val="20"/>
          <w:szCs w:val="20"/>
        </w:rPr>
        <w:t>Key Responsibilities</w:t>
      </w:r>
    </w:p>
    <w:p w14:paraId="24199AAA" w14:textId="77777777" w:rsidR="00D327CF" w:rsidRPr="00D327CF" w:rsidRDefault="00D327CF" w:rsidP="00D327CF">
      <w:pPr>
        <w:rPr>
          <w:rFonts w:ascii="Arial" w:hAnsi="Arial" w:cs="Arial"/>
          <w:b/>
          <w:bCs/>
          <w:sz w:val="20"/>
          <w:szCs w:val="20"/>
        </w:rPr>
      </w:pPr>
      <w:r w:rsidRPr="00D327CF">
        <w:rPr>
          <w:rFonts w:ascii="Arial" w:hAnsi="Arial" w:cs="Arial"/>
          <w:b/>
          <w:bCs/>
          <w:sz w:val="20"/>
          <w:szCs w:val="20"/>
        </w:rPr>
        <w:t>Contract Management</w:t>
      </w:r>
    </w:p>
    <w:p w14:paraId="054F369D" w14:textId="77777777" w:rsidR="00D327CF" w:rsidRPr="00D327CF" w:rsidRDefault="00D327CF" w:rsidP="00D327CF">
      <w:pPr>
        <w:numPr>
          <w:ilvl w:val="0"/>
          <w:numId w:val="1"/>
        </w:numPr>
        <w:rPr>
          <w:rFonts w:ascii="Arial" w:hAnsi="Arial" w:cs="Arial"/>
          <w:sz w:val="20"/>
          <w:szCs w:val="20"/>
        </w:rPr>
      </w:pPr>
      <w:r w:rsidRPr="00D327CF">
        <w:rPr>
          <w:rFonts w:ascii="Arial" w:hAnsi="Arial" w:cs="Arial"/>
          <w:sz w:val="20"/>
          <w:szCs w:val="20"/>
        </w:rPr>
        <w:t>Manage and oversee all contractual obligations associated with the service delivery contract.</w:t>
      </w:r>
    </w:p>
    <w:p w14:paraId="4AEEEA1E" w14:textId="77777777" w:rsidR="00D327CF" w:rsidRPr="00D327CF" w:rsidRDefault="00D327CF" w:rsidP="00D327CF">
      <w:pPr>
        <w:numPr>
          <w:ilvl w:val="0"/>
          <w:numId w:val="1"/>
        </w:numPr>
        <w:rPr>
          <w:rFonts w:ascii="Arial" w:hAnsi="Arial" w:cs="Arial"/>
          <w:sz w:val="20"/>
          <w:szCs w:val="20"/>
        </w:rPr>
      </w:pPr>
      <w:r w:rsidRPr="00D327CF">
        <w:rPr>
          <w:rFonts w:ascii="Arial" w:hAnsi="Arial" w:cs="Arial"/>
          <w:sz w:val="20"/>
          <w:szCs w:val="20"/>
        </w:rPr>
        <w:t>Monitor service performance against agreed KPIs, SLAs, and contractual commitments.</w:t>
      </w:r>
    </w:p>
    <w:p w14:paraId="4A986CDF" w14:textId="77777777" w:rsidR="00D327CF" w:rsidRPr="00D327CF" w:rsidRDefault="00D327CF" w:rsidP="00D327CF">
      <w:pPr>
        <w:numPr>
          <w:ilvl w:val="0"/>
          <w:numId w:val="1"/>
        </w:numPr>
        <w:rPr>
          <w:rFonts w:ascii="Arial" w:hAnsi="Arial" w:cs="Arial"/>
          <w:sz w:val="20"/>
          <w:szCs w:val="20"/>
        </w:rPr>
      </w:pPr>
      <w:r w:rsidRPr="00D327CF">
        <w:rPr>
          <w:rFonts w:ascii="Arial" w:hAnsi="Arial" w:cs="Arial"/>
          <w:sz w:val="20"/>
          <w:szCs w:val="20"/>
        </w:rPr>
        <w:t>Support contract reviews, renewals, variations, and change management processes.</w:t>
      </w:r>
    </w:p>
    <w:p w14:paraId="54957709" w14:textId="77777777" w:rsidR="00D327CF" w:rsidRPr="00D327CF" w:rsidRDefault="00D327CF" w:rsidP="00D327CF">
      <w:pPr>
        <w:numPr>
          <w:ilvl w:val="0"/>
          <w:numId w:val="1"/>
        </w:numPr>
        <w:rPr>
          <w:rFonts w:ascii="Arial" w:hAnsi="Arial" w:cs="Arial"/>
          <w:sz w:val="20"/>
          <w:szCs w:val="20"/>
        </w:rPr>
      </w:pPr>
      <w:r w:rsidRPr="00D327CF">
        <w:rPr>
          <w:rFonts w:ascii="Arial" w:hAnsi="Arial" w:cs="Arial"/>
          <w:sz w:val="20"/>
          <w:szCs w:val="20"/>
        </w:rPr>
        <w:t>Ensure subcontractors and suppliers comply with contractual and operational requirements.</w:t>
      </w:r>
    </w:p>
    <w:p w14:paraId="05046DD0" w14:textId="77777777" w:rsidR="00D327CF" w:rsidRPr="00D327CF" w:rsidRDefault="00D327CF" w:rsidP="00D327CF">
      <w:pPr>
        <w:numPr>
          <w:ilvl w:val="0"/>
          <w:numId w:val="1"/>
        </w:numPr>
        <w:rPr>
          <w:rFonts w:ascii="Arial" w:hAnsi="Arial" w:cs="Arial"/>
          <w:sz w:val="20"/>
          <w:szCs w:val="20"/>
        </w:rPr>
      </w:pPr>
      <w:r w:rsidRPr="00D327CF">
        <w:rPr>
          <w:rFonts w:ascii="Arial" w:hAnsi="Arial" w:cs="Arial"/>
          <w:sz w:val="20"/>
          <w:szCs w:val="20"/>
        </w:rPr>
        <w:t>Maintain accurate contract documentation and records.</w:t>
      </w:r>
    </w:p>
    <w:p w14:paraId="15F57A5D" w14:textId="77777777" w:rsidR="00D327CF" w:rsidRPr="00D327CF" w:rsidRDefault="00D327CF" w:rsidP="00D327CF">
      <w:pPr>
        <w:rPr>
          <w:rFonts w:ascii="Arial" w:hAnsi="Arial" w:cs="Arial"/>
          <w:b/>
          <w:bCs/>
          <w:sz w:val="20"/>
          <w:szCs w:val="20"/>
        </w:rPr>
      </w:pPr>
      <w:r w:rsidRPr="00D327CF">
        <w:rPr>
          <w:rFonts w:ascii="Arial" w:hAnsi="Arial" w:cs="Arial"/>
          <w:b/>
          <w:bCs/>
          <w:sz w:val="20"/>
          <w:szCs w:val="20"/>
        </w:rPr>
        <w:t>Compliance &amp; Governance</w:t>
      </w:r>
    </w:p>
    <w:p w14:paraId="0564054D" w14:textId="77777777" w:rsidR="00D327CF" w:rsidRPr="00D327CF" w:rsidRDefault="00D327CF" w:rsidP="00D327CF">
      <w:pPr>
        <w:numPr>
          <w:ilvl w:val="0"/>
          <w:numId w:val="2"/>
        </w:numPr>
        <w:rPr>
          <w:rFonts w:ascii="Arial" w:hAnsi="Arial" w:cs="Arial"/>
          <w:sz w:val="20"/>
          <w:szCs w:val="20"/>
        </w:rPr>
      </w:pPr>
      <w:r w:rsidRPr="00D327CF">
        <w:rPr>
          <w:rFonts w:ascii="Arial" w:hAnsi="Arial" w:cs="Arial"/>
          <w:sz w:val="20"/>
          <w:szCs w:val="20"/>
        </w:rPr>
        <w:t>Develop, implement, and maintain compliance frameworks and governance procedures.</w:t>
      </w:r>
    </w:p>
    <w:p w14:paraId="692C0155" w14:textId="77777777" w:rsidR="00D327CF" w:rsidRPr="00D327CF" w:rsidRDefault="00D327CF" w:rsidP="00D327CF">
      <w:pPr>
        <w:numPr>
          <w:ilvl w:val="0"/>
          <w:numId w:val="2"/>
        </w:numPr>
        <w:rPr>
          <w:rFonts w:ascii="Arial" w:hAnsi="Arial" w:cs="Arial"/>
          <w:sz w:val="20"/>
          <w:szCs w:val="20"/>
        </w:rPr>
      </w:pPr>
      <w:r w:rsidRPr="00D327CF">
        <w:rPr>
          <w:rFonts w:ascii="Arial" w:hAnsi="Arial" w:cs="Arial"/>
          <w:sz w:val="20"/>
          <w:szCs w:val="20"/>
        </w:rPr>
        <w:t>Ensure compliance with relevant legislation, industry standards, client requirements, and Sodexo policies.</w:t>
      </w:r>
    </w:p>
    <w:p w14:paraId="583C1A14" w14:textId="77777777" w:rsidR="00D327CF" w:rsidRPr="00D327CF" w:rsidRDefault="00D327CF" w:rsidP="00D327CF">
      <w:pPr>
        <w:numPr>
          <w:ilvl w:val="0"/>
          <w:numId w:val="2"/>
        </w:numPr>
        <w:rPr>
          <w:rFonts w:ascii="Arial" w:hAnsi="Arial" w:cs="Arial"/>
          <w:sz w:val="20"/>
          <w:szCs w:val="20"/>
        </w:rPr>
      </w:pPr>
      <w:r w:rsidRPr="00D327CF">
        <w:rPr>
          <w:rFonts w:ascii="Arial" w:hAnsi="Arial" w:cs="Arial"/>
          <w:sz w:val="20"/>
          <w:szCs w:val="20"/>
        </w:rPr>
        <w:t>Lead compliance monitoring activities across all service lines.</w:t>
      </w:r>
    </w:p>
    <w:p w14:paraId="14C1694E" w14:textId="77777777" w:rsidR="00D327CF" w:rsidRPr="00D327CF" w:rsidRDefault="00D327CF" w:rsidP="00D327CF">
      <w:pPr>
        <w:numPr>
          <w:ilvl w:val="0"/>
          <w:numId w:val="2"/>
        </w:numPr>
        <w:rPr>
          <w:rFonts w:ascii="Arial" w:hAnsi="Arial" w:cs="Arial"/>
          <w:sz w:val="20"/>
          <w:szCs w:val="20"/>
        </w:rPr>
      </w:pPr>
      <w:r w:rsidRPr="00D327CF">
        <w:rPr>
          <w:rFonts w:ascii="Arial" w:hAnsi="Arial" w:cs="Arial"/>
          <w:sz w:val="20"/>
          <w:szCs w:val="20"/>
        </w:rPr>
        <w:t>Manage document control systems and ensure records are maintained for audit purposes.</w:t>
      </w:r>
    </w:p>
    <w:p w14:paraId="5AF1885C" w14:textId="77777777" w:rsidR="00D327CF" w:rsidRPr="00D327CF" w:rsidRDefault="00D327CF" w:rsidP="00D327CF">
      <w:pPr>
        <w:numPr>
          <w:ilvl w:val="0"/>
          <w:numId w:val="2"/>
        </w:numPr>
        <w:rPr>
          <w:rFonts w:ascii="Arial" w:hAnsi="Arial" w:cs="Arial"/>
          <w:sz w:val="20"/>
          <w:szCs w:val="20"/>
        </w:rPr>
      </w:pPr>
      <w:r w:rsidRPr="00D327CF">
        <w:rPr>
          <w:rFonts w:ascii="Arial" w:hAnsi="Arial" w:cs="Arial"/>
          <w:sz w:val="20"/>
          <w:szCs w:val="20"/>
        </w:rPr>
        <w:t>Drive continuous improvement initiatives to strengthen compliance performance.</w:t>
      </w:r>
    </w:p>
    <w:p w14:paraId="7F092602" w14:textId="77777777" w:rsidR="00D327CF" w:rsidRPr="00D327CF" w:rsidRDefault="00D327CF" w:rsidP="00D327CF">
      <w:pPr>
        <w:rPr>
          <w:rFonts w:ascii="Arial" w:hAnsi="Arial" w:cs="Arial"/>
          <w:b/>
          <w:bCs/>
          <w:sz w:val="20"/>
          <w:szCs w:val="20"/>
        </w:rPr>
      </w:pPr>
      <w:r w:rsidRPr="00D327CF">
        <w:rPr>
          <w:rFonts w:ascii="Arial" w:hAnsi="Arial" w:cs="Arial"/>
          <w:b/>
          <w:bCs/>
          <w:sz w:val="20"/>
          <w:szCs w:val="20"/>
        </w:rPr>
        <w:t>Audit Management</w:t>
      </w:r>
    </w:p>
    <w:p w14:paraId="1D040CD8" w14:textId="77777777" w:rsidR="00D327CF" w:rsidRPr="00D327CF" w:rsidRDefault="00D327CF" w:rsidP="00D327CF">
      <w:pPr>
        <w:numPr>
          <w:ilvl w:val="0"/>
          <w:numId w:val="3"/>
        </w:numPr>
        <w:rPr>
          <w:rFonts w:ascii="Arial" w:hAnsi="Arial" w:cs="Arial"/>
          <w:sz w:val="20"/>
          <w:szCs w:val="20"/>
        </w:rPr>
      </w:pPr>
      <w:r w:rsidRPr="00D327CF">
        <w:rPr>
          <w:rFonts w:ascii="Arial" w:hAnsi="Arial" w:cs="Arial"/>
          <w:sz w:val="20"/>
          <w:szCs w:val="20"/>
        </w:rPr>
        <w:t>Plan and coordinate internal and external audits.</w:t>
      </w:r>
    </w:p>
    <w:p w14:paraId="3F6D8685" w14:textId="77777777" w:rsidR="00D327CF" w:rsidRPr="00D327CF" w:rsidRDefault="00D327CF" w:rsidP="00D327CF">
      <w:pPr>
        <w:numPr>
          <w:ilvl w:val="0"/>
          <w:numId w:val="3"/>
        </w:numPr>
        <w:rPr>
          <w:rFonts w:ascii="Arial" w:hAnsi="Arial" w:cs="Arial"/>
          <w:sz w:val="20"/>
          <w:szCs w:val="20"/>
        </w:rPr>
      </w:pPr>
      <w:r w:rsidRPr="00D327CF">
        <w:rPr>
          <w:rFonts w:ascii="Arial" w:hAnsi="Arial" w:cs="Arial"/>
          <w:sz w:val="20"/>
          <w:szCs w:val="20"/>
        </w:rPr>
        <w:t>Conduct routine compliance inspections and operational audits.</w:t>
      </w:r>
    </w:p>
    <w:p w14:paraId="67CE842A" w14:textId="77777777" w:rsidR="00D327CF" w:rsidRPr="00D327CF" w:rsidRDefault="00D327CF" w:rsidP="00D327CF">
      <w:pPr>
        <w:numPr>
          <w:ilvl w:val="0"/>
          <w:numId w:val="3"/>
        </w:numPr>
        <w:rPr>
          <w:rFonts w:ascii="Arial" w:hAnsi="Arial" w:cs="Arial"/>
          <w:sz w:val="20"/>
          <w:szCs w:val="20"/>
        </w:rPr>
      </w:pPr>
      <w:r w:rsidRPr="00D327CF">
        <w:rPr>
          <w:rFonts w:ascii="Arial" w:hAnsi="Arial" w:cs="Arial"/>
          <w:sz w:val="20"/>
          <w:szCs w:val="20"/>
        </w:rPr>
        <w:lastRenderedPageBreak/>
        <w:t>Monitor corrective and preventative actions arising from audits.</w:t>
      </w:r>
    </w:p>
    <w:p w14:paraId="78B13604" w14:textId="77777777" w:rsidR="00D327CF" w:rsidRPr="00D327CF" w:rsidRDefault="00D327CF" w:rsidP="00D327CF">
      <w:pPr>
        <w:numPr>
          <w:ilvl w:val="0"/>
          <w:numId w:val="3"/>
        </w:numPr>
        <w:rPr>
          <w:rFonts w:ascii="Arial" w:hAnsi="Arial" w:cs="Arial"/>
          <w:sz w:val="20"/>
          <w:szCs w:val="20"/>
        </w:rPr>
      </w:pPr>
      <w:r w:rsidRPr="00D327CF">
        <w:rPr>
          <w:rFonts w:ascii="Arial" w:hAnsi="Arial" w:cs="Arial"/>
          <w:sz w:val="20"/>
          <w:szCs w:val="20"/>
        </w:rPr>
        <w:t>Prepare audit reports and present findings to senior management and stakeholders.</w:t>
      </w:r>
    </w:p>
    <w:p w14:paraId="417233D6" w14:textId="77777777" w:rsidR="00D327CF" w:rsidRPr="00D327CF" w:rsidRDefault="00D327CF" w:rsidP="00D327CF">
      <w:pPr>
        <w:numPr>
          <w:ilvl w:val="0"/>
          <w:numId w:val="3"/>
        </w:numPr>
        <w:rPr>
          <w:rFonts w:ascii="Arial" w:hAnsi="Arial" w:cs="Arial"/>
          <w:sz w:val="20"/>
          <w:szCs w:val="20"/>
        </w:rPr>
      </w:pPr>
      <w:r w:rsidRPr="00D327CF">
        <w:rPr>
          <w:rFonts w:ascii="Arial" w:hAnsi="Arial" w:cs="Arial"/>
          <w:sz w:val="20"/>
          <w:szCs w:val="20"/>
        </w:rPr>
        <w:t>Ensure audit readiness across all operational areas.</w:t>
      </w:r>
    </w:p>
    <w:p w14:paraId="553B604C" w14:textId="77777777" w:rsidR="00D327CF" w:rsidRPr="00D327CF" w:rsidRDefault="00D327CF" w:rsidP="00D327CF">
      <w:pPr>
        <w:rPr>
          <w:rFonts w:ascii="Arial" w:hAnsi="Arial" w:cs="Arial"/>
          <w:b/>
          <w:bCs/>
          <w:sz w:val="20"/>
          <w:szCs w:val="20"/>
        </w:rPr>
      </w:pPr>
      <w:r w:rsidRPr="00D327CF">
        <w:rPr>
          <w:rFonts w:ascii="Arial" w:hAnsi="Arial" w:cs="Arial"/>
          <w:b/>
          <w:bCs/>
          <w:sz w:val="20"/>
          <w:szCs w:val="20"/>
        </w:rPr>
        <w:t>Risk Management</w:t>
      </w:r>
    </w:p>
    <w:p w14:paraId="61EA2F5B" w14:textId="77777777" w:rsidR="00D327CF" w:rsidRPr="00D327CF" w:rsidRDefault="00D327CF" w:rsidP="00D327CF">
      <w:pPr>
        <w:numPr>
          <w:ilvl w:val="0"/>
          <w:numId w:val="4"/>
        </w:numPr>
        <w:rPr>
          <w:rFonts w:ascii="Arial" w:hAnsi="Arial" w:cs="Arial"/>
          <w:sz w:val="20"/>
          <w:szCs w:val="20"/>
        </w:rPr>
      </w:pPr>
      <w:r w:rsidRPr="00D327CF">
        <w:rPr>
          <w:rFonts w:ascii="Arial" w:hAnsi="Arial" w:cs="Arial"/>
          <w:sz w:val="20"/>
          <w:szCs w:val="20"/>
        </w:rPr>
        <w:t>Maintain and regularly review the site risk register.</w:t>
      </w:r>
    </w:p>
    <w:p w14:paraId="7027978A" w14:textId="77777777" w:rsidR="00D327CF" w:rsidRPr="00D327CF" w:rsidRDefault="00D327CF" w:rsidP="00D327CF">
      <w:pPr>
        <w:numPr>
          <w:ilvl w:val="0"/>
          <w:numId w:val="4"/>
        </w:numPr>
        <w:rPr>
          <w:rFonts w:ascii="Arial" w:hAnsi="Arial" w:cs="Arial"/>
          <w:sz w:val="20"/>
          <w:szCs w:val="20"/>
        </w:rPr>
      </w:pPr>
      <w:r w:rsidRPr="00D327CF">
        <w:rPr>
          <w:rFonts w:ascii="Arial" w:hAnsi="Arial" w:cs="Arial"/>
          <w:sz w:val="20"/>
          <w:szCs w:val="20"/>
        </w:rPr>
        <w:t>Identify operational, contractual, financial, and compliance risks.</w:t>
      </w:r>
    </w:p>
    <w:p w14:paraId="39ED6F09" w14:textId="77777777" w:rsidR="00D327CF" w:rsidRPr="00D327CF" w:rsidRDefault="00D327CF" w:rsidP="00D327CF">
      <w:pPr>
        <w:numPr>
          <w:ilvl w:val="0"/>
          <w:numId w:val="4"/>
        </w:numPr>
        <w:rPr>
          <w:rFonts w:ascii="Arial" w:hAnsi="Arial" w:cs="Arial"/>
          <w:sz w:val="20"/>
          <w:szCs w:val="20"/>
        </w:rPr>
      </w:pPr>
      <w:r w:rsidRPr="00D327CF">
        <w:rPr>
          <w:rFonts w:ascii="Arial" w:hAnsi="Arial" w:cs="Arial"/>
          <w:sz w:val="20"/>
          <w:szCs w:val="20"/>
        </w:rPr>
        <w:t>Develop mitigation plans and monitor implementation.</w:t>
      </w:r>
    </w:p>
    <w:p w14:paraId="64C9874E" w14:textId="77777777" w:rsidR="00D327CF" w:rsidRPr="00D327CF" w:rsidRDefault="00D327CF" w:rsidP="00D327CF">
      <w:pPr>
        <w:numPr>
          <w:ilvl w:val="0"/>
          <w:numId w:val="4"/>
        </w:numPr>
        <w:rPr>
          <w:rFonts w:ascii="Arial" w:hAnsi="Arial" w:cs="Arial"/>
          <w:sz w:val="20"/>
          <w:szCs w:val="20"/>
        </w:rPr>
      </w:pPr>
      <w:r w:rsidRPr="00D327CF">
        <w:rPr>
          <w:rFonts w:ascii="Arial" w:hAnsi="Arial" w:cs="Arial"/>
          <w:sz w:val="20"/>
          <w:szCs w:val="20"/>
        </w:rPr>
        <w:t>Support incident investigations and root cause analysis where required.</w:t>
      </w:r>
    </w:p>
    <w:p w14:paraId="2258AFC7" w14:textId="77777777" w:rsidR="00D327CF" w:rsidRPr="00D327CF" w:rsidRDefault="00D327CF" w:rsidP="00D327CF">
      <w:pPr>
        <w:numPr>
          <w:ilvl w:val="0"/>
          <w:numId w:val="4"/>
        </w:numPr>
        <w:rPr>
          <w:rFonts w:ascii="Arial" w:hAnsi="Arial" w:cs="Arial"/>
          <w:sz w:val="20"/>
          <w:szCs w:val="20"/>
        </w:rPr>
      </w:pPr>
      <w:r w:rsidRPr="00D327CF">
        <w:rPr>
          <w:rFonts w:ascii="Arial" w:hAnsi="Arial" w:cs="Arial"/>
          <w:sz w:val="20"/>
          <w:szCs w:val="20"/>
        </w:rPr>
        <w:t>Promote a proactive risk management culture across the site.</w:t>
      </w:r>
    </w:p>
    <w:p w14:paraId="3F5C231C" w14:textId="77777777" w:rsidR="00D327CF" w:rsidRPr="00D327CF" w:rsidRDefault="00D327CF" w:rsidP="00D327CF">
      <w:pPr>
        <w:rPr>
          <w:rFonts w:ascii="Arial" w:hAnsi="Arial" w:cs="Arial"/>
          <w:b/>
          <w:bCs/>
          <w:sz w:val="20"/>
          <w:szCs w:val="20"/>
        </w:rPr>
      </w:pPr>
      <w:r w:rsidRPr="00D327CF">
        <w:rPr>
          <w:rFonts w:ascii="Arial" w:hAnsi="Arial" w:cs="Arial"/>
          <w:b/>
          <w:bCs/>
          <w:sz w:val="20"/>
          <w:szCs w:val="20"/>
        </w:rPr>
        <w:t>Supplier &amp; Contractor Management</w:t>
      </w:r>
    </w:p>
    <w:p w14:paraId="4CBBBD64" w14:textId="77777777" w:rsidR="00D327CF" w:rsidRPr="00D327CF" w:rsidRDefault="00D327CF" w:rsidP="00D327CF">
      <w:pPr>
        <w:numPr>
          <w:ilvl w:val="0"/>
          <w:numId w:val="5"/>
        </w:numPr>
        <w:rPr>
          <w:rFonts w:ascii="Arial" w:hAnsi="Arial" w:cs="Arial"/>
          <w:sz w:val="20"/>
          <w:szCs w:val="20"/>
        </w:rPr>
      </w:pPr>
      <w:r w:rsidRPr="00D327CF">
        <w:rPr>
          <w:rFonts w:ascii="Arial" w:hAnsi="Arial" w:cs="Arial"/>
          <w:sz w:val="20"/>
          <w:szCs w:val="20"/>
        </w:rPr>
        <w:t>Monitor supplier performance and compliance.</w:t>
      </w:r>
    </w:p>
    <w:p w14:paraId="595D8576" w14:textId="77777777" w:rsidR="00D327CF" w:rsidRPr="00D327CF" w:rsidRDefault="00D327CF" w:rsidP="00D327CF">
      <w:pPr>
        <w:numPr>
          <w:ilvl w:val="0"/>
          <w:numId w:val="5"/>
        </w:numPr>
        <w:rPr>
          <w:rFonts w:ascii="Arial" w:hAnsi="Arial" w:cs="Arial"/>
          <w:sz w:val="20"/>
          <w:szCs w:val="20"/>
        </w:rPr>
      </w:pPr>
      <w:r w:rsidRPr="00D327CF">
        <w:rPr>
          <w:rFonts w:ascii="Arial" w:hAnsi="Arial" w:cs="Arial"/>
          <w:sz w:val="20"/>
          <w:szCs w:val="20"/>
        </w:rPr>
        <w:t>Conduct supplier audits and performance reviews.</w:t>
      </w:r>
    </w:p>
    <w:p w14:paraId="73D5DB6D" w14:textId="77777777" w:rsidR="00D327CF" w:rsidRPr="00D327CF" w:rsidRDefault="00D327CF" w:rsidP="00D327CF">
      <w:pPr>
        <w:numPr>
          <w:ilvl w:val="0"/>
          <w:numId w:val="5"/>
        </w:numPr>
        <w:rPr>
          <w:rFonts w:ascii="Arial" w:hAnsi="Arial" w:cs="Arial"/>
          <w:sz w:val="20"/>
          <w:szCs w:val="20"/>
        </w:rPr>
      </w:pPr>
      <w:r w:rsidRPr="00D327CF">
        <w:rPr>
          <w:rFonts w:ascii="Arial" w:hAnsi="Arial" w:cs="Arial"/>
          <w:sz w:val="20"/>
          <w:szCs w:val="20"/>
        </w:rPr>
        <w:t>Ensure all suppliers maintain required certifications, insurance, training, and documentation.</w:t>
      </w:r>
    </w:p>
    <w:p w14:paraId="6E4FE373" w14:textId="77777777" w:rsidR="00D327CF" w:rsidRPr="00D327CF" w:rsidRDefault="00D327CF" w:rsidP="00D327CF">
      <w:pPr>
        <w:numPr>
          <w:ilvl w:val="0"/>
          <w:numId w:val="5"/>
        </w:numPr>
        <w:rPr>
          <w:rFonts w:ascii="Arial" w:hAnsi="Arial" w:cs="Arial"/>
          <w:sz w:val="20"/>
          <w:szCs w:val="20"/>
        </w:rPr>
      </w:pPr>
      <w:r w:rsidRPr="00D327CF">
        <w:rPr>
          <w:rFonts w:ascii="Arial" w:hAnsi="Arial" w:cs="Arial"/>
          <w:sz w:val="20"/>
          <w:szCs w:val="20"/>
        </w:rPr>
        <w:t>Support procurement and supplier onboarding activities where required.</w:t>
      </w:r>
    </w:p>
    <w:p w14:paraId="09D5A08D" w14:textId="77777777" w:rsidR="00D327CF" w:rsidRPr="00D327CF" w:rsidRDefault="00D327CF" w:rsidP="00D327CF">
      <w:pPr>
        <w:rPr>
          <w:rFonts w:ascii="Arial" w:hAnsi="Arial" w:cs="Arial"/>
          <w:b/>
          <w:bCs/>
          <w:sz w:val="20"/>
          <w:szCs w:val="20"/>
        </w:rPr>
      </w:pPr>
      <w:r w:rsidRPr="00D327CF">
        <w:rPr>
          <w:rFonts w:ascii="Arial" w:hAnsi="Arial" w:cs="Arial"/>
          <w:b/>
          <w:bCs/>
          <w:sz w:val="20"/>
          <w:szCs w:val="20"/>
        </w:rPr>
        <w:t>Stakeholder Engagement</w:t>
      </w:r>
    </w:p>
    <w:p w14:paraId="637CF8BE" w14:textId="77777777" w:rsidR="00D327CF" w:rsidRPr="00D327CF" w:rsidRDefault="00D327CF" w:rsidP="00D327CF">
      <w:pPr>
        <w:numPr>
          <w:ilvl w:val="0"/>
          <w:numId w:val="6"/>
        </w:numPr>
        <w:rPr>
          <w:rFonts w:ascii="Arial" w:hAnsi="Arial" w:cs="Arial"/>
          <w:sz w:val="20"/>
          <w:szCs w:val="20"/>
        </w:rPr>
      </w:pPr>
      <w:r w:rsidRPr="00D327CF">
        <w:rPr>
          <w:rFonts w:ascii="Arial" w:hAnsi="Arial" w:cs="Arial"/>
          <w:sz w:val="20"/>
          <w:szCs w:val="20"/>
        </w:rPr>
        <w:t>Build strong relationships with client representatives and campus stakeholders.</w:t>
      </w:r>
    </w:p>
    <w:p w14:paraId="4C5F81B7" w14:textId="77777777" w:rsidR="00D327CF" w:rsidRPr="00D327CF" w:rsidRDefault="00D327CF" w:rsidP="00D327CF">
      <w:pPr>
        <w:numPr>
          <w:ilvl w:val="0"/>
          <w:numId w:val="6"/>
        </w:numPr>
        <w:rPr>
          <w:rFonts w:ascii="Arial" w:hAnsi="Arial" w:cs="Arial"/>
          <w:sz w:val="20"/>
          <w:szCs w:val="20"/>
        </w:rPr>
      </w:pPr>
      <w:r w:rsidRPr="00D327CF">
        <w:rPr>
          <w:rFonts w:ascii="Arial" w:hAnsi="Arial" w:cs="Arial"/>
          <w:sz w:val="20"/>
          <w:szCs w:val="20"/>
        </w:rPr>
        <w:t>Attend governance meetings and present performance and compliance updates.</w:t>
      </w:r>
    </w:p>
    <w:p w14:paraId="07002A84" w14:textId="77777777" w:rsidR="00D327CF" w:rsidRPr="00D327CF" w:rsidRDefault="00D327CF" w:rsidP="00D327CF">
      <w:pPr>
        <w:numPr>
          <w:ilvl w:val="0"/>
          <w:numId w:val="6"/>
        </w:numPr>
        <w:rPr>
          <w:rFonts w:ascii="Arial" w:hAnsi="Arial" w:cs="Arial"/>
          <w:sz w:val="20"/>
          <w:szCs w:val="20"/>
        </w:rPr>
      </w:pPr>
      <w:r w:rsidRPr="00D327CF">
        <w:rPr>
          <w:rFonts w:ascii="Arial" w:hAnsi="Arial" w:cs="Arial"/>
          <w:sz w:val="20"/>
          <w:szCs w:val="20"/>
        </w:rPr>
        <w:t>Act as a key point of contact for compliance-related matters.</w:t>
      </w:r>
    </w:p>
    <w:p w14:paraId="2C6BC60C" w14:textId="77777777" w:rsidR="00D327CF" w:rsidRPr="00D327CF" w:rsidRDefault="00D327CF" w:rsidP="00D327CF">
      <w:pPr>
        <w:numPr>
          <w:ilvl w:val="0"/>
          <w:numId w:val="6"/>
        </w:numPr>
        <w:rPr>
          <w:rFonts w:ascii="Arial" w:hAnsi="Arial" w:cs="Arial"/>
          <w:sz w:val="20"/>
          <w:szCs w:val="20"/>
        </w:rPr>
      </w:pPr>
      <w:r w:rsidRPr="00D327CF">
        <w:rPr>
          <w:rFonts w:ascii="Arial" w:hAnsi="Arial" w:cs="Arial"/>
          <w:sz w:val="20"/>
          <w:szCs w:val="20"/>
        </w:rPr>
        <w:t>Collaborate with operational teams to resolve issues and drive service improvements.</w:t>
      </w:r>
    </w:p>
    <w:p w14:paraId="3D9987C3" w14:textId="77777777" w:rsidR="00D327CF" w:rsidRPr="00D327CF" w:rsidRDefault="00D327CF" w:rsidP="00D327CF">
      <w:pPr>
        <w:numPr>
          <w:ilvl w:val="0"/>
          <w:numId w:val="6"/>
        </w:numPr>
        <w:rPr>
          <w:rFonts w:ascii="Arial" w:hAnsi="Arial" w:cs="Arial"/>
          <w:sz w:val="20"/>
          <w:szCs w:val="20"/>
        </w:rPr>
      </w:pPr>
      <w:r w:rsidRPr="00D327CF">
        <w:rPr>
          <w:rFonts w:ascii="Arial" w:hAnsi="Arial" w:cs="Arial"/>
          <w:sz w:val="20"/>
          <w:szCs w:val="20"/>
        </w:rPr>
        <w:t>Support a culture of partnership and customer excellence.</w:t>
      </w:r>
    </w:p>
    <w:p w14:paraId="45FA0FAB" w14:textId="77777777" w:rsidR="00D327CF" w:rsidRPr="00D327CF" w:rsidRDefault="00D327CF" w:rsidP="00D327CF">
      <w:pPr>
        <w:rPr>
          <w:rFonts w:ascii="Arial" w:hAnsi="Arial" w:cs="Arial"/>
          <w:b/>
          <w:bCs/>
          <w:sz w:val="20"/>
          <w:szCs w:val="20"/>
        </w:rPr>
      </w:pPr>
      <w:r w:rsidRPr="00D327CF">
        <w:rPr>
          <w:rFonts w:ascii="Arial" w:hAnsi="Arial" w:cs="Arial"/>
          <w:b/>
          <w:bCs/>
          <w:sz w:val="20"/>
          <w:szCs w:val="20"/>
        </w:rPr>
        <w:t>Reporting &amp; Performance Management</w:t>
      </w:r>
    </w:p>
    <w:p w14:paraId="2537E612" w14:textId="77777777" w:rsidR="00D327CF" w:rsidRPr="00D327CF" w:rsidRDefault="00D327CF" w:rsidP="00D327CF">
      <w:pPr>
        <w:numPr>
          <w:ilvl w:val="0"/>
          <w:numId w:val="7"/>
        </w:numPr>
        <w:rPr>
          <w:rFonts w:ascii="Arial" w:hAnsi="Arial" w:cs="Arial"/>
          <w:sz w:val="20"/>
          <w:szCs w:val="20"/>
        </w:rPr>
      </w:pPr>
      <w:r w:rsidRPr="00D327CF">
        <w:rPr>
          <w:rFonts w:ascii="Arial" w:hAnsi="Arial" w:cs="Arial"/>
          <w:sz w:val="20"/>
          <w:szCs w:val="20"/>
        </w:rPr>
        <w:t>Produce monthly governance and compliance reports.</w:t>
      </w:r>
    </w:p>
    <w:p w14:paraId="6C81F6EF" w14:textId="77777777" w:rsidR="00D327CF" w:rsidRPr="00D327CF" w:rsidRDefault="00D327CF" w:rsidP="00D327CF">
      <w:pPr>
        <w:numPr>
          <w:ilvl w:val="0"/>
          <w:numId w:val="7"/>
        </w:numPr>
        <w:rPr>
          <w:rFonts w:ascii="Arial" w:hAnsi="Arial" w:cs="Arial"/>
          <w:sz w:val="20"/>
          <w:szCs w:val="20"/>
        </w:rPr>
      </w:pPr>
      <w:r w:rsidRPr="00D327CF">
        <w:rPr>
          <w:rFonts w:ascii="Arial" w:hAnsi="Arial" w:cs="Arial"/>
          <w:sz w:val="20"/>
          <w:szCs w:val="20"/>
        </w:rPr>
        <w:t>Analyse service performance data and identify trends.</w:t>
      </w:r>
    </w:p>
    <w:p w14:paraId="50EB2A15" w14:textId="77777777" w:rsidR="00D327CF" w:rsidRPr="00D327CF" w:rsidRDefault="00D327CF" w:rsidP="00D327CF">
      <w:pPr>
        <w:numPr>
          <w:ilvl w:val="0"/>
          <w:numId w:val="7"/>
        </w:numPr>
        <w:rPr>
          <w:rFonts w:ascii="Arial" w:hAnsi="Arial" w:cs="Arial"/>
          <w:sz w:val="20"/>
          <w:szCs w:val="20"/>
        </w:rPr>
      </w:pPr>
      <w:r w:rsidRPr="00D327CF">
        <w:rPr>
          <w:rFonts w:ascii="Arial" w:hAnsi="Arial" w:cs="Arial"/>
          <w:sz w:val="20"/>
          <w:szCs w:val="20"/>
        </w:rPr>
        <w:t>Develop action plans to address non-conformances and service improvement opportunities.</w:t>
      </w:r>
    </w:p>
    <w:p w14:paraId="68BA39D3" w14:textId="77777777" w:rsidR="00D327CF" w:rsidRPr="00D327CF" w:rsidRDefault="00D327CF" w:rsidP="00D327CF">
      <w:pPr>
        <w:numPr>
          <w:ilvl w:val="0"/>
          <w:numId w:val="7"/>
        </w:numPr>
        <w:rPr>
          <w:rFonts w:ascii="Arial" w:hAnsi="Arial" w:cs="Arial"/>
          <w:sz w:val="20"/>
          <w:szCs w:val="20"/>
        </w:rPr>
      </w:pPr>
      <w:r w:rsidRPr="00D327CF">
        <w:rPr>
          <w:rFonts w:ascii="Arial" w:hAnsi="Arial" w:cs="Arial"/>
          <w:sz w:val="20"/>
          <w:szCs w:val="20"/>
        </w:rPr>
        <w:t>Support budgetary and operational performance objectives.</w:t>
      </w:r>
    </w:p>
    <w:p w14:paraId="4B493775" w14:textId="77777777" w:rsidR="00D327CF" w:rsidRPr="00D327CF" w:rsidRDefault="00D327CF" w:rsidP="00D327CF">
      <w:pPr>
        <w:rPr>
          <w:rFonts w:ascii="Arial" w:hAnsi="Arial" w:cs="Arial"/>
          <w:b/>
          <w:bCs/>
          <w:sz w:val="20"/>
          <w:szCs w:val="20"/>
        </w:rPr>
      </w:pPr>
      <w:r w:rsidRPr="00D327CF">
        <w:rPr>
          <w:rFonts w:ascii="Arial" w:hAnsi="Arial" w:cs="Arial"/>
          <w:b/>
          <w:bCs/>
          <w:sz w:val="20"/>
          <w:szCs w:val="20"/>
        </w:rPr>
        <w:t>Qualifications &amp; Experience</w:t>
      </w:r>
    </w:p>
    <w:p w14:paraId="52E15B3E" w14:textId="77777777" w:rsidR="00D327CF" w:rsidRPr="00D327CF" w:rsidRDefault="00D327CF" w:rsidP="00D327CF">
      <w:pPr>
        <w:rPr>
          <w:rFonts w:ascii="Arial" w:hAnsi="Arial" w:cs="Arial"/>
          <w:b/>
          <w:bCs/>
          <w:sz w:val="20"/>
          <w:szCs w:val="20"/>
        </w:rPr>
      </w:pPr>
      <w:r w:rsidRPr="00D327CF">
        <w:rPr>
          <w:rFonts w:ascii="Arial" w:hAnsi="Arial" w:cs="Arial"/>
          <w:b/>
          <w:bCs/>
          <w:sz w:val="20"/>
          <w:szCs w:val="20"/>
        </w:rPr>
        <w:t>Essential</w:t>
      </w:r>
    </w:p>
    <w:p w14:paraId="2A764E43" w14:textId="77777777" w:rsidR="00D327CF" w:rsidRPr="00D327CF" w:rsidRDefault="00D327CF" w:rsidP="00D327CF">
      <w:pPr>
        <w:numPr>
          <w:ilvl w:val="0"/>
          <w:numId w:val="8"/>
        </w:numPr>
        <w:rPr>
          <w:rFonts w:ascii="Arial" w:hAnsi="Arial" w:cs="Arial"/>
          <w:sz w:val="20"/>
          <w:szCs w:val="20"/>
        </w:rPr>
      </w:pPr>
      <w:r w:rsidRPr="00D327CF">
        <w:rPr>
          <w:rFonts w:ascii="Arial" w:hAnsi="Arial" w:cs="Arial"/>
          <w:sz w:val="20"/>
          <w:szCs w:val="20"/>
        </w:rPr>
        <w:t>Minimum 3 years' experience in contract management, compliance management, facilities management, or a related field.</w:t>
      </w:r>
    </w:p>
    <w:p w14:paraId="17A53A08" w14:textId="77777777" w:rsidR="00D327CF" w:rsidRPr="00D327CF" w:rsidRDefault="00D327CF" w:rsidP="00D327CF">
      <w:pPr>
        <w:numPr>
          <w:ilvl w:val="0"/>
          <w:numId w:val="8"/>
        </w:numPr>
        <w:rPr>
          <w:rFonts w:ascii="Arial" w:hAnsi="Arial" w:cs="Arial"/>
          <w:sz w:val="20"/>
          <w:szCs w:val="20"/>
        </w:rPr>
      </w:pPr>
      <w:r w:rsidRPr="00D327CF">
        <w:rPr>
          <w:rFonts w:ascii="Arial" w:hAnsi="Arial" w:cs="Arial"/>
          <w:sz w:val="20"/>
          <w:szCs w:val="20"/>
        </w:rPr>
        <w:t>Strong understanding of governance, audit, compliance, and risk management principles.</w:t>
      </w:r>
    </w:p>
    <w:p w14:paraId="38B008A4" w14:textId="77777777" w:rsidR="00D327CF" w:rsidRPr="00D327CF" w:rsidRDefault="00D327CF" w:rsidP="00D327CF">
      <w:pPr>
        <w:numPr>
          <w:ilvl w:val="0"/>
          <w:numId w:val="8"/>
        </w:numPr>
        <w:rPr>
          <w:rFonts w:ascii="Arial" w:hAnsi="Arial" w:cs="Arial"/>
          <w:sz w:val="20"/>
          <w:szCs w:val="20"/>
        </w:rPr>
      </w:pPr>
      <w:r w:rsidRPr="00D327CF">
        <w:rPr>
          <w:rFonts w:ascii="Arial" w:hAnsi="Arial" w:cs="Arial"/>
          <w:sz w:val="20"/>
          <w:szCs w:val="20"/>
        </w:rPr>
        <w:lastRenderedPageBreak/>
        <w:t>Experience managing multiple service providers or integrated facilities management contracts.</w:t>
      </w:r>
    </w:p>
    <w:p w14:paraId="54485D35" w14:textId="77777777" w:rsidR="00D327CF" w:rsidRPr="00D327CF" w:rsidRDefault="00D327CF" w:rsidP="00D327CF">
      <w:pPr>
        <w:numPr>
          <w:ilvl w:val="0"/>
          <w:numId w:val="8"/>
        </w:numPr>
        <w:rPr>
          <w:rFonts w:ascii="Arial" w:hAnsi="Arial" w:cs="Arial"/>
          <w:sz w:val="20"/>
          <w:szCs w:val="20"/>
        </w:rPr>
      </w:pPr>
      <w:r w:rsidRPr="00D327CF">
        <w:rPr>
          <w:rFonts w:ascii="Arial" w:hAnsi="Arial" w:cs="Arial"/>
          <w:sz w:val="20"/>
          <w:szCs w:val="20"/>
        </w:rPr>
        <w:t>Excellent stakeholder management and communication skills.</w:t>
      </w:r>
    </w:p>
    <w:p w14:paraId="772CAE17" w14:textId="77777777" w:rsidR="00D327CF" w:rsidRPr="00D327CF" w:rsidRDefault="00D327CF" w:rsidP="00D327CF">
      <w:pPr>
        <w:numPr>
          <w:ilvl w:val="0"/>
          <w:numId w:val="8"/>
        </w:numPr>
        <w:rPr>
          <w:rFonts w:ascii="Arial" w:hAnsi="Arial" w:cs="Arial"/>
          <w:sz w:val="20"/>
          <w:szCs w:val="20"/>
        </w:rPr>
      </w:pPr>
      <w:r w:rsidRPr="00D327CF">
        <w:rPr>
          <w:rFonts w:ascii="Arial" w:hAnsi="Arial" w:cs="Arial"/>
          <w:sz w:val="20"/>
          <w:szCs w:val="20"/>
        </w:rPr>
        <w:t>Strong analytical and reporting capabilities.</w:t>
      </w:r>
    </w:p>
    <w:p w14:paraId="081FA185" w14:textId="77777777" w:rsidR="00D327CF" w:rsidRPr="00D327CF" w:rsidRDefault="00D327CF" w:rsidP="00D327CF">
      <w:pPr>
        <w:numPr>
          <w:ilvl w:val="0"/>
          <w:numId w:val="8"/>
        </w:numPr>
        <w:rPr>
          <w:rFonts w:ascii="Arial" w:hAnsi="Arial" w:cs="Arial"/>
          <w:sz w:val="20"/>
          <w:szCs w:val="20"/>
        </w:rPr>
      </w:pPr>
      <w:r w:rsidRPr="00D327CF">
        <w:rPr>
          <w:rFonts w:ascii="Arial" w:hAnsi="Arial" w:cs="Arial"/>
          <w:sz w:val="20"/>
          <w:szCs w:val="20"/>
        </w:rPr>
        <w:t>Proficiency in Microsoft Office Suite, particularly Excel, Word, and PowerPoint.</w:t>
      </w:r>
    </w:p>
    <w:p w14:paraId="408413DA" w14:textId="77777777" w:rsidR="00D327CF" w:rsidRPr="00D327CF" w:rsidRDefault="00D327CF" w:rsidP="00D327CF">
      <w:pPr>
        <w:numPr>
          <w:ilvl w:val="0"/>
          <w:numId w:val="8"/>
        </w:numPr>
        <w:rPr>
          <w:rFonts w:ascii="Arial" w:hAnsi="Arial" w:cs="Arial"/>
          <w:sz w:val="20"/>
          <w:szCs w:val="20"/>
        </w:rPr>
      </w:pPr>
      <w:r w:rsidRPr="00D327CF">
        <w:rPr>
          <w:rFonts w:ascii="Arial" w:hAnsi="Arial" w:cs="Arial"/>
          <w:sz w:val="20"/>
          <w:szCs w:val="20"/>
        </w:rPr>
        <w:t>Full driving licence.</w:t>
      </w:r>
    </w:p>
    <w:p w14:paraId="25FA764D" w14:textId="77777777" w:rsidR="00D327CF" w:rsidRPr="00D327CF" w:rsidRDefault="00D327CF" w:rsidP="00D327CF">
      <w:pPr>
        <w:rPr>
          <w:rFonts w:ascii="Arial" w:hAnsi="Arial" w:cs="Arial"/>
          <w:b/>
          <w:bCs/>
          <w:sz w:val="20"/>
          <w:szCs w:val="20"/>
        </w:rPr>
      </w:pPr>
      <w:r w:rsidRPr="00D327CF">
        <w:rPr>
          <w:rFonts w:ascii="Arial" w:hAnsi="Arial" w:cs="Arial"/>
          <w:b/>
          <w:bCs/>
          <w:sz w:val="20"/>
          <w:szCs w:val="20"/>
        </w:rPr>
        <w:t>Desirable</w:t>
      </w:r>
    </w:p>
    <w:p w14:paraId="1499353A" w14:textId="77777777" w:rsidR="00D327CF" w:rsidRPr="00D327CF" w:rsidRDefault="00D327CF" w:rsidP="00D327CF">
      <w:pPr>
        <w:numPr>
          <w:ilvl w:val="0"/>
          <w:numId w:val="9"/>
        </w:numPr>
        <w:rPr>
          <w:rFonts w:ascii="Arial" w:hAnsi="Arial" w:cs="Arial"/>
          <w:sz w:val="20"/>
          <w:szCs w:val="20"/>
        </w:rPr>
      </w:pPr>
      <w:r w:rsidRPr="00D327CF">
        <w:rPr>
          <w:rFonts w:ascii="Arial" w:hAnsi="Arial" w:cs="Arial"/>
          <w:sz w:val="20"/>
          <w:szCs w:val="20"/>
        </w:rPr>
        <w:t>Qualification in Business, Facilities Management, Compliance, Risk Management, or a related discipline.</w:t>
      </w:r>
    </w:p>
    <w:p w14:paraId="549BAFF6" w14:textId="77777777" w:rsidR="00D327CF" w:rsidRPr="00D327CF" w:rsidRDefault="00D327CF" w:rsidP="00D327CF">
      <w:pPr>
        <w:numPr>
          <w:ilvl w:val="0"/>
          <w:numId w:val="9"/>
        </w:numPr>
        <w:rPr>
          <w:rFonts w:ascii="Arial" w:hAnsi="Arial" w:cs="Arial"/>
          <w:sz w:val="20"/>
          <w:szCs w:val="20"/>
        </w:rPr>
      </w:pPr>
      <w:r w:rsidRPr="00D327CF">
        <w:rPr>
          <w:rFonts w:ascii="Arial" w:hAnsi="Arial" w:cs="Arial"/>
          <w:sz w:val="20"/>
          <w:szCs w:val="20"/>
        </w:rPr>
        <w:t>Experience working within a multi-service facilities management environment.</w:t>
      </w:r>
    </w:p>
    <w:p w14:paraId="73BA4B8D" w14:textId="77777777" w:rsidR="00D327CF" w:rsidRPr="00D327CF" w:rsidRDefault="00D327CF" w:rsidP="00D327CF">
      <w:pPr>
        <w:numPr>
          <w:ilvl w:val="0"/>
          <w:numId w:val="9"/>
        </w:numPr>
        <w:rPr>
          <w:rFonts w:ascii="Arial" w:hAnsi="Arial" w:cs="Arial"/>
          <w:sz w:val="20"/>
          <w:szCs w:val="20"/>
        </w:rPr>
      </w:pPr>
      <w:r w:rsidRPr="00D327CF">
        <w:rPr>
          <w:rFonts w:ascii="Arial" w:hAnsi="Arial" w:cs="Arial"/>
          <w:sz w:val="20"/>
          <w:szCs w:val="20"/>
        </w:rPr>
        <w:t>Knowledge of ISO standards (9001, 14001, 45001).</w:t>
      </w:r>
    </w:p>
    <w:p w14:paraId="4CF16299" w14:textId="77777777" w:rsidR="00D327CF" w:rsidRPr="00D327CF" w:rsidRDefault="00D327CF" w:rsidP="00D327CF">
      <w:pPr>
        <w:numPr>
          <w:ilvl w:val="0"/>
          <w:numId w:val="9"/>
        </w:numPr>
        <w:rPr>
          <w:rFonts w:ascii="Arial" w:hAnsi="Arial" w:cs="Arial"/>
          <w:sz w:val="20"/>
          <w:szCs w:val="20"/>
        </w:rPr>
      </w:pPr>
      <w:r w:rsidRPr="00D327CF">
        <w:rPr>
          <w:rFonts w:ascii="Arial" w:hAnsi="Arial" w:cs="Arial"/>
          <w:sz w:val="20"/>
          <w:szCs w:val="20"/>
        </w:rPr>
        <w:t>Internal Auditor qualification.</w:t>
      </w:r>
    </w:p>
    <w:p w14:paraId="63606384" w14:textId="77777777" w:rsidR="00D327CF" w:rsidRPr="00D327CF" w:rsidRDefault="00D327CF" w:rsidP="00D327CF">
      <w:pPr>
        <w:numPr>
          <w:ilvl w:val="0"/>
          <w:numId w:val="9"/>
        </w:numPr>
        <w:rPr>
          <w:rFonts w:ascii="Arial" w:hAnsi="Arial" w:cs="Arial"/>
          <w:sz w:val="20"/>
          <w:szCs w:val="20"/>
        </w:rPr>
      </w:pPr>
      <w:r w:rsidRPr="00D327CF">
        <w:rPr>
          <w:rFonts w:ascii="Arial" w:hAnsi="Arial" w:cs="Arial"/>
          <w:sz w:val="20"/>
          <w:szCs w:val="20"/>
        </w:rPr>
        <w:t>Experience working within public sector or campus environments.</w:t>
      </w:r>
    </w:p>
    <w:p w14:paraId="03D6BA4A" w14:textId="77777777" w:rsidR="00D327CF" w:rsidRPr="00D327CF" w:rsidRDefault="00D327CF" w:rsidP="00D327CF">
      <w:pPr>
        <w:rPr>
          <w:rFonts w:ascii="Arial" w:hAnsi="Arial" w:cs="Arial"/>
          <w:b/>
          <w:bCs/>
          <w:sz w:val="20"/>
          <w:szCs w:val="20"/>
        </w:rPr>
      </w:pPr>
      <w:r w:rsidRPr="00D327CF">
        <w:rPr>
          <w:rFonts w:ascii="Arial" w:hAnsi="Arial" w:cs="Arial"/>
          <w:b/>
          <w:bCs/>
          <w:sz w:val="20"/>
          <w:szCs w:val="20"/>
        </w:rPr>
        <w:t>Personal Attributes</w:t>
      </w:r>
    </w:p>
    <w:p w14:paraId="5FB55B9C" w14:textId="77777777" w:rsidR="00D327CF" w:rsidRPr="00D327CF" w:rsidRDefault="00D327CF" w:rsidP="00D327CF">
      <w:pPr>
        <w:numPr>
          <w:ilvl w:val="0"/>
          <w:numId w:val="10"/>
        </w:numPr>
        <w:rPr>
          <w:rFonts w:ascii="Arial" w:hAnsi="Arial" w:cs="Arial"/>
          <w:sz w:val="20"/>
          <w:szCs w:val="20"/>
        </w:rPr>
      </w:pPr>
      <w:r w:rsidRPr="00D327CF">
        <w:rPr>
          <w:rFonts w:ascii="Arial" w:hAnsi="Arial" w:cs="Arial"/>
          <w:sz w:val="20"/>
          <w:szCs w:val="20"/>
        </w:rPr>
        <w:t>Highly organised with strong attention to detail.</w:t>
      </w:r>
    </w:p>
    <w:p w14:paraId="4B884863" w14:textId="77777777" w:rsidR="00D327CF" w:rsidRPr="00D327CF" w:rsidRDefault="00D327CF" w:rsidP="00D327CF">
      <w:pPr>
        <w:numPr>
          <w:ilvl w:val="0"/>
          <w:numId w:val="10"/>
        </w:numPr>
        <w:rPr>
          <w:rFonts w:ascii="Arial" w:hAnsi="Arial" w:cs="Arial"/>
          <w:sz w:val="20"/>
          <w:szCs w:val="20"/>
        </w:rPr>
      </w:pPr>
      <w:r w:rsidRPr="00D327CF">
        <w:rPr>
          <w:rFonts w:ascii="Arial" w:hAnsi="Arial" w:cs="Arial"/>
          <w:sz w:val="20"/>
          <w:szCs w:val="20"/>
        </w:rPr>
        <w:t>Strong leadership and influencing skills.</w:t>
      </w:r>
    </w:p>
    <w:p w14:paraId="464DDA34" w14:textId="77777777" w:rsidR="00D327CF" w:rsidRPr="00D327CF" w:rsidRDefault="00D327CF" w:rsidP="00D327CF">
      <w:pPr>
        <w:numPr>
          <w:ilvl w:val="0"/>
          <w:numId w:val="10"/>
        </w:numPr>
        <w:rPr>
          <w:rFonts w:ascii="Arial" w:hAnsi="Arial" w:cs="Arial"/>
          <w:sz w:val="20"/>
          <w:szCs w:val="20"/>
        </w:rPr>
      </w:pPr>
      <w:r w:rsidRPr="00D327CF">
        <w:rPr>
          <w:rFonts w:ascii="Arial" w:hAnsi="Arial" w:cs="Arial"/>
          <w:sz w:val="20"/>
          <w:szCs w:val="20"/>
        </w:rPr>
        <w:t>Ability to work independently and manage competing priorities.</w:t>
      </w:r>
    </w:p>
    <w:p w14:paraId="33B8C75F" w14:textId="77777777" w:rsidR="00D327CF" w:rsidRPr="00D327CF" w:rsidRDefault="00D327CF" w:rsidP="00D327CF">
      <w:pPr>
        <w:numPr>
          <w:ilvl w:val="0"/>
          <w:numId w:val="10"/>
        </w:numPr>
        <w:rPr>
          <w:rFonts w:ascii="Arial" w:hAnsi="Arial" w:cs="Arial"/>
          <w:sz w:val="20"/>
          <w:szCs w:val="20"/>
        </w:rPr>
      </w:pPr>
      <w:r w:rsidRPr="00D327CF">
        <w:rPr>
          <w:rFonts w:ascii="Arial" w:hAnsi="Arial" w:cs="Arial"/>
          <w:sz w:val="20"/>
          <w:szCs w:val="20"/>
        </w:rPr>
        <w:t>Solution-oriented and proactive approach.</w:t>
      </w:r>
    </w:p>
    <w:p w14:paraId="52C5501E" w14:textId="77777777" w:rsidR="00D327CF" w:rsidRPr="00D327CF" w:rsidRDefault="00D327CF" w:rsidP="00D327CF">
      <w:pPr>
        <w:numPr>
          <w:ilvl w:val="0"/>
          <w:numId w:val="10"/>
        </w:numPr>
        <w:rPr>
          <w:rFonts w:ascii="Arial" w:hAnsi="Arial" w:cs="Arial"/>
          <w:sz w:val="20"/>
          <w:szCs w:val="20"/>
        </w:rPr>
      </w:pPr>
      <w:r w:rsidRPr="00D327CF">
        <w:rPr>
          <w:rFonts w:ascii="Arial" w:hAnsi="Arial" w:cs="Arial"/>
          <w:sz w:val="20"/>
          <w:szCs w:val="20"/>
        </w:rPr>
        <w:t>Excellent relationship-building capabilities.</w:t>
      </w:r>
    </w:p>
    <w:p w14:paraId="769F691C" w14:textId="77777777" w:rsidR="00D327CF" w:rsidRPr="00D327CF" w:rsidRDefault="00D327CF" w:rsidP="00D327CF">
      <w:pPr>
        <w:numPr>
          <w:ilvl w:val="0"/>
          <w:numId w:val="10"/>
        </w:numPr>
        <w:rPr>
          <w:rFonts w:ascii="Arial" w:hAnsi="Arial" w:cs="Arial"/>
          <w:sz w:val="20"/>
          <w:szCs w:val="20"/>
        </w:rPr>
      </w:pPr>
      <w:r w:rsidRPr="00D327CF">
        <w:rPr>
          <w:rFonts w:ascii="Arial" w:hAnsi="Arial" w:cs="Arial"/>
          <w:sz w:val="20"/>
          <w:szCs w:val="20"/>
        </w:rPr>
        <w:t>Commitment to continuous improvement and operational excellence.</w:t>
      </w:r>
    </w:p>
    <w:p w14:paraId="5C904BAF" w14:textId="77777777" w:rsidR="00D327CF" w:rsidRPr="00D327CF" w:rsidRDefault="00D327CF" w:rsidP="00D327CF">
      <w:pPr>
        <w:rPr>
          <w:rFonts w:ascii="Arial" w:hAnsi="Arial" w:cs="Arial"/>
          <w:b/>
          <w:bCs/>
          <w:sz w:val="20"/>
          <w:szCs w:val="20"/>
        </w:rPr>
      </w:pPr>
      <w:r w:rsidRPr="00D327CF">
        <w:rPr>
          <w:rFonts w:ascii="Arial" w:hAnsi="Arial" w:cs="Arial"/>
          <w:b/>
          <w:bCs/>
          <w:sz w:val="20"/>
          <w:szCs w:val="20"/>
        </w:rPr>
        <w:t>What We Offer</w:t>
      </w:r>
    </w:p>
    <w:p w14:paraId="26B463CC" w14:textId="77777777" w:rsidR="00D327CF" w:rsidRPr="00D327CF" w:rsidRDefault="00D327CF" w:rsidP="00D327CF">
      <w:pPr>
        <w:numPr>
          <w:ilvl w:val="0"/>
          <w:numId w:val="11"/>
        </w:numPr>
        <w:rPr>
          <w:rFonts w:ascii="Arial" w:hAnsi="Arial" w:cs="Arial"/>
          <w:sz w:val="20"/>
          <w:szCs w:val="20"/>
        </w:rPr>
      </w:pPr>
      <w:r w:rsidRPr="00D327CF">
        <w:rPr>
          <w:rFonts w:ascii="Arial" w:hAnsi="Arial" w:cs="Arial"/>
          <w:sz w:val="20"/>
          <w:szCs w:val="20"/>
        </w:rPr>
        <w:t>Competitive salary of €60,000 - €65,000 depending on experience.</w:t>
      </w:r>
    </w:p>
    <w:p w14:paraId="7165602C" w14:textId="77777777" w:rsidR="00D327CF" w:rsidRPr="00D327CF" w:rsidRDefault="00D327CF" w:rsidP="00D327CF">
      <w:pPr>
        <w:numPr>
          <w:ilvl w:val="0"/>
          <w:numId w:val="11"/>
        </w:numPr>
        <w:rPr>
          <w:rFonts w:ascii="Arial" w:hAnsi="Arial" w:cs="Arial"/>
          <w:sz w:val="20"/>
          <w:szCs w:val="20"/>
        </w:rPr>
      </w:pPr>
      <w:r w:rsidRPr="00D327CF">
        <w:rPr>
          <w:rFonts w:ascii="Arial" w:hAnsi="Arial" w:cs="Arial"/>
          <w:sz w:val="20"/>
          <w:szCs w:val="20"/>
        </w:rPr>
        <w:t>Company pension scheme.</w:t>
      </w:r>
    </w:p>
    <w:p w14:paraId="59277ABC" w14:textId="77777777" w:rsidR="00D327CF" w:rsidRPr="00D327CF" w:rsidRDefault="00D327CF" w:rsidP="00D327CF">
      <w:pPr>
        <w:numPr>
          <w:ilvl w:val="0"/>
          <w:numId w:val="11"/>
        </w:numPr>
        <w:rPr>
          <w:rFonts w:ascii="Arial" w:hAnsi="Arial" w:cs="Arial"/>
          <w:sz w:val="20"/>
          <w:szCs w:val="20"/>
        </w:rPr>
      </w:pPr>
      <w:r w:rsidRPr="00D327CF">
        <w:rPr>
          <w:rFonts w:ascii="Arial" w:hAnsi="Arial" w:cs="Arial"/>
          <w:sz w:val="20"/>
          <w:szCs w:val="20"/>
        </w:rPr>
        <w:t>Access to Sodexo employee benefits and wellbeing programmes.</w:t>
      </w:r>
    </w:p>
    <w:p w14:paraId="5A9C56C9" w14:textId="77777777" w:rsidR="00D327CF" w:rsidRPr="00D327CF" w:rsidRDefault="00D327CF" w:rsidP="00D327CF">
      <w:pPr>
        <w:numPr>
          <w:ilvl w:val="0"/>
          <w:numId w:val="11"/>
        </w:numPr>
        <w:rPr>
          <w:rFonts w:ascii="Arial" w:hAnsi="Arial" w:cs="Arial"/>
          <w:sz w:val="20"/>
          <w:szCs w:val="20"/>
        </w:rPr>
      </w:pPr>
      <w:r w:rsidRPr="00D327CF">
        <w:rPr>
          <w:rFonts w:ascii="Arial" w:hAnsi="Arial" w:cs="Arial"/>
          <w:sz w:val="20"/>
          <w:szCs w:val="20"/>
        </w:rPr>
        <w:t>Training and professional development opportunities.</w:t>
      </w:r>
    </w:p>
    <w:p w14:paraId="3ABA4AB7" w14:textId="77777777" w:rsidR="00D327CF" w:rsidRDefault="00D327CF" w:rsidP="00D327CF">
      <w:pPr>
        <w:numPr>
          <w:ilvl w:val="0"/>
          <w:numId w:val="11"/>
        </w:numPr>
        <w:rPr>
          <w:rFonts w:ascii="Arial" w:hAnsi="Arial" w:cs="Arial"/>
          <w:sz w:val="20"/>
          <w:szCs w:val="20"/>
        </w:rPr>
      </w:pPr>
      <w:r w:rsidRPr="00D327CF">
        <w:rPr>
          <w:rFonts w:ascii="Arial" w:hAnsi="Arial" w:cs="Arial"/>
          <w:sz w:val="20"/>
          <w:szCs w:val="20"/>
        </w:rPr>
        <w:t>Career progression within a global facilities management organisation.</w:t>
      </w:r>
    </w:p>
    <w:p w14:paraId="685D646E" w14:textId="4E77AAD3" w:rsidR="00D327CF" w:rsidRPr="00D327CF" w:rsidRDefault="00D327CF" w:rsidP="00D327CF">
      <w:pPr>
        <w:numPr>
          <w:ilvl w:val="0"/>
          <w:numId w:val="11"/>
        </w:numPr>
        <w:rPr>
          <w:rFonts w:ascii="Arial" w:hAnsi="Arial" w:cs="Arial"/>
          <w:sz w:val="20"/>
          <w:szCs w:val="20"/>
        </w:rPr>
      </w:pPr>
      <w:r>
        <w:rPr>
          <w:rFonts w:ascii="Arial" w:hAnsi="Arial" w:cs="Arial"/>
          <w:sz w:val="20"/>
          <w:szCs w:val="20"/>
        </w:rPr>
        <w:t>Car Park on site</w:t>
      </w:r>
    </w:p>
    <w:p w14:paraId="17D12553" w14:textId="77777777" w:rsidR="00D327CF" w:rsidRPr="00D327CF" w:rsidRDefault="00D327CF" w:rsidP="00D327CF">
      <w:pPr>
        <w:rPr>
          <w:rFonts w:ascii="Arial" w:hAnsi="Arial" w:cs="Arial"/>
          <w:sz w:val="20"/>
          <w:szCs w:val="20"/>
        </w:rPr>
      </w:pPr>
      <w:r w:rsidRPr="00D327CF">
        <w:rPr>
          <w:rFonts w:ascii="Arial" w:hAnsi="Arial" w:cs="Arial"/>
          <w:sz w:val="20"/>
          <w:szCs w:val="20"/>
        </w:rPr>
        <w:t>Sodexo is committed to creating a diverse and inclusive workplace where everyone can thrive and contribute to our shared success.</w:t>
      </w:r>
    </w:p>
    <w:p w14:paraId="79537F80" w14:textId="77777777" w:rsidR="000C3AF9" w:rsidRPr="00046368" w:rsidRDefault="000C3AF9">
      <w:pPr>
        <w:rPr>
          <w:rFonts w:ascii="Arial" w:hAnsi="Arial" w:cs="Arial"/>
          <w:sz w:val="20"/>
          <w:szCs w:val="20"/>
        </w:rPr>
      </w:pPr>
    </w:p>
    <w:sectPr w:rsidR="000C3AF9" w:rsidRPr="000463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4742F"/>
    <w:multiLevelType w:val="multilevel"/>
    <w:tmpl w:val="F9FCC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DA2C19"/>
    <w:multiLevelType w:val="multilevel"/>
    <w:tmpl w:val="E28EF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CE21CE"/>
    <w:multiLevelType w:val="multilevel"/>
    <w:tmpl w:val="174C2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235D6D"/>
    <w:multiLevelType w:val="multilevel"/>
    <w:tmpl w:val="B4281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C4367D"/>
    <w:multiLevelType w:val="multilevel"/>
    <w:tmpl w:val="48240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1433F8"/>
    <w:multiLevelType w:val="multilevel"/>
    <w:tmpl w:val="E7429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A21FD8"/>
    <w:multiLevelType w:val="multilevel"/>
    <w:tmpl w:val="90348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6844F1"/>
    <w:multiLevelType w:val="multilevel"/>
    <w:tmpl w:val="45A2C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5015C6"/>
    <w:multiLevelType w:val="multilevel"/>
    <w:tmpl w:val="F6501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435E4C"/>
    <w:multiLevelType w:val="multilevel"/>
    <w:tmpl w:val="B28AE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BB158C"/>
    <w:multiLevelType w:val="multilevel"/>
    <w:tmpl w:val="908AA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3403985">
    <w:abstractNumId w:val="4"/>
  </w:num>
  <w:num w:numId="2" w16cid:durableId="1365449584">
    <w:abstractNumId w:val="0"/>
  </w:num>
  <w:num w:numId="3" w16cid:durableId="2040931669">
    <w:abstractNumId w:val="3"/>
  </w:num>
  <w:num w:numId="4" w16cid:durableId="623342207">
    <w:abstractNumId w:val="8"/>
  </w:num>
  <w:num w:numId="5" w16cid:durableId="2002543013">
    <w:abstractNumId w:val="6"/>
  </w:num>
  <w:num w:numId="6" w16cid:durableId="3560200">
    <w:abstractNumId w:val="5"/>
  </w:num>
  <w:num w:numId="7" w16cid:durableId="1669163855">
    <w:abstractNumId w:val="1"/>
  </w:num>
  <w:num w:numId="8" w16cid:durableId="827130558">
    <w:abstractNumId w:val="10"/>
  </w:num>
  <w:num w:numId="9" w16cid:durableId="941960039">
    <w:abstractNumId w:val="9"/>
  </w:num>
  <w:num w:numId="10" w16cid:durableId="1209223597">
    <w:abstractNumId w:val="7"/>
  </w:num>
  <w:num w:numId="11" w16cid:durableId="17037512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7CF"/>
    <w:rsid w:val="00046368"/>
    <w:rsid w:val="000C3AF9"/>
    <w:rsid w:val="005C2490"/>
    <w:rsid w:val="00D327CF"/>
    <w:rsid w:val="00D712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7E46C"/>
  <w15:chartTrackingRefBased/>
  <w15:docId w15:val="{FE4BFFE7-E5C2-413F-B68D-8E38763F5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27C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D327C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327CF"/>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D327CF"/>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D327CF"/>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D327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27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27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27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27CF"/>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D327C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D327CF"/>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D327CF"/>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D327CF"/>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D327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27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27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27CF"/>
    <w:rPr>
      <w:rFonts w:eastAsiaTheme="majorEastAsia" w:cstheme="majorBidi"/>
      <w:color w:val="272727" w:themeColor="text1" w:themeTint="D8"/>
    </w:rPr>
  </w:style>
  <w:style w:type="paragraph" w:styleId="Title">
    <w:name w:val="Title"/>
    <w:basedOn w:val="Normal"/>
    <w:next w:val="Normal"/>
    <w:link w:val="TitleChar"/>
    <w:uiPriority w:val="10"/>
    <w:qFormat/>
    <w:rsid w:val="00D327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27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27C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27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27C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327CF"/>
    <w:rPr>
      <w:i/>
      <w:iCs/>
      <w:color w:val="404040" w:themeColor="text1" w:themeTint="BF"/>
    </w:rPr>
  </w:style>
  <w:style w:type="paragraph" w:styleId="ListParagraph">
    <w:name w:val="List Paragraph"/>
    <w:basedOn w:val="Normal"/>
    <w:uiPriority w:val="34"/>
    <w:qFormat/>
    <w:rsid w:val="00D327CF"/>
    <w:pPr>
      <w:ind w:left="720"/>
      <w:contextualSpacing/>
    </w:pPr>
  </w:style>
  <w:style w:type="character" w:styleId="IntenseEmphasis">
    <w:name w:val="Intense Emphasis"/>
    <w:basedOn w:val="DefaultParagraphFont"/>
    <w:uiPriority w:val="21"/>
    <w:qFormat/>
    <w:rsid w:val="00D327CF"/>
    <w:rPr>
      <w:i/>
      <w:iCs/>
      <w:color w:val="365F91" w:themeColor="accent1" w:themeShade="BF"/>
    </w:rPr>
  </w:style>
  <w:style w:type="paragraph" w:styleId="IntenseQuote">
    <w:name w:val="Intense Quote"/>
    <w:basedOn w:val="Normal"/>
    <w:next w:val="Normal"/>
    <w:link w:val="IntenseQuoteChar"/>
    <w:uiPriority w:val="30"/>
    <w:qFormat/>
    <w:rsid w:val="00D327C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327CF"/>
    <w:rPr>
      <w:i/>
      <w:iCs/>
      <w:color w:val="365F91" w:themeColor="accent1" w:themeShade="BF"/>
    </w:rPr>
  </w:style>
  <w:style w:type="character" w:styleId="IntenseReference">
    <w:name w:val="Intense Reference"/>
    <w:basedOn w:val="DefaultParagraphFont"/>
    <w:uiPriority w:val="32"/>
    <w:qFormat/>
    <w:rsid w:val="00D327CF"/>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118519">
      <w:bodyDiv w:val="1"/>
      <w:marLeft w:val="0"/>
      <w:marRight w:val="0"/>
      <w:marTop w:val="0"/>
      <w:marBottom w:val="0"/>
      <w:divBdr>
        <w:top w:val="none" w:sz="0" w:space="0" w:color="auto"/>
        <w:left w:val="none" w:sz="0" w:space="0" w:color="auto"/>
        <w:bottom w:val="none" w:sz="0" w:space="0" w:color="auto"/>
        <w:right w:val="none" w:sz="0" w:space="0" w:color="auto"/>
      </w:divBdr>
    </w:div>
    <w:div w:id="2139639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795</Words>
  <Characters>4533</Characters>
  <Application>Microsoft Office Word</Application>
  <DocSecurity>0</DocSecurity>
  <Lines>37</Lines>
  <Paragraphs>10</Paragraphs>
  <ScaleCrop>false</ScaleCrop>
  <Company/>
  <LinksUpToDate>false</LinksUpToDate>
  <CharactersWithSpaces>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Tarazi, Leila</dc:creator>
  <cp:keywords/>
  <dc:description/>
  <cp:lastModifiedBy>Tarazi, Leila</cp:lastModifiedBy>
  <cp:revision>1</cp:revision>
  <dcterms:created xsi:type="dcterms:W3CDTF">2026-06-05T10:20:00Z</dcterms:created>
  <dcterms:modified xsi:type="dcterms:W3CDTF">2026-06-05T10:23:00Z</dcterms:modified>
</cp:coreProperties>
</file>