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D3E5"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E11D4EA" wp14:editId="6E11D4E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11D4F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D486F">
                              <w:rPr>
                                <w:color w:val="FFFFFF"/>
                                <w:sz w:val="44"/>
                                <w:szCs w:val="44"/>
                                <w:lang w:val="en-AU"/>
                              </w:rPr>
                              <w:t>Partnership Director – The University of Greenwich</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11D4E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E11D4F0"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D486F">
                        <w:rPr>
                          <w:color w:val="FFFFFF"/>
                          <w:sz w:val="44"/>
                          <w:szCs w:val="44"/>
                          <w:lang w:val="en-AU"/>
                        </w:rPr>
                        <w:t>Partnership Director – The University of Greenwich</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E11D4EC" wp14:editId="6E11D4E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E11D3E6" w14:textId="77777777" w:rsidR="00366A73" w:rsidRPr="00366A73" w:rsidRDefault="00366A73" w:rsidP="00366A73"/>
    <w:p w14:paraId="6E11D3E7" w14:textId="77777777" w:rsidR="00366A73" w:rsidRPr="00366A73" w:rsidRDefault="00366A73" w:rsidP="00366A73"/>
    <w:p w14:paraId="6E11D3E8" w14:textId="77777777" w:rsidR="00366A73" w:rsidRPr="00366A73" w:rsidRDefault="00366A73" w:rsidP="00366A73"/>
    <w:p w14:paraId="6E11D3E9" w14:textId="77777777" w:rsidR="00366A73" w:rsidRPr="00366A73" w:rsidRDefault="00366A73" w:rsidP="00366A73"/>
    <w:p w14:paraId="6E11D3EA" w14:textId="77777777" w:rsidR="00366A73" w:rsidRDefault="00366A73" w:rsidP="00366A73"/>
    <w:p w14:paraId="6E11D3E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70"/>
        <w:gridCol w:w="740"/>
        <w:gridCol w:w="360"/>
        <w:gridCol w:w="540"/>
        <w:gridCol w:w="810"/>
        <w:gridCol w:w="900"/>
        <w:gridCol w:w="1260"/>
        <w:gridCol w:w="540"/>
        <w:gridCol w:w="1512"/>
        <w:gridCol w:w="1260"/>
        <w:gridCol w:w="18"/>
      </w:tblGrid>
      <w:tr w:rsidR="00366A73" w:rsidRPr="00315425" w14:paraId="6E11D3EE" w14:textId="77777777" w:rsidTr="57717C5D">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6E11D3E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E11D3ED" w14:textId="77777777" w:rsidR="00366A73" w:rsidRPr="00876EDD" w:rsidRDefault="006412E7" w:rsidP="00161F93">
            <w:pPr>
              <w:spacing w:before="20" w:after="20"/>
              <w:jc w:val="left"/>
              <w:rPr>
                <w:rFonts w:cs="Arial"/>
                <w:color w:val="000000"/>
                <w:szCs w:val="20"/>
              </w:rPr>
            </w:pPr>
            <w:r>
              <w:rPr>
                <w:rFonts w:cs="Arial"/>
                <w:color w:val="000000"/>
                <w:szCs w:val="20"/>
              </w:rPr>
              <w:t xml:space="preserve">Operations. </w:t>
            </w:r>
            <w:r w:rsidR="001B31A8">
              <w:rPr>
                <w:rFonts w:cs="Arial"/>
                <w:color w:val="000000"/>
                <w:szCs w:val="20"/>
              </w:rPr>
              <w:t>Universities</w:t>
            </w:r>
            <w:r w:rsidR="003D023A">
              <w:rPr>
                <w:rFonts w:cs="Arial"/>
                <w:color w:val="000000"/>
                <w:szCs w:val="20"/>
              </w:rPr>
              <w:t xml:space="preserve"> </w:t>
            </w:r>
          </w:p>
        </w:tc>
      </w:tr>
      <w:tr w:rsidR="00366A73" w:rsidRPr="00315425" w14:paraId="6E11D3F1" w14:textId="77777777" w:rsidTr="57717C5D">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E11D3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E11D3F0" w14:textId="77777777" w:rsidR="00366A73" w:rsidRPr="00CC21AB" w:rsidRDefault="001B31A8" w:rsidP="004A5248">
            <w:pPr>
              <w:pStyle w:val="Heading2"/>
              <w:rPr>
                <w:lang w:val="en-CA"/>
              </w:rPr>
            </w:pPr>
            <w:r>
              <w:rPr>
                <w:lang w:val="en-CA"/>
              </w:rPr>
              <w:t>Partnership Director</w:t>
            </w:r>
            <w:r w:rsidR="005F3CE2">
              <w:rPr>
                <w:lang w:val="en-CA"/>
              </w:rPr>
              <w:t xml:space="preserve"> </w:t>
            </w:r>
          </w:p>
        </w:tc>
      </w:tr>
      <w:tr w:rsidR="00366A73" w:rsidRPr="00315425" w14:paraId="6E11D3F4" w14:textId="77777777" w:rsidTr="57717C5D">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E11D3F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E11D3F3" w14:textId="77777777" w:rsidR="00366A73" w:rsidRPr="00876EDD" w:rsidRDefault="00366A73" w:rsidP="00161F93">
            <w:pPr>
              <w:spacing w:before="20" w:after="20"/>
              <w:jc w:val="left"/>
              <w:rPr>
                <w:rFonts w:cs="Arial"/>
                <w:color w:val="000000"/>
                <w:szCs w:val="20"/>
              </w:rPr>
            </w:pPr>
          </w:p>
        </w:tc>
      </w:tr>
      <w:tr w:rsidR="00366A73" w:rsidRPr="00315425" w14:paraId="6E11D3F7" w14:textId="77777777" w:rsidTr="57717C5D">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E11D3F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E11D3F6" w14:textId="77777777" w:rsidR="00366A73" w:rsidRDefault="00366A73" w:rsidP="00161F93">
            <w:pPr>
              <w:spacing w:before="20" w:after="20"/>
              <w:jc w:val="left"/>
              <w:rPr>
                <w:rFonts w:cs="Arial"/>
                <w:color w:val="000000"/>
                <w:szCs w:val="20"/>
              </w:rPr>
            </w:pPr>
          </w:p>
        </w:tc>
      </w:tr>
      <w:tr w:rsidR="00366A73" w:rsidRPr="00315425" w14:paraId="6E11D3FA" w14:textId="77777777" w:rsidTr="57717C5D">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E11D3F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E11D3F9" w14:textId="77777777" w:rsidR="00366A73" w:rsidRPr="00876EDD" w:rsidRDefault="001B31A8" w:rsidP="00366A73">
            <w:pPr>
              <w:spacing w:before="20" w:after="20"/>
              <w:jc w:val="left"/>
              <w:rPr>
                <w:rFonts w:cs="Arial"/>
                <w:color w:val="000000"/>
                <w:szCs w:val="20"/>
              </w:rPr>
            </w:pPr>
            <w:r>
              <w:rPr>
                <w:rFonts w:cs="Arial"/>
                <w:color w:val="000000"/>
                <w:szCs w:val="20"/>
              </w:rPr>
              <w:t>Managing Director</w:t>
            </w:r>
            <w:r w:rsidR="004A5248">
              <w:rPr>
                <w:rFonts w:cs="Arial"/>
                <w:color w:val="000000"/>
                <w:szCs w:val="20"/>
              </w:rPr>
              <w:t xml:space="preserve"> </w:t>
            </w:r>
          </w:p>
        </w:tc>
      </w:tr>
      <w:tr w:rsidR="00366A73" w:rsidRPr="00315425" w14:paraId="6E11D3FD" w14:textId="77777777" w:rsidTr="57717C5D">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6E11D3F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E11D3FC" w14:textId="77777777" w:rsidR="00366A73" w:rsidRDefault="00366A73" w:rsidP="00366A73">
            <w:pPr>
              <w:spacing w:before="20" w:after="20"/>
              <w:jc w:val="left"/>
              <w:rPr>
                <w:rFonts w:cs="Arial"/>
                <w:color w:val="000000"/>
                <w:szCs w:val="20"/>
              </w:rPr>
            </w:pPr>
          </w:p>
        </w:tc>
      </w:tr>
      <w:tr w:rsidR="00366A73" w:rsidRPr="00315425" w14:paraId="6E11D400" w14:textId="77777777" w:rsidTr="57717C5D">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6E11D3F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E11D3FF" w14:textId="77777777" w:rsidR="00366A73" w:rsidRDefault="001138E7" w:rsidP="004A5248">
            <w:pPr>
              <w:spacing w:before="20" w:after="20"/>
              <w:jc w:val="left"/>
              <w:rPr>
                <w:rFonts w:cs="Arial"/>
                <w:color w:val="000000"/>
                <w:szCs w:val="20"/>
              </w:rPr>
            </w:pPr>
            <w:r>
              <w:rPr>
                <w:rFonts w:cs="Arial"/>
                <w:color w:val="000000"/>
                <w:szCs w:val="20"/>
              </w:rPr>
              <w:t xml:space="preserve">United Kingdom </w:t>
            </w:r>
            <w:r w:rsidR="00C646EE">
              <w:rPr>
                <w:rFonts w:cs="Arial"/>
                <w:color w:val="000000"/>
                <w:szCs w:val="20"/>
              </w:rPr>
              <w:t>&amp; Ireland</w:t>
            </w:r>
          </w:p>
        </w:tc>
      </w:tr>
      <w:tr w:rsidR="00366A73" w:rsidRPr="00315425" w14:paraId="6E11D403" w14:textId="77777777" w:rsidTr="57717C5D">
        <w:trPr>
          <w:gridAfter w:val="1"/>
          <w:wAfter w:w="18" w:type="dxa"/>
        </w:trPr>
        <w:tc>
          <w:tcPr>
            <w:tcW w:w="10440" w:type="dxa"/>
            <w:gridSpan w:val="11"/>
            <w:tcBorders>
              <w:top w:val="single" w:sz="2" w:space="0" w:color="auto"/>
              <w:left w:val="nil"/>
              <w:bottom w:val="single" w:sz="2" w:space="0" w:color="auto"/>
              <w:right w:val="nil"/>
            </w:tcBorders>
          </w:tcPr>
          <w:p w14:paraId="6E11D401" w14:textId="77777777" w:rsidR="00366A73" w:rsidRDefault="00366A73" w:rsidP="00161F93">
            <w:pPr>
              <w:jc w:val="left"/>
              <w:rPr>
                <w:rFonts w:cs="Arial"/>
                <w:sz w:val="10"/>
                <w:szCs w:val="20"/>
              </w:rPr>
            </w:pPr>
          </w:p>
          <w:p w14:paraId="6E11D402" w14:textId="77777777" w:rsidR="00366A73" w:rsidRPr="00315425" w:rsidRDefault="00366A73" w:rsidP="00161F93">
            <w:pPr>
              <w:jc w:val="left"/>
              <w:rPr>
                <w:rFonts w:cs="Arial"/>
                <w:sz w:val="10"/>
                <w:szCs w:val="20"/>
              </w:rPr>
            </w:pPr>
          </w:p>
        </w:tc>
      </w:tr>
      <w:tr w:rsidR="00366A73" w:rsidRPr="00315425" w14:paraId="6E11D405" w14:textId="77777777" w:rsidTr="57717C5D">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E11D40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E11D40E" w14:textId="77777777" w:rsidTr="57717C5D">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6E11D406" w14:textId="77777777" w:rsidR="005F3CE2" w:rsidRDefault="005F3CE2" w:rsidP="00EE7DAA">
            <w:pPr>
              <w:pStyle w:val="Puces1"/>
              <w:numPr>
                <w:ilvl w:val="0"/>
                <w:numId w:val="2"/>
              </w:numPr>
              <w:jc w:val="both"/>
              <w:rPr>
                <w:b w:val="0"/>
                <w:sz w:val="20"/>
                <w:szCs w:val="20"/>
              </w:rPr>
            </w:pPr>
            <w:r>
              <w:rPr>
                <w:b w:val="0"/>
                <w:sz w:val="20"/>
                <w:szCs w:val="20"/>
              </w:rPr>
              <w:t>To lead and manage al</w:t>
            </w:r>
            <w:r w:rsidR="001B31A8">
              <w:rPr>
                <w:b w:val="0"/>
                <w:sz w:val="20"/>
                <w:szCs w:val="20"/>
              </w:rPr>
              <w:t>l service activities across the University of Greenwich</w:t>
            </w:r>
            <w:r w:rsidR="00607242">
              <w:rPr>
                <w:b w:val="0"/>
                <w:sz w:val="20"/>
                <w:szCs w:val="20"/>
              </w:rPr>
              <w:t xml:space="preserve"> </w:t>
            </w:r>
            <w:r>
              <w:rPr>
                <w:b w:val="0"/>
                <w:sz w:val="20"/>
                <w:szCs w:val="20"/>
              </w:rPr>
              <w:t>account portfolio, working with the client and al</w:t>
            </w:r>
            <w:r w:rsidR="00EE7DAA">
              <w:rPr>
                <w:b w:val="0"/>
                <w:sz w:val="20"/>
                <w:szCs w:val="20"/>
              </w:rPr>
              <w:t>l internal Sodexo operations to</w:t>
            </w:r>
            <w:r w:rsidR="00633876">
              <w:rPr>
                <w:b w:val="0"/>
                <w:sz w:val="20"/>
                <w:szCs w:val="20"/>
              </w:rPr>
              <w:t xml:space="preserve"> deliver consistency in </w:t>
            </w:r>
            <w:r>
              <w:rPr>
                <w:b w:val="0"/>
                <w:sz w:val="20"/>
                <w:szCs w:val="20"/>
              </w:rPr>
              <w:t>o</w:t>
            </w:r>
            <w:r w:rsidR="00633876">
              <w:rPr>
                <w:b w:val="0"/>
                <w:sz w:val="20"/>
                <w:szCs w:val="20"/>
              </w:rPr>
              <w:t>ffer whilst ensuring</w:t>
            </w:r>
            <w:r>
              <w:rPr>
                <w:b w:val="0"/>
                <w:sz w:val="20"/>
                <w:szCs w:val="20"/>
              </w:rPr>
              <w:t xml:space="preserve"> financial targets</w:t>
            </w:r>
            <w:r w:rsidR="00633876">
              <w:rPr>
                <w:b w:val="0"/>
                <w:sz w:val="20"/>
                <w:szCs w:val="20"/>
              </w:rPr>
              <w:t xml:space="preserve"> are met</w:t>
            </w:r>
            <w:r>
              <w:rPr>
                <w:b w:val="0"/>
                <w:sz w:val="20"/>
                <w:szCs w:val="20"/>
              </w:rPr>
              <w:t>.</w:t>
            </w:r>
          </w:p>
          <w:p w14:paraId="6E11D407" w14:textId="77777777" w:rsidR="005F3CE2" w:rsidRDefault="005F3CE2" w:rsidP="00EE7DAA">
            <w:pPr>
              <w:pStyle w:val="Puces1"/>
              <w:numPr>
                <w:ilvl w:val="0"/>
                <w:numId w:val="2"/>
              </w:numPr>
              <w:jc w:val="both"/>
              <w:rPr>
                <w:sz w:val="20"/>
                <w:szCs w:val="20"/>
              </w:rPr>
            </w:pPr>
            <w:r w:rsidRPr="00011897">
              <w:rPr>
                <w:b w:val="0"/>
                <w:sz w:val="20"/>
                <w:szCs w:val="20"/>
              </w:rPr>
              <w:t>To provide strategic leadership across the account</w:t>
            </w:r>
            <w:r>
              <w:rPr>
                <w:b w:val="0"/>
                <w:sz w:val="20"/>
                <w:szCs w:val="20"/>
              </w:rPr>
              <w:t xml:space="preserve"> portfolio</w:t>
            </w:r>
            <w:r w:rsidRPr="00011897">
              <w:rPr>
                <w:b w:val="0"/>
                <w:sz w:val="20"/>
                <w:szCs w:val="20"/>
              </w:rPr>
              <w:t xml:space="preserve">, </w:t>
            </w:r>
            <w:r w:rsidR="001B31A8">
              <w:rPr>
                <w:b w:val="0"/>
                <w:sz w:val="20"/>
                <w:szCs w:val="20"/>
              </w:rPr>
              <w:t>including both Hard and Soft Services</w:t>
            </w:r>
            <w:r w:rsidR="00EE7DAA">
              <w:rPr>
                <w:b w:val="0"/>
                <w:sz w:val="20"/>
                <w:szCs w:val="20"/>
              </w:rPr>
              <w:t xml:space="preserve">, enabling </w:t>
            </w:r>
            <w:r w:rsidRPr="00011897">
              <w:rPr>
                <w:b w:val="0"/>
                <w:sz w:val="20"/>
                <w:szCs w:val="20"/>
              </w:rPr>
              <w:t>the delivery o</w:t>
            </w:r>
            <w:r w:rsidR="00EE7DAA">
              <w:rPr>
                <w:b w:val="0"/>
                <w:sz w:val="20"/>
                <w:szCs w:val="20"/>
              </w:rPr>
              <w:t>f significant profitable growth</w:t>
            </w:r>
          </w:p>
          <w:p w14:paraId="6E11D408" w14:textId="77777777" w:rsidR="005F3CE2" w:rsidRPr="005F3CE2" w:rsidRDefault="005F3CE2" w:rsidP="00EE7DAA">
            <w:pPr>
              <w:pStyle w:val="Puces1"/>
              <w:numPr>
                <w:ilvl w:val="0"/>
                <w:numId w:val="2"/>
              </w:numPr>
              <w:jc w:val="both"/>
              <w:rPr>
                <w:b w:val="0"/>
                <w:sz w:val="20"/>
                <w:szCs w:val="20"/>
              </w:rPr>
            </w:pPr>
            <w:r w:rsidRPr="005F3CE2">
              <w:rPr>
                <w:b w:val="0"/>
                <w:sz w:val="20"/>
                <w:szCs w:val="20"/>
              </w:rPr>
              <w:t>Develop business strategy in line with current and emerging client needs</w:t>
            </w:r>
            <w:r w:rsidR="001B31A8">
              <w:rPr>
                <w:b w:val="0"/>
                <w:sz w:val="20"/>
                <w:szCs w:val="20"/>
              </w:rPr>
              <w:t>.</w:t>
            </w:r>
          </w:p>
          <w:p w14:paraId="6E11D409" w14:textId="77777777" w:rsidR="005F3CE2" w:rsidRPr="002465BC" w:rsidRDefault="005F3CE2" w:rsidP="00EE7DAA">
            <w:pPr>
              <w:pStyle w:val="Puces1"/>
              <w:numPr>
                <w:ilvl w:val="0"/>
                <w:numId w:val="2"/>
              </w:numPr>
              <w:jc w:val="both"/>
              <w:rPr>
                <w:b w:val="0"/>
                <w:sz w:val="20"/>
                <w:szCs w:val="20"/>
              </w:rPr>
            </w:pPr>
            <w:r w:rsidRPr="002465BC">
              <w:rPr>
                <w:b w:val="0"/>
                <w:sz w:val="20"/>
                <w:szCs w:val="20"/>
              </w:rPr>
              <w:t>C</w:t>
            </w:r>
            <w:r>
              <w:rPr>
                <w:b w:val="0"/>
                <w:sz w:val="20"/>
                <w:szCs w:val="20"/>
              </w:rPr>
              <w:t>lient development and retention</w:t>
            </w:r>
            <w:r w:rsidRPr="002465BC">
              <w:rPr>
                <w:b w:val="0"/>
                <w:sz w:val="20"/>
                <w:szCs w:val="20"/>
              </w:rPr>
              <w:t xml:space="preserve"> through pro-actively developing </w:t>
            </w:r>
            <w:r>
              <w:rPr>
                <w:b w:val="0"/>
                <w:sz w:val="20"/>
                <w:szCs w:val="20"/>
              </w:rPr>
              <w:t>and building client</w:t>
            </w:r>
            <w:r w:rsidRPr="002465BC">
              <w:rPr>
                <w:b w:val="0"/>
                <w:sz w:val="20"/>
                <w:szCs w:val="20"/>
              </w:rPr>
              <w:t xml:space="preserve"> relationships </w:t>
            </w:r>
          </w:p>
          <w:p w14:paraId="6E11D40A" w14:textId="77777777" w:rsidR="00830FCC" w:rsidRPr="005F3CE2" w:rsidRDefault="005F3CE2" w:rsidP="57717C5D">
            <w:pPr>
              <w:pStyle w:val="Puces1"/>
              <w:jc w:val="both"/>
              <w:rPr>
                <w:b w:val="0"/>
                <w:sz w:val="20"/>
                <w:szCs w:val="20"/>
                <w:lang w:val="en-US"/>
              </w:rPr>
            </w:pPr>
            <w:r w:rsidRPr="57717C5D">
              <w:rPr>
                <w:b w:val="0"/>
                <w:sz w:val="20"/>
                <w:szCs w:val="20"/>
                <w:lang w:val="en-US"/>
              </w:rPr>
              <w:t xml:space="preserve">To provide thought leadership on </w:t>
            </w:r>
            <w:proofErr w:type="gramStart"/>
            <w:r w:rsidRPr="57717C5D">
              <w:rPr>
                <w:b w:val="0"/>
                <w:sz w:val="20"/>
                <w:szCs w:val="20"/>
                <w:lang w:val="en-US"/>
              </w:rPr>
              <w:t>Quality of Life</w:t>
            </w:r>
            <w:proofErr w:type="gramEnd"/>
            <w:r w:rsidRPr="57717C5D">
              <w:rPr>
                <w:b w:val="0"/>
                <w:sz w:val="20"/>
                <w:szCs w:val="20"/>
                <w:lang w:val="en-US"/>
              </w:rPr>
              <w:t xml:space="preserve"> services and define a robust and achievable growth strategy, which will </w:t>
            </w:r>
            <w:r w:rsidR="001B31A8" w:rsidRPr="57717C5D">
              <w:rPr>
                <w:b w:val="0"/>
                <w:sz w:val="20"/>
                <w:szCs w:val="20"/>
                <w:lang w:val="en-US"/>
              </w:rPr>
              <w:t>successfully improve</w:t>
            </w:r>
            <w:r w:rsidRPr="57717C5D">
              <w:rPr>
                <w:b w:val="0"/>
                <w:sz w:val="20"/>
                <w:szCs w:val="20"/>
                <w:lang w:val="en-US"/>
              </w:rPr>
              <w:t xml:space="preserve"> performance. </w:t>
            </w:r>
          </w:p>
          <w:p w14:paraId="6E11D40B" w14:textId="77777777" w:rsidR="00745A24" w:rsidRDefault="00830FCC" w:rsidP="00EE7DAA">
            <w:pPr>
              <w:pStyle w:val="Puce3"/>
              <w:numPr>
                <w:ilvl w:val="0"/>
                <w:numId w:val="2"/>
              </w:numPr>
              <w:rPr>
                <w:sz w:val="20"/>
                <w:szCs w:val="20"/>
              </w:rPr>
            </w:pPr>
            <w:r w:rsidRPr="00F00CD3">
              <w:rPr>
                <w:sz w:val="20"/>
                <w:szCs w:val="20"/>
              </w:rPr>
              <w:t>Act as the key strategic interface between our client(s), Sodexo Directors and functional delivery t</w:t>
            </w:r>
            <w:r w:rsidR="001138E7">
              <w:rPr>
                <w:sz w:val="20"/>
                <w:szCs w:val="20"/>
              </w:rPr>
              <w:t>eams developing a community of best practi</w:t>
            </w:r>
            <w:r w:rsidR="001B31A8">
              <w:rPr>
                <w:sz w:val="20"/>
                <w:szCs w:val="20"/>
              </w:rPr>
              <w:t>ce</w:t>
            </w:r>
            <w:r w:rsidR="00A9779E">
              <w:rPr>
                <w:sz w:val="20"/>
                <w:szCs w:val="20"/>
              </w:rPr>
              <w:t>. Including providing expertise as &amp; when req</w:t>
            </w:r>
            <w:r w:rsidR="001B31A8">
              <w:rPr>
                <w:sz w:val="20"/>
                <w:szCs w:val="20"/>
              </w:rPr>
              <w:t xml:space="preserve">uired to other University </w:t>
            </w:r>
            <w:r w:rsidR="00A9779E">
              <w:rPr>
                <w:sz w:val="20"/>
                <w:szCs w:val="20"/>
              </w:rPr>
              <w:t xml:space="preserve">accounts. </w:t>
            </w:r>
          </w:p>
          <w:p w14:paraId="6E11D40C" w14:textId="77777777" w:rsidR="00031ABF" w:rsidRDefault="00031ABF" w:rsidP="57717C5D">
            <w:pPr>
              <w:pStyle w:val="Puces1"/>
              <w:jc w:val="both"/>
              <w:rPr>
                <w:b w:val="0"/>
                <w:sz w:val="20"/>
                <w:szCs w:val="20"/>
                <w:lang w:val="en-US"/>
              </w:rPr>
            </w:pPr>
            <w:r w:rsidRPr="57717C5D">
              <w:rPr>
                <w:b w:val="0"/>
                <w:sz w:val="20"/>
                <w:szCs w:val="20"/>
                <w:lang w:val="en-US"/>
              </w:rPr>
              <w:t xml:space="preserve">Implement transformation and change programs, </w:t>
            </w:r>
            <w:proofErr w:type="spellStart"/>
            <w:r w:rsidRPr="57717C5D">
              <w:rPr>
                <w:b w:val="0"/>
                <w:sz w:val="20"/>
                <w:szCs w:val="20"/>
                <w:lang w:val="en-US"/>
              </w:rPr>
              <w:t>maximising</w:t>
            </w:r>
            <w:proofErr w:type="spellEnd"/>
            <w:r w:rsidRPr="57717C5D">
              <w:rPr>
                <w:b w:val="0"/>
                <w:sz w:val="20"/>
                <w:szCs w:val="20"/>
                <w:lang w:val="en-US"/>
              </w:rPr>
              <w:t xml:space="preserve"> operational excellence, maintain</w:t>
            </w:r>
            <w:r w:rsidR="00A9779E" w:rsidRPr="57717C5D">
              <w:rPr>
                <w:b w:val="0"/>
                <w:sz w:val="20"/>
                <w:szCs w:val="20"/>
                <w:lang w:val="en-US"/>
              </w:rPr>
              <w:t>ing</w:t>
            </w:r>
            <w:r w:rsidRPr="57717C5D">
              <w:rPr>
                <w:b w:val="0"/>
                <w:sz w:val="20"/>
                <w:szCs w:val="20"/>
                <w:lang w:val="en-US"/>
              </w:rPr>
              <w:t xml:space="preserve"> process improvement and service development</w:t>
            </w:r>
          </w:p>
          <w:p w14:paraId="6E11D40D" w14:textId="77777777" w:rsidR="00EE7DAA" w:rsidRPr="00EE7DAA" w:rsidRDefault="00EE7DAA" w:rsidP="00EE7DAA">
            <w:pPr>
              <w:pStyle w:val="Puces1"/>
              <w:numPr>
                <w:ilvl w:val="0"/>
                <w:numId w:val="2"/>
              </w:numPr>
              <w:jc w:val="both"/>
              <w:rPr>
                <w:b w:val="0"/>
                <w:sz w:val="20"/>
                <w:szCs w:val="20"/>
              </w:rPr>
            </w:pPr>
            <w:r>
              <w:rPr>
                <w:b w:val="0"/>
                <w:sz w:val="20"/>
                <w:szCs w:val="20"/>
              </w:rPr>
              <w:t>Adopt a partnership approach with Sodexo and client entities to ensure the contract is executed in the best interest of both Sodexo and the client</w:t>
            </w:r>
          </w:p>
        </w:tc>
      </w:tr>
      <w:tr w:rsidR="00366A73" w:rsidRPr="00315425" w14:paraId="6E11D411" w14:textId="77777777" w:rsidTr="57717C5D">
        <w:trPr>
          <w:gridAfter w:val="1"/>
          <w:wAfter w:w="18" w:type="dxa"/>
        </w:trPr>
        <w:tc>
          <w:tcPr>
            <w:tcW w:w="10440" w:type="dxa"/>
            <w:gridSpan w:val="11"/>
            <w:tcBorders>
              <w:top w:val="single" w:sz="2" w:space="0" w:color="auto"/>
              <w:left w:val="nil"/>
              <w:bottom w:val="single" w:sz="2" w:space="0" w:color="auto"/>
              <w:right w:val="nil"/>
            </w:tcBorders>
          </w:tcPr>
          <w:p w14:paraId="6E11D40F" w14:textId="77777777" w:rsidR="00366A73" w:rsidRDefault="00366A73" w:rsidP="00161F93">
            <w:pPr>
              <w:jc w:val="left"/>
              <w:rPr>
                <w:rFonts w:cs="Arial"/>
                <w:sz w:val="10"/>
                <w:szCs w:val="20"/>
              </w:rPr>
            </w:pPr>
          </w:p>
          <w:p w14:paraId="6E11D410" w14:textId="77777777" w:rsidR="00366A73" w:rsidRPr="00315425" w:rsidRDefault="00366A73" w:rsidP="00161F93">
            <w:pPr>
              <w:jc w:val="left"/>
              <w:rPr>
                <w:rFonts w:cs="Arial"/>
                <w:sz w:val="10"/>
                <w:szCs w:val="20"/>
              </w:rPr>
            </w:pPr>
          </w:p>
        </w:tc>
      </w:tr>
      <w:tr w:rsidR="00366A73" w:rsidRPr="00315425" w14:paraId="6E11D413" w14:textId="77777777" w:rsidTr="57717C5D">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E11D412"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412E7" w:rsidRPr="007C0E94" w14:paraId="6E11D421" w14:textId="77777777" w:rsidTr="57717C5D">
        <w:trPr>
          <w:trHeight w:val="232"/>
        </w:trPr>
        <w:tc>
          <w:tcPr>
            <w:tcW w:w="2518" w:type="dxa"/>
            <w:gridSpan w:val="2"/>
            <w:vMerge w:val="restart"/>
            <w:tcBorders>
              <w:top w:val="dotted" w:sz="2" w:space="0" w:color="auto"/>
              <w:left w:val="single" w:sz="2" w:space="0" w:color="auto"/>
              <w:right w:val="dotted" w:sz="2" w:space="0" w:color="auto"/>
            </w:tcBorders>
            <w:vAlign w:val="center"/>
          </w:tcPr>
          <w:p w14:paraId="6E11D414" w14:textId="77777777" w:rsidR="006412E7" w:rsidRDefault="006412E7" w:rsidP="00161F93">
            <w:pPr>
              <w:rPr>
                <w:sz w:val="18"/>
                <w:szCs w:val="18"/>
              </w:rPr>
            </w:pPr>
            <w:r>
              <w:rPr>
                <w:sz w:val="18"/>
                <w:szCs w:val="18"/>
              </w:rPr>
              <w:t xml:space="preserve">Revenue </w:t>
            </w:r>
          </w:p>
          <w:p w14:paraId="6E11D415" w14:textId="77777777" w:rsidR="006412E7" w:rsidRDefault="003A77E4" w:rsidP="00161F93">
            <w:pPr>
              <w:rPr>
                <w:sz w:val="18"/>
                <w:szCs w:val="18"/>
              </w:rPr>
            </w:pPr>
            <w:r>
              <w:rPr>
                <w:sz w:val="18"/>
                <w:szCs w:val="18"/>
              </w:rPr>
              <w:t xml:space="preserve">CIRCA </w:t>
            </w:r>
            <w:r w:rsidR="001B31A8">
              <w:rPr>
                <w:rFonts w:cs="Arial"/>
                <w:sz w:val="18"/>
                <w:szCs w:val="18"/>
              </w:rPr>
              <w:t>£15</w:t>
            </w:r>
            <w:r w:rsidR="00085E5D">
              <w:rPr>
                <w:sz w:val="18"/>
                <w:szCs w:val="18"/>
              </w:rPr>
              <w:t>m</w:t>
            </w:r>
          </w:p>
          <w:p w14:paraId="6E11D416" w14:textId="77777777" w:rsidR="006412E7" w:rsidRDefault="006412E7" w:rsidP="00830FCC">
            <w:pPr>
              <w:rPr>
                <w:sz w:val="18"/>
                <w:szCs w:val="18"/>
              </w:rPr>
            </w:pPr>
          </w:p>
          <w:p w14:paraId="6E11D417" w14:textId="77777777" w:rsidR="006412E7" w:rsidRPr="007C0E94" w:rsidRDefault="006412E7" w:rsidP="00830FCC">
            <w:pPr>
              <w:jc w:val="left"/>
              <w:rPr>
                <w:sz w:val="18"/>
                <w:szCs w:val="18"/>
              </w:rPr>
            </w:pPr>
          </w:p>
        </w:tc>
        <w:tc>
          <w:tcPr>
            <w:tcW w:w="1100" w:type="dxa"/>
            <w:gridSpan w:val="2"/>
            <w:tcBorders>
              <w:top w:val="dotted" w:sz="2" w:space="0" w:color="auto"/>
              <w:left w:val="dotted" w:sz="2" w:space="0" w:color="auto"/>
              <w:bottom w:val="dotted" w:sz="4" w:space="0" w:color="auto"/>
              <w:right w:val="nil"/>
            </w:tcBorders>
            <w:vAlign w:val="center"/>
          </w:tcPr>
          <w:p w14:paraId="6E11D418" w14:textId="77777777" w:rsidR="006412E7" w:rsidRPr="007C0E94" w:rsidRDefault="006412E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E11D419" w14:textId="77777777" w:rsidR="006412E7" w:rsidRPr="007C0E94" w:rsidRDefault="006412E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E11D41A" w14:textId="77777777" w:rsidR="006412E7" w:rsidRPr="007C0E94" w:rsidRDefault="006412E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E11D41B" w14:textId="77777777" w:rsidR="006412E7" w:rsidRPr="007C0E94" w:rsidRDefault="00085E5D" w:rsidP="005F3CE2">
            <w:pPr>
              <w:rPr>
                <w:sz w:val="18"/>
                <w:szCs w:val="18"/>
              </w:rPr>
            </w:pPr>
            <w:r>
              <w:rPr>
                <w:rFonts w:cs="Arial"/>
                <w:sz w:val="18"/>
                <w:szCs w:val="18"/>
              </w:rPr>
              <w:t xml:space="preserve">Projects CIRCA  </w:t>
            </w:r>
          </w:p>
        </w:tc>
        <w:tc>
          <w:tcPr>
            <w:tcW w:w="1260" w:type="dxa"/>
            <w:vMerge w:val="restart"/>
            <w:tcBorders>
              <w:top w:val="dotted" w:sz="2" w:space="0" w:color="auto"/>
              <w:left w:val="dotted" w:sz="4" w:space="0" w:color="auto"/>
              <w:right w:val="nil"/>
            </w:tcBorders>
            <w:vAlign w:val="center"/>
          </w:tcPr>
          <w:p w14:paraId="6E11D41C" w14:textId="77777777" w:rsidR="006412E7" w:rsidRPr="007C0E94" w:rsidRDefault="006412E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E11D41D" w14:textId="77777777" w:rsidR="006412E7" w:rsidRPr="007C0E94" w:rsidRDefault="006412E7" w:rsidP="00161F93">
            <w:pPr>
              <w:rPr>
                <w:sz w:val="18"/>
                <w:szCs w:val="18"/>
              </w:rPr>
            </w:pPr>
            <w:r w:rsidRPr="007C0E94">
              <w:rPr>
                <w:sz w:val="18"/>
                <w:szCs w:val="18"/>
              </w:rPr>
              <w:t>n/a</w:t>
            </w:r>
          </w:p>
        </w:tc>
        <w:tc>
          <w:tcPr>
            <w:tcW w:w="1512" w:type="dxa"/>
            <w:vMerge w:val="restart"/>
            <w:tcBorders>
              <w:top w:val="dotted" w:sz="2" w:space="0" w:color="auto"/>
              <w:left w:val="dotted" w:sz="4" w:space="0" w:color="auto"/>
              <w:right w:val="nil"/>
            </w:tcBorders>
            <w:vAlign w:val="center"/>
          </w:tcPr>
          <w:p w14:paraId="6E11D41E" w14:textId="77777777" w:rsidR="006412E7" w:rsidRDefault="006412E7" w:rsidP="00830FCC">
            <w:pPr>
              <w:rPr>
                <w:sz w:val="18"/>
                <w:szCs w:val="18"/>
              </w:rPr>
            </w:pPr>
            <w:r>
              <w:rPr>
                <w:sz w:val="18"/>
                <w:szCs w:val="18"/>
              </w:rPr>
              <w:t>Region</w:t>
            </w:r>
            <w:r w:rsidRPr="007C0E94">
              <w:rPr>
                <w:sz w:val="18"/>
                <w:szCs w:val="18"/>
              </w:rPr>
              <w:t xml:space="preserve"> </w:t>
            </w:r>
          </w:p>
          <w:p w14:paraId="6E11D41F" w14:textId="77777777" w:rsidR="006412E7" w:rsidRPr="007C0E94" w:rsidRDefault="006412E7" w:rsidP="00830FCC">
            <w:pPr>
              <w:rPr>
                <w:sz w:val="18"/>
                <w:szCs w:val="18"/>
              </w:rPr>
            </w:pPr>
            <w:r w:rsidRPr="007C0E94">
              <w:rPr>
                <w:sz w:val="18"/>
                <w:szCs w:val="18"/>
              </w:rPr>
              <w:t>Workforce</w:t>
            </w:r>
          </w:p>
        </w:tc>
        <w:tc>
          <w:tcPr>
            <w:tcW w:w="1278" w:type="dxa"/>
            <w:gridSpan w:val="2"/>
            <w:vMerge w:val="restart"/>
            <w:tcBorders>
              <w:top w:val="dotted" w:sz="2" w:space="0" w:color="auto"/>
              <w:left w:val="nil"/>
              <w:right w:val="single" w:sz="2" w:space="0" w:color="auto"/>
            </w:tcBorders>
            <w:vAlign w:val="center"/>
          </w:tcPr>
          <w:p w14:paraId="6E11D420" w14:textId="77777777" w:rsidR="006412E7" w:rsidRPr="007C0E94" w:rsidRDefault="00C646EE" w:rsidP="003A77E4">
            <w:pPr>
              <w:rPr>
                <w:sz w:val="18"/>
                <w:szCs w:val="18"/>
              </w:rPr>
            </w:pPr>
            <w:r>
              <w:rPr>
                <w:sz w:val="18"/>
                <w:szCs w:val="18"/>
              </w:rPr>
              <w:t>600</w:t>
            </w:r>
          </w:p>
        </w:tc>
      </w:tr>
      <w:tr w:rsidR="006412E7" w:rsidRPr="007C0E94" w14:paraId="6E11D42B" w14:textId="77777777" w:rsidTr="57717C5D">
        <w:trPr>
          <w:trHeight w:val="263"/>
        </w:trPr>
        <w:tc>
          <w:tcPr>
            <w:tcW w:w="2518" w:type="dxa"/>
            <w:gridSpan w:val="2"/>
            <w:vMerge/>
            <w:vAlign w:val="center"/>
          </w:tcPr>
          <w:p w14:paraId="6E11D422" w14:textId="77777777" w:rsidR="006412E7" w:rsidRPr="007C0E94" w:rsidRDefault="006412E7" w:rsidP="00161F93">
            <w:pPr>
              <w:rPr>
                <w:sz w:val="18"/>
                <w:szCs w:val="18"/>
              </w:rPr>
            </w:pPr>
          </w:p>
        </w:tc>
        <w:tc>
          <w:tcPr>
            <w:tcW w:w="1100" w:type="dxa"/>
            <w:gridSpan w:val="2"/>
            <w:tcBorders>
              <w:top w:val="dotted" w:sz="4" w:space="0" w:color="auto"/>
              <w:left w:val="dotted" w:sz="2" w:space="0" w:color="auto"/>
              <w:bottom w:val="dotted" w:sz="4" w:space="0" w:color="auto"/>
              <w:right w:val="nil"/>
            </w:tcBorders>
            <w:vAlign w:val="center"/>
          </w:tcPr>
          <w:p w14:paraId="6E11D423" w14:textId="77777777" w:rsidR="006412E7" w:rsidRPr="007C0E94" w:rsidRDefault="006412E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E11D424" w14:textId="77777777" w:rsidR="006412E7" w:rsidRPr="007C0E94" w:rsidRDefault="006412E7" w:rsidP="00161F93">
            <w:pPr>
              <w:rPr>
                <w:sz w:val="18"/>
                <w:szCs w:val="18"/>
              </w:rPr>
            </w:pPr>
            <w:r>
              <w:rPr>
                <w:sz w:val="18"/>
                <w:szCs w:val="18"/>
              </w:rPr>
              <w:t>tbc</w:t>
            </w:r>
          </w:p>
        </w:tc>
        <w:tc>
          <w:tcPr>
            <w:tcW w:w="810" w:type="dxa"/>
            <w:vMerge/>
            <w:vAlign w:val="center"/>
          </w:tcPr>
          <w:p w14:paraId="6E11D425" w14:textId="77777777" w:rsidR="006412E7" w:rsidRPr="007C0E94" w:rsidRDefault="006412E7" w:rsidP="00161F93">
            <w:pPr>
              <w:rPr>
                <w:sz w:val="18"/>
                <w:szCs w:val="18"/>
              </w:rPr>
            </w:pPr>
          </w:p>
        </w:tc>
        <w:tc>
          <w:tcPr>
            <w:tcW w:w="900" w:type="dxa"/>
            <w:vMerge/>
            <w:vAlign w:val="center"/>
          </w:tcPr>
          <w:p w14:paraId="6E11D426" w14:textId="77777777" w:rsidR="006412E7" w:rsidRPr="007C0E94" w:rsidRDefault="006412E7" w:rsidP="00161F93">
            <w:pPr>
              <w:rPr>
                <w:sz w:val="18"/>
                <w:szCs w:val="18"/>
              </w:rPr>
            </w:pPr>
          </w:p>
        </w:tc>
        <w:tc>
          <w:tcPr>
            <w:tcW w:w="1260" w:type="dxa"/>
            <w:vMerge/>
            <w:vAlign w:val="center"/>
          </w:tcPr>
          <w:p w14:paraId="6E11D427" w14:textId="77777777" w:rsidR="006412E7" w:rsidRPr="007C0E94" w:rsidRDefault="006412E7" w:rsidP="00161F93">
            <w:pPr>
              <w:rPr>
                <w:sz w:val="18"/>
                <w:szCs w:val="18"/>
              </w:rPr>
            </w:pPr>
          </w:p>
        </w:tc>
        <w:tc>
          <w:tcPr>
            <w:tcW w:w="540" w:type="dxa"/>
            <w:vMerge/>
            <w:vAlign w:val="center"/>
          </w:tcPr>
          <w:p w14:paraId="6E11D428" w14:textId="77777777" w:rsidR="006412E7" w:rsidRPr="007C0E94" w:rsidRDefault="006412E7" w:rsidP="00161F93">
            <w:pPr>
              <w:rPr>
                <w:sz w:val="18"/>
                <w:szCs w:val="18"/>
              </w:rPr>
            </w:pPr>
          </w:p>
        </w:tc>
        <w:tc>
          <w:tcPr>
            <w:tcW w:w="1512" w:type="dxa"/>
            <w:vMerge/>
            <w:vAlign w:val="center"/>
          </w:tcPr>
          <w:p w14:paraId="6E11D429" w14:textId="77777777" w:rsidR="006412E7" w:rsidRPr="007C0E94" w:rsidRDefault="006412E7" w:rsidP="00161F93">
            <w:pPr>
              <w:rPr>
                <w:sz w:val="18"/>
                <w:szCs w:val="18"/>
              </w:rPr>
            </w:pPr>
          </w:p>
        </w:tc>
        <w:tc>
          <w:tcPr>
            <w:tcW w:w="1278" w:type="dxa"/>
            <w:gridSpan w:val="2"/>
            <w:vMerge/>
            <w:vAlign w:val="center"/>
          </w:tcPr>
          <w:p w14:paraId="6E11D42A" w14:textId="77777777" w:rsidR="006412E7" w:rsidRPr="007C0E94" w:rsidRDefault="006412E7" w:rsidP="00161F93">
            <w:pPr>
              <w:rPr>
                <w:sz w:val="18"/>
                <w:szCs w:val="18"/>
              </w:rPr>
            </w:pPr>
          </w:p>
        </w:tc>
      </w:tr>
      <w:tr w:rsidR="006412E7" w:rsidRPr="007C0E94" w14:paraId="6E11D435" w14:textId="77777777" w:rsidTr="57717C5D">
        <w:trPr>
          <w:trHeight w:val="263"/>
        </w:trPr>
        <w:tc>
          <w:tcPr>
            <w:tcW w:w="2518" w:type="dxa"/>
            <w:gridSpan w:val="2"/>
            <w:vMerge/>
            <w:vAlign w:val="center"/>
          </w:tcPr>
          <w:p w14:paraId="6E11D42C" w14:textId="77777777" w:rsidR="006412E7" w:rsidRPr="007C0E94" w:rsidRDefault="006412E7" w:rsidP="00161F93">
            <w:pPr>
              <w:rPr>
                <w:sz w:val="18"/>
                <w:szCs w:val="18"/>
              </w:rPr>
            </w:pPr>
          </w:p>
        </w:tc>
        <w:tc>
          <w:tcPr>
            <w:tcW w:w="1100" w:type="dxa"/>
            <w:gridSpan w:val="2"/>
            <w:tcBorders>
              <w:top w:val="dotted" w:sz="4" w:space="0" w:color="auto"/>
              <w:left w:val="dotted" w:sz="2" w:space="0" w:color="auto"/>
              <w:bottom w:val="dotted" w:sz="4" w:space="0" w:color="auto"/>
              <w:right w:val="nil"/>
            </w:tcBorders>
            <w:vAlign w:val="center"/>
          </w:tcPr>
          <w:p w14:paraId="6E11D42D" w14:textId="77777777" w:rsidR="006412E7" w:rsidRPr="007C0E94" w:rsidRDefault="006412E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E11D42E" w14:textId="77777777" w:rsidR="006412E7" w:rsidRPr="007C0E94" w:rsidRDefault="006412E7" w:rsidP="00161F93">
            <w:pPr>
              <w:rPr>
                <w:sz w:val="18"/>
                <w:szCs w:val="18"/>
              </w:rPr>
            </w:pPr>
            <w:r>
              <w:rPr>
                <w:sz w:val="18"/>
                <w:szCs w:val="18"/>
              </w:rPr>
              <w:t>tbc</w:t>
            </w:r>
          </w:p>
        </w:tc>
        <w:tc>
          <w:tcPr>
            <w:tcW w:w="810" w:type="dxa"/>
            <w:vMerge/>
            <w:vAlign w:val="center"/>
          </w:tcPr>
          <w:p w14:paraId="6E11D42F" w14:textId="77777777" w:rsidR="006412E7" w:rsidRPr="007C0E94" w:rsidRDefault="006412E7" w:rsidP="00161F93">
            <w:pPr>
              <w:rPr>
                <w:sz w:val="18"/>
                <w:szCs w:val="18"/>
              </w:rPr>
            </w:pPr>
          </w:p>
        </w:tc>
        <w:tc>
          <w:tcPr>
            <w:tcW w:w="900" w:type="dxa"/>
            <w:vMerge/>
            <w:vAlign w:val="center"/>
          </w:tcPr>
          <w:p w14:paraId="6E11D430" w14:textId="77777777" w:rsidR="006412E7" w:rsidRPr="007C0E94" w:rsidRDefault="006412E7" w:rsidP="00161F93">
            <w:pPr>
              <w:rPr>
                <w:sz w:val="18"/>
                <w:szCs w:val="18"/>
              </w:rPr>
            </w:pPr>
          </w:p>
        </w:tc>
        <w:tc>
          <w:tcPr>
            <w:tcW w:w="1260" w:type="dxa"/>
            <w:vMerge w:val="restart"/>
            <w:tcBorders>
              <w:top w:val="dotted" w:sz="4" w:space="0" w:color="auto"/>
              <w:left w:val="dotted" w:sz="4" w:space="0" w:color="auto"/>
              <w:right w:val="nil"/>
            </w:tcBorders>
            <w:vAlign w:val="center"/>
          </w:tcPr>
          <w:p w14:paraId="6E11D431" w14:textId="77777777" w:rsidR="006412E7" w:rsidRPr="007C0E94" w:rsidRDefault="006412E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E11D432" w14:textId="77777777" w:rsidR="006412E7" w:rsidRPr="007C0E94" w:rsidRDefault="006412E7" w:rsidP="00161F93">
            <w:pPr>
              <w:rPr>
                <w:sz w:val="18"/>
                <w:szCs w:val="18"/>
              </w:rPr>
            </w:pPr>
            <w:r w:rsidRPr="007C0E94">
              <w:rPr>
                <w:sz w:val="18"/>
                <w:szCs w:val="18"/>
              </w:rPr>
              <w:t>n/a</w:t>
            </w:r>
          </w:p>
        </w:tc>
        <w:tc>
          <w:tcPr>
            <w:tcW w:w="1512" w:type="dxa"/>
            <w:vMerge w:val="restart"/>
            <w:tcBorders>
              <w:top w:val="dotted" w:sz="4" w:space="0" w:color="auto"/>
              <w:left w:val="dotted" w:sz="4" w:space="0" w:color="auto"/>
              <w:right w:val="nil"/>
            </w:tcBorders>
            <w:vAlign w:val="center"/>
          </w:tcPr>
          <w:p w14:paraId="6E11D433" w14:textId="77777777" w:rsidR="006412E7" w:rsidRPr="008071F4" w:rsidRDefault="006412E7" w:rsidP="00161F93">
            <w:pPr>
              <w:rPr>
                <w:sz w:val="18"/>
                <w:szCs w:val="18"/>
              </w:rPr>
            </w:pPr>
            <w:r>
              <w:rPr>
                <w:sz w:val="18"/>
                <w:szCs w:val="18"/>
              </w:rPr>
              <w:t xml:space="preserve">HR in Region </w:t>
            </w:r>
          </w:p>
        </w:tc>
        <w:tc>
          <w:tcPr>
            <w:tcW w:w="1278" w:type="dxa"/>
            <w:gridSpan w:val="2"/>
            <w:vMerge w:val="restart"/>
            <w:tcBorders>
              <w:top w:val="dotted" w:sz="4" w:space="0" w:color="auto"/>
              <w:left w:val="nil"/>
              <w:right w:val="single" w:sz="2" w:space="0" w:color="auto"/>
            </w:tcBorders>
            <w:vAlign w:val="center"/>
          </w:tcPr>
          <w:p w14:paraId="6E11D434" w14:textId="77777777" w:rsidR="006412E7" w:rsidRPr="007C0E94" w:rsidRDefault="006412E7" w:rsidP="00161F93">
            <w:pPr>
              <w:rPr>
                <w:sz w:val="18"/>
                <w:szCs w:val="18"/>
              </w:rPr>
            </w:pPr>
          </w:p>
        </w:tc>
      </w:tr>
      <w:tr w:rsidR="006412E7" w:rsidRPr="007C0E94" w14:paraId="6E11D43F" w14:textId="77777777" w:rsidTr="57717C5D">
        <w:trPr>
          <w:trHeight w:val="218"/>
        </w:trPr>
        <w:tc>
          <w:tcPr>
            <w:tcW w:w="2518" w:type="dxa"/>
            <w:gridSpan w:val="2"/>
            <w:vMerge/>
            <w:vAlign w:val="center"/>
          </w:tcPr>
          <w:p w14:paraId="6E11D436" w14:textId="77777777" w:rsidR="006412E7" w:rsidRPr="007C0E94" w:rsidRDefault="006412E7" w:rsidP="00161F93">
            <w:pPr>
              <w:rPr>
                <w:sz w:val="18"/>
                <w:szCs w:val="18"/>
              </w:rPr>
            </w:pPr>
          </w:p>
        </w:tc>
        <w:tc>
          <w:tcPr>
            <w:tcW w:w="1100" w:type="dxa"/>
            <w:gridSpan w:val="2"/>
            <w:tcBorders>
              <w:top w:val="dotted" w:sz="4" w:space="0" w:color="auto"/>
              <w:left w:val="dotted" w:sz="2" w:space="0" w:color="auto"/>
              <w:bottom w:val="dotted" w:sz="4" w:space="0" w:color="auto"/>
              <w:right w:val="nil"/>
            </w:tcBorders>
            <w:vAlign w:val="center"/>
          </w:tcPr>
          <w:p w14:paraId="6E11D437" w14:textId="77777777" w:rsidR="006412E7" w:rsidRPr="007C0E94" w:rsidRDefault="006412E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E11D438" w14:textId="77777777" w:rsidR="006412E7" w:rsidRPr="007C0E94" w:rsidRDefault="006412E7" w:rsidP="00161F93">
            <w:pPr>
              <w:rPr>
                <w:sz w:val="18"/>
                <w:szCs w:val="18"/>
              </w:rPr>
            </w:pPr>
            <w:r>
              <w:rPr>
                <w:sz w:val="18"/>
                <w:szCs w:val="18"/>
              </w:rPr>
              <w:t>tbc</w:t>
            </w:r>
          </w:p>
        </w:tc>
        <w:tc>
          <w:tcPr>
            <w:tcW w:w="810" w:type="dxa"/>
            <w:vMerge/>
            <w:vAlign w:val="center"/>
          </w:tcPr>
          <w:p w14:paraId="6E11D439" w14:textId="77777777" w:rsidR="006412E7" w:rsidRPr="007C0E94" w:rsidRDefault="006412E7" w:rsidP="00161F93">
            <w:pPr>
              <w:rPr>
                <w:sz w:val="18"/>
                <w:szCs w:val="18"/>
              </w:rPr>
            </w:pPr>
          </w:p>
        </w:tc>
        <w:tc>
          <w:tcPr>
            <w:tcW w:w="900" w:type="dxa"/>
            <w:vMerge/>
            <w:vAlign w:val="center"/>
          </w:tcPr>
          <w:p w14:paraId="6E11D43A" w14:textId="77777777" w:rsidR="006412E7" w:rsidRPr="007C0E94" w:rsidRDefault="006412E7" w:rsidP="00161F93">
            <w:pPr>
              <w:rPr>
                <w:sz w:val="18"/>
                <w:szCs w:val="18"/>
              </w:rPr>
            </w:pPr>
          </w:p>
        </w:tc>
        <w:tc>
          <w:tcPr>
            <w:tcW w:w="1260" w:type="dxa"/>
            <w:vMerge/>
            <w:vAlign w:val="center"/>
          </w:tcPr>
          <w:p w14:paraId="6E11D43B" w14:textId="77777777" w:rsidR="006412E7" w:rsidRPr="007C0E94" w:rsidRDefault="006412E7" w:rsidP="00161F93">
            <w:pPr>
              <w:rPr>
                <w:sz w:val="18"/>
                <w:szCs w:val="18"/>
              </w:rPr>
            </w:pPr>
          </w:p>
        </w:tc>
        <w:tc>
          <w:tcPr>
            <w:tcW w:w="540" w:type="dxa"/>
            <w:vMerge/>
            <w:vAlign w:val="center"/>
          </w:tcPr>
          <w:p w14:paraId="6E11D43C" w14:textId="77777777" w:rsidR="006412E7" w:rsidRPr="007C0E94" w:rsidRDefault="006412E7" w:rsidP="00161F93">
            <w:pPr>
              <w:rPr>
                <w:sz w:val="18"/>
                <w:szCs w:val="18"/>
              </w:rPr>
            </w:pPr>
          </w:p>
        </w:tc>
        <w:tc>
          <w:tcPr>
            <w:tcW w:w="1512" w:type="dxa"/>
            <w:vMerge/>
            <w:vAlign w:val="center"/>
          </w:tcPr>
          <w:p w14:paraId="6E11D43D" w14:textId="77777777" w:rsidR="006412E7" w:rsidRPr="007C0E94" w:rsidRDefault="006412E7" w:rsidP="00161F93">
            <w:pPr>
              <w:rPr>
                <w:sz w:val="18"/>
                <w:szCs w:val="18"/>
              </w:rPr>
            </w:pPr>
          </w:p>
        </w:tc>
        <w:tc>
          <w:tcPr>
            <w:tcW w:w="1278" w:type="dxa"/>
            <w:gridSpan w:val="2"/>
            <w:vMerge/>
            <w:vAlign w:val="center"/>
          </w:tcPr>
          <w:p w14:paraId="6E11D43E" w14:textId="77777777" w:rsidR="006412E7" w:rsidRPr="007C0E94" w:rsidRDefault="006412E7" w:rsidP="00161F93">
            <w:pPr>
              <w:rPr>
                <w:sz w:val="18"/>
                <w:szCs w:val="18"/>
              </w:rPr>
            </w:pPr>
          </w:p>
        </w:tc>
      </w:tr>
      <w:tr w:rsidR="00366A73" w:rsidRPr="00FB6D69" w14:paraId="6E11D442" w14:textId="77777777" w:rsidTr="57717C5D">
        <w:trPr>
          <w:trHeight w:val="413"/>
        </w:trPr>
        <w:tc>
          <w:tcPr>
            <w:tcW w:w="1548" w:type="dxa"/>
            <w:tcBorders>
              <w:top w:val="dotted" w:sz="2" w:space="0" w:color="auto"/>
              <w:left w:val="single" w:sz="2" w:space="0" w:color="auto"/>
              <w:bottom w:val="single" w:sz="4" w:space="0" w:color="auto"/>
              <w:right w:val="nil"/>
            </w:tcBorders>
            <w:vAlign w:val="center"/>
          </w:tcPr>
          <w:p w14:paraId="6E11D44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E11D441" w14:textId="77777777" w:rsidR="003A77E4" w:rsidRPr="001B31A8" w:rsidRDefault="003A77E4" w:rsidP="001B31A8">
            <w:pPr>
              <w:spacing w:before="40" w:after="40"/>
              <w:jc w:val="left"/>
              <w:rPr>
                <w:rFonts w:cs="Arial"/>
                <w:color w:val="000000" w:themeColor="text1"/>
                <w:szCs w:val="20"/>
              </w:rPr>
            </w:pPr>
          </w:p>
        </w:tc>
      </w:tr>
    </w:tbl>
    <w:p w14:paraId="6E11D443" w14:textId="77777777" w:rsidR="00366A73" w:rsidRDefault="00366A73" w:rsidP="00366A73">
      <w:pPr>
        <w:rPr>
          <w:sz w:val="18"/>
        </w:rPr>
      </w:pPr>
    </w:p>
    <w:p w14:paraId="6E11D444" w14:textId="77777777" w:rsidR="001B31A8" w:rsidRDefault="001B31A8" w:rsidP="00366A73">
      <w:pPr>
        <w:rPr>
          <w:sz w:val="18"/>
        </w:rPr>
      </w:pPr>
    </w:p>
    <w:p w14:paraId="6E11D445" w14:textId="77777777" w:rsidR="001B31A8" w:rsidRDefault="001B31A8" w:rsidP="00366A73">
      <w:pPr>
        <w:rPr>
          <w:sz w:val="18"/>
        </w:rPr>
      </w:pPr>
    </w:p>
    <w:p w14:paraId="6E11D446" w14:textId="77777777" w:rsidR="001B31A8" w:rsidRPr="006658E1" w:rsidRDefault="001B31A8"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11D44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E11D447"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E11D44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E11D449" w14:textId="77777777" w:rsidR="00366A73" w:rsidRPr="00315425" w:rsidRDefault="00366A73" w:rsidP="00366A73">
            <w:pPr>
              <w:jc w:val="center"/>
              <w:rPr>
                <w:rFonts w:cs="Arial"/>
                <w:b/>
                <w:sz w:val="4"/>
                <w:szCs w:val="20"/>
              </w:rPr>
            </w:pPr>
          </w:p>
          <w:p w14:paraId="6E11D44A" w14:textId="77777777" w:rsidR="00366A73" w:rsidRDefault="0073122F" w:rsidP="00366A73">
            <w:pPr>
              <w:jc w:val="center"/>
              <w:rPr>
                <w:rFonts w:cs="Arial"/>
                <w:noProof/>
                <w:color w:val="FFFFFF"/>
                <w:lang w:val="en-GB" w:eastAsia="en-GB"/>
              </w:rPr>
            </w:pPr>
            <w:r>
              <w:rPr>
                <w:rFonts w:cs="Arial"/>
                <w:noProof/>
                <w:color w:val="FFFFFF"/>
                <w:lang w:val="en-GB" w:eastAsia="en-GB"/>
              </w:rPr>
              <w:drawing>
                <wp:inline distT="0" distB="0" distL="0" distR="0" wp14:anchorId="6E11D4EE" wp14:editId="3F11C347">
                  <wp:extent cx="5486400" cy="3200400"/>
                  <wp:effectExtent l="38100" t="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11D44B" w14:textId="77777777" w:rsidR="004A5248" w:rsidRDefault="004A5248" w:rsidP="00366A73">
            <w:pPr>
              <w:jc w:val="center"/>
              <w:rPr>
                <w:rFonts w:cs="Arial"/>
                <w:noProof/>
                <w:color w:val="FFFFFF"/>
                <w:lang w:val="en-GB" w:eastAsia="en-GB"/>
              </w:rPr>
            </w:pPr>
          </w:p>
          <w:p w14:paraId="6E11D44C" w14:textId="77777777" w:rsidR="005F3CE2" w:rsidRPr="00607242" w:rsidRDefault="005F3CE2" w:rsidP="00EE7DAA">
            <w:pPr>
              <w:rPr>
                <w:rFonts w:cs="Arial"/>
                <w:b/>
                <w:color w:val="1F497D" w:themeColor="text2"/>
              </w:rPr>
            </w:pPr>
          </w:p>
        </w:tc>
      </w:tr>
    </w:tbl>
    <w:p w14:paraId="6E11D44E" w14:textId="77777777" w:rsidR="00366A73" w:rsidRDefault="00366A73" w:rsidP="00366A73">
      <w:pPr>
        <w:jc w:val="left"/>
        <w:rPr>
          <w:rFonts w:cs="Arial"/>
          <w:vanish/>
        </w:rPr>
      </w:pPr>
    </w:p>
    <w:p w14:paraId="6E11D44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E11D451" w14:textId="77777777" w:rsidTr="57717C5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6E11D45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E11D45A" w14:textId="77777777" w:rsidTr="57717C5D">
        <w:trPr>
          <w:trHeight w:val="701"/>
        </w:trPr>
        <w:tc>
          <w:tcPr>
            <w:tcW w:w="10458" w:type="dxa"/>
            <w:tcBorders>
              <w:top w:val="dotted" w:sz="2" w:space="0" w:color="auto"/>
              <w:left w:val="single" w:sz="2" w:space="0" w:color="auto"/>
              <w:bottom w:val="single" w:sz="4" w:space="0" w:color="auto"/>
              <w:right w:val="single" w:sz="2" w:space="0" w:color="auto"/>
            </w:tcBorders>
          </w:tcPr>
          <w:p w14:paraId="6E11D452" w14:textId="77777777" w:rsidR="00745A24" w:rsidRPr="00760E3A" w:rsidRDefault="00760E3A" w:rsidP="57717C5D">
            <w:pPr>
              <w:pStyle w:val="Puces1"/>
              <w:spacing w:after="0"/>
              <w:jc w:val="both"/>
              <w:rPr>
                <w:color w:val="FF0000"/>
                <w:sz w:val="20"/>
                <w:szCs w:val="20"/>
                <w:lang w:val="en-US"/>
              </w:rPr>
            </w:pPr>
            <w:r w:rsidRPr="57717C5D">
              <w:rPr>
                <w:b w:val="0"/>
                <w:i/>
                <w:iCs/>
                <w:sz w:val="20"/>
                <w:szCs w:val="20"/>
                <w:lang w:val="en-US"/>
              </w:rPr>
              <w:t xml:space="preserve">Leading the </w:t>
            </w:r>
            <w:r w:rsidR="0004277A" w:rsidRPr="57717C5D">
              <w:rPr>
                <w:b w:val="0"/>
                <w:i/>
                <w:iCs/>
                <w:sz w:val="20"/>
                <w:szCs w:val="20"/>
                <w:lang w:val="en-US"/>
              </w:rPr>
              <w:t xml:space="preserve">single </w:t>
            </w:r>
            <w:r w:rsidR="007D79A7" w:rsidRPr="57717C5D">
              <w:rPr>
                <w:b w:val="0"/>
                <w:i/>
                <w:iCs/>
                <w:sz w:val="20"/>
                <w:szCs w:val="20"/>
                <w:lang w:val="en-US"/>
              </w:rPr>
              <w:t xml:space="preserve">business unit </w:t>
            </w:r>
            <w:r w:rsidR="0003117F" w:rsidRPr="57717C5D">
              <w:rPr>
                <w:b w:val="0"/>
                <w:i/>
                <w:iCs/>
                <w:sz w:val="20"/>
                <w:szCs w:val="20"/>
                <w:lang w:val="en-US"/>
              </w:rPr>
              <w:t>client portfolio</w:t>
            </w:r>
            <w:r w:rsidR="00266CD4" w:rsidRPr="57717C5D">
              <w:rPr>
                <w:b w:val="0"/>
                <w:sz w:val="20"/>
                <w:szCs w:val="20"/>
                <w:lang w:val="en-US"/>
              </w:rPr>
              <w:t xml:space="preserve"> </w:t>
            </w:r>
            <w:r w:rsidR="00956856" w:rsidRPr="57717C5D">
              <w:rPr>
                <w:b w:val="0"/>
                <w:sz w:val="20"/>
                <w:szCs w:val="20"/>
                <w:lang w:val="en-US"/>
              </w:rPr>
              <w:t xml:space="preserve">– providing confident, visible leadership, ensuring standards are set and delivered, talent and resources are </w:t>
            </w:r>
            <w:proofErr w:type="spellStart"/>
            <w:r w:rsidR="00956856" w:rsidRPr="57717C5D">
              <w:rPr>
                <w:b w:val="0"/>
                <w:sz w:val="20"/>
                <w:szCs w:val="20"/>
                <w:lang w:val="en-US"/>
              </w:rPr>
              <w:t>utilised</w:t>
            </w:r>
            <w:proofErr w:type="spellEnd"/>
            <w:r w:rsidR="00956856" w:rsidRPr="57717C5D">
              <w:rPr>
                <w:b w:val="0"/>
                <w:sz w:val="20"/>
                <w:szCs w:val="20"/>
                <w:lang w:val="en-US"/>
              </w:rPr>
              <w:t xml:space="preserve"> optimally, client relationships are nurtured and developed and all </w:t>
            </w:r>
            <w:r w:rsidRPr="57717C5D">
              <w:rPr>
                <w:b w:val="0"/>
                <w:sz w:val="20"/>
                <w:szCs w:val="20"/>
                <w:lang w:val="en-US"/>
              </w:rPr>
              <w:t>opportunities</w:t>
            </w:r>
            <w:r w:rsidR="00956856" w:rsidRPr="57717C5D">
              <w:rPr>
                <w:b w:val="0"/>
                <w:sz w:val="20"/>
                <w:szCs w:val="20"/>
                <w:lang w:val="en-US"/>
              </w:rPr>
              <w:t xml:space="preserve"> for best practice and capability growth are leveraged.</w:t>
            </w:r>
          </w:p>
          <w:p w14:paraId="6E11D453" w14:textId="77777777" w:rsidR="00956856" w:rsidRPr="00760E3A" w:rsidRDefault="00956856" w:rsidP="00760E3A">
            <w:pPr>
              <w:numPr>
                <w:ilvl w:val="0"/>
                <w:numId w:val="22"/>
              </w:numPr>
              <w:jc w:val="left"/>
              <w:rPr>
                <w:rFonts w:cs="Arial"/>
                <w:szCs w:val="20"/>
              </w:rPr>
            </w:pPr>
            <w:r w:rsidRPr="00760E3A">
              <w:rPr>
                <w:rFonts w:cs="Arial"/>
                <w:i/>
                <w:szCs w:val="20"/>
              </w:rPr>
              <w:t>Delivering on Financial and Operational Targets</w:t>
            </w:r>
            <w:r w:rsidRPr="00760E3A">
              <w:rPr>
                <w:rFonts w:cs="Arial"/>
                <w:szCs w:val="20"/>
              </w:rPr>
              <w:t xml:space="preserve"> – Ensuring that committed targets are met or exceeded and that costs and revenues are closely managed over the course of the financial years to ensure clarity on performance and provide the means to respond rapidly to any threats to financial performance. Measures include revenue growth, profitability and contract </w:t>
            </w:r>
            <w:r w:rsidR="005C73AF">
              <w:rPr>
                <w:rFonts w:cs="Arial"/>
                <w:szCs w:val="20"/>
              </w:rPr>
              <w:t>KPI</w:t>
            </w:r>
            <w:r w:rsidRPr="00760E3A">
              <w:rPr>
                <w:rFonts w:cs="Arial"/>
                <w:szCs w:val="20"/>
              </w:rPr>
              <w:t xml:space="preserve"> targets.</w:t>
            </w:r>
          </w:p>
          <w:p w14:paraId="6E11D454" w14:textId="77777777" w:rsidR="00956856" w:rsidRPr="00760E3A" w:rsidRDefault="00956856" w:rsidP="00760E3A">
            <w:pPr>
              <w:numPr>
                <w:ilvl w:val="0"/>
                <w:numId w:val="22"/>
              </w:numPr>
              <w:jc w:val="left"/>
              <w:rPr>
                <w:rFonts w:cs="Arial"/>
                <w:szCs w:val="20"/>
              </w:rPr>
            </w:pPr>
            <w:r w:rsidRPr="00760E3A">
              <w:rPr>
                <w:rFonts w:cs="Arial"/>
                <w:i/>
                <w:szCs w:val="20"/>
              </w:rPr>
              <w:t>Team Management</w:t>
            </w:r>
            <w:r w:rsidRPr="00760E3A">
              <w:rPr>
                <w:rFonts w:cs="Arial"/>
                <w:szCs w:val="20"/>
              </w:rPr>
              <w:t xml:space="preserve"> - Selecting, managing, engaging and developing highly performing and diverse account team, with right skills and capabilities, particularly technical/professional skills are acquired and developed in line with </w:t>
            </w:r>
            <w:r w:rsidR="00162AD4">
              <w:rPr>
                <w:rFonts w:cs="Arial"/>
                <w:szCs w:val="20"/>
              </w:rPr>
              <w:t>contract(s)</w:t>
            </w:r>
            <w:r w:rsidRPr="00760E3A">
              <w:rPr>
                <w:rFonts w:cs="Arial"/>
                <w:szCs w:val="20"/>
              </w:rPr>
              <w:t>, client and segment needs</w:t>
            </w:r>
          </w:p>
          <w:p w14:paraId="6E11D455" w14:textId="77777777" w:rsidR="00956856" w:rsidRPr="00760E3A" w:rsidRDefault="00956856" w:rsidP="00760E3A">
            <w:pPr>
              <w:numPr>
                <w:ilvl w:val="0"/>
                <w:numId w:val="22"/>
              </w:numPr>
              <w:jc w:val="left"/>
              <w:rPr>
                <w:rFonts w:cs="Arial"/>
                <w:szCs w:val="20"/>
              </w:rPr>
            </w:pPr>
            <w:r w:rsidRPr="00760E3A">
              <w:rPr>
                <w:rFonts w:cs="Arial"/>
                <w:i/>
                <w:szCs w:val="20"/>
              </w:rPr>
              <w:t>Client Relationship Management</w:t>
            </w:r>
            <w:r w:rsidRPr="00760E3A">
              <w:rPr>
                <w:rFonts w:cs="Arial"/>
                <w:szCs w:val="20"/>
              </w:rPr>
              <w:t xml:space="preserve"> – </w:t>
            </w:r>
            <w:r w:rsidR="00760E3A" w:rsidRPr="00760E3A">
              <w:rPr>
                <w:rFonts w:cs="Arial"/>
                <w:szCs w:val="20"/>
              </w:rPr>
              <w:t>Engaging</w:t>
            </w:r>
            <w:r w:rsidR="005C73AF">
              <w:rPr>
                <w:rFonts w:cs="Arial"/>
                <w:szCs w:val="20"/>
              </w:rPr>
              <w:t xml:space="preserve"> the with</w:t>
            </w:r>
            <w:r w:rsidRPr="00760E3A">
              <w:rPr>
                <w:rFonts w:cs="Arial"/>
                <w:szCs w:val="20"/>
              </w:rPr>
              <w:t xml:space="preserve"> key clients on a routine basis and lead by example in providing excellence in contract/relationship management</w:t>
            </w:r>
          </w:p>
          <w:p w14:paraId="6E11D456" w14:textId="77777777" w:rsidR="00956856" w:rsidRPr="00760E3A" w:rsidRDefault="00956856" w:rsidP="00760E3A">
            <w:pPr>
              <w:numPr>
                <w:ilvl w:val="0"/>
                <w:numId w:val="22"/>
              </w:numPr>
              <w:jc w:val="left"/>
              <w:rPr>
                <w:rFonts w:cs="Arial"/>
                <w:szCs w:val="20"/>
              </w:rPr>
            </w:pPr>
            <w:r w:rsidRPr="00760E3A">
              <w:rPr>
                <w:rFonts w:cs="Arial"/>
                <w:i/>
                <w:szCs w:val="20"/>
              </w:rPr>
              <w:t>Strategy and Planning</w:t>
            </w:r>
            <w:r w:rsidRPr="00760E3A">
              <w:rPr>
                <w:rFonts w:cs="Arial"/>
                <w:szCs w:val="20"/>
              </w:rPr>
              <w:t xml:space="preserve"> – D</w:t>
            </w:r>
            <w:r w:rsidR="00760E3A" w:rsidRPr="00760E3A">
              <w:rPr>
                <w:rFonts w:cs="Arial"/>
                <w:szCs w:val="20"/>
              </w:rPr>
              <w:t xml:space="preserve">eployment </w:t>
            </w:r>
            <w:r w:rsidR="005C73AF">
              <w:rPr>
                <w:rFonts w:cs="Arial"/>
                <w:szCs w:val="20"/>
              </w:rPr>
              <w:t xml:space="preserve">a robust plan across the estate </w:t>
            </w:r>
            <w:r w:rsidRPr="00760E3A">
              <w:rPr>
                <w:rFonts w:cs="Arial"/>
                <w:szCs w:val="20"/>
              </w:rPr>
              <w:t xml:space="preserve">that </w:t>
            </w:r>
            <w:r w:rsidR="005C73AF">
              <w:rPr>
                <w:rFonts w:cs="Arial"/>
                <w:szCs w:val="20"/>
              </w:rPr>
              <w:t xml:space="preserve">is </w:t>
            </w:r>
            <w:r w:rsidR="004D15B3">
              <w:rPr>
                <w:rFonts w:cs="Arial"/>
                <w:szCs w:val="20"/>
              </w:rPr>
              <w:t xml:space="preserve">constantly managed to ensure it is </w:t>
            </w:r>
            <w:r w:rsidRPr="00760E3A">
              <w:rPr>
                <w:rFonts w:cs="Arial"/>
                <w:szCs w:val="20"/>
              </w:rPr>
              <w:t xml:space="preserve">effective </w:t>
            </w:r>
            <w:r w:rsidR="005C73AF">
              <w:rPr>
                <w:rFonts w:cs="Arial"/>
                <w:szCs w:val="20"/>
              </w:rPr>
              <w:t xml:space="preserve">and </w:t>
            </w:r>
            <w:r w:rsidRPr="00760E3A">
              <w:rPr>
                <w:rFonts w:cs="Arial"/>
                <w:szCs w:val="20"/>
              </w:rPr>
              <w:t>deliver</w:t>
            </w:r>
            <w:r w:rsidR="004D15B3">
              <w:rPr>
                <w:rFonts w:cs="Arial"/>
                <w:szCs w:val="20"/>
              </w:rPr>
              <w:t>ing</w:t>
            </w:r>
            <w:r w:rsidRPr="00760E3A">
              <w:rPr>
                <w:rFonts w:cs="Arial"/>
                <w:szCs w:val="20"/>
              </w:rPr>
              <w:t xml:space="preserve"> against strategy. </w:t>
            </w:r>
          </w:p>
          <w:p w14:paraId="6E11D457" w14:textId="77777777" w:rsidR="00956856" w:rsidRPr="00760E3A" w:rsidRDefault="00956856" w:rsidP="00760E3A">
            <w:pPr>
              <w:numPr>
                <w:ilvl w:val="0"/>
                <w:numId w:val="22"/>
              </w:numPr>
              <w:jc w:val="left"/>
              <w:rPr>
                <w:rFonts w:cs="Arial"/>
                <w:szCs w:val="20"/>
              </w:rPr>
            </w:pPr>
            <w:r w:rsidRPr="00760E3A">
              <w:rPr>
                <w:rFonts w:cs="Arial"/>
                <w:i/>
                <w:szCs w:val="20"/>
              </w:rPr>
              <w:t>Delivery of Excellence in Risk, Compliance and Quality Management</w:t>
            </w:r>
            <w:r w:rsidRPr="00760E3A">
              <w:rPr>
                <w:rFonts w:cs="Arial"/>
                <w:szCs w:val="20"/>
              </w:rPr>
              <w:t xml:space="preserve"> – Ensuring the protocols, processes and capabilities are in place to deliver all technical/regulatory requirements for the safe and commerc</w:t>
            </w:r>
            <w:r w:rsidR="004D15B3">
              <w:rPr>
                <w:rFonts w:cs="Arial"/>
                <w:szCs w:val="20"/>
              </w:rPr>
              <w:t>ial ongoing management of the contract.</w:t>
            </w:r>
          </w:p>
          <w:p w14:paraId="6E11D458" w14:textId="77777777" w:rsidR="00760E3A" w:rsidRDefault="00956856" w:rsidP="00760E3A">
            <w:pPr>
              <w:numPr>
                <w:ilvl w:val="0"/>
                <w:numId w:val="22"/>
              </w:numPr>
              <w:jc w:val="left"/>
              <w:rPr>
                <w:rFonts w:cs="Arial"/>
                <w:szCs w:val="20"/>
              </w:rPr>
            </w:pPr>
            <w:r w:rsidRPr="00760E3A">
              <w:rPr>
                <w:rFonts w:cs="Arial"/>
                <w:i/>
                <w:szCs w:val="20"/>
              </w:rPr>
              <w:t>Effective Management of Internal Resources</w:t>
            </w:r>
            <w:r w:rsidRPr="00760E3A">
              <w:rPr>
                <w:rFonts w:cs="Arial"/>
                <w:szCs w:val="20"/>
              </w:rPr>
              <w:t xml:space="preserve"> – Engaging effectively </w:t>
            </w:r>
            <w:r w:rsidR="00760E3A" w:rsidRPr="00760E3A">
              <w:rPr>
                <w:rFonts w:cs="Arial"/>
                <w:szCs w:val="20"/>
              </w:rPr>
              <w:t>with s</w:t>
            </w:r>
            <w:r w:rsidRPr="00760E3A">
              <w:rPr>
                <w:rFonts w:cs="Arial"/>
                <w:szCs w:val="20"/>
              </w:rPr>
              <w:t>upport functions/service operations and providing clear busines</w:t>
            </w:r>
            <w:r w:rsidR="00760E3A" w:rsidRPr="00760E3A">
              <w:rPr>
                <w:rFonts w:cs="Arial"/>
                <w:szCs w:val="20"/>
              </w:rPr>
              <w:t xml:space="preserve">s briefs on services required. </w:t>
            </w:r>
          </w:p>
          <w:p w14:paraId="6E11D459" w14:textId="77777777" w:rsidR="00956856" w:rsidRPr="00266CD4" w:rsidRDefault="00760E3A" w:rsidP="00266CD4">
            <w:pPr>
              <w:numPr>
                <w:ilvl w:val="0"/>
                <w:numId w:val="22"/>
              </w:numPr>
              <w:jc w:val="left"/>
              <w:rPr>
                <w:rFonts w:cs="Arial"/>
                <w:szCs w:val="20"/>
              </w:rPr>
            </w:pPr>
            <w:r>
              <w:rPr>
                <w:rFonts w:cs="Arial"/>
                <w:i/>
                <w:szCs w:val="20"/>
              </w:rPr>
              <w:t>Management Contribution to</w:t>
            </w:r>
            <w:r w:rsidR="004D15B3">
              <w:rPr>
                <w:rFonts w:cs="Arial"/>
                <w:i/>
                <w:szCs w:val="20"/>
              </w:rPr>
              <w:t xml:space="preserve"> Universities</w:t>
            </w:r>
            <w:r w:rsidR="006A4AD5">
              <w:rPr>
                <w:rFonts w:cs="Arial"/>
                <w:i/>
                <w:szCs w:val="20"/>
              </w:rPr>
              <w:t xml:space="preserve"> regionally</w:t>
            </w:r>
            <w:r w:rsidR="00956856" w:rsidRPr="00760E3A">
              <w:rPr>
                <w:rFonts w:cs="Arial"/>
                <w:szCs w:val="20"/>
              </w:rPr>
              <w:t xml:space="preserve"> – taking a collective leadership accountability to identify synergies, cros</w:t>
            </w:r>
            <w:r w:rsidRPr="00760E3A">
              <w:rPr>
                <w:rFonts w:cs="Arial"/>
                <w:szCs w:val="20"/>
              </w:rPr>
              <w:t xml:space="preserve">s-sales and other opportunities </w:t>
            </w:r>
          </w:p>
        </w:tc>
      </w:tr>
    </w:tbl>
    <w:p w14:paraId="6E11D45B" w14:textId="77777777" w:rsidR="00350353" w:rsidRDefault="00350353" w:rsidP="00366A73">
      <w:pPr>
        <w:jc w:val="left"/>
        <w:rPr>
          <w:rFonts w:cs="Arial"/>
        </w:rPr>
      </w:pPr>
    </w:p>
    <w:p w14:paraId="6E11D45C" w14:textId="77777777" w:rsidR="004D15B3" w:rsidRDefault="004D15B3" w:rsidP="00366A73">
      <w:pPr>
        <w:jc w:val="left"/>
        <w:rPr>
          <w:rFonts w:cs="Arial"/>
        </w:rPr>
      </w:pPr>
    </w:p>
    <w:p w14:paraId="6E11D45D" w14:textId="77777777" w:rsidR="004D15B3" w:rsidRDefault="004D15B3" w:rsidP="00366A73">
      <w:pPr>
        <w:jc w:val="left"/>
        <w:rPr>
          <w:rFonts w:cs="Arial"/>
        </w:rPr>
      </w:pPr>
    </w:p>
    <w:p w14:paraId="6E11D45E" w14:textId="77777777" w:rsidR="004D15B3" w:rsidRDefault="004D15B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E11D460" w14:textId="77777777" w:rsidTr="57717C5D">
        <w:trPr>
          <w:trHeight w:val="565"/>
        </w:trPr>
        <w:tc>
          <w:tcPr>
            <w:tcW w:w="10458" w:type="dxa"/>
            <w:shd w:val="clear" w:color="auto" w:fill="F2F2F2" w:themeFill="background1" w:themeFillShade="F2"/>
            <w:vAlign w:val="center"/>
          </w:tcPr>
          <w:p w14:paraId="6E11D45F"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E11D4A2" w14:textId="77777777" w:rsidTr="57717C5D">
        <w:trPr>
          <w:trHeight w:val="620"/>
        </w:trPr>
        <w:tc>
          <w:tcPr>
            <w:tcW w:w="10458" w:type="dxa"/>
          </w:tcPr>
          <w:p w14:paraId="6E11D461" w14:textId="77777777" w:rsidR="00366A73" w:rsidRPr="00C56FEC" w:rsidRDefault="00366A73" w:rsidP="00161F93">
            <w:pPr>
              <w:rPr>
                <w:rFonts w:cs="Arial"/>
                <w:b/>
                <w:sz w:val="6"/>
                <w:szCs w:val="20"/>
              </w:rPr>
            </w:pPr>
          </w:p>
          <w:p w14:paraId="6E11D462" w14:textId="77777777" w:rsidR="00910DA3" w:rsidRPr="00FE5687" w:rsidRDefault="00FE5687" w:rsidP="00910DA3">
            <w:pPr>
              <w:pStyle w:val="Puces1"/>
              <w:numPr>
                <w:ilvl w:val="0"/>
                <w:numId w:val="0"/>
              </w:numPr>
              <w:spacing w:after="0"/>
              <w:jc w:val="both"/>
              <w:rPr>
                <w:sz w:val="20"/>
                <w:szCs w:val="20"/>
              </w:rPr>
            </w:pPr>
            <w:r>
              <w:rPr>
                <w:sz w:val="20"/>
                <w:szCs w:val="20"/>
              </w:rPr>
              <w:t>Rigorous management of r</w:t>
            </w:r>
            <w:r w:rsidR="00910DA3" w:rsidRPr="00FE5687">
              <w:rPr>
                <w:sz w:val="20"/>
                <w:szCs w:val="20"/>
              </w:rPr>
              <w:t>esults</w:t>
            </w:r>
          </w:p>
          <w:p w14:paraId="6E11D463" w14:textId="77777777" w:rsidR="00910DA3" w:rsidRPr="00F00CD3" w:rsidRDefault="00910DA3" w:rsidP="00EE7DAA">
            <w:pPr>
              <w:pStyle w:val="Puce3"/>
              <w:numPr>
                <w:ilvl w:val="0"/>
                <w:numId w:val="23"/>
              </w:numPr>
              <w:rPr>
                <w:sz w:val="20"/>
                <w:szCs w:val="20"/>
              </w:rPr>
            </w:pPr>
            <w:r w:rsidRPr="00F00CD3">
              <w:rPr>
                <w:sz w:val="20"/>
                <w:szCs w:val="20"/>
              </w:rPr>
              <w:t xml:space="preserve">Take overall responsibility for ensuring the </w:t>
            </w:r>
            <w:r w:rsidR="004D15B3">
              <w:rPr>
                <w:sz w:val="20"/>
                <w:szCs w:val="20"/>
              </w:rPr>
              <w:t>Greenwich</w:t>
            </w:r>
            <w:r w:rsidR="00350353">
              <w:rPr>
                <w:sz w:val="20"/>
                <w:szCs w:val="20"/>
              </w:rPr>
              <w:t xml:space="preserve"> contract</w:t>
            </w:r>
            <w:r w:rsidRPr="00F00CD3">
              <w:rPr>
                <w:sz w:val="20"/>
                <w:szCs w:val="20"/>
              </w:rPr>
              <w:t xml:space="preserve"> perfor</w:t>
            </w:r>
            <w:r>
              <w:rPr>
                <w:sz w:val="20"/>
                <w:szCs w:val="20"/>
              </w:rPr>
              <w:t>m</w:t>
            </w:r>
            <w:r w:rsidR="00350353">
              <w:rPr>
                <w:sz w:val="20"/>
                <w:szCs w:val="20"/>
              </w:rPr>
              <w:t xml:space="preserve">s to budget, </w:t>
            </w:r>
            <w:r>
              <w:rPr>
                <w:sz w:val="20"/>
                <w:szCs w:val="20"/>
              </w:rPr>
              <w:t>achieve</w:t>
            </w:r>
            <w:r w:rsidR="00350353">
              <w:rPr>
                <w:sz w:val="20"/>
                <w:szCs w:val="20"/>
              </w:rPr>
              <w:t>s</w:t>
            </w:r>
            <w:r w:rsidRPr="00F00CD3">
              <w:rPr>
                <w:sz w:val="20"/>
                <w:szCs w:val="20"/>
              </w:rPr>
              <w:t xml:space="preserve"> business plans and improve</w:t>
            </w:r>
            <w:r w:rsidR="00350353">
              <w:rPr>
                <w:sz w:val="20"/>
                <w:szCs w:val="20"/>
              </w:rPr>
              <w:t>s</w:t>
            </w:r>
            <w:r w:rsidRPr="00F00CD3">
              <w:rPr>
                <w:sz w:val="20"/>
                <w:szCs w:val="20"/>
              </w:rPr>
              <w:t xml:space="preserve"> financial performance utilising nominated suppliers, maximising labour productivity in line with Company models, policies and procedures and controlling costs</w:t>
            </w:r>
          </w:p>
          <w:p w14:paraId="6E11D464" w14:textId="77777777" w:rsidR="00910DA3" w:rsidRPr="00F00CD3" w:rsidRDefault="00910DA3" w:rsidP="00EE7DAA">
            <w:pPr>
              <w:pStyle w:val="Puce3"/>
              <w:numPr>
                <w:ilvl w:val="0"/>
                <w:numId w:val="23"/>
              </w:numPr>
              <w:rPr>
                <w:sz w:val="20"/>
                <w:szCs w:val="20"/>
              </w:rPr>
            </w:pPr>
            <w:r w:rsidRPr="00F00CD3">
              <w:rPr>
                <w:sz w:val="20"/>
                <w:szCs w:val="20"/>
              </w:rPr>
              <w:t>Contribute to the dev</w:t>
            </w:r>
            <w:r w:rsidR="006A4AD5">
              <w:rPr>
                <w:sz w:val="20"/>
                <w:szCs w:val="20"/>
              </w:rPr>
              <w:t xml:space="preserve">elopment and implementation of the segment strategy </w:t>
            </w:r>
            <w:r w:rsidRPr="00F00CD3">
              <w:rPr>
                <w:sz w:val="20"/>
                <w:szCs w:val="20"/>
              </w:rPr>
              <w:t>and ensure own business area plan</w:t>
            </w:r>
            <w:r>
              <w:rPr>
                <w:sz w:val="20"/>
                <w:szCs w:val="20"/>
              </w:rPr>
              <w:t xml:space="preserve">s are </w:t>
            </w:r>
            <w:r w:rsidRPr="00F00CD3">
              <w:rPr>
                <w:sz w:val="20"/>
                <w:szCs w:val="20"/>
              </w:rPr>
              <w:t>in line with segment objectives and delivers against Sodexo expectations</w:t>
            </w:r>
          </w:p>
          <w:p w14:paraId="6E11D465" w14:textId="77777777" w:rsidR="00910DA3" w:rsidRPr="00F00CD3" w:rsidRDefault="00910DA3" w:rsidP="00EE7DAA">
            <w:pPr>
              <w:pStyle w:val="Puce3"/>
              <w:numPr>
                <w:ilvl w:val="0"/>
                <w:numId w:val="23"/>
              </w:numPr>
              <w:rPr>
                <w:sz w:val="20"/>
                <w:szCs w:val="20"/>
              </w:rPr>
            </w:pPr>
            <w:r w:rsidRPr="00F00CD3">
              <w:rPr>
                <w:sz w:val="20"/>
                <w:szCs w:val="20"/>
              </w:rPr>
              <w:t>Set and agree overall annual budgets with finance and develop unit business plans and local area plans which link to the overall Segment strategy and objectives</w:t>
            </w:r>
          </w:p>
          <w:p w14:paraId="6E11D466" w14:textId="77777777" w:rsidR="00910DA3" w:rsidRPr="00F00CD3" w:rsidRDefault="00910DA3" w:rsidP="00EE7DAA">
            <w:pPr>
              <w:pStyle w:val="Puce3"/>
              <w:numPr>
                <w:ilvl w:val="0"/>
                <w:numId w:val="23"/>
              </w:numPr>
              <w:rPr>
                <w:sz w:val="20"/>
                <w:szCs w:val="20"/>
              </w:rPr>
            </w:pPr>
            <w:r w:rsidRPr="00F00CD3">
              <w:rPr>
                <w:sz w:val="20"/>
                <w:szCs w:val="20"/>
              </w:rPr>
              <w:t>Analyse and review all financial measures and tools to ensure positive financial performance through accurate forecasting and account management</w:t>
            </w:r>
          </w:p>
          <w:p w14:paraId="6E11D467" w14:textId="77777777" w:rsidR="00910DA3" w:rsidRDefault="00910DA3" w:rsidP="00EE7DAA">
            <w:pPr>
              <w:pStyle w:val="Puce3"/>
              <w:numPr>
                <w:ilvl w:val="0"/>
                <w:numId w:val="23"/>
              </w:numPr>
              <w:rPr>
                <w:sz w:val="20"/>
                <w:szCs w:val="20"/>
              </w:rPr>
            </w:pPr>
            <w:r w:rsidRPr="00F00CD3">
              <w:rPr>
                <w:sz w:val="20"/>
                <w:szCs w:val="20"/>
              </w:rPr>
              <w:t xml:space="preserve">Seek new ways to drive revenue and maximise sales by implementing innovative ideas </w:t>
            </w:r>
          </w:p>
          <w:p w14:paraId="6E11D468" w14:textId="77777777" w:rsidR="00FE5687" w:rsidRPr="00FE5687" w:rsidRDefault="00FE5687" w:rsidP="00EE7DAA">
            <w:pPr>
              <w:pStyle w:val="Puce3"/>
              <w:numPr>
                <w:ilvl w:val="0"/>
                <w:numId w:val="23"/>
              </w:numPr>
              <w:rPr>
                <w:sz w:val="20"/>
                <w:szCs w:val="20"/>
              </w:rPr>
            </w:pPr>
            <w:r w:rsidRPr="00F00CD3">
              <w:rPr>
                <w:sz w:val="20"/>
                <w:szCs w:val="20"/>
              </w:rPr>
              <w:t xml:space="preserve">Maximise the profitability of the </w:t>
            </w:r>
            <w:r w:rsidR="00162AD4">
              <w:rPr>
                <w:sz w:val="20"/>
                <w:szCs w:val="20"/>
              </w:rPr>
              <w:t>contract(s)</w:t>
            </w:r>
            <w:r w:rsidRPr="00F00CD3">
              <w:rPr>
                <w:sz w:val="20"/>
                <w:szCs w:val="20"/>
              </w:rPr>
              <w:t xml:space="preserve"> within area of responsibility and deliver the required financial and service level results using the principals of contract design and management</w:t>
            </w:r>
          </w:p>
          <w:p w14:paraId="6E11D469" w14:textId="77777777" w:rsidR="00910DA3" w:rsidRPr="00F00CD3" w:rsidRDefault="006A4AD5" w:rsidP="00EE7DAA">
            <w:pPr>
              <w:pStyle w:val="Puce3"/>
              <w:numPr>
                <w:ilvl w:val="0"/>
                <w:numId w:val="23"/>
              </w:numPr>
              <w:rPr>
                <w:sz w:val="20"/>
                <w:szCs w:val="20"/>
              </w:rPr>
            </w:pPr>
            <w:r>
              <w:rPr>
                <w:sz w:val="20"/>
                <w:szCs w:val="20"/>
              </w:rPr>
              <w:t xml:space="preserve">Take </w:t>
            </w:r>
            <w:r w:rsidR="00910DA3" w:rsidRPr="00F00CD3">
              <w:rPr>
                <w:sz w:val="20"/>
                <w:szCs w:val="20"/>
              </w:rPr>
              <w:t xml:space="preserve">overall accountability for delivering services to the agreed specification and service level agreements/standards required by the </w:t>
            </w:r>
            <w:r w:rsidR="00162AD4">
              <w:rPr>
                <w:sz w:val="20"/>
                <w:szCs w:val="20"/>
              </w:rPr>
              <w:t>contract(s)</w:t>
            </w:r>
            <w:r w:rsidR="00910DA3" w:rsidRPr="00F00CD3">
              <w:rPr>
                <w:sz w:val="20"/>
                <w:szCs w:val="20"/>
              </w:rPr>
              <w:t xml:space="preserve"> within your assigned area</w:t>
            </w:r>
          </w:p>
          <w:p w14:paraId="6E11D46A" w14:textId="77777777" w:rsidR="00910DA3" w:rsidRPr="00F00CD3" w:rsidRDefault="00910DA3" w:rsidP="00EE7DAA">
            <w:pPr>
              <w:pStyle w:val="Puce3"/>
              <w:numPr>
                <w:ilvl w:val="0"/>
                <w:numId w:val="23"/>
              </w:numPr>
              <w:rPr>
                <w:sz w:val="20"/>
                <w:szCs w:val="20"/>
              </w:rPr>
            </w:pPr>
            <w:r w:rsidRPr="00F00CD3">
              <w:rPr>
                <w:sz w:val="20"/>
                <w:szCs w:val="20"/>
              </w:rPr>
              <w:t>Continually seek ways to maximise profitability and enhance service quality by driving excellence and innovations in service delivery and pushing for more efficient service delivery and cost efficiencies</w:t>
            </w:r>
          </w:p>
          <w:p w14:paraId="6E11D46B" w14:textId="77777777" w:rsidR="00E73A3F" w:rsidRPr="00E73A3F" w:rsidRDefault="00910DA3" w:rsidP="00EE7DAA">
            <w:pPr>
              <w:pStyle w:val="Puce3"/>
              <w:numPr>
                <w:ilvl w:val="0"/>
                <w:numId w:val="23"/>
              </w:numPr>
              <w:rPr>
                <w:sz w:val="20"/>
                <w:szCs w:val="20"/>
              </w:rPr>
            </w:pPr>
            <w:r w:rsidRPr="00F00CD3">
              <w:rPr>
                <w:sz w:val="20"/>
                <w:szCs w:val="20"/>
              </w:rPr>
              <w:t>Ensure analysis of indicators adhere to processes and implement coaching to embed good practice</w:t>
            </w:r>
          </w:p>
          <w:p w14:paraId="6E11D46C" w14:textId="77777777" w:rsidR="00760E3A" w:rsidRPr="00FE5687" w:rsidRDefault="00760E3A" w:rsidP="57717C5D">
            <w:pPr>
              <w:pStyle w:val="Puces1"/>
              <w:numPr>
                <w:ilvl w:val="0"/>
                <w:numId w:val="0"/>
              </w:numPr>
              <w:spacing w:after="0"/>
              <w:jc w:val="both"/>
              <w:rPr>
                <w:sz w:val="20"/>
                <w:szCs w:val="20"/>
                <w:lang w:val="en-US"/>
              </w:rPr>
            </w:pPr>
            <w:r w:rsidRPr="57717C5D">
              <w:rPr>
                <w:sz w:val="20"/>
                <w:szCs w:val="20"/>
                <w:lang w:val="en-US"/>
              </w:rPr>
              <w:t>Growth, client and customer satisfaction</w:t>
            </w:r>
          </w:p>
          <w:p w14:paraId="6E11D46D" w14:textId="77777777" w:rsidR="00760E3A" w:rsidRDefault="00760E3A" w:rsidP="00EE7DAA">
            <w:pPr>
              <w:pStyle w:val="Puce3"/>
              <w:numPr>
                <w:ilvl w:val="0"/>
                <w:numId w:val="23"/>
              </w:numPr>
              <w:rPr>
                <w:sz w:val="20"/>
                <w:szCs w:val="20"/>
              </w:rPr>
            </w:pPr>
            <w:r w:rsidRPr="00F00CD3">
              <w:rPr>
                <w:sz w:val="20"/>
                <w:szCs w:val="20"/>
              </w:rPr>
              <w:t xml:space="preserve">Take overall responsibility for ensuring that </w:t>
            </w:r>
            <w:r w:rsidR="006A4AD5">
              <w:rPr>
                <w:sz w:val="20"/>
                <w:szCs w:val="20"/>
              </w:rPr>
              <w:t>the contract is</w:t>
            </w:r>
            <w:r w:rsidRPr="00F00CD3">
              <w:rPr>
                <w:sz w:val="20"/>
                <w:szCs w:val="20"/>
              </w:rPr>
              <w:t xml:space="preserve"> operated within </w:t>
            </w:r>
            <w:r w:rsidR="006A4AD5">
              <w:rPr>
                <w:sz w:val="20"/>
                <w:szCs w:val="20"/>
              </w:rPr>
              <w:t>its</w:t>
            </w:r>
            <w:r w:rsidRPr="00F00CD3">
              <w:rPr>
                <w:sz w:val="20"/>
                <w:szCs w:val="20"/>
              </w:rPr>
              <w:t xml:space="preserve"> contractual terms, have a </w:t>
            </w:r>
            <w:r>
              <w:rPr>
                <w:sz w:val="20"/>
                <w:szCs w:val="20"/>
              </w:rPr>
              <w:t xml:space="preserve">client </w:t>
            </w:r>
            <w:r w:rsidRPr="00F00CD3">
              <w:rPr>
                <w:sz w:val="20"/>
                <w:szCs w:val="20"/>
              </w:rPr>
              <w:t>business plan which is reviewed at least quarterly showing key objectives, goals and measures that link to the overall business plan and strategy for the segment</w:t>
            </w:r>
          </w:p>
          <w:p w14:paraId="6E11D46E" w14:textId="77777777" w:rsidR="00910DA3" w:rsidRPr="00910DA3" w:rsidRDefault="00910DA3" w:rsidP="00EE7DAA">
            <w:pPr>
              <w:pStyle w:val="Puces1"/>
              <w:numPr>
                <w:ilvl w:val="0"/>
                <w:numId w:val="23"/>
              </w:numPr>
              <w:jc w:val="both"/>
              <w:rPr>
                <w:b w:val="0"/>
                <w:sz w:val="20"/>
                <w:szCs w:val="20"/>
              </w:rPr>
            </w:pPr>
            <w:r>
              <w:rPr>
                <w:b w:val="0"/>
                <w:sz w:val="20"/>
                <w:szCs w:val="20"/>
              </w:rPr>
              <w:t>Adopt a partnership approach with Sodexo and client entities to ensure the contract is executed in the best interest of both Sodexo and the client</w:t>
            </w:r>
          </w:p>
          <w:p w14:paraId="6E11D46F" w14:textId="77777777" w:rsidR="00760E3A" w:rsidRPr="00F00CD3" w:rsidRDefault="00760E3A" w:rsidP="00EE7DAA">
            <w:pPr>
              <w:pStyle w:val="Puce3"/>
              <w:numPr>
                <w:ilvl w:val="0"/>
                <w:numId w:val="23"/>
              </w:numPr>
              <w:rPr>
                <w:sz w:val="20"/>
                <w:szCs w:val="20"/>
              </w:rPr>
            </w:pPr>
            <w:r w:rsidRPr="00F00CD3">
              <w:rPr>
                <w:sz w:val="20"/>
                <w:szCs w:val="20"/>
              </w:rPr>
              <w:t xml:space="preserve">Understand the </w:t>
            </w:r>
            <w:r w:rsidR="00162AD4">
              <w:rPr>
                <w:sz w:val="20"/>
                <w:szCs w:val="20"/>
              </w:rPr>
              <w:t>contract(s)</w:t>
            </w:r>
            <w:r w:rsidRPr="00F00CD3">
              <w:rPr>
                <w:sz w:val="20"/>
                <w:szCs w:val="20"/>
              </w:rPr>
              <w:t xml:space="preserve"> scope and form within area of responsibility (e.g. payment mechanisms and procedures and variation control) and their importance to managing a site and the services provided including the ability to calculate the rewards and penalties of meeting or not meeting KPIs</w:t>
            </w:r>
          </w:p>
          <w:p w14:paraId="6E11D470" w14:textId="77777777" w:rsidR="00760E3A" w:rsidRPr="00F00CD3" w:rsidRDefault="00760E3A" w:rsidP="00EE7DAA">
            <w:pPr>
              <w:pStyle w:val="Puce3"/>
              <w:numPr>
                <w:ilvl w:val="0"/>
                <w:numId w:val="23"/>
              </w:numPr>
              <w:rPr>
                <w:sz w:val="20"/>
                <w:szCs w:val="20"/>
              </w:rPr>
            </w:pPr>
            <w:r w:rsidRPr="00F00CD3">
              <w:rPr>
                <w:sz w:val="20"/>
                <w:szCs w:val="20"/>
              </w:rPr>
              <w:t>Ensure that all commercial activities maximise shareholder value and return on assets and capital employed</w:t>
            </w:r>
          </w:p>
          <w:p w14:paraId="6E11D471" w14:textId="77777777" w:rsidR="00760E3A" w:rsidRPr="00F00CD3" w:rsidRDefault="00760E3A" w:rsidP="00EE7DAA">
            <w:pPr>
              <w:pStyle w:val="Puce3"/>
              <w:numPr>
                <w:ilvl w:val="0"/>
                <w:numId w:val="23"/>
              </w:numPr>
              <w:rPr>
                <w:sz w:val="20"/>
                <w:szCs w:val="20"/>
              </w:rPr>
            </w:pPr>
            <w:r w:rsidRPr="00F00CD3">
              <w:rPr>
                <w:sz w:val="20"/>
                <w:szCs w:val="20"/>
              </w:rPr>
              <w:t xml:space="preserve">Ability to interpret and understand </w:t>
            </w:r>
            <w:r w:rsidR="00162AD4">
              <w:rPr>
                <w:sz w:val="20"/>
                <w:szCs w:val="20"/>
              </w:rPr>
              <w:t>contract(s)</w:t>
            </w:r>
            <w:r w:rsidRPr="00F00CD3">
              <w:rPr>
                <w:sz w:val="20"/>
                <w:szCs w:val="20"/>
              </w:rPr>
              <w:t xml:space="preserve"> for the accounts managed with an ability to negotiate within the boundaries of the contract</w:t>
            </w:r>
          </w:p>
          <w:p w14:paraId="6E11D472" w14:textId="77777777" w:rsidR="00760E3A" w:rsidRPr="00F00CD3" w:rsidRDefault="00760E3A" w:rsidP="00EE7DAA">
            <w:pPr>
              <w:pStyle w:val="Puce3"/>
              <w:numPr>
                <w:ilvl w:val="0"/>
                <w:numId w:val="23"/>
              </w:numPr>
              <w:rPr>
                <w:sz w:val="20"/>
                <w:szCs w:val="20"/>
              </w:rPr>
            </w:pPr>
            <w:r w:rsidRPr="00F00CD3">
              <w:rPr>
                <w:sz w:val="20"/>
                <w:szCs w:val="20"/>
              </w:rPr>
              <w:t xml:space="preserve">Commercial and financial management of </w:t>
            </w:r>
            <w:r w:rsidR="00162AD4">
              <w:rPr>
                <w:sz w:val="20"/>
                <w:szCs w:val="20"/>
              </w:rPr>
              <w:t>contract(s)</w:t>
            </w:r>
            <w:r w:rsidRPr="00F00CD3">
              <w:rPr>
                <w:sz w:val="20"/>
                <w:szCs w:val="20"/>
              </w:rPr>
              <w:t xml:space="preserve"> with focus on looking forward to next three years and analysis of future trends</w:t>
            </w:r>
          </w:p>
          <w:p w14:paraId="6E11D473" w14:textId="77777777" w:rsidR="00760E3A" w:rsidRPr="00F00CD3" w:rsidRDefault="00760E3A" w:rsidP="00EE7DAA">
            <w:pPr>
              <w:pStyle w:val="Puce3"/>
              <w:numPr>
                <w:ilvl w:val="0"/>
                <w:numId w:val="23"/>
              </w:numPr>
              <w:rPr>
                <w:sz w:val="20"/>
                <w:szCs w:val="20"/>
              </w:rPr>
            </w:pPr>
            <w:r w:rsidRPr="00F00CD3">
              <w:rPr>
                <w:sz w:val="20"/>
                <w:szCs w:val="20"/>
              </w:rPr>
              <w:t xml:space="preserve">Develop long term client relationships with clients and agents to understand </w:t>
            </w:r>
            <w:proofErr w:type="gramStart"/>
            <w:r w:rsidRPr="00F00CD3">
              <w:rPr>
                <w:sz w:val="20"/>
                <w:szCs w:val="20"/>
              </w:rPr>
              <w:t>clients</w:t>
            </w:r>
            <w:proofErr w:type="gramEnd"/>
            <w:r w:rsidRPr="00F00CD3">
              <w:rPr>
                <w:sz w:val="20"/>
                <w:szCs w:val="20"/>
              </w:rPr>
              <w:t xml:space="preserve"> future expectations for the account and develop the model to meet those using the Clients for Life process, methodology and toolkit including facilitating and attending Expectations and TARP meetings </w:t>
            </w:r>
          </w:p>
          <w:p w14:paraId="6E11D474" w14:textId="77777777" w:rsidR="00760E3A" w:rsidRPr="00F00CD3" w:rsidRDefault="00760E3A" w:rsidP="00EE7DAA">
            <w:pPr>
              <w:pStyle w:val="Puce3"/>
              <w:numPr>
                <w:ilvl w:val="0"/>
                <w:numId w:val="23"/>
              </w:numPr>
              <w:rPr>
                <w:sz w:val="20"/>
                <w:szCs w:val="20"/>
              </w:rPr>
            </w:pPr>
            <w:r w:rsidRPr="00F00CD3">
              <w:rPr>
                <w:sz w:val="20"/>
                <w:szCs w:val="20"/>
              </w:rPr>
              <w:t>Deliver strategic account management for multiple clients through the leadership of account managers, developing solutions and measuring performance against contract SLAs. Growth of accounts, selling in service lines and key lead role for contract retender when applicable</w:t>
            </w:r>
          </w:p>
          <w:p w14:paraId="6E11D475" w14:textId="77777777" w:rsidR="00760E3A" w:rsidRPr="00F00CD3" w:rsidRDefault="00760E3A" w:rsidP="00EE7DAA">
            <w:pPr>
              <w:pStyle w:val="Puce3"/>
              <w:numPr>
                <w:ilvl w:val="0"/>
                <w:numId w:val="23"/>
              </w:numPr>
              <w:rPr>
                <w:sz w:val="20"/>
                <w:szCs w:val="20"/>
              </w:rPr>
            </w:pPr>
            <w:r>
              <w:rPr>
                <w:sz w:val="20"/>
                <w:szCs w:val="20"/>
              </w:rPr>
              <w:t xml:space="preserve">Contribute &amp; attend governance </w:t>
            </w:r>
            <w:r w:rsidR="00FE5687">
              <w:rPr>
                <w:sz w:val="20"/>
                <w:szCs w:val="20"/>
              </w:rPr>
              <w:t>requirements</w:t>
            </w:r>
            <w:r>
              <w:rPr>
                <w:sz w:val="20"/>
                <w:szCs w:val="20"/>
              </w:rPr>
              <w:t xml:space="preserve"> in line with the client contract &amp; expectations. </w:t>
            </w:r>
          </w:p>
          <w:p w14:paraId="6E11D476" w14:textId="77777777" w:rsidR="00760E3A" w:rsidRPr="00FE5687" w:rsidRDefault="00760E3A" w:rsidP="00EE7DAA">
            <w:pPr>
              <w:pStyle w:val="Puce3"/>
              <w:numPr>
                <w:ilvl w:val="0"/>
                <w:numId w:val="23"/>
              </w:numPr>
              <w:rPr>
                <w:sz w:val="20"/>
                <w:szCs w:val="20"/>
              </w:rPr>
            </w:pPr>
            <w:r w:rsidRPr="00F00CD3">
              <w:rPr>
                <w:sz w:val="20"/>
                <w:szCs w:val="20"/>
              </w:rPr>
              <w:t xml:space="preserve">Support the business </w:t>
            </w:r>
            <w:proofErr w:type="gramStart"/>
            <w:r w:rsidRPr="00F00CD3">
              <w:rPr>
                <w:sz w:val="20"/>
                <w:szCs w:val="20"/>
              </w:rPr>
              <w:t>development  team</w:t>
            </w:r>
            <w:proofErr w:type="gramEnd"/>
            <w:r w:rsidRPr="00F00CD3">
              <w:rPr>
                <w:sz w:val="20"/>
                <w:szCs w:val="20"/>
              </w:rPr>
              <w:t xml:space="preserve"> in identifying opportunities with existing and new clients to maximise profit and growth and sell additional services</w:t>
            </w:r>
          </w:p>
          <w:p w14:paraId="6E11D477" w14:textId="77777777" w:rsidR="00956856" w:rsidRPr="002465BC" w:rsidRDefault="00FE5687" w:rsidP="00FE5687">
            <w:pPr>
              <w:pStyle w:val="Puces1"/>
              <w:numPr>
                <w:ilvl w:val="0"/>
                <w:numId w:val="0"/>
              </w:numPr>
              <w:spacing w:after="0"/>
              <w:jc w:val="both"/>
              <w:rPr>
                <w:sz w:val="20"/>
                <w:szCs w:val="20"/>
              </w:rPr>
            </w:pPr>
            <w:r>
              <w:rPr>
                <w:sz w:val="20"/>
                <w:szCs w:val="20"/>
              </w:rPr>
              <w:t>Contract m</w:t>
            </w:r>
            <w:r w:rsidR="00956856" w:rsidRPr="002465BC">
              <w:rPr>
                <w:sz w:val="20"/>
                <w:szCs w:val="20"/>
              </w:rPr>
              <w:t xml:space="preserve">anagement </w:t>
            </w:r>
          </w:p>
          <w:p w14:paraId="6E11D478" w14:textId="77777777" w:rsidR="00760E3A" w:rsidRPr="00F00CD3" w:rsidRDefault="00760E3A" w:rsidP="00EE7DAA">
            <w:pPr>
              <w:pStyle w:val="Puce3"/>
              <w:numPr>
                <w:ilvl w:val="0"/>
                <w:numId w:val="23"/>
              </w:numPr>
              <w:rPr>
                <w:sz w:val="20"/>
                <w:szCs w:val="20"/>
              </w:rPr>
            </w:pPr>
            <w:r w:rsidRPr="00F00CD3">
              <w:rPr>
                <w:sz w:val="20"/>
                <w:szCs w:val="20"/>
              </w:rPr>
              <w:t>Own, define, maintain and manage account development plans, as well as leading the change management process and associated Service Levels Agreements (SLAs) ensuring risks are mitigated</w:t>
            </w:r>
          </w:p>
          <w:p w14:paraId="6E11D479" w14:textId="77777777" w:rsidR="00FE5687" w:rsidRDefault="00956856" w:rsidP="00EE7DAA">
            <w:pPr>
              <w:pStyle w:val="Puces1"/>
              <w:numPr>
                <w:ilvl w:val="0"/>
                <w:numId w:val="23"/>
              </w:numPr>
              <w:spacing w:after="0"/>
              <w:jc w:val="both"/>
              <w:rPr>
                <w:b w:val="0"/>
                <w:sz w:val="20"/>
                <w:szCs w:val="20"/>
              </w:rPr>
            </w:pPr>
            <w:r w:rsidRPr="007459B1">
              <w:rPr>
                <w:b w:val="0"/>
                <w:sz w:val="20"/>
                <w:szCs w:val="20"/>
                <w:lang w:eastAsia="en-GB"/>
              </w:rPr>
              <w:t>Review KPI’s and</w:t>
            </w:r>
            <w:r>
              <w:rPr>
                <w:b w:val="0"/>
                <w:sz w:val="20"/>
                <w:szCs w:val="20"/>
                <w:lang w:eastAsia="en-GB"/>
              </w:rPr>
              <w:t xml:space="preserve"> results achieved </w:t>
            </w:r>
            <w:r w:rsidRPr="007459B1">
              <w:rPr>
                <w:b w:val="0"/>
                <w:sz w:val="20"/>
                <w:szCs w:val="20"/>
                <w:lang w:eastAsia="en-GB"/>
              </w:rPr>
              <w:t>and deliver competitor benchmarks</w:t>
            </w:r>
          </w:p>
          <w:p w14:paraId="6E11D47A" w14:textId="77777777" w:rsidR="00266CD4" w:rsidRDefault="00266CD4" w:rsidP="00266CD4">
            <w:pPr>
              <w:pStyle w:val="Puces1"/>
              <w:numPr>
                <w:ilvl w:val="0"/>
                <w:numId w:val="0"/>
              </w:numPr>
              <w:spacing w:after="0"/>
              <w:ind w:left="720"/>
              <w:jc w:val="both"/>
              <w:rPr>
                <w:b w:val="0"/>
                <w:sz w:val="20"/>
                <w:szCs w:val="20"/>
              </w:rPr>
            </w:pPr>
          </w:p>
          <w:p w14:paraId="6E11D47B" w14:textId="77777777" w:rsidR="00956856" w:rsidRPr="00FE5687" w:rsidRDefault="00FE5687" w:rsidP="00FE5687">
            <w:pPr>
              <w:pStyle w:val="Puces1"/>
              <w:numPr>
                <w:ilvl w:val="0"/>
                <w:numId w:val="0"/>
              </w:numPr>
              <w:spacing w:after="0"/>
              <w:jc w:val="both"/>
              <w:rPr>
                <w:b w:val="0"/>
                <w:sz w:val="20"/>
                <w:szCs w:val="20"/>
              </w:rPr>
            </w:pPr>
            <w:r>
              <w:rPr>
                <w:sz w:val="20"/>
                <w:szCs w:val="20"/>
              </w:rPr>
              <w:t>Client r</w:t>
            </w:r>
            <w:r w:rsidR="00956856" w:rsidRPr="00FE5687">
              <w:rPr>
                <w:sz w:val="20"/>
                <w:szCs w:val="20"/>
              </w:rPr>
              <w:t xml:space="preserve">elationship </w:t>
            </w:r>
            <w:r>
              <w:rPr>
                <w:sz w:val="20"/>
                <w:szCs w:val="20"/>
              </w:rPr>
              <w:t>m</w:t>
            </w:r>
            <w:r w:rsidR="00956856" w:rsidRPr="00FE5687">
              <w:rPr>
                <w:sz w:val="20"/>
                <w:szCs w:val="20"/>
              </w:rPr>
              <w:t xml:space="preserve">anagement </w:t>
            </w:r>
          </w:p>
          <w:p w14:paraId="6E11D47C" w14:textId="77777777" w:rsidR="00E73A3F" w:rsidRPr="00F00CD3" w:rsidRDefault="00E73A3F" w:rsidP="00EE7DAA">
            <w:pPr>
              <w:pStyle w:val="Puce3"/>
              <w:numPr>
                <w:ilvl w:val="0"/>
                <w:numId w:val="23"/>
              </w:numPr>
              <w:rPr>
                <w:sz w:val="20"/>
                <w:szCs w:val="20"/>
              </w:rPr>
            </w:pPr>
            <w:r w:rsidRPr="00F00CD3">
              <w:rPr>
                <w:sz w:val="20"/>
                <w:szCs w:val="20"/>
              </w:rPr>
              <w:t>Grow strong relationships with clie</w:t>
            </w:r>
            <w:r w:rsidR="00350353">
              <w:rPr>
                <w:sz w:val="20"/>
                <w:szCs w:val="20"/>
              </w:rPr>
              <w:t>nts to ensure a profitable long-</w:t>
            </w:r>
            <w:r w:rsidRPr="00F00CD3">
              <w:rPr>
                <w:sz w:val="20"/>
                <w:szCs w:val="20"/>
              </w:rPr>
              <w:t>term partnership</w:t>
            </w:r>
          </w:p>
          <w:p w14:paraId="6E11D47D" w14:textId="77777777" w:rsidR="00956856" w:rsidRPr="009071C3" w:rsidRDefault="00956856" w:rsidP="00EE7DAA">
            <w:pPr>
              <w:pStyle w:val="Puces1"/>
              <w:numPr>
                <w:ilvl w:val="0"/>
                <w:numId w:val="23"/>
              </w:numPr>
              <w:spacing w:after="0"/>
              <w:jc w:val="both"/>
              <w:rPr>
                <w:b w:val="0"/>
                <w:sz w:val="20"/>
                <w:szCs w:val="20"/>
              </w:rPr>
            </w:pPr>
            <w:r>
              <w:rPr>
                <w:b w:val="0"/>
                <w:sz w:val="20"/>
                <w:szCs w:val="20"/>
              </w:rPr>
              <w:t>L</w:t>
            </w:r>
            <w:r w:rsidRPr="002465BC">
              <w:rPr>
                <w:b w:val="0"/>
                <w:sz w:val="20"/>
                <w:szCs w:val="20"/>
              </w:rPr>
              <w:t>ead by example in p</w:t>
            </w:r>
            <w:r>
              <w:rPr>
                <w:b w:val="0"/>
                <w:sz w:val="20"/>
                <w:szCs w:val="20"/>
              </w:rPr>
              <w:t xml:space="preserve">roviding excellence in contract and </w:t>
            </w:r>
            <w:r w:rsidRPr="002465BC">
              <w:rPr>
                <w:b w:val="0"/>
                <w:sz w:val="20"/>
                <w:szCs w:val="20"/>
              </w:rPr>
              <w:t>relationship management</w:t>
            </w:r>
          </w:p>
          <w:p w14:paraId="6E11D47E" w14:textId="77777777" w:rsidR="00956856" w:rsidRPr="002465BC" w:rsidRDefault="00956856" w:rsidP="00EE7DAA">
            <w:pPr>
              <w:pStyle w:val="Puces1"/>
              <w:numPr>
                <w:ilvl w:val="0"/>
                <w:numId w:val="23"/>
              </w:numPr>
              <w:spacing w:after="0"/>
              <w:jc w:val="both"/>
              <w:rPr>
                <w:b w:val="0"/>
                <w:sz w:val="20"/>
                <w:szCs w:val="20"/>
              </w:rPr>
            </w:pPr>
            <w:r w:rsidRPr="002465BC">
              <w:rPr>
                <w:b w:val="0"/>
                <w:sz w:val="20"/>
                <w:szCs w:val="20"/>
              </w:rPr>
              <w:t>Manage relationships and key interfaces with the client and the clients' key decision makers</w:t>
            </w:r>
          </w:p>
          <w:p w14:paraId="6E11D47F" w14:textId="77777777" w:rsidR="00956856" w:rsidRDefault="00956856" w:rsidP="00EE7DAA">
            <w:pPr>
              <w:pStyle w:val="Puces1"/>
              <w:numPr>
                <w:ilvl w:val="0"/>
                <w:numId w:val="23"/>
              </w:numPr>
              <w:spacing w:after="0"/>
              <w:jc w:val="both"/>
              <w:rPr>
                <w:b w:val="0"/>
                <w:sz w:val="20"/>
                <w:szCs w:val="20"/>
              </w:rPr>
            </w:pPr>
            <w:r>
              <w:rPr>
                <w:b w:val="0"/>
                <w:sz w:val="20"/>
                <w:szCs w:val="20"/>
                <w:lang w:eastAsia="en-GB"/>
              </w:rPr>
              <w:t>S</w:t>
            </w:r>
            <w:r w:rsidRPr="002465BC">
              <w:rPr>
                <w:b w:val="0"/>
                <w:sz w:val="20"/>
                <w:szCs w:val="20"/>
                <w:lang w:eastAsia="en-GB"/>
              </w:rPr>
              <w:t>eek feedback and validation of service from</w:t>
            </w:r>
            <w:r>
              <w:rPr>
                <w:b w:val="0"/>
                <w:sz w:val="20"/>
                <w:szCs w:val="20"/>
                <w:lang w:eastAsia="en-GB"/>
              </w:rPr>
              <w:t xml:space="preserve"> all levels within the contract</w:t>
            </w:r>
          </w:p>
          <w:p w14:paraId="6E11D480" w14:textId="77777777" w:rsidR="00956856" w:rsidRPr="00FE5687" w:rsidRDefault="00FE5687" w:rsidP="00FE5687">
            <w:pPr>
              <w:pStyle w:val="Puces1"/>
              <w:numPr>
                <w:ilvl w:val="0"/>
                <w:numId w:val="0"/>
              </w:numPr>
              <w:spacing w:after="0"/>
              <w:jc w:val="both"/>
              <w:rPr>
                <w:b w:val="0"/>
                <w:sz w:val="20"/>
                <w:szCs w:val="20"/>
              </w:rPr>
            </w:pPr>
            <w:r>
              <w:rPr>
                <w:sz w:val="20"/>
                <w:szCs w:val="20"/>
              </w:rPr>
              <w:lastRenderedPageBreak/>
              <w:t>Service d</w:t>
            </w:r>
            <w:r w:rsidR="00956856" w:rsidRPr="00FE5687">
              <w:rPr>
                <w:sz w:val="20"/>
                <w:szCs w:val="20"/>
              </w:rPr>
              <w:t xml:space="preserve">elivery </w:t>
            </w:r>
          </w:p>
          <w:p w14:paraId="6E11D481" w14:textId="77777777" w:rsidR="00956856" w:rsidRDefault="00F750B2" w:rsidP="57717C5D">
            <w:pPr>
              <w:pStyle w:val="Puces1"/>
              <w:spacing w:after="0"/>
              <w:jc w:val="both"/>
              <w:rPr>
                <w:b w:val="0"/>
                <w:sz w:val="20"/>
                <w:szCs w:val="20"/>
                <w:lang w:val="en-US"/>
              </w:rPr>
            </w:pPr>
            <w:r w:rsidRPr="57717C5D">
              <w:rPr>
                <w:b w:val="0"/>
                <w:sz w:val="20"/>
                <w:szCs w:val="20"/>
                <w:lang w:val="en-US" w:eastAsia="en-GB"/>
              </w:rPr>
              <w:t>Lead</w:t>
            </w:r>
            <w:r w:rsidR="00956856" w:rsidRPr="57717C5D">
              <w:rPr>
                <w:b w:val="0"/>
                <w:sz w:val="20"/>
                <w:szCs w:val="20"/>
                <w:lang w:val="en-US" w:eastAsia="en-GB"/>
              </w:rPr>
              <w:t xml:space="preserve"> the delivery of </w:t>
            </w:r>
            <w:proofErr w:type="gramStart"/>
            <w:r w:rsidR="00956856" w:rsidRPr="57717C5D">
              <w:rPr>
                <w:b w:val="0"/>
                <w:sz w:val="20"/>
                <w:szCs w:val="20"/>
                <w:lang w:val="en-US" w:eastAsia="en-GB"/>
              </w:rPr>
              <w:t>Quality of Life</w:t>
            </w:r>
            <w:proofErr w:type="gramEnd"/>
            <w:r w:rsidR="00956856" w:rsidRPr="57717C5D">
              <w:rPr>
                <w:b w:val="0"/>
                <w:sz w:val="20"/>
                <w:szCs w:val="20"/>
                <w:lang w:val="en-US" w:eastAsia="en-GB"/>
              </w:rPr>
              <w:t xml:space="preserve"> services and key programs - cost reduction, business growth opportunities and service improvement programs</w:t>
            </w:r>
          </w:p>
          <w:p w14:paraId="6E11D482" w14:textId="77777777" w:rsidR="00760E3A" w:rsidRPr="00F00CD3" w:rsidRDefault="00760E3A" w:rsidP="00EE7DAA">
            <w:pPr>
              <w:pStyle w:val="Puce3"/>
              <w:numPr>
                <w:ilvl w:val="0"/>
                <w:numId w:val="23"/>
              </w:numPr>
              <w:rPr>
                <w:sz w:val="20"/>
                <w:szCs w:val="20"/>
              </w:rPr>
            </w:pPr>
            <w:r w:rsidRPr="00F00CD3">
              <w:rPr>
                <w:sz w:val="20"/>
                <w:szCs w:val="20"/>
              </w:rPr>
              <w:t>Drive innovation and continuous improvement of people, systems, processes and offer</w:t>
            </w:r>
          </w:p>
          <w:p w14:paraId="6E11D483" w14:textId="77777777" w:rsidR="00956856" w:rsidRDefault="00910DA3" w:rsidP="57717C5D">
            <w:pPr>
              <w:pStyle w:val="Puces1"/>
              <w:spacing w:after="0"/>
              <w:jc w:val="both"/>
              <w:rPr>
                <w:b w:val="0"/>
                <w:sz w:val="20"/>
                <w:szCs w:val="20"/>
                <w:lang w:val="en-US"/>
              </w:rPr>
            </w:pPr>
            <w:r w:rsidRPr="57717C5D">
              <w:rPr>
                <w:b w:val="0"/>
                <w:sz w:val="20"/>
                <w:szCs w:val="20"/>
                <w:lang w:val="en-US"/>
              </w:rPr>
              <w:t xml:space="preserve">Work with the Service Operations, Transversal Functions, Segment operational &amp; functional teams to ensure a </w:t>
            </w:r>
            <w:proofErr w:type="spellStart"/>
            <w:r w:rsidRPr="57717C5D">
              <w:rPr>
                <w:b w:val="0"/>
                <w:sz w:val="20"/>
                <w:szCs w:val="20"/>
                <w:lang w:val="en-US"/>
              </w:rPr>
              <w:t>standardised</w:t>
            </w:r>
            <w:proofErr w:type="spellEnd"/>
            <w:r w:rsidRPr="57717C5D">
              <w:rPr>
                <w:b w:val="0"/>
                <w:sz w:val="20"/>
                <w:szCs w:val="20"/>
                <w:lang w:val="en-US"/>
              </w:rPr>
              <w:t xml:space="preserve">, consistent and compliant approach is implemented </w:t>
            </w:r>
            <w:r w:rsidR="00FE5687" w:rsidRPr="57717C5D">
              <w:rPr>
                <w:b w:val="0"/>
                <w:sz w:val="20"/>
                <w:szCs w:val="20"/>
                <w:lang w:val="en-US"/>
              </w:rPr>
              <w:t>across the region</w:t>
            </w:r>
            <w:r w:rsidRPr="57717C5D">
              <w:rPr>
                <w:b w:val="0"/>
                <w:sz w:val="20"/>
                <w:szCs w:val="20"/>
                <w:lang w:val="en-US"/>
              </w:rPr>
              <w:t xml:space="preserve"> (e.g. HR, Communications, Technical Services, EHS, OE</w:t>
            </w:r>
            <w:r w:rsidR="00FE5687" w:rsidRPr="57717C5D">
              <w:rPr>
                <w:b w:val="0"/>
                <w:sz w:val="20"/>
                <w:szCs w:val="20"/>
                <w:lang w:val="en-US"/>
              </w:rPr>
              <w:t>)</w:t>
            </w:r>
          </w:p>
          <w:p w14:paraId="6E11D484" w14:textId="77777777" w:rsidR="00E73A3F" w:rsidRDefault="00E73A3F" w:rsidP="00EE7DAA">
            <w:pPr>
              <w:pStyle w:val="Puce3"/>
              <w:numPr>
                <w:ilvl w:val="0"/>
                <w:numId w:val="23"/>
              </w:numPr>
              <w:rPr>
                <w:sz w:val="20"/>
                <w:szCs w:val="20"/>
              </w:rPr>
            </w:pPr>
            <w:r w:rsidRPr="00F00CD3">
              <w:rPr>
                <w:sz w:val="20"/>
                <w:szCs w:val="20"/>
              </w:rPr>
              <w:t>Continuously seek ways to enhance quality through innovation and cost efficiency by monitoring performance against exi</w:t>
            </w:r>
            <w:r>
              <w:rPr>
                <w:sz w:val="20"/>
                <w:szCs w:val="20"/>
              </w:rPr>
              <w:t>sting standards</w:t>
            </w:r>
          </w:p>
          <w:p w14:paraId="6E11D485" w14:textId="77777777" w:rsidR="000A7315" w:rsidRPr="000A7315" w:rsidRDefault="000A7315" w:rsidP="00EE7DAA">
            <w:pPr>
              <w:pStyle w:val="Puce3"/>
              <w:numPr>
                <w:ilvl w:val="0"/>
                <w:numId w:val="23"/>
              </w:numPr>
              <w:rPr>
                <w:sz w:val="20"/>
                <w:szCs w:val="20"/>
              </w:rPr>
            </w:pPr>
            <w:r w:rsidRPr="00F00CD3">
              <w:rPr>
                <w:sz w:val="20"/>
                <w:szCs w:val="20"/>
              </w:rPr>
              <w:t xml:space="preserve">Creation of internal networks and forums for sharing best practice at technical, business, sector and client levels </w:t>
            </w:r>
          </w:p>
          <w:p w14:paraId="6E11D486" w14:textId="77777777" w:rsidR="00E73A3F" w:rsidRPr="00E73A3F" w:rsidRDefault="00E73A3F" w:rsidP="00E73A3F">
            <w:pPr>
              <w:pStyle w:val="Puces4"/>
              <w:numPr>
                <w:ilvl w:val="0"/>
                <w:numId w:val="0"/>
              </w:numPr>
              <w:rPr>
                <w:b/>
                <w:color w:val="auto"/>
                <w:szCs w:val="20"/>
              </w:rPr>
            </w:pPr>
            <w:r>
              <w:rPr>
                <w:b/>
                <w:color w:val="auto"/>
                <w:szCs w:val="20"/>
              </w:rPr>
              <w:t>Brand n</w:t>
            </w:r>
            <w:r w:rsidRPr="00E73A3F">
              <w:rPr>
                <w:b/>
                <w:color w:val="auto"/>
                <w:szCs w:val="20"/>
              </w:rPr>
              <w:t>otoriety</w:t>
            </w:r>
          </w:p>
          <w:p w14:paraId="6E11D487" w14:textId="77777777" w:rsidR="00E73A3F" w:rsidRPr="00F00CD3" w:rsidRDefault="00E73A3F" w:rsidP="00EE7DAA">
            <w:pPr>
              <w:pStyle w:val="Puce3"/>
              <w:numPr>
                <w:ilvl w:val="0"/>
                <w:numId w:val="23"/>
              </w:numPr>
              <w:rPr>
                <w:sz w:val="20"/>
                <w:szCs w:val="20"/>
              </w:rPr>
            </w:pPr>
            <w:r w:rsidRPr="00F00CD3">
              <w:rPr>
                <w:sz w:val="20"/>
                <w:szCs w:val="20"/>
              </w:rPr>
              <w:t xml:space="preserve">Promote Sodexo as the preferred employer, internally and externally, adhering to the Sodexo recruitment policies and raise the profile of Sodexo in local communities, building relationships with key stakeholders </w:t>
            </w:r>
          </w:p>
          <w:p w14:paraId="6E11D488" w14:textId="77777777" w:rsidR="00E73A3F" w:rsidRPr="00F00CD3" w:rsidRDefault="00E73A3F" w:rsidP="00EE7DAA">
            <w:pPr>
              <w:pStyle w:val="Puce3"/>
              <w:numPr>
                <w:ilvl w:val="0"/>
                <w:numId w:val="23"/>
              </w:numPr>
              <w:rPr>
                <w:sz w:val="20"/>
                <w:szCs w:val="20"/>
              </w:rPr>
            </w:pPr>
            <w:r w:rsidRPr="00F00CD3">
              <w:rPr>
                <w:sz w:val="20"/>
                <w:szCs w:val="20"/>
              </w:rPr>
              <w:t xml:space="preserve">Promote the health and well-being of employees </w:t>
            </w:r>
          </w:p>
          <w:p w14:paraId="6E11D489" w14:textId="77777777" w:rsidR="00E73A3F" w:rsidRPr="00F00CD3" w:rsidRDefault="00E73A3F" w:rsidP="00EE7DAA">
            <w:pPr>
              <w:pStyle w:val="Puce3"/>
              <w:numPr>
                <w:ilvl w:val="0"/>
                <w:numId w:val="23"/>
              </w:numPr>
              <w:rPr>
                <w:sz w:val="20"/>
                <w:szCs w:val="20"/>
              </w:rPr>
            </w:pPr>
            <w:r w:rsidRPr="00F00CD3">
              <w:rPr>
                <w:sz w:val="20"/>
                <w:szCs w:val="20"/>
              </w:rPr>
              <w:t>Live the Sodexo values and promote brand standards as an ambassador.</w:t>
            </w:r>
          </w:p>
          <w:p w14:paraId="6E11D48A" w14:textId="77777777" w:rsidR="00E73A3F" w:rsidRPr="00F00CD3" w:rsidRDefault="00E73A3F" w:rsidP="00EE7DAA">
            <w:pPr>
              <w:pStyle w:val="Puce3"/>
              <w:numPr>
                <w:ilvl w:val="0"/>
                <w:numId w:val="23"/>
              </w:numPr>
              <w:rPr>
                <w:sz w:val="20"/>
                <w:szCs w:val="20"/>
              </w:rPr>
            </w:pPr>
            <w:r w:rsidRPr="00F00CD3">
              <w:rPr>
                <w:sz w:val="20"/>
                <w:szCs w:val="20"/>
              </w:rPr>
              <w:t xml:space="preserve">Drive all aspects of service excellence across the business area including brand integrity, quality, compliance, Sodexo’s corporate social responsibility and service standards. </w:t>
            </w:r>
          </w:p>
          <w:p w14:paraId="6E11D48B" w14:textId="77777777" w:rsidR="00956856" w:rsidRPr="002465BC" w:rsidRDefault="00956856" w:rsidP="00FE5687">
            <w:pPr>
              <w:pStyle w:val="Puces1"/>
              <w:numPr>
                <w:ilvl w:val="0"/>
                <w:numId w:val="0"/>
              </w:numPr>
              <w:spacing w:after="0"/>
              <w:jc w:val="both"/>
              <w:rPr>
                <w:sz w:val="20"/>
                <w:szCs w:val="20"/>
              </w:rPr>
            </w:pPr>
            <w:r w:rsidRPr="002465BC">
              <w:rPr>
                <w:sz w:val="20"/>
                <w:szCs w:val="20"/>
              </w:rPr>
              <w:t xml:space="preserve">Compliance, environment, Health and Safety and </w:t>
            </w:r>
            <w:r w:rsidR="00FE5687">
              <w:rPr>
                <w:sz w:val="20"/>
                <w:szCs w:val="20"/>
              </w:rPr>
              <w:t>r</w:t>
            </w:r>
            <w:r w:rsidRPr="002465BC">
              <w:rPr>
                <w:sz w:val="20"/>
                <w:szCs w:val="20"/>
              </w:rPr>
              <w:t xml:space="preserve">isk </w:t>
            </w:r>
            <w:r w:rsidR="00FE5687">
              <w:rPr>
                <w:sz w:val="20"/>
                <w:szCs w:val="20"/>
              </w:rPr>
              <w:t>m</w:t>
            </w:r>
            <w:r w:rsidRPr="002465BC">
              <w:rPr>
                <w:sz w:val="20"/>
                <w:szCs w:val="20"/>
              </w:rPr>
              <w:t xml:space="preserve">anagement </w:t>
            </w:r>
          </w:p>
          <w:p w14:paraId="6E11D48C" w14:textId="77777777" w:rsidR="00956856" w:rsidRDefault="00956856" w:rsidP="00EE7DAA">
            <w:pPr>
              <w:pStyle w:val="Puces1"/>
              <w:numPr>
                <w:ilvl w:val="0"/>
                <w:numId w:val="23"/>
              </w:numPr>
              <w:spacing w:after="0"/>
              <w:jc w:val="both"/>
              <w:rPr>
                <w:b w:val="0"/>
                <w:sz w:val="20"/>
                <w:szCs w:val="20"/>
              </w:rPr>
            </w:pPr>
            <w:r w:rsidRPr="002465BC">
              <w:rPr>
                <w:b w:val="0"/>
                <w:noProof/>
                <w:sz w:val="20"/>
                <w:szCs w:val="20"/>
              </w:rPr>
              <w:t>Ensuring that all aspects of the business are conducted in accordance with all relevant statutory requirements and Codes of Practice.</w:t>
            </w:r>
          </w:p>
          <w:p w14:paraId="6E11D48D" w14:textId="77777777" w:rsidR="00910DA3" w:rsidRPr="00F00CD3" w:rsidRDefault="00910DA3" w:rsidP="00EE7DAA">
            <w:pPr>
              <w:pStyle w:val="Puce3"/>
              <w:numPr>
                <w:ilvl w:val="0"/>
                <w:numId w:val="23"/>
              </w:numPr>
              <w:rPr>
                <w:sz w:val="20"/>
                <w:szCs w:val="20"/>
              </w:rPr>
            </w:pPr>
            <w:r w:rsidRPr="00F00CD3">
              <w:rPr>
                <w:sz w:val="20"/>
                <w:szCs w:val="20"/>
              </w:rPr>
              <w:t xml:space="preserve">Ensure that health and safety is given the number one priority by delivering all Safeguard administration in advance of and during logistical operations.  Lead where appropriate, and take part in management and employee briefings to deliver safety information to </w:t>
            </w:r>
            <w:proofErr w:type="gramStart"/>
            <w:r w:rsidRPr="00F00CD3">
              <w:rPr>
                <w:sz w:val="20"/>
                <w:szCs w:val="20"/>
              </w:rPr>
              <w:t>include;</w:t>
            </w:r>
            <w:proofErr w:type="gramEnd"/>
            <w:r w:rsidRPr="00F00CD3">
              <w:rPr>
                <w:sz w:val="20"/>
                <w:szCs w:val="20"/>
              </w:rPr>
              <w:t xml:space="preserve"> Food Safety, Health and Safety, Fire Safety, First Aid and any statutory, client or venue specific safety requirements</w:t>
            </w:r>
          </w:p>
          <w:p w14:paraId="6E11D48E" w14:textId="77777777" w:rsidR="00910DA3" w:rsidRPr="00F00CD3" w:rsidRDefault="00910DA3" w:rsidP="00EE7DAA">
            <w:pPr>
              <w:pStyle w:val="Puce3"/>
              <w:numPr>
                <w:ilvl w:val="0"/>
                <w:numId w:val="23"/>
              </w:numPr>
              <w:rPr>
                <w:sz w:val="20"/>
                <w:szCs w:val="20"/>
              </w:rPr>
            </w:pPr>
            <w:r w:rsidRPr="00F00CD3">
              <w:rPr>
                <w:sz w:val="20"/>
                <w:szCs w:val="20"/>
              </w:rPr>
              <w:t xml:space="preserve">Ensure compliance with nominated suppliers in line with Sodexo policy and ensure suppliers have undergone rigorous safety checks through the Vendor Governance Team (to gain best market value prices), labour management and forecasting performance against budget, audit controls etc. </w:t>
            </w:r>
          </w:p>
          <w:p w14:paraId="6E11D48F" w14:textId="77777777" w:rsidR="00910DA3" w:rsidRPr="00F00CD3" w:rsidRDefault="00910DA3" w:rsidP="00EE7DAA">
            <w:pPr>
              <w:pStyle w:val="Puce3"/>
              <w:numPr>
                <w:ilvl w:val="0"/>
                <w:numId w:val="23"/>
              </w:numPr>
              <w:rPr>
                <w:sz w:val="20"/>
                <w:szCs w:val="20"/>
              </w:rPr>
            </w:pPr>
            <w:r w:rsidRPr="00F00CD3">
              <w:rPr>
                <w:sz w:val="20"/>
                <w:szCs w:val="20"/>
              </w:rPr>
              <w:t xml:space="preserve">Ensure the business complies with all Company and client policies and procedures/site rules and statutory regulations and that licences and qualifications are met and retained and consequences managed appropriately.  </w:t>
            </w:r>
          </w:p>
          <w:p w14:paraId="6E11D490" w14:textId="77777777" w:rsidR="00910DA3" w:rsidRPr="00F00CD3" w:rsidRDefault="00910DA3" w:rsidP="00EE7DAA">
            <w:pPr>
              <w:pStyle w:val="Puce3"/>
              <w:numPr>
                <w:ilvl w:val="0"/>
                <w:numId w:val="23"/>
              </w:numPr>
              <w:rPr>
                <w:sz w:val="20"/>
                <w:szCs w:val="20"/>
              </w:rPr>
            </w:pPr>
            <w:r w:rsidRPr="00F00CD3">
              <w:rPr>
                <w:sz w:val="20"/>
                <w:szCs w:val="20"/>
              </w:rPr>
              <w:t xml:space="preserve">Ensure that all audits such as Unit Business </w:t>
            </w:r>
            <w:r w:rsidR="009D6D55">
              <w:rPr>
                <w:sz w:val="20"/>
                <w:szCs w:val="20"/>
              </w:rPr>
              <w:t>Health Checks are complied with.</w:t>
            </w:r>
          </w:p>
          <w:p w14:paraId="6E11D491" w14:textId="77777777" w:rsidR="00910DA3" w:rsidRPr="00F00CD3" w:rsidRDefault="00910DA3" w:rsidP="00EE7DAA">
            <w:pPr>
              <w:pStyle w:val="Puce3"/>
              <w:numPr>
                <w:ilvl w:val="0"/>
                <w:numId w:val="23"/>
              </w:numPr>
              <w:rPr>
                <w:sz w:val="20"/>
                <w:szCs w:val="20"/>
              </w:rPr>
            </w:pPr>
            <w:r w:rsidRPr="00F00CD3">
              <w:rPr>
                <w:sz w:val="20"/>
                <w:szCs w:val="20"/>
              </w:rPr>
              <w:t xml:space="preserve">Take overall accountability for Health and Safety and training plans within business area </w:t>
            </w:r>
            <w:r w:rsidR="00162AD4">
              <w:rPr>
                <w:sz w:val="20"/>
                <w:szCs w:val="20"/>
              </w:rPr>
              <w:t>contract(s)</w:t>
            </w:r>
          </w:p>
          <w:p w14:paraId="6E11D492" w14:textId="77777777" w:rsidR="00910DA3" w:rsidRPr="00F00CD3" w:rsidRDefault="00266CD4" w:rsidP="00EE7DAA">
            <w:pPr>
              <w:pStyle w:val="Puce3"/>
              <w:numPr>
                <w:ilvl w:val="0"/>
                <w:numId w:val="23"/>
              </w:numPr>
              <w:rPr>
                <w:sz w:val="20"/>
                <w:szCs w:val="20"/>
              </w:rPr>
            </w:pPr>
            <w:r>
              <w:rPr>
                <w:sz w:val="20"/>
                <w:szCs w:val="20"/>
              </w:rPr>
              <w:t xml:space="preserve">Ensure the </w:t>
            </w:r>
            <w:r w:rsidR="00910DA3" w:rsidRPr="00F00CD3">
              <w:rPr>
                <w:sz w:val="20"/>
                <w:szCs w:val="20"/>
              </w:rPr>
              <w:t>business unit</w:t>
            </w:r>
            <w:r>
              <w:rPr>
                <w:sz w:val="20"/>
                <w:szCs w:val="20"/>
              </w:rPr>
              <w:t>s</w:t>
            </w:r>
            <w:r w:rsidR="00910DA3" w:rsidRPr="00F00CD3">
              <w:rPr>
                <w:sz w:val="20"/>
                <w:szCs w:val="20"/>
              </w:rPr>
              <w:t xml:space="preserve"> comply with all business processes and systems</w:t>
            </w:r>
            <w:r w:rsidR="009D6D55">
              <w:rPr>
                <w:sz w:val="20"/>
                <w:szCs w:val="20"/>
              </w:rPr>
              <w:t xml:space="preserve"> </w:t>
            </w:r>
            <w:r w:rsidR="00910DA3" w:rsidRPr="00F00CD3">
              <w:rPr>
                <w:sz w:val="20"/>
                <w:szCs w:val="20"/>
              </w:rPr>
              <w:t xml:space="preserve">and that UDC payroll is administered correctly for establishment staff and casual workers in accordance </w:t>
            </w:r>
            <w:proofErr w:type="gramStart"/>
            <w:r w:rsidR="00910DA3" w:rsidRPr="00F00CD3">
              <w:rPr>
                <w:sz w:val="20"/>
                <w:szCs w:val="20"/>
              </w:rPr>
              <w:t>to</w:t>
            </w:r>
            <w:proofErr w:type="gramEnd"/>
            <w:r w:rsidR="00910DA3" w:rsidRPr="00F00CD3">
              <w:rPr>
                <w:sz w:val="20"/>
                <w:szCs w:val="20"/>
              </w:rPr>
              <w:t xml:space="preserve"> their Terms and conditions of employment</w:t>
            </w:r>
          </w:p>
          <w:p w14:paraId="6E11D493" w14:textId="77777777" w:rsidR="00910DA3" w:rsidRPr="00F00CD3" w:rsidRDefault="00910DA3" w:rsidP="00EE7DAA">
            <w:pPr>
              <w:pStyle w:val="Puce3"/>
              <w:numPr>
                <w:ilvl w:val="0"/>
                <w:numId w:val="23"/>
              </w:numPr>
              <w:rPr>
                <w:sz w:val="20"/>
                <w:szCs w:val="20"/>
              </w:rPr>
            </w:pPr>
            <w:r w:rsidRPr="00F00CD3">
              <w:rPr>
                <w:sz w:val="20"/>
                <w:szCs w:val="20"/>
              </w:rPr>
              <w:t>Ensure that stock is managed effectively and liaise with other departments to ensure client billing is accurate and timely</w:t>
            </w:r>
          </w:p>
          <w:p w14:paraId="6E11D494" w14:textId="77777777" w:rsidR="00910DA3" w:rsidRPr="00F00CD3" w:rsidRDefault="006A4AD5" w:rsidP="00EE7DAA">
            <w:pPr>
              <w:pStyle w:val="Puce3"/>
              <w:numPr>
                <w:ilvl w:val="0"/>
                <w:numId w:val="23"/>
              </w:numPr>
              <w:rPr>
                <w:sz w:val="20"/>
                <w:szCs w:val="20"/>
              </w:rPr>
            </w:pPr>
            <w:r>
              <w:rPr>
                <w:sz w:val="20"/>
                <w:szCs w:val="20"/>
              </w:rPr>
              <w:t xml:space="preserve">Own </w:t>
            </w:r>
            <w:r w:rsidR="00910DA3" w:rsidRPr="00F00CD3">
              <w:rPr>
                <w:sz w:val="20"/>
                <w:szCs w:val="20"/>
              </w:rPr>
              <w:t>the risks and risk register and monitoring risks through account managers</w:t>
            </w:r>
          </w:p>
          <w:p w14:paraId="6E11D495" w14:textId="77777777" w:rsidR="00910DA3" w:rsidRPr="00FE5687" w:rsidRDefault="00910DA3" w:rsidP="00EE7DAA">
            <w:pPr>
              <w:pStyle w:val="Puce3"/>
              <w:numPr>
                <w:ilvl w:val="0"/>
                <w:numId w:val="23"/>
              </w:numPr>
              <w:rPr>
                <w:sz w:val="20"/>
                <w:szCs w:val="20"/>
              </w:rPr>
            </w:pPr>
            <w:r w:rsidRPr="00F00CD3">
              <w:rPr>
                <w:sz w:val="20"/>
                <w:szCs w:val="20"/>
              </w:rPr>
              <w:t xml:space="preserve">Ensure continuous oversight of all business continuity plans within </w:t>
            </w:r>
            <w:r w:rsidR="00162AD4">
              <w:rPr>
                <w:sz w:val="20"/>
                <w:szCs w:val="20"/>
              </w:rPr>
              <w:t>contract(s)</w:t>
            </w:r>
            <w:r w:rsidRPr="00F00CD3">
              <w:rPr>
                <w:sz w:val="20"/>
                <w:szCs w:val="20"/>
              </w:rPr>
              <w:t xml:space="preserve"> and ensuring they </w:t>
            </w:r>
            <w:proofErr w:type="gramStart"/>
            <w:r w:rsidRPr="00F00CD3">
              <w:rPr>
                <w:sz w:val="20"/>
                <w:szCs w:val="20"/>
              </w:rPr>
              <w:t>are connected with</w:t>
            </w:r>
            <w:proofErr w:type="gramEnd"/>
            <w:r w:rsidRPr="00F00CD3">
              <w:rPr>
                <w:sz w:val="20"/>
                <w:szCs w:val="20"/>
              </w:rPr>
              <w:t xml:space="preserve"> wider Sodexo plans to maximise efficiencies</w:t>
            </w:r>
            <w:r w:rsidR="00FE5687">
              <w:rPr>
                <w:sz w:val="20"/>
                <w:szCs w:val="20"/>
              </w:rPr>
              <w:t>.</w:t>
            </w:r>
          </w:p>
          <w:p w14:paraId="6E11D496" w14:textId="77777777" w:rsidR="00910DA3" w:rsidRPr="00E73A3F" w:rsidRDefault="00910DA3" w:rsidP="00910DA3">
            <w:pPr>
              <w:pStyle w:val="Puces1"/>
              <w:numPr>
                <w:ilvl w:val="0"/>
                <w:numId w:val="0"/>
              </w:numPr>
              <w:spacing w:after="0"/>
              <w:jc w:val="both"/>
              <w:rPr>
                <w:sz w:val="20"/>
                <w:szCs w:val="20"/>
              </w:rPr>
            </w:pPr>
            <w:r w:rsidRPr="00E73A3F">
              <w:rPr>
                <w:sz w:val="20"/>
                <w:szCs w:val="20"/>
              </w:rPr>
              <w:t>Leadership and people management</w:t>
            </w:r>
          </w:p>
          <w:p w14:paraId="6E11D497" w14:textId="77777777" w:rsidR="00EE7DAA" w:rsidRPr="002465BC" w:rsidRDefault="00EE7DAA" w:rsidP="57717C5D">
            <w:pPr>
              <w:pStyle w:val="Puces1"/>
              <w:jc w:val="both"/>
              <w:rPr>
                <w:b w:val="0"/>
                <w:sz w:val="20"/>
                <w:szCs w:val="20"/>
                <w:lang w:val="en-US"/>
              </w:rPr>
            </w:pPr>
            <w:r w:rsidRPr="57717C5D">
              <w:rPr>
                <w:b w:val="0"/>
                <w:sz w:val="20"/>
                <w:szCs w:val="20"/>
                <w:lang w:val="en-US"/>
              </w:rPr>
              <w:t xml:space="preserve">To establish and effectively lead a highly capable team who will deliver against the strategic growth objectives </w:t>
            </w:r>
          </w:p>
          <w:p w14:paraId="6E11D498" w14:textId="77777777" w:rsidR="00910DA3" w:rsidRPr="00E73A3F" w:rsidRDefault="00910DA3" w:rsidP="57717C5D">
            <w:pPr>
              <w:pStyle w:val="Puces1"/>
              <w:spacing w:after="0"/>
              <w:jc w:val="both"/>
              <w:rPr>
                <w:b w:val="0"/>
                <w:sz w:val="20"/>
                <w:szCs w:val="20"/>
                <w:lang w:val="en-US"/>
              </w:rPr>
            </w:pPr>
            <w:r w:rsidRPr="57717C5D">
              <w:rPr>
                <w:b w:val="0"/>
                <w:sz w:val="20"/>
                <w:szCs w:val="20"/>
                <w:lang w:val="en-US"/>
              </w:rPr>
              <w:t xml:space="preserve">Recruit, induct, motivate, manage, train and develop all employees following Sodexo </w:t>
            </w:r>
            <w:r w:rsidR="00E73A3F" w:rsidRPr="57717C5D">
              <w:rPr>
                <w:b w:val="0"/>
                <w:sz w:val="20"/>
                <w:szCs w:val="20"/>
                <w:lang w:val="en-US"/>
              </w:rPr>
              <w:t>HR policy and guidelines</w:t>
            </w:r>
          </w:p>
          <w:p w14:paraId="6E11D499" w14:textId="77777777" w:rsidR="00910DA3" w:rsidRPr="00F00CD3" w:rsidRDefault="006A4AD5" w:rsidP="00EE7DAA">
            <w:pPr>
              <w:pStyle w:val="Puce3"/>
              <w:numPr>
                <w:ilvl w:val="0"/>
                <w:numId w:val="23"/>
              </w:numPr>
              <w:rPr>
                <w:sz w:val="20"/>
                <w:szCs w:val="20"/>
              </w:rPr>
            </w:pPr>
            <w:r>
              <w:rPr>
                <w:sz w:val="20"/>
                <w:szCs w:val="20"/>
              </w:rPr>
              <w:t xml:space="preserve">Lead </w:t>
            </w:r>
            <w:r w:rsidR="00910DA3" w:rsidRPr="00F00CD3">
              <w:rPr>
                <w:sz w:val="20"/>
                <w:szCs w:val="20"/>
              </w:rPr>
              <w:t xml:space="preserve">excellence in performance through coaching and drive a greater understanding of technical competence versus behavioural capability </w:t>
            </w:r>
          </w:p>
          <w:p w14:paraId="6E11D49A" w14:textId="77777777" w:rsidR="00910DA3" w:rsidRPr="00910DA3" w:rsidRDefault="00910DA3" w:rsidP="00EE7DAA">
            <w:pPr>
              <w:pStyle w:val="Puce3"/>
              <w:numPr>
                <w:ilvl w:val="0"/>
                <w:numId w:val="23"/>
              </w:numPr>
              <w:rPr>
                <w:sz w:val="20"/>
                <w:szCs w:val="20"/>
              </w:rPr>
            </w:pPr>
            <w:r w:rsidRPr="00F00CD3">
              <w:rPr>
                <w:sz w:val="20"/>
                <w:szCs w:val="20"/>
              </w:rPr>
              <w:t>Role model the focus on five behaviours to improve engagement, enhance performance and retain Investors in People accreditation</w:t>
            </w:r>
            <w:r>
              <w:rPr>
                <w:sz w:val="20"/>
                <w:szCs w:val="20"/>
              </w:rPr>
              <w:t>.</w:t>
            </w:r>
            <w:r w:rsidRPr="00F00CD3">
              <w:rPr>
                <w:sz w:val="20"/>
                <w:szCs w:val="20"/>
              </w:rPr>
              <w:t xml:space="preserve"> Communicate the employee engagement results and compile a robust action plan for the business area to drive continuous improvement</w:t>
            </w:r>
          </w:p>
          <w:p w14:paraId="6E11D49B" w14:textId="77777777" w:rsidR="00910DA3" w:rsidRPr="00F00CD3" w:rsidRDefault="00910DA3" w:rsidP="00EE7DAA">
            <w:pPr>
              <w:pStyle w:val="Puce3"/>
              <w:numPr>
                <w:ilvl w:val="0"/>
                <w:numId w:val="23"/>
              </w:numPr>
              <w:rPr>
                <w:sz w:val="20"/>
                <w:szCs w:val="20"/>
              </w:rPr>
            </w:pPr>
            <w:r w:rsidRPr="00F00CD3">
              <w:rPr>
                <w:sz w:val="20"/>
                <w:szCs w:val="20"/>
              </w:rPr>
              <w:t xml:space="preserve">Coach managers to ensure that the Focus on Five principles are adopted, </w:t>
            </w:r>
            <w:proofErr w:type="gramStart"/>
            <w:r w:rsidRPr="00F00CD3">
              <w:rPr>
                <w:sz w:val="20"/>
                <w:szCs w:val="20"/>
              </w:rPr>
              <w:t>employees</w:t>
            </w:r>
            <w:proofErr w:type="gramEnd"/>
            <w:r w:rsidRPr="00F00CD3">
              <w:rPr>
                <w:sz w:val="20"/>
                <w:szCs w:val="20"/>
              </w:rPr>
              <w:t xml:space="preserve"> performance is managed through the Sodexo performance management processes and talent development and succession planning activities take place </w:t>
            </w:r>
          </w:p>
          <w:p w14:paraId="6E11D49C" w14:textId="77777777" w:rsidR="00910DA3" w:rsidRPr="00910DA3" w:rsidRDefault="006A4AD5" w:rsidP="57717C5D">
            <w:pPr>
              <w:pStyle w:val="Puces1"/>
              <w:spacing w:after="0"/>
              <w:jc w:val="both"/>
              <w:rPr>
                <w:b w:val="0"/>
                <w:sz w:val="20"/>
                <w:szCs w:val="20"/>
                <w:lang w:val="en-US"/>
              </w:rPr>
            </w:pPr>
            <w:r w:rsidRPr="57717C5D">
              <w:rPr>
                <w:b w:val="0"/>
                <w:sz w:val="20"/>
                <w:szCs w:val="20"/>
                <w:lang w:val="en-US"/>
              </w:rPr>
              <w:lastRenderedPageBreak/>
              <w:t xml:space="preserve">Manage the </w:t>
            </w:r>
            <w:r w:rsidR="00910DA3" w:rsidRPr="57717C5D">
              <w:rPr>
                <w:b w:val="0"/>
                <w:sz w:val="20"/>
                <w:szCs w:val="20"/>
                <w:lang w:val="en-US"/>
              </w:rPr>
              <w:t>team and provide them with guidance on operational issues to ensure the business objectives are met by</w:t>
            </w:r>
            <w:r w:rsidR="00910DA3" w:rsidRPr="57717C5D">
              <w:rPr>
                <w:b w:val="0"/>
                <w:noProof/>
                <w:sz w:val="20"/>
                <w:szCs w:val="20"/>
                <w:lang w:val="en-US"/>
              </w:rPr>
              <w:t xml:space="preserve"> effectively guiding team members performance by a stuctured process of target setting, performance management, rewarding and development plans.</w:t>
            </w:r>
          </w:p>
          <w:p w14:paraId="6E11D49D" w14:textId="77777777" w:rsidR="00FE5687" w:rsidRPr="00F00CD3" w:rsidRDefault="00FE5687" w:rsidP="00EE7DAA">
            <w:pPr>
              <w:pStyle w:val="Puce3"/>
              <w:numPr>
                <w:ilvl w:val="0"/>
                <w:numId w:val="23"/>
              </w:numPr>
              <w:rPr>
                <w:sz w:val="20"/>
                <w:szCs w:val="20"/>
              </w:rPr>
            </w:pPr>
            <w:r w:rsidRPr="00F00CD3">
              <w:rPr>
                <w:sz w:val="20"/>
                <w:szCs w:val="20"/>
              </w:rPr>
              <w:t xml:space="preserve">Ensure that the appropriate training and development plans are in place for all employees within the business to ensure that statutory requirements are </w:t>
            </w:r>
            <w:proofErr w:type="gramStart"/>
            <w:r w:rsidRPr="00F00CD3">
              <w:rPr>
                <w:sz w:val="20"/>
                <w:szCs w:val="20"/>
              </w:rPr>
              <w:t>met</w:t>
            </w:r>
            <w:proofErr w:type="gramEnd"/>
            <w:r w:rsidRPr="00F00CD3">
              <w:rPr>
                <w:sz w:val="20"/>
                <w:szCs w:val="20"/>
              </w:rPr>
              <w:t xml:space="preserve"> and development training activities are carried out and recorded to assist with career development and succession planning </w:t>
            </w:r>
          </w:p>
          <w:p w14:paraId="6E11D49E" w14:textId="77777777" w:rsidR="00910DA3" w:rsidRPr="00F00CD3" w:rsidRDefault="00910DA3" w:rsidP="00EE7DAA">
            <w:pPr>
              <w:pStyle w:val="Puce3"/>
              <w:numPr>
                <w:ilvl w:val="0"/>
                <w:numId w:val="23"/>
              </w:numPr>
              <w:rPr>
                <w:sz w:val="20"/>
                <w:szCs w:val="20"/>
              </w:rPr>
            </w:pPr>
            <w:r w:rsidRPr="00F00CD3">
              <w:rPr>
                <w:sz w:val="20"/>
                <w:szCs w:val="20"/>
              </w:rPr>
              <w:t>Hold regular team meetings with managers to ensure the cascade of information down to unit level employees.</w:t>
            </w:r>
          </w:p>
          <w:p w14:paraId="6E11D49F" w14:textId="77777777" w:rsidR="00910DA3" w:rsidRPr="00F00CD3" w:rsidRDefault="00910DA3" w:rsidP="00EE7DAA">
            <w:pPr>
              <w:pStyle w:val="Puce3"/>
              <w:numPr>
                <w:ilvl w:val="0"/>
                <w:numId w:val="23"/>
              </w:numPr>
              <w:rPr>
                <w:sz w:val="20"/>
                <w:szCs w:val="20"/>
              </w:rPr>
            </w:pPr>
            <w:r w:rsidRPr="00F00CD3">
              <w:rPr>
                <w:sz w:val="20"/>
                <w:szCs w:val="20"/>
              </w:rPr>
              <w:t xml:space="preserve">Facilitate a high support, high challenge performance management culture </w:t>
            </w:r>
          </w:p>
          <w:p w14:paraId="6E11D4A0" w14:textId="77777777" w:rsidR="00956856" w:rsidRPr="00E73A3F" w:rsidRDefault="00910DA3" w:rsidP="00EE7DAA">
            <w:pPr>
              <w:pStyle w:val="Puce3"/>
              <w:numPr>
                <w:ilvl w:val="0"/>
                <w:numId w:val="23"/>
              </w:numPr>
              <w:rPr>
                <w:sz w:val="20"/>
                <w:szCs w:val="20"/>
              </w:rPr>
            </w:pPr>
            <w:r w:rsidRPr="00F00CD3">
              <w:rPr>
                <w:sz w:val="20"/>
                <w:szCs w:val="20"/>
              </w:rPr>
              <w:t>Build personal effectiveness in all situations</w:t>
            </w:r>
          </w:p>
          <w:p w14:paraId="6E11D4A1" w14:textId="77777777" w:rsidR="00424476" w:rsidRPr="00E73A3F" w:rsidRDefault="00424476" w:rsidP="00E73A3F">
            <w:pPr>
              <w:ind w:left="360"/>
              <w:rPr>
                <w:rFonts w:cs="Arial"/>
                <w:color w:val="000000" w:themeColor="text1"/>
                <w:szCs w:val="20"/>
                <w:lang w:val="en-GB"/>
              </w:rPr>
            </w:pPr>
          </w:p>
        </w:tc>
      </w:tr>
    </w:tbl>
    <w:p w14:paraId="6E11D4A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11D4A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11D4A4" w14:textId="77777777" w:rsidR="00366A73" w:rsidRPr="00FB6D69" w:rsidRDefault="00366A73" w:rsidP="00266CD4">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key outputs of the position vis-à-vis the organization; they should focus on end results, not duties or activities.</w:t>
            </w:r>
          </w:p>
        </w:tc>
      </w:tr>
      <w:tr w:rsidR="00366A73" w:rsidRPr="00062691" w14:paraId="6E11D4B7" w14:textId="77777777" w:rsidTr="00161F93">
        <w:trPr>
          <w:trHeight w:val="620"/>
        </w:trPr>
        <w:tc>
          <w:tcPr>
            <w:tcW w:w="10456" w:type="dxa"/>
            <w:tcBorders>
              <w:top w:val="nil"/>
              <w:left w:val="single" w:sz="2" w:space="0" w:color="auto"/>
              <w:bottom w:val="single" w:sz="4" w:space="0" w:color="auto"/>
              <w:right w:val="single" w:sz="4" w:space="0" w:color="auto"/>
            </w:tcBorders>
          </w:tcPr>
          <w:p w14:paraId="6E11D4A6" w14:textId="77777777" w:rsidR="00031ABF" w:rsidRPr="002465BC" w:rsidRDefault="00031ABF" w:rsidP="00E73A3F">
            <w:pPr>
              <w:pStyle w:val="Puces1"/>
              <w:numPr>
                <w:ilvl w:val="0"/>
                <w:numId w:val="24"/>
              </w:numPr>
              <w:jc w:val="both"/>
              <w:rPr>
                <w:b w:val="0"/>
                <w:sz w:val="20"/>
                <w:szCs w:val="20"/>
              </w:rPr>
            </w:pPr>
            <w:r w:rsidRPr="002465BC">
              <w:rPr>
                <w:b w:val="0"/>
                <w:sz w:val="20"/>
                <w:szCs w:val="20"/>
              </w:rPr>
              <w:t>All GOP and other financial targets exceeded</w:t>
            </w:r>
            <w:r>
              <w:rPr>
                <w:b w:val="0"/>
                <w:sz w:val="20"/>
                <w:szCs w:val="20"/>
              </w:rPr>
              <w:t xml:space="preserve"> (margin, client GMP etc)</w:t>
            </w:r>
          </w:p>
          <w:p w14:paraId="6E11D4A7" w14:textId="77777777" w:rsidR="006A4AD5" w:rsidRDefault="006A4AD5" w:rsidP="00E73A3F">
            <w:pPr>
              <w:pStyle w:val="Puces1"/>
              <w:numPr>
                <w:ilvl w:val="0"/>
                <w:numId w:val="24"/>
              </w:numPr>
              <w:jc w:val="both"/>
              <w:rPr>
                <w:b w:val="0"/>
                <w:sz w:val="20"/>
                <w:szCs w:val="20"/>
              </w:rPr>
            </w:pPr>
            <w:r>
              <w:rPr>
                <w:b w:val="0"/>
                <w:sz w:val="20"/>
                <w:szCs w:val="20"/>
              </w:rPr>
              <w:t xml:space="preserve">Current services </w:t>
            </w:r>
            <w:r w:rsidR="00031ABF" w:rsidRPr="002465BC">
              <w:rPr>
                <w:b w:val="0"/>
                <w:sz w:val="20"/>
                <w:szCs w:val="20"/>
              </w:rPr>
              <w:t>delivered</w:t>
            </w:r>
            <w:r>
              <w:rPr>
                <w:b w:val="0"/>
                <w:sz w:val="20"/>
                <w:szCs w:val="20"/>
              </w:rPr>
              <w:t xml:space="preserve"> effectively in-line with contract and client expectations. </w:t>
            </w:r>
            <w:r w:rsidRPr="002465BC">
              <w:rPr>
                <w:b w:val="0"/>
                <w:sz w:val="20"/>
                <w:szCs w:val="20"/>
              </w:rPr>
              <w:t xml:space="preserve"> </w:t>
            </w:r>
          </w:p>
          <w:p w14:paraId="6E11D4A8" w14:textId="77777777" w:rsidR="00031ABF" w:rsidRPr="002465BC" w:rsidRDefault="006A4AD5" w:rsidP="00E73A3F">
            <w:pPr>
              <w:pStyle w:val="Puces1"/>
              <w:numPr>
                <w:ilvl w:val="0"/>
                <w:numId w:val="24"/>
              </w:numPr>
              <w:jc w:val="both"/>
              <w:rPr>
                <w:b w:val="0"/>
                <w:sz w:val="20"/>
                <w:szCs w:val="20"/>
              </w:rPr>
            </w:pPr>
            <w:r w:rsidRPr="002465BC">
              <w:rPr>
                <w:b w:val="0"/>
                <w:sz w:val="20"/>
                <w:szCs w:val="20"/>
              </w:rPr>
              <w:t>Additional services</w:t>
            </w:r>
            <w:r>
              <w:rPr>
                <w:b w:val="0"/>
                <w:sz w:val="20"/>
                <w:szCs w:val="20"/>
              </w:rPr>
              <w:t xml:space="preserve"> identified, mobilised and delivered effectively </w:t>
            </w:r>
            <w:r w:rsidR="00031ABF" w:rsidRPr="002465BC">
              <w:rPr>
                <w:b w:val="0"/>
                <w:sz w:val="20"/>
                <w:szCs w:val="20"/>
              </w:rPr>
              <w:t xml:space="preserve"> </w:t>
            </w:r>
          </w:p>
          <w:p w14:paraId="6E11D4A9" w14:textId="77777777" w:rsidR="00031ABF" w:rsidRDefault="00031ABF" w:rsidP="00E73A3F">
            <w:pPr>
              <w:pStyle w:val="Puces1"/>
              <w:numPr>
                <w:ilvl w:val="0"/>
                <w:numId w:val="24"/>
              </w:numPr>
              <w:jc w:val="both"/>
              <w:rPr>
                <w:b w:val="0"/>
                <w:sz w:val="20"/>
                <w:szCs w:val="20"/>
              </w:rPr>
            </w:pPr>
            <w:r w:rsidRPr="002465BC">
              <w:rPr>
                <w:b w:val="0"/>
                <w:sz w:val="20"/>
                <w:szCs w:val="20"/>
              </w:rPr>
              <w:t>100% Client Retention</w:t>
            </w:r>
          </w:p>
          <w:p w14:paraId="6E11D4AA" w14:textId="77777777" w:rsidR="00031ABF" w:rsidRPr="002465BC" w:rsidRDefault="00031ABF" w:rsidP="00E73A3F">
            <w:pPr>
              <w:pStyle w:val="Puces1"/>
              <w:numPr>
                <w:ilvl w:val="0"/>
                <w:numId w:val="24"/>
              </w:numPr>
              <w:jc w:val="both"/>
              <w:rPr>
                <w:b w:val="0"/>
                <w:sz w:val="20"/>
                <w:szCs w:val="20"/>
              </w:rPr>
            </w:pPr>
            <w:r>
              <w:rPr>
                <w:b w:val="0"/>
                <w:sz w:val="20"/>
                <w:szCs w:val="20"/>
              </w:rPr>
              <w:t xml:space="preserve">Engagement rate of the </w:t>
            </w:r>
            <w:r w:rsidR="00E73A3F">
              <w:rPr>
                <w:b w:val="0"/>
                <w:sz w:val="20"/>
                <w:szCs w:val="20"/>
              </w:rPr>
              <w:t xml:space="preserve">team </w:t>
            </w:r>
            <w:r>
              <w:rPr>
                <w:b w:val="0"/>
                <w:sz w:val="20"/>
                <w:szCs w:val="20"/>
              </w:rPr>
              <w:t>exceeded and development plans in place</w:t>
            </w:r>
          </w:p>
          <w:p w14:paraId="6E11D4AB" w14:textId="77777777" w:rsidR="00E73A3F" w:rsidRDefault="00031ABF" w:rsidP="00E73A3F">
            <w:pPr>
              <w:pStyle w:val="Puce3"/>
              <w:numPr>
                <w:ilvl w:val="0"/>
                <w:numId w:val="24"/>
              </w:numPr>
              <w:jc w:val="left"/>
              <w:rPr>
                <w:sz w:val="20"/>
                <w:szCs w:val="20"/>
              </w:rPr>
            </w:pPr>
            <w:r w:rsidRPr="002465BC">
              <w:rPr>
                <w:sz w:val="20"/>
                <w:szCs w:val="20"/>
              </w:rPr>
              <w:t>Services delivered within budgets with savings achieved, innovations and initiatives appropriately captured in the change process</w:t>
            </w:r>
            <w:r w:rsidR="00E73A3F" w:rsidRPr="00F00CD3">
              <w:rPr>
                <w:sz w:val="20"/>
                <w:szCs w:val="20"/>
              </w:rPr>
              <w:t xml:space="preserve"> </w:t>
            </w:r>
          </w:p>
          <w:p w14:paraId="6E11D4AC" w14:textId="77777777" w:rsidR="00E73A3F" w:rsidRPr="00F00CD3" w:rsidRDefault="00E73A3F" w:rsidP="00E73A3F">
            <w:pPr>
              <w:pStyle w:val="Puce3"/>
              <w:numPr>
                <w:ilvl w:val="0"/>
                <w:numId w:val="24"/>
              </w:numPr>
              <w:jc w:val="left"/>
              <w:rPr>
                <w:sz w:val="20"/>
                <w:szCs w:val="20"/>
              </w:rPr>
            </w:pPr>
            <w:r w:rsidRPr="00F00CD3">
              <w:rPr>
                <w:sz w:val="20"/>
                <w:szCs w:val="20"/>
              </w:rPr>
              <w:t xml:space="preserve">Compliant delivery and performance of contracted services as measured through performance management systems, SLAs and monthly management information reports </w:t>
            </w:r>
          </w:p>
          <w:p w14:paraId="6E11D4AD" w14:textId="77777777" w:rsidR="00E73A3F" w:rsidRPr="00F00CD3" w:rsidRDefault="00162AD4" w:rsidP="00E73A3F">
            <w:pPr>
              <w:pStyle w:val="Puce3"/>
              <w:numPr>
                <w:ilvl w:val="0"/>
                <w:numId w:val="24"/>
              </w:numPr>
              <w:rPr>
                <w:sz w:val="20"/>
                <w:szCs w:val="20"/>
              </w:rPr>
            </w:pPr>
            <w:r>
              <w:rPr>
                <w:sz w:val="20"/>
                <w:szCs w:val="20"/>
              </w:rPr>
              <w:t>Contract(s)</w:t>
            </w:r>
            <w:r w:rsidR="00E73A3F" w:rsidRPr="00F00CD3">
              <w:rPr>
                <w:sz w:val="20"/>
                <w:szCs w:val="20"/>
              </w:rPr>
              <w:t xml:space="preserve"> are performing to SLAs and budget and costs are being controlled by promoting cross-departmental efficiencies to assist in the control of labour costs </w:t>
            </w:r>
          </w:p>
          <w:p w14:paraId="6E11D4AE" w14:textId="77777777" w:rsidR="00E73A3F" w:rsidRPr="00F00CD3" w:rsidRDefault="00E73A3F" w:rsidP="00E73A3F">
            <w:pPr>
              <w:pStyle w:val="Puce3"/>
              <w:numPr>
                <w:ilvl w:val="0"/>
                <w:numId w:val="24"/>
              </w:numPr>
              <w:rPr>
                <w:sz w:val="20"/>
                <w:szCs w:val="20"/>
              </w:rPr>
            </w:pPr>
            <w:r w:rsidRPr="00F00CD3">
              <w:rPr>
                <w:sz w:val="20"/>
                <w:szCs w:val="20"/>
              </w:rPr>
              <w:t xml:space="preserve">Continuous improvement plans in place for specific clients and specific services </w:t>
            </w:r>
          </w:p>
          <w:p w14:paraId="6E11D4AF" w14:textId="77777777" w:rsidR="00E73A3F" w:rsidRPr="00F00CD3" w:rsidRDefault="00E73A3F" w:rsidP="00E73A3F">
            <w:pPr>
              <w:pStyle w:val="Puce3"/>
              <w:numPr>
                <w:ilvl w:val="0"/>
                <w:numId w:val="24"/>
              </w:numPr>
              <w:rPr>
                <w:sz w:val="20"/>
                <w:szCs w:val="20"/>
              </w:rPr>
            </w:pPr>
            <w:r w:rsidRPr="00F00CD3">
              <w:rPr>
                <w:sz w:val="20"/>
                <w:szCs w:val="20"/>
              </w:rPr>
              <w:t xml:space="preserve">Developed and mature industry, sector and client networks with evidence of influence and advocacy </w:t>
            </w:r>
          </w:p>
          <w:p w14:paraId="6E11D4B0" w14:textId="77777777" w:rsidR="00E73A3F" w:rsidRPr="00F00CD3" w:rsidRDefault="00E73A3F" w:rsidP="00E73A3F">
            <w:pPr>
              <w:pStyle w:val="Puce3"/>
              <w:numPr>
                <w:ilvl w:val="0"/>
                <w:numId w:val="24"/>
              </w:numPr>
              <w:rPr>
                <w:sz w:val="20"/>
                <w:szCs w:val="20"/>
              </w:rPr>
            </w:pPr>
            <w:r w:rsidRPr="00F00CD3">
              <w:rPr>
                <w:sz w:val="20"/>
                <w:szCs w:val="20"/>
              </w:rPr>
              <w:t xml:space="preserve">Measurably strong client perception and satisfaction with services delivered </w:t>
            </w:r>
          </w:p>
          <w:p w14:paraId="6E11D4B1" w14:textId="77777777" w:rsidR="00031ABF" w:rsidRPr="00D94DEB" w:rsidRDefault="00031ABF" w:rsidP="00E73A3F">
            <w:pPr>
              <w:pStyle w:val="Puces1"/>
              <w:numPr>
                <w:ilvl w:val="0"/>
                <w:numId w:val="24"/>
              </w:numPr>
              <w:spacing w:after="0"/>
              <w:jc w:val="both"/>
              <w:rPr>
                <w:sz w:val="20"/>
                <w:szCs w:val="20"/>
              </w:rPr>
            </w:pPr>
            <w:r w:rsidRPr="002465BC">
              <w:rPr>
                <w:b w:val="0"/>
                <w:sz w:val="20"/>
                <w:szCs w:val="20"/>
              </w:rPr>
              <w:t>Services are delivered to the required level across all service portfolio, service excellence as standard</w:t>
            </w:r>
          </w:p>
          <w:p w14:paraId="6E11D4B2" w14:textId="77777777" w:rsidR="00031ABF" w:rsidRPr="00D94DEB" w:rsidRDefault="00031ABF" w:rsidP="00E73A3F">
            <w:pPr>
              <w:pStyle w:val="Puces1"/>
              <w:numPr>
                <w:ilvl w:val="0"/>
                <w:numId w:val="24"/>
              </w:numPr>
              <w:spacing w:after="0"/>
              <w:jc w:val="both"/>
              <w:rPr>
                <w:sz w:val="20"/>
                <w:szCs w:val="20"/>
              </w:rPr>
            </w:pPr>
            <w:r w:rsidRPr="002465BC">
              <w:rPr>
                <w:b w:val="0"/>
                <w:sz w:val="20"/>
                <w:szCs w:val="20"/>
              </w:rPr>
              <w:t xml:space="preserve">Safety, Health and Environmental compliance in all activities </w:t>
            </w:r>
          </w:p>
          <w:p w14:paraId="6E11D4B3" w14:textId="77777777" w:rsidR="00830FCC" w:rsidRPr="00E73A3F" w:rsidRDefault="00E73A3F" w:rsidP="00E73A3F">
            <w:pPr>
              <w:pStyle w:val="Puces1"/>
              <w:numPr>
                <w:ilvl w:val="0"/>
                <w:numId w:val="24"/>
              </w:numPr>
              <w:spacing w:after="0"/>
              <w:jc w:val="both"/>
              <w:rPr>
                <w:sz w:val="20"/>
                <w:szCs w:val="20"/>
              </w:rPr>
            </w:pPr>
            <w:r>
              <w:rPr>
                <w:b w:val="0"/>
                <w:sz w:val="20"/>
                <w:szCs w:val="20"/>
              </w:rPr>
              <w:t>Segment</w:t>
            </w:r>
            <w:r w:rsidR="00031ABF" w:rsidRPr="002465BC">
              <w:rPr>
                <w:b w:val="0"/>
                <w:sz w:val="20"/>
                <w:szCs w:val="20"/>
              </w:rPr>
              <w:t xml:space="preserve"> is recognised by client and Sodexo as a benchmark for service excellence within the contract and wider Sodexo operation</w:t>
            </w:r>
            <w:r w:rsidR="00830FCC" w:rsidRPr="00E73A3F">
              <w:rPr>
                <w:sz w:val="20"/>
                <w:szCs w:val="20"/>
              </w:rPr>
              <w:t xml:space="preserve"> </w:t>
            </w:r>
          </w:p>
          <w:p w14:paraId="6E11D4B4" w14:textId="77777777" w:rsidR="00830FCC" w:rsidRPr="00F00CD3" w:rsidRDefault="00830FCC" w:rsidP="00E73A3F">
            <w:pPr>
              <w:pStyle w:val="Puce3"/>
              <w:numPr>
                <w:ilvl w:val="0"/>
                <w:numId w:val="24"/>
              </w:numPr>
              <w:rPr>
                <w:sz w:val="20"/>
                <w:szCs w:val="20"/>
              </w:rPr>
            </w:pPr>
            <w:r w:rsidRPr="00F00CD3">
              <w:rPr>
                <w:sz w:val="20"/>
                <w:szCs w:val="20"/>
              </w:rPr>
              <w:t>Client retention and contract extension opportunities identified and converted through positive working relationships with clients</w:t>
            </w:r>
          </w:p>
          <w:p w14:paraId="6E11D4B5" w14:textId="77777777" w:rsidR="00830FCC" w:rsidRPr="00F00CD3" w:rsidRDefault="00830FCC" w:rsidP="00E73A3F">
            <w:pPr>
              <w:pStyle w:val="Puce3"/>
              <w:numPr>
                <w:ilvl w:val="0"/>
                <w:numId w:val="24"/>
              </w:numPr>
              <w:rPr>
                <w:sz w:val="20"/>
                <w:szCs w:val="20"/>
              </w:rPr>
            </w:pPr>
            <w:r w:rsidRPr="00F00CD3">
              <w:rPr>
                <w:sz w:val="20"/>
                <w:szCs w:val="20"/>
              </w:rPr>
              <w:t xml:space="preserve">Successful mobilisation of new services sold </w:t>
            </w:r>
          </w:p>
          <w:p w14:paraId="6E11D4B6" w14:textId="77777777" w:rsidR="00830FCC" w:rsidRPr="000A7315" w:rsidRDefault="00830FCC" w:rsidP="00266CD4">
            <w:pPr>
              <w:pStyle w:val="Puce3"/>
              <w:numPr>
                <w:ilvl w:val="0"/>
                <w:numId w:val="24"/>
              </w:numPr>
              <w:rPr>
                <w:sz w:val="20"/>
                <w:szCs w:val="20"/>
              </w:rPr>
            </w:pPr>
            <w:r w:rsidRPr="00F00CD3">
              <w:rPr>
                <w:sz w:val="20"/>
                <w:szCs w:val="20"/>
              </w:rPr>
              <w:t>All standards in the operationa</w:t>
            </w:r>
            <w:r w:rsidR="00266CD4">
              <w:rPr>
                <w:sz w:val="20"/>
                <w:szCs w:val="20"/>
              </w:rPr>
              <w:t>l audits are effectively passed</w:t>
            </w:r>
          </w:p>
        </w:tc>
      </w:tr>
    </w:tbl>
    <w:p w14:paraId="6E11D4B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E11D4B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11D4B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E11D4D3" w14:textId="77777777" w:rsidTr="004238D8">
        <w:trPr>
          <w:trHeight w:val="620"/>
        </w:trPr>
        <w:tc>
          <w:tcPr>
            <w:tcW w:w="10458" w:type="dxa"/>
            <w:tcBorders>
              <w:top w:val="nil"/>
              <w:left w:val="single" w:sz="2" w:space="0" w:color="auto"/>
              <w:bottom w:val="single" w:sz="4" w:space="0" w:color="auto"/>
              <w:right w:val="single" w:sz="4" w:space="0" w:color="auto"/>
            </w:tcBorders>
          </w:tcPr>
          <w:p w14:paraId="6E11D4BB" w14:textId="77777777" w:rsidR="00830FCC" w:rsidRPr="000A7315" w:rsidRDefault="00830FCC" w:rsidP="00830FCC">
            <w:pPr>
              <w:rPr>
                <w:rFonts w:cs="Arial"/>
                <w:b/>
              </w:rPr>
            </w:pPr>
            <w:r w:rsidRPr="000A7315">
              <w:rPr>
                <w:rFonts w:cs="Arial"/>
                <w:b/>
              </w:rPr>
              <w:t>Essential</w:t>
            </w:r>
          </w:p>
          <w:p w14:paraId="6E11D4BC" w14:textId="77777777" w:rsidR="000A7315" w:rsidRDefault="000A7315" w:rsidP="000A7315">
            <w:pPr>
              <w:pStyle w:val="Puces1"/>
              <w:numPr>
                <w:ilvl w:val="0"/>
                <w:numId w:val="3"/>
              </w:numPr>
              <w:rPr>
                <w:b w:val="0"/>
                <w:sz w:val="20"/>
                <w:szCs w:val="20"/>
              </w:rPr>
            </w:pPr>
            <w:r w:rsidRPr="002465BC">
              <w:rPr>
                <w:b w:val="0"/>
                <w:sz w:val="20"/>
                <w:szCs w:val="20"/>
              </w:rPr>
              <w:t xml:space="preserve">Experience of having operated successfully within an outsourced B2B environment  </w:t>
            </w:r>
          </w:p>
          <w:p w14:paraId="6E11D4BD" w14:textId="77777777" w:rsidR="000A7315" w:rsidRPr="002465BC" w:rsidRDefault="000A7315" w:rsidP="000A7315">
            <w:pPr>
              <w:pStyle w:val="Puces1"/>
              <w:numPr>
                <w:ilvl w:val="0"/>
                <w:numId w:val="3"/>
              </w:numPr>
              <w:rPr>
                <w:b w:val="0"/>
                <w:sz w:val="20"/>
                <w:szCs w:val="20"/>
              </w:rPr>
            </w:pPr>
            <w:r w:rsidRPr="002465BC">
              <w:rPr>
                <w:b w:val="0"/>
                <w:sz w:val="20"/>
                <w:szCs w:val="20"/>
              </w:rPr>
              <w:t>Demonstrable track record of developing successful operational strategies across a broad portfolio of target client groups</w:t>
            </w:r>
          </w:p>
          <w:p w14:paraId="6E11D4BE" w14:textId="77777777" w:rsidR="000A7315" w:rsidRPr="002465BC" w:rsidRDefault="000A7315" w:rsidP="000A7315">
            <w:pPr>
              <w:pStyle w:val="Puces1"/>
              <w:numPr>
                <w:ilvl w:val="0"/>
                <w:numId w:val="3"/>
              </w:numPr>
              <w:rPr>
                <w:b w:val="0"/>
                <w:sz w:val="20"/>
                <w:szCs w:val="20"/>
              </w:rPr>
            </w:pPr>
            <w:r w:rsidRPr="002465BC">
              <w:rPr>
                <w:b w:val="0"/>
                <w:sz w:val="20"/>
                <w:szCs w:val="20"/>
              </w:rPr>
              <w:t>Exceptional</w:t>
            </w:r>
            <w:r>
              <w:rPr>
                <w:b w:val="0"/>
                <w:sz w:val="20"/>
                <w:szCs w:val="20"/>
              </w:rPr>
              <w:t xml:space="preserve"> client relationship management </w:t>
            </w:r>
            <w:r w:rsidRPr="002465BC">
              <w:rPr>
                <w:b w:val="0"/>
                <w:sz w:val="20"/>
                <w:szCs w:val="20"/>
              </w:rPr>
              <w:t xml:space="preserve">skills </w:t>
            </w:r>
          </w:p>
          <w:p w14:paraId="6E11D4BF" w14:textId="77777777" w:rsidR="000A7315" w:rsidRPr="002465BC" w:rsidRDefault="000A7315" w:rsidP="000A7315">
            <w:pPr>
              <w:pStyle w:val="Puces1"/>
              <w:numPr>
                <w:ilvl w:val="0"/>
                <w:numId w:val="3"/>
              </w:numPr>
              <w:rPr>
                <w:b w:val="0"/>
                <w:sz w:val="20"/>
                <w:szCs w:val="20"/>
              </w:rPr>
            </w:pPr>
            <w:r w:rsidRPr="002465BC">
              <w:rPr>
                <w:b w:val="0"/>
                <w:sz w:val="20"/>
                <w:szCs w:val="20"/>
              </w:rPr>
              <w:t>Development of commercially viable solutions based on rigorous techniques to understand client needs and price products/services accordingly</w:t>
            </w:r>
          </w:p>
          <w:p w14:paraId="6E11D4C0" w14:textId="77777777" w:rsidR="000A7315" w:rsidRPr="002465BC" w:rsidRDefault="000A7315" w:rsidP="000A7315">
            <w:pPr>
              <w:pStyle w:val="Puces1"/>
              <w:numPr>
                <w:ilvl w:val="0"/>
                <w:numId w:val="3"/>
              </w:numPr>
              <w:rPr>
                <w:b w:val="0"/>
                <w:sz w:val="20"/>
                <w:szCs w:val="20"/>
              </w:rPr>
            </w:pPr>
            <w:r w:rsidRPr="002465BC">
              <w:rPr>
                <w:b w:val="0"/>
                <w:sz w:val="20"/>
                <w:szCs w:val="20"/>
              </w:rPr>
              <w:t xml:space="preserve">Considerable experience in sector contracting and sector technical service delivery  </w:t>
            </w:r>
          </w:p>
          <w:p w14:paraId="6E11D4C1" w14:textId="77777777" w:rsidR="000A7315" w:rsidRPr="002465BC" w:rsidRDefault="000A7315" w:rsidP="000A7315">
            <w:pPr>
              <w:pStyle w:val="Puces1"/>
              <w:numPr>
                <w:ilvl w:val="0"/>
                <w:numId w:val="3"/>
              </w:numPr>
              <w:rPr>
                <w:b w:val="0"/>
                <w:sz w:val="20"/>
              </w:rPr>
            </w:pPr>
            <w:r w:rsidRPr="002465BC">
              <w:rPr>
                <w:b w:val="0"/>
                <w:sz w:val="20"/>
              </w:rPr>
              <w:t>Proven financial acumen essential with commercial experience and business acumen</w:t>
            </w:r>
          </w:p>
          <w:p w14:paraId="6E11D4C2" w14:textId="77777777" w:rsidR="000A7315" w:rsidRPr="002465BC" w:rsidRDefault="000A7315" w:rsidP="000A7315">
            <w:pPr>
              <w:pStyle w:val="Puces1"/>
              <w:numPr>
                <w:ilvl w:val="0"/>
                <w:numId w:val="3"/>
              </w:numPr>
              <w:rPr>
                <w:b w:val="0"/>
                <w:sz w:val="20"/>
              </w:rPr>
            </w:pPr>
            <w:r w:rsidRPr="002465BC">
              <w:rPr>
                <w:b w:val="0"/>
                <w:sz w:val="20"/>
              </w:rPr>
              <w:lastRenderedPageBreak/>
              <w:t xml:space="preserve">Proven track record of initiating and leading demanding business </w:t>
            </w:r>
            <w:r>
              <w:rPr>
                <w:b w:val="0"/>
                <w:sz w:val="20"/>
              </w:rPr>
              <w:t xml:space="preserve">transformation </w:t>
            </w:r>
            <w:r w:rsidRPr="002465BC">
              <w:rPr>
                <w:b w:val="0"/>
                <w:sz w:val="20"/>
              </w:rPr>
              <w:t xml:space="preserve">programmes </w:t>
            </w:r>
          </w:p>
          <w:p w14:paraId="6E11D4C3" w14:textId="77777777" w:rsidR="000A7315" w:rsidRPr="002465BC" w:rsidRDefault="000A7315" w:rsidP="000A7315">
            <w:pPr>
              <w:pStyle w:val="Puces1"/>
              <w:numPr>
                <w:ilvl w:val="0"/>
                <w:numId w:val="3"/>
              </w:numPr>
              <w:rPr>
                <w:b w:val="0"/>
                <w:sz w:val="20"/>
              </w:rPr>
            </w:pPr>
            <w:r w:rsidRPr="002465BC">
              <w:rPr>
                <w:b w:val="0"/>
                <w:sz w:val="20"/>
              </w:rPr>
              <w:t>Proven experience of developing profitable relationships with clients</w:t>
            </w:r>
          </w:p>
          <w:p w14:paraId="6E11D4C4" w14:textId="77777777" w:rsidR="000A7315" w:rsidRPr="00D94DEB" w:rsidRDefault="000A7315" w:rsidP="000A7315">
            <w:pPr>
              <w:pStyle w:val="Puces1"/>
              <w:numPr>
                <w:ilvl w:val="0"/>
                <w:numId w:val="3"/>
              </w:numPr>
              <w:rPr>
                <w:b w:val="0"/>
                <w:sz w:val="20"/>
              </w:rPr>
            </w:pPr>
            <w:r w:rsidRPr="002465BC">
              <w:rPr>
                <w:b w:val="0"/>
                <w:sz w:val="20"/>
              </w:rPr>
              <w:t>Proven experi</w:t>
            </w:r>
            <w:r>
              <w:rPr>
                <w:b w:val="0"/>
                <w:sz w:val="20"/>
              </w:rPr>
              <w:t xml:space="preserve">ence in identifying </w:t>
            </w:r>
            <w:r w:rsidRPr="002465BC">
              <w:rPr>
                <w:b w:val="0"/>
                <w:sz w:val="20"/>
              </w:rPr>
              <w:t xml:space="preserve">new business </w:t>
            </w:r>
          </w:p>
          <w:p w14:paraId="6E11D4C5" w14:textId="77777777" w:rsidR="000A7315" w:rsidRPr="002465BC" w:rsidRDefault="000A7315" w:rsidP="000A7315">
            <w:pPr>
              <w:pStyle w:val="Puces1"/>
              <w:numPr>
                <w:ilvl w:val="0"/>
                <w:numId w:val="3"/>
              </w:numPr>
              <w:rPr>
                <w:b w:val="0"/>
                <w:sz w:val="20"/>
                <w:szCs w:val="20"/>
              </w:rPr>
            </w:pPr>
            <w:r w:rsidRPr="002465BC">
              <w:rPr>
                <w:b w:val="0"/>
                <w:sz w:val="20"/>
                <w:szCs w:val="20"/>
              </w:rPr>
              <w:t>Excellent communication, influencing and facilitation skills</w:t>
            </w:r>
          </w:p>
          <w:p w14:paraId="6E11D4C6" w14:textId="77777777" w:rsidR="000A7315" w:rsidRPr="002465BC" w:rsidRDefault="000A7315" w:rsidP="000A7315">
            <w:pPr>
              <w:pStyle w:val="Puces1"/>
              <w:numPr>
                <w:ilvl w:val="0"/>
                <w:numId w:val="3"/>
              </w:numPr>
              <w:rPr>
                <w:b w:val="0"/>
                <w:sz w:val="20"/>
                <w:szCs w:val="20"/>
              </w:rPr>
            </w:pPr>
            <w:r w:rsidRPr="002465BC">
              <w:rPr>
                <w:b w:val="0"/>
                <w:sz w:val="20"/>
                <w:szCs w:val="20"/>
              </w:rPr>
              <w:t>High standards of numeracy and written communication, particularly sales/bid copy</w:t>
            </w:r>
          </w:p>
          <w:p w14:paraId="6E11D4C7" w14:textId="77777777" w:rsidR="000A7315" w:rsidRPr="006A4AD5" w:rsidRDefault="00E73A3F" w:rsidP="00830FCC">
            <w:pPr>
              <w:pStyle w:val="Puce3"/>
              <w:numPr>
                <w:ilvl w:val="0"/>
                <w:numId w:val="3"/>
              </w:numPr>
              <w:rPr>
                <w:sz w:val="20"/>
                <w:szCs w:val="20"/>
              </w:rPr>
            </w:pPr>
            <w:r w:rsidRPr="00F00CD3">
              <w:rPr>
                <w:sz w:val="20"/>
                <w:szCs w:val="20"/>
              </w:rPr>
              <w:t>Continuous professional development in industry/specialism</w:t>
            </w:r>
          </w:p>
          <w:p w14:paraId="6E11D4C8" w14:textId="77777777" w:rsidR="000A7315" w:rsidRPr="00930027" w:rsidRDefault="000A7315" w:rsidP="00830FCC"/>
          <w:p w14:paraId="6E11D4C9" w14:textId="77777777" w:rsidR="00830FCC" w:rsidRPr="000A7315" w:rsidRDefault="00830FCC" w:rsidP="00830FCC">
            <w:pPr>
              <w:rPr>
                <w:b/>
                <w:szCs w:val="20"/>
              </w:rPr>
            </w:pPr>
            <w:r w:rsidRPr="000A7315">
              <w:rPr>
                <w:b/>
                <w:szCs w:val="20"/>
              </w:rPr>
              <w:t>Desirable</w:t>
            </w:r>
          </w:p>
          <w:p w14:paraId="6E11D4CA" w14:textId="77777777" w:rsidR="00031ABF" w:rsidRDefault="00031ABF" w:rsidP="00031ABF">
            <w:pPr>
              <w:pStyle w:val="Puces1"/>
              <w:numPr>
                <w:ilvl w:val="0"/>
                <w:numId w:val="3"/>
              </w:numPr>
              <w:rPr>
                <w:b w:val="0"/>
                <w:sz w:val="20"/>
                <w:szCs w:val="20"/>
              </w:rPr>
            </w:pPr>
            <w:r w:rsidRPr="002465BC">
              <w:rPr>
                <w:b w:val="0"/>
                <w:sz w:val="20"/>
                <w:szCs w:val="20"/>
              </w:rPr>
              <w:t>Representative and active involvement on Industry bodies</w:t>
            </w:r>
          </w:p>
          <w:p w14:paraId="6E11D4CB" w14:textId="77777777" w:rsidR="00031ABF" w:rsidRDefault="000A7315" w:rsidP="00031ABF">
            <w:pPr>
              <w:pStyle w:val="Puces1"/>
              <w:numPr>
                <w:ilvl w:val="0"/>
                <w:numId w:val="3"/>
              </w:numPr>
              <w:rPr>
                <w:b w:val="0"/>
                <w:sz w:val="20"/>
                <w:szCs w:val="20"/>
              </w:rPr>
            </w:pPr>
            <w:r>
              <w:rPr>
                <w:b w:val="0"/>
                <w:sz w:val="20"/>
                <w:szCs w:val="20"/>
              </w:rPr>
              <w:t>Facilities/</w:t>
            </w:r>
            <w:r w:rsidR="00031ABF">
              <w:rPr>
                <w:b w:val="0"/>
                <w:sz w:val="20"/>
                <w:szCs w:val="20"/>
              </w:rPr>
              <w:t>Engineering degree/Technical background</w:t>
            </w:r>
          </w:p>
          <w:p w14:paraId="6E11D4CC" w14:textId="77777777" w:rsidR="00830FCC" w:rsidRDefault="00830FCC" w:rsidP="00830FCC">
            <w:pPr>
              <w:pStyle w:val="Puces4"/>
              <w:numPr>
                <w:ilvl w:val="0"/>
                <w:numId w:val="0"/>
              </w:numPr>
              <w:ind w:left="720"/>
            </w:pPr>
          </w:p>
          <w:p w14:paraId="6E11D4CD" w14:textId="77777777" w:rsidR="00830FCC" w:rsidRPr="009D6D55" w:rsidRDefault="00536D22" w:rsidP="009D6D55">
            <w:pPr>
              <w:pStyle w:val="Puces4"/>
              <w:numPr>
                <w:ilvl w:val="0"/>
                <w:numId w:val="0"/>
              </w:numPr>
            </w:pPr>
            <w:r>
              <w:t xml:space="preserve">Other relevant information </w:t>
            </w:r>
          </w:p>
          <w:p w14:paraId="6E11D4CE" w14:textId="77777777" w:rsidR="00830FCC" w:rsidRPr="00F00CD3" w:rsidRDefault="00830FCC" w:rsidP="00031ABF">
            <w:pPr>
              <w:pStyle w:val="Puce3"/>
              <w:numPr>
                <w:ilvl w:val="0"/>
                <w:numId w:val="3"/>
              </w:numPr>
              <w:rPr>
                <w:sz w:val="20"/>
                <w:szCs w:val="20"/>
              </w:rPr>
            </w:pPr>
            <w:r w:rsidRPr="00F00CD3">
              <w:rPr>
                <w:sz w:val="20"/>
                <w:szCs w:val="20"/>
              </w:rPr>
              <w:t>To relieve and assist in other establishments in certain circumstances.</w:t>
            </w:r>
          </w:p>
          <w:p w14:paraId="6E11D4CF" w14:textId="77777777" w:rsidR="00830FCC" w:rsidRPr="00F00CD3" w:rsidRDefault="00830FCC" w:rsidP="00031ABF">
            <w:pPr>
              <w:pStyle w:val="Puce3"/>
              <w:numPr>
                <w:ilvl w:val="0"/>
                <w:numId w:val="3"/>
              </w:numPr>
              <w:rPr>
                <w:sz w:val="20"/>
                <w:szCs w:val="20"/>
              </w:rPr>
            </w:pPr>
            <w:r w:rsidRPr="00F00CD3">
              <w:rPr>
                <w:sz w:val="20"/>
                <w:szCs w:val="20"/>
              </w:rPr>
              <w:t>To attend meetings and training courses as requested.</w:t>
            </w:r>
          </w:p>
          <w:p w14:paraId="6E11D4D0" w14:textId="77777777" w:rsidR="006A4AD5" w:rsidRDefault="006A4AD5" w:rsidP="006A4AD5">
            <w:pPr>
              <w:pStyle w:val="Puce3"/>
              <w:numPr>
                <w:ilvl w:val="0"/>
                <w:numId w:val="0"/>
              </w:numPr>
              <w:ind w:left="568" w:hanging="284"/>
              <w:rPr>
                <w:sz w:val="20"/>
                <w:szCs w:val="20"/>
              </w:rPr>
            </w:pPr>
          </w:p>
          <w:p w14:paraId="6E11D4D1" w14:textId="77777777" w:rsidR="00830FCC" w:rsidRPr="00F00CD3" w:rsidRDefault="00830FCC" w:rsidP="006A4AD5">
            <w:pPr>
              <w:pStyle w:val="Puce3"/>
              <w:numPr>
                <w:ilvl w:val="0"/>
                <w:numId w:val="0"/>
              </w:numPr>
              <w:ind w:left="284"/>
              <w:rPr>
                <w:sz w:val="20"/>
                <w:szCs w:val="20"/>
              </w:rPr>
            </w:pPr>
            <w:r w:rsidRPr="00F00CD3">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F00CD3">
              <w:rPr>
                <w:sz w:val="20"/>
                <w:szCs w:val="20"/>
              </w:rPr>
              <w:t>required at all times</w:t>
            </w:r>
            <w:proofErr w:type="gramEnd"/>
            <w:r w:rsidRPr="00F00CD3">
              <w:rPr>
                <w:sz w:val="20"/>
                <w:szCs w:val="20"/>
              </w:rPr>
              <w:t xml:space="preserve"> to perform any other reasonable task, as requested by the Line Manager in order to meet the operational needs of the business. </w:t>
            </w:r>
          </w:p>
          <w:p w14:paraId="6E11D4D2" w14:textId="77777777" w:rsidR="00830FCC" w:rsidRPr="004238D8" w:rsidRDefault="00830FCC" w:rsidP="00830FCC">
            <w:pPr>
              <w:pStyle w:val="Puces4"/>
              <w:numPr>
                <w:ilvl w:val="0"/>
                <w:numId w:val="0"/>
              </w:numPr>
              <w:ind w:left="720"/>
            </w:pPr>
          </w:p>
        </w:tc>
      </w:tr>
    </w:tbl>
    <w:p w14:paraId="6E11D4D4"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E11D4D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11D4D5"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E11D4E8" w14:textId="77777777" w:rsidTr="0007446E">
        <w:trPr>
          <w:trHeight w:val="620"/>
        </w:trPr>
        <w:tc>
          <w:tcPr>
            <w:tcW w:w="10456" w:type="dxa"/>
            <w:tcBorders>
              <w:top w:val="nil"/>
              <w:left w:val="single" w:sz="2" w:space="0" w:color="auto"/>
              <w:bottom w:val="single" w:sz="4" w:space="0" w:color="auto"/>
              <w:right w:val="single" w:sz="4" w:space="0" w:color="auto"/>
            </w:tcBorders>
          </w:tcPr>
          <w:p w14:paraId="6E11D4D7" w14:textId="77777777" w:rsidR="00830FCC" w:rsidRDefault="00830FCC" w:rsidP="00EA3990">
            <w:pPr>
              <w:spacing w:before="40"/>
              <w:jc w:val="left"/>
              <w:rPr>
                <w:rFonts w:cs="Arial"/>
                <w:color w:val="000000" w:themeColor="text1"/>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0"/>
              <w:gridCol w:w="4524"/>
            </w:tblGrid>
            <w:tr w:rsidR="00830FCC" w:rsidRPr="00375F11" w14:paraId="6E11D4DA" w14:textId="77777777" w:rsidTr="0079714A">
              <w:tc>
                <w:tcPr>
                  <w:tcW w:w="4790" w:type="dxa"/>
                </w:tcPr>
                <w:p w14:paraId="6E11D4D8"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Client Growth and Customer Satisfaction</w:t>
                  </w:r>
                </w:p>
              </w:tc>
              <w:tc>
                <w:tcPr>
                  <w:tcW w:w="4524" w:type="dxa"/>
                </w:tcPr>
                <w:p w14:paraId="6E11D4D9"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Innovation and Change</w:t>
                  </w:r>
                </w:p>
              </w:tc>
            </w:tr>
            <w:tr w:rsidR="00830FCC" w:rsidRPr="00375F11" w14:paraId="6E11D4DD" w14:textId="77777777" w:rsidTr="0079714A">
              <w:tc>
                <w:tcPr>
                  <w:tcW w:w="4790" w:type="dxa"/>
                </w:tcPr>
                <w:p w14:paraId="6E11D4DB"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E11D4DC"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Brand Notoriety</w:t>
                  </w:r>
                </w:p>
              </w:tc>
            </w:tr>
            <w:tr w:rsidR="00830FCC" w:rsidRPr="00375F11" w14:paraId="6E11D4E0" w14:textId="77777777" w:rsidTr="0079714A">
              <w:tc>
                <w:tcPr>
                  <w:tcW w:w="4790" w:type="dxa"/>
                </w:tcPr>
                <w:p w14:paraId="6E11D4DE"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Leadership and People Management</w:t>
                  </w:r>
                </w:p>
              </w:tc>
              <w:tc>
                <w:tcPr>
                  <w:tcW w:w="4524" w:type="dxa"/>
                </w:tcPr>
                <w:p w14:paraId="6E11D4DF" w14:textId="77777777" w:rsidR="00830FCC" w:rsidRPr="00375F11" w:rsidRDefault="00830FCC" w:rsidP="00361114">
                  <w:pPr>
                    <w:pStyle w:val="Puces4"/>
                    <w:framePr w:hSpace="180" w:wrap="around" w:vAnchor="text" w:hAnchor="margin" w:xAlign="center" w:y="192"/>
                    <w:ind w:left="851" w:hanging="284"/>
                    <w:rPr>
                      <w:rFonts w:eastAsia="Times New Roman"/>
                    </w:rPr>
                  </w:pPr>
                  <w:r>
                    <w:rPr>
                      <w:rFonts w:eastAsia="Times New Roman"/>
                    </w:rPr>
                    <w:t xml:space="preserve">Planning and </w:t>
                  </w:r>
                  <w:proofErr w:type="gramStart"/>
                  <w:r>
                    <w:rPr>
                      <w:rFonts w:eastAsia="Times New Roman"/>
                    </w:rPr>
                    <w:t>Organising</w:t>
                  </w:r>
                  <w:proofErr w:type="gramEnd"/>
                </w:p>
              </w:tc>
            </w:tr>
            <w:tr w:rsidR="00830FCC" w14:paraId="6E11D4E3" w14:textId="77777777" w:rsidTr="0079714A">
              <w:tc>
                <w:tcPr>
                  <w:tcW w:w="4790" w:type="dxa"/>
                </w:tcPr>
                <w:p w14:paraId="6E11D4E1" w14:textId="77777777" w:rsidR="00830FCC" w:rsidRDefault="00830FCC" w:rsidP="00361114">
                  <w:pPr>
                    <w:pStyle w:val="Puces4"/>
                    <w:framePr w:hSpace="180" w:wrap="around" w:vAnchor="text" w:hAnchor="margin" w:xAlign="center" w:y="192"/>
                    <w:ind w:left="851" w:hanging="284"/>
                    <w:rPr>
                      <w:rFonts w:eastAsia="Times New Roman"/>
                    </w:rPr>
                  </w:pPr>
                  <w:r>
                    <w:rPr>
                      <w:rFonts w:eastAsia="Times New Roman"/>
                    </w:rPr>
                    <w:t>Analysis and Decision Making</w:t>
                  </w:r>
                </w:p>
              </w:tc>
              <w:tc>
                <w:tcPr>
                  <w:tcW w:w="4524" w:type="dxa"/>
                </w:tcPr>
                <w:p w14:paraId="6E11D4E2" w14:textId="77777777" w:rsidR="00830FCC" w:rsidRDefault="00830FCC" w:rsidP="00361114">
                  <w:pPr>
                    <w:pStyle w:val="Puces4"/>
                    <w:framePr w:hSpace="180" w:wrap="around" w:vAnchor="text" w:hAnchor="margin" w:xAlign="center" w:y="192"/>
                    <w:ind w:left="851" w:hanging="284"/>
                    <w:rPr>
                      <w:rFonts w:eastAsia="Times New Roman"/>
                    </w:rPr>
                  </w:pPr>
                </w:p>
              </w:tc>
            </w:tr>
            <w:tr w:rsidR="00830FCC" w14:paraId="6E11D4E6" w14:textId="77777777" w:rsidTr="0079714A">
              <w:tc>
                <w:tcPr>
                  <w:tcW w:w="4790" w:type="dxa"/>
                </w:tcPr>
                <w:p w14:paraId="6E11D4E4" w14:textId="77777777" w:rsidR="00830FCC" w:rsidRDefault="00830FCC" w:rsidP="00361114">
                  <w:pPr>
                    <w:pStyle w:val="Puces4"/>
                    <w:framePr w:hSpace="180" w:wrap="around" w:vAnchor="text" w:hAnchor="margin" w:xAlign="center" w:y="192"/>
                    <w:ind w:left="851" w:hanging="284"/>
                    <w:rPr>
                      <w:rFonts w:eastAsia="Times New Roman"/>
                    </w:rPr>
                  </w:pPr>
                  <w:r>
                    <w:rPr>
                      <w:rFonts w:eastAsia="Times New Roman"/>
                    </w:rPr>
                    <w:t>Industry Acumen</w:t>
                  </w:r>
                </w:p>
              </w:tc>
              <w:tc>
                <w:tcPr>
                  <w:tcW w:w="4524" w:type="dxa"/>
                </w:tcPr>
                <w:p w14:paraId="6E11D4E5" w14:textId="77777777" w:rsidR="00830FCC" w:rsidRDefault="00830FCC" w:rsidP="00361114">
                  <w:pPr>
                    <w:pStyle w:val="Puces4"/>
                    <w:framePr w:hSpace="180" w:wrap="around" w:vAnchor="text" w:hAnchor="margin" w:xAlign="center" w:y="192"/>
                    <w:ind w:left="851" w:hanging="284"/>
                    <w:rPr>
                      <w:rFonts w:eastAsia="Times New Roman"/>
                    </w:rPr>
                  </w:pPr>
                </w:p>
              </w:tc>
            </w:tr>
          </w:tbl>
          <w:p w14:paraId="6E11D4E7" w14:textId="77777777" w:rsidR="00EA3990" w:rsidRPr="00EA3990" w:rsidRDefault="00EA3990" w:rsidP="00EA3990">
            <w:pPr>
              <w:spacing w:before="40"/>
              <w:ind w:left="720"/>
              <w:jc w:val="left"/>
              <w:rPr>
                <w:rFonts w:cs="Arial"/>
                <w:color w:val="000000" w:themeColor="text1"/>
                <w:szCs w:val="20"/>
                <w:lang w:val="en-GB"/>
              </w:rPr>
            </w:pPr>
          </w:p>
        </w:tc>
      </w:tr>
    </w:tbl>
    <w:p w14:paraId="09F39B6C" w14:textId="77777777" w:rsidR="0089553A" w:rsidRDefault="0089553A" w:rsidP="0089553A">
      <w:pPr>
        <w:spacing w:after="200" w:line="276" w:lineRule="auto"/>
        <w:jc w:val="left"/>
      </w:pPr>
    </w:p>
    <w:tbl>
      <w:tblPr>
        <w:tblStyle w:val="TableGrid"/>
        <w:tblW w:w="10490" w:type="dxa"/>
        <w:tblInd w:w="-714" w:type="dxa"/>
        <w:tblLook w:val="04A0" w:firstRow="1" w:lastRow="0" w:firstColumn="1" w:lastColumn="0" w:noHBand="0" w:noVBand="1"/>
      </w:tblPr>
      <w:tblGrid>
        <w:gridCol w:w="2694"/>
        <w:gridCol w:w="7796"/>
      </w:tblGrid>
      <w:tr w:rsidR="0089553A" w14:paraId="6AC52CFC" w14:textId="77777777" w:rsidTr="003F76F7">
        <w:tc>
          <w:tcPr>
            <w:tcW w:w="2694" w:type="dxa"/>
            <w:shd w:val="clear" w:color="auto" w:fill="F2F2F2" w:themeFill="background1" w:themeFillShade="F2"/>
          </w:tcPr>
          <w:p w14:paraId="619E27F8" w14:textId="77777777" w:rsidR="0089553A" w:rsidRDefault="0089553A" w:rsidP="003F76F7">
            <w:pPr>
              <w:spacing w:after="200" w:line="276" w:lineRule="auto"/>
              <w:jc w:val="left"/>
            </w:pPr>
            <w:r>
              <w:t>Managers Name:</w:t>
            </w:r>
          </w:p>
        </w:tc>
        <w:tc>
          <w:tcPr>
            <w:tcW w:w="7796" w:type="dxa"/>
          </w:tcPr>
          <w:p w14:paraId="0B70359B" w14:textId="77777777" w:rsidR="0089553A" w:rsidRDefault="0089553A" w:rsidP="003F76F7">
            <w:pPr>
              <w:spacing w:after="200" w:line="276" w:lineRule="auto"/>
              <w:jc w:val="left"/>
            </w:pPr>
          </w:p>
        </w:tc>
      </w:tr>
      <w:tr w:rsidR="0089553A" w14:paraId="251D6867" w14:textId="77777777" w:rsidTr="003F76F7">
        <w:tc>
          <w:tcPr>
            <w:tcW w:w="2694" w:type="dxa"/>
            <w:shd w:val="clear" w:color="auto" w:fill="F2F2F2" w:themeFill="background1" w:themeFillShade="F2"/>
          </w:tcPr>
          <w:p w14:paraId="295BA9CC" w14:textId="77777777" w:rsidR="0089553A" w:rsidRDefault="0089553A" w:rsidP="003F76F7">
            <w:pPr>
              <w:spacing w:after="200" w:line="276" w:lineRule="auto"/>
              <w:jc w:val="left"/>
            </w:pPr>
            <w:r>
              <w:t>Managers Signature:</w:t>
            </w:r>
          </w:p>
        </w:tc>
        <w:tc>
          <w:tcPr>
            <w:tcW w:w="7796" w:type="dxa"/>
          </w:tcPr>
          <w:p w14:paraId="3C8DC077" w14:textId="77777777" w:rsidR="0089553A" w:rsidRDefault="0089553A" w:rsidP="003F76F7">
            <w:pPr>
              <w:spacing w:after="200" w:line="276" w:lineRule="auto"/>
              <w:jc w:val="left"/>
            </w:pPr>
          </w:p>
        </w:tc>
      </w:tr>
      <w:tr w:rsidR="0089553A" w14:paraId="4CD494E8" w14:textId="77777777" w:rsidTr="003F76F7">
        <w:tc>
          <w:tcPr>
            <w:tcW w:w="2694" w:type="dxa"/>
            <w:shd w:val="clear" w:color="auto" w:fill="F2F2F2" w:themeFill="background1" w:themeFillShade="F2"/>
          </w:tcPr>
          <w:p w14:paraId="743B02B8" w14:textId="77777777" w:rsidR="0089553A" w:rsidRDefault="0089553A" w:rsidP="003F76F7">
            <w:pPr>
              <w:spacing w:after="200" w:line="276" w:lineRule="auto"/>
              <w:jc w:val="left"/>
            </w:pPr>
            <w:r>
              <w:t>Date:</w:t>
            </w:r>
          </w:p>
        </w:tc>
        <w:tc>
          <w:tcPr>
            <w:tcW w:w="7796" w:type="dxa"/>
          </w:tcPr>
          <w:p w14:paraId="16E43BBE" w14:textId="77777777" w:rsidR="0089553A" w:rsidRDefault="0089553A" w:rsidP="003F76F7">
            <w:pPr>
              <w:spacing w:after="200" w:line="276" w:lineRule="auto"/>
              <w:jc w:val="left"/>
            </w:pPr>
          </w:p>
        </w:tc>
      </w:tr>
      <w:tr w:rsidR="0089553A" w14:paraId="7814B341" w14:textId="77777777" w:rsidTr="003F76F7">
        <w:tc>
          <w:tcPr>
            <w:tcW w:w="2694" w:type="dxa"/>
            <w:shd w:val="clear" w:color="auto" w:fill="F2F2F2" w:themeFill="background1" w:themeFillShade="F2"/>
          </w:tcPr>
          <w:p w14:paraId="12615A8E" w14:textId="77777777" w:rsidR="0089553A" w:rsidRDefault="0089553A" w:rsidP="003F76F7">
            <w:pPr>
              <w:spacing w:after="200" w:line="276" w:lineRule="auto"/>
              <w:jc w:val="left"/>
            </w:pPr>
            <w:r>
              <w:t>Employee Name:</w:t>
            </w:r>
          </w:p>
        </w:tc>
        <w:tc>
          <w:tcPr>
            <w:tcW w:w="7796" w:type="dxa"/>
          </w:tcPr>
          <w:p w14:paraId="3BDBBDFF" w14:textId="77777777" w:rsidR="0089553A" w:rsidRDefault="0089553A" w:rsidP="003F76F7">
            <w:pPr>
              <w:spacing w:after="200" w:line="276" w:lineRule="auto"/>
              <w:jc w:val="left"/>
            </w:pPr>
          </w:p>
        </w:tc>
      </w:tr>
      <w:tr w:rsidR="0089553A" w14:paraId="654F0A06" w14:textId="77777777" w:rsidTr="003F76F7">
        <w:tc>
          <w:tcPr>
            <w:tcW w:w="2694" w:type="dxa"/>
            <w:shd w:val="clear" w:color="auto" w:fill="F2F2F2" w:themeFill="background1" w:themeFillShade="F2"/>
          </w:tcPr>
          <w:p w14:paraId="4D2DB9BA" w14:textId="77777777" w:rsidR="0089553A" w:rsidRDefault="0089553A" w:rsidP="003F76F7">
            <w:pPr>
              <w:spacing w:after="200" w:line="276" w:lineRule="auto"/>
              <w:jc w:val="left"/>
            </w:pPr>
            <w:r>
              <w:t>Employee Signature:</w:t>
            </w:r>
          </w:p>
        </w:tc>
        <w:tc>
          <w:tcPr>
            <w:tcW w:w="7796" w:type="dxa"/>
          </w:tcPr>
          <w:p w14:paraId="6E3AEACF" w14:textId="77777777" w:rsidR="0089553A" w:rsidRDefault="0089553A" w:rsidP="003F76F7">
            <w:pPr>
              <w:spacing w:after="200" w:line="276" w:lineRule="auto"/>
              <w:jc w:val="left"/>
            </w:pPr>
          </w:p>
        </w:tc>
      </w:tr>
      <w:tr w:rsidR="0089553A" w14:paraId="4C61A37D" w14:textId="77777777" w:rsidTr="003F76F7">
        <w:tc>
          <w:tcPr>
            <w:tcW w:w="2694" w:type="dxa"/>
            <w:shd w:val="clear" w:color="auto" w:fill="F2F2F2" w:themeFill="background1" w:themeFillShade="F2"/>
          </w:tcPr>
          <w:p w14:paraId="244067B7" w14:textId="77777777" w:rsidR="0089553A" w:rsidRDefault="0089553A" w:rsidP="003F76F7">
            <w:pPr>
              <w:spacing w:after="200" w:line="276" w:lineRule="auto"/>
              <w:jc w:val="left"/>
            </w:pPr>
            <w:r>
              <w:t>Date:</w:t>
            </w:r>
          </w:p>
        </w:tc>
        <w:tc>
          <w:tcPr>
            <w:tcW w:w="7796" w:type="dxa"/>
          </w:tcPr>
          <w:p w14:paraId="55D7A1A9" w14:textId="77777777" w:rsidR="0089553A" w:rsidRDefault="0089553A" w:rsidP="003F76F7">
            <w:pPr>
              <w:spacing w:after="200" w:line="276" w:lineRule="auto"/>
              <w:jc w:val="left"/>
            </w:pPr>
          </w:p>
        </w:tc>
      </w:tr>
    </w:tbl>
    <w:p w14:paraId="58C9DD1B" w14:textId="77777777" w:rsidR="0089553A" w:rsidRPr="00366A73" w:rsidRDefault="0089553A" w:rsidP="0089553A">
      <w:pPr>
        <w:spacing w:after="200" w:line="276" w:lineRule="auto"/>
        <w:jc w:val="left"/>
      </w:pPr>
    </w:p>
    <w:p w14:paraId="716D521A" w14:textId="77777777" w:rsidR="0089553A" w:rsidRPr="00366A73" w:rsidRDefault="0089553A" w:rsidP="000E3EF7">
      <w:pPr>
        <w:spacing w:after="200" w:line="276" w:lineRule="auto"/>
        <w:jc w:val="left"/>
      </w:pPr>
    </w:p>
    <w:sectPr w:rsidR="0089553A"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2A1335"/>
    <w:multiLevelType w:val="hybridMultilevel"/>
    <w:tmpl w:val="16B440FA"/>
    <w:lvl w:ilvl="0" w:tplc="04090005">
      <w:start w:val="1"/>
      <w:numFmt w:val="bullet"/>
      <w:lvlText w:val=""/>
      <w:lvlJc w:val="left"/>
      <w:pPr>
        <w:tabs>
          <w:tab w:val="num" w:pos="360"/>
        </w:tabs>
        <w:ind w:left="360" w:hanging="360"/>
      </w:pPr>
      <w:rPr>
        <w:rFonts w:ascii="Wingdings" w:hAnsi="Wingdings" w:hint="default"/>
        <w:color w:val="FF0000"/>
        <w:sz w:val="16"/>
      </w:rPr>
    </w:lvl>
    <w:lvl w:ilvl="1" w:tplc="04090005">
      <w:start w:val="1"/>
      <w:numFmt w:val="bullet"/>
      <w:lvlText w:val=""/>
      <w:lvlJc w:val="left"/>
      <w:pPr>
        <w:tabs>
          <w:tab w:val="num" w:pos="1080"/>
        </w:tabs>
        <w:ind w:left="1080" w:hanging="360"/>
      </w:pPr>
      <w:rPr>
        <w:rFonts w:ascii="Wingdings" w:hAnsi="Wingdings"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C30F3"/>
    <w:multiLevelType w:val="hybridMultilevel"/>
    <w:tmpl w:val="110A1690"/>
    <w:lvl w:ilvl="0" w:tplc="04090005">
      <w:start w:val="1"/>
      <w:numFmt w:val="bullet"/>
      <w:lvlText w:val=""/>
      <w:lvlJc w:val="left"/>
      <w:pPr>
        <w:ind w:left="720" w:hanging="360"/>
      </w:pPr>
      <w:rPr>
        <w:rFonts w:ascii="Wingdings" w:hAnsi="Wingdings" w:hint="default"/>
        <w:color w:val="FF0000"/>
        <w:sz w:val="16"/>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F10E43"/>
    <w:multiLevelType w:val="hybridMultilevel"/>
    <w:tmpl w:val="A04ADF0E"/>
    <w:lvl w:ilvl="0" w:tplc="04090005">
      <w:start w:val="1"/>
      <w:numFmt w:val="bullet"/>
      <w:lvlText w:val=""/>
      <w:lvlPicBulletId w:val="0"/>
      <w:lvlJc w:val="left"/>
      <w:pPr>
        <w:ind w:left="0" w:hanging="284"/>
      </w:pPr>
      <w:rPr>
        <w:rFonts w:ascii="Wingdings" w:hAnsi="Wingdings" w:hint="default"/>
        <w:color w:val="FF0000"/>
        <w:sz w:val="16"/>
        <w:szCs w:val="24"/>
      </w:rPr>
    </w:lvl>
    <w:lvl w:ilvl="1" w:tplc="040C0003">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8" w15:restartNumberingAfterBreak="0">
    <w:nsid w:val="2FA9347A"/>
    <w:multiLevelType w:val="hybridMultilevel"/>
    <w:tmpl w:val="EC54DD5C"/>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9D60CFF"/>
    <w:multiLevelType w:val="hybridMultilevel"/>
    <w:tmpl w:val="A880D5AC"/>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563E50"/>
    <w:multiLevelType w:val="hybridMultilevel"/>
    <w:tmpl w:val="A4D64F2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37652"/>
    <w:multiLevelType w:val="hybridMultilevel"/>
    <w:tmpl w:val="ED1E5E92"/>
    <w:lvl w:ilvl="0" w:tplc="04090005">
      <w:start w:val="1"/>
      <w:numFmt w:val="bullet"/>
      <w:lvlText w:val=""/>
      <w:lvlJc w:val="left"/>
      <w:pPr>
        <w:tabs>
          <w:tab w:val="num" w:pos="360"/>
        </w:tabs>
        <w:ind w:left="360" w:hanging="360"/>
      </w:pPr>
      <w:rPr>
        <w:rFonts w:ascii="Wingdings" w:hAnsi="Wingdings" w:hint="default"/>
        <w:b w:val="0"/>
        <w:i w:val="0"/>
        <w:caps w:val="0"/>
        <w:strike w:val="0"/>
        <w:dstrike w:val="0"/>
        <w:vanish w:val="0"/>
        <w:color w:val="FF0000"/>
        <w:sz w:val="16"/>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731"/>
        </w:tabs>
        <w:ind w:left="731"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1451"/>
        </w:tabs>
        <w:ind w:left="1451" w:hanging="360"/>
      </w:pPr>
      <w:rPr>
        <w:rFonts w:ascii="Wingdings" w:hAnsi="Wingdings" w:hint="default"/>
      </w:rPr>
    </w:lvl>
    <w:lvl w:ilvl="3" w:tplc="040C0001" w:tentative="1">
      <w:start w:val="1"/>
      <w:numFmt w:val="bullet"/>
      <w:lvlText w:val=""/>
      <w:lvlJc w:val="left"/>
      <w:pPr>
        <w:tabs>
          <w:tab w:val="num" w:pos="2171"/>
        </w:tabs>
        <w:ind w:left="2171" w:hanging="360"/>
      </w:pPr>
      <w:rPr>
        <w:rFonts w:ascii="Symbol" w:hAnsi="Symbol" w:hint="default"/>
      </w:rPr>
    </w:lvl>
    <w:lvl w:ilvl="4" w:tplc="040C0003" w:tentative="1">
      <w:start w:val="1"/>
      <w:numFmt w:val="bullet"/>
      <w:lvlText w:val="o"/>
      <w:lvlJc w:val="left"/>
      <w:pPr>
        <w:tabs>
          <w:tab w:val="num" w:pos="2891"/>
        </w:tabs>
        <w:ind w:left="2891" w:hanging="360"/>
      </w:pPr>
      <w:rPr>
        <w:rFonts w:ascii="Courier New" w:hAnsi="Courier New" w:cs="Tahoma" w:hint="default"/>
      </w:rPr>
    </w:lvl>
    <w:lvl w:ilvl="5" w:tplc="040C0005" w:tentative="1">
      <w:start w:val="1"/>
      <w:numFmt w:val="bullet"/>
      <w:lvlText w:val=""/>
      <w:lvlJc w:val="left"/>
      <w:pPr>
        <w:tabs>
          <w:tab w:val="num" w:pos="3611"/>
        </w:tabs>
        <w:ind w:left="3611" w:hanging="360"/>
      </w:pPr>
      <w:rPr>
        <w:rFonts w:ascii="Wingdings" w:hAnsi="Wingdings" w:hint="default"/>
      </w:rPr>
    </w:lvl>
    <w:lvl w:ilvl="6" w:tplc="040C0001" w:tentative="1">
      <w:start w:val="1"/>
      <w:numFmt w:val="bullet"/>
      <w:lvlText w:val=""/>
      <w:lvlJc w:val="left"/>
      <w:pPr>
        <w:tabs>
          <w:tab w:val="num" w:pos="4331"/>
        </w:tabs>
        <w:ind w:left="4331" w:hanging="360"/>
      </w:pPr>
      <w:rPr>
        <w:rFonts w:ascii="Symbol" w:hAnsi="Symbol" w:hint="default"/>
      </w:rPr>
    </w:lvl>
    <w:lvl w:ilvl="7" w:tplc="040C0003" w:tentative="1">
      <w:start w:val="1"/>
      <w:numFmt w:val="bullet"/>
      <w:lvlText w:val="o"/>
      <w:lvlJc w:val="left"/>
      <w:pPr>
        <w:tabs>
          <w:tab w:val="num" w:pos="5051"/>
        </w:tabs>
        <w:ind w:left="5051" w:hanging="360"/>
      </w:pPr>
      <w:rPr>
        <w:rFonts w:ascii="Courier New" w:hAnsi="Courier New" w:cs="Tahoma" w:hint="default"/>
      </w:rPr>
    </w:lvl>
    <w:lvl w:ilvl="8" w:tplc="040C0005" w:tentative="1">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3106F"/>
    <w:multiLevelType w:val="hybridMultilevel"/>
    <w:tmpl w:val="605E7368"/>
    <w:lvl w:ilvl="0" w:tplc="E618A622">
      <w:start w:val="1"/>
      <w:numFmt w:val="bullet"/>
      <w:lvlText w:val=""/>
      <w:lvlJc w:val="left"/>
      <w:pPr>
        <w:tabs>
          <w:tab w:val="num" w:pos="360"/>
        </w:tabs>
        <w:ind w:left="360" w:hanging="360"/>
      </w:pPr>
      <w:rPr>
        <w:rFonts w:ascii="Symbol" w:hAnsi="Symbol" w:hint="default"/>
        <w:b w:val="0"/>
        <w:i w:val="0"/>
        <w:caps w:val="0"/>
        <w:strike w:val="0"/>
        <w:dstrike w:val="0"/>
        <w:vanish w:val="0"/>
        <w:color w:val="FF0000"/>
        <w:sz w:val="24"/>
        <w:szCs w:val="24"/>
        <w:vertAlign w:val="baseline"/>
      </w:rPr>
    </w:lvl>
    <w:lvl w:ilvl="1" w:tplc="AC4C604A">
      <w:start w:val="1"/>
      <w:numFmt w:val="bullet"/>
      <w:lvlText w:val=""/>
      <w:lvlJc w:val="left"/>
      <w:pPr>
        <w:tabs>
          <w:tab w:val="num" w:pos="1440"/>
        </w:tabs>
        <w:ind w:left="1440" w:hanging="360"/>
      </w:pPr>
      <w:rPr>
        <w:rFonts w:ascii="Symbol" w:hAnsi="Symbol" w:hint="default"/>
        <w:b w:val="0"/>
        <w:i w:val="0"/>
        <w:caps w:val="0"/>
        <w:strike w:val="0"/>
        <w:dstrike w:val="0"/>
        <w:vanish w:val="0"/>
        <w:color w:val="C60009"/>
        <w:sz w:val="20"/>
        <w:szCs w:val="20"/>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65109"/>
    <w:multiLevelType w:val="hybridMultilevel"/>
    <w:tmpl w:val="F6C8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8843382">
    <w:abstractNumId w:val="10"/>
  </w:num>
  <w:num w:numId="2" w16cid:durableId="1488588764">
    <w:abstractNumId w:val="15"/>
  </w:num>
  <w:num w:numId="3" w16cid:durableId="1474521226">
    <w:abstractNumId w:val="2"/>
  </w:num>
  <w:num w:numId="4" w16cid:durableId="1766412523">
    <w:abstractNumId w:val="13"/>
  </w:num>
  <w:num w:numId="5" w16cid:durableId="157187308">
    <w:abstractNumId w:val="6"/>
  </w:num>
  <w:num w:numId="6" w16cid:durableId="294993988">
    <w:abstractNumId w:val="3"/>
  </w:num>
  <w:num w:numId="7" w16cid:durableId="1159812505">
    <w:abstractNumId w:val="17"/>
  </w:num>
  <w:num w:numId="8" w16cid:durableId="937954828">
    <w:abstractNumId w:val="9"/>
  </w:num>
  <w:num w:numId="9" w16cid:durableId="1415780079">
    <w:abstractNumId w:val="22"/>
  </w:num>
  <w:num w:numId="10" w16cid:durableId="284428996">
    <w:abstractNumId w:val="23"/>
  </w:num>
  <w:num w:numId="11" w16cid:durableId="508451284">
    <w:abstractNumId w:val="12"/>
  </w:num>
  <w:num w:numId="12" w16cid:durableId="520778501">
    <w:abstractNumId w:val="0"/>
  </w:num>
  <w:num w:numId="13" w16cid:durableId="313876202">
    <w:abstractNumId w:val="18"/>
  </w:num>
  <w:num w:numId="14" w16cid:durableId="583997024">
    <w:abstractNumId w:val="5"/>
  </w:num>
  <w:num w:numId="15" w16cid:durableId="1598322998">
    <w:abstractNumId w:val="20"/>
  </w:num>
  <w:num w:numId="16" w16cid:durableId="480772528">
    <w:abstractNumId w:val="14"/>
  </w:num>
  <w:num w:numId="17" w16cid:durableId="1823963134">
    <w:abstractNumId w:val="21"/>
  </w:num>
  <w:num w:numId="18" w16cid:durableId="1307930302">
    <w:abstractNumId w:val="16"/>
  </w:num>
  <w:num w:numId="19" w16cid:durableId="1793665612">
    <w:abstractNumId w:val="4"/>
  </w:num>
  <w:num w:numId="20" w16cid:durableId="1732382583">
    <w:abstractNumId w:val="24"/>
  </w:num>
  <w:num w:numId="21" w16cid:durableId="328098106">
    <w:abstractNumId w:val="1"/>
  </w:num>
  <w:num w:numId="22" w16cid:durableId="1228347083">
    <w:abstractNumId w:val="8"/>
  </w:num>
  <w:num w:numId="23" w16cid:durableId="599916943">
    <w:abstractNumId w:val="11"/>
  </w:num>
  <w:num w:numId="24" w16cid:durableId="659777594">
    <w:abstractNumId w:val="19"/>
  </w:num>
  <w:num w:numId="25" w16cid:durableId="1270312755">
    <w:abstractNumId w:val="7"/>
  </w:num>
  <w:num w:numId="26" w16cid:durableId="4210759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11897"/>
    <w:rsid w:val="00015FB0"/>
    <w:rsid w:val="00023BCF"/>
    <w:rsid w:val="0003117F"/>
    <w:rsid w:val="00031ABF"/>
    <w:rsid w:val="0004277A"/>
    <w:rsid w:val="000512DA"/>
    <w:rsid w:val="00085E5D"/>
    <w:rsid w:val="000A7315"/>
    <w:rsid w:val="000E3EF7"/>
    <w:rsid w:val="00104BDE"/>
    <w:rsid w:val="001138E7"/>
    <w:rsid w:val="00132B88"/>
    <w:rsid w:val="00144E5D"/>
    <w:rsid w:val="00147DF1"/>
    <w:rsid w:val="00162AD4"/>
    <w:rsid w:val="001A0BB2"/>
    <w:rsid w:val="001B31A8"/>
    <w:rsid w:val="001C09BD"/>
    <w:rsid w:val="001F1F6A"/>
    <w:rsid w:val="00231C28"/>
    <w:rsid w:val="0023409D"/>
    <w:rsid w:val="00266CD4"/>
    <w:rsid w:val="00293E5D"/>
    <w:rsid w:val="002B1DC6"/>
    <w:rsid w:val="002D0184"/>
    <w:rsid w:val="00314810"/>
    <w:rsid w:val="00350353"/>
    <w:rsid w:val="00361114"/>
    <w:rsid w:val="00366A73"/>
    <w:rsid w:val="003A77E4"/>
    <w:rsid w:val="003D023A"/>
    <w:rsid w:val="004238D8"/>
    <w:rsid w:val="00424476"/>
    <w:rsid w:val="00493FA4"/>
    <w:rsid w:val="004A5248"/>
    <w:rsid w:val="004C6F7E"/>
    <w:rsid w:val="004D0DCA"/>
    <w:rsid w:val="004D15B3"/>
    <w:rsid w:val="004D170A"/>
    <w:rsid w:val="005118BF"/>
    <w:rsid w:val="00520545"/>
    <w:rsid w:val="00536D22"/>
    <w:rsid w:val="00567E92"/>
    <w:rsid w:val="005B10D7"/>
    <w:rsid w:val="005C73AF"/>
    <w:rsid w:val="005E5B63"/>
    <w:rsid w:val="005F3CE2"/>
    <w:rsid w:val="00607242"/>
    <w:rsid w:val="00613392"/>
    <w:rsid w:val="00616B0B"/>
    <w:rsid w:val="00633876"/>
    <w:rsid w:val="006412E7"/>
    <w:rsid w:val="00646B79"/>
    <w:rsid w:val="00656519"/>
    <w:rsid w:val="00674674"/>
    <w:rsid w:val="006802C0"/>
    <w:rsid w:val="006A459C"/>
    <w:rsid w:val="006A4AD5"/>
    <w:rsid w:val="0073122F"/>
    <w:rsid w:val="0074383B"/>
    <w:rsid w:val="00745A24"/>
    <w:rsid w:val="00760E3A"/>
    <w:rsid w:val="007818BE"/>
    <w:rsid w:val="0079149C"/>
    <w:rsid w:val="007D79A7"/>
    <w:rsid w:val="007F602D"/>
    <w:rsid w:val="00812A48"/>
    <w:rsid w:val="00830FCC"/>
    <w:rsid w:val="00862C26"/>
    <w:rsid w:val="0089412C"/>
    <w:rsid w:val="0089553A"/>
    <w:rsid w:val="008B552E"/>
    <w:rsid w:val="008B64DE"/>
    <w:rsid w:val="008D1A2B"/>
    <w:rsid w:val="008D281C"/>
    <w:rsid w:val="00910DA3"/>
    <w:rsid w:val="009148D5"/>
    <w:rsid w:val="00956856"/>
    <w:rsid w:val="00971B69"/>
    <w:rsid w:val="009D6D55"/>
    <w:rsid w:val="00A15046"/>
    <w:rsid w:val="00A37146"/>
    <w:rsid w:val="00A9779E"/>
    <w:rsid w:val="00AC434B"/>
    <w:rsid w:val="00AD1DEC"/>
    <w:rsid w:val="00AD4424"/>
    <w:rsid w:val="00B70457"/>
    <w:rsid w:val="00BB2326"/>
    <w:rsid w:val="00BB3A7C"/>
    <w:rsid w:val="00BF4330"/>
    <w:rsid w:val="00C314A3"/>
    <w:rsid w:val="00C4467B"/>
    <w:rsid w:val="00C4695A"/>
    <w:rsid w:val="00C61430"/>
    <w:rsid w:val="00C646EE"/>
    <w:rsid w:val="00CC0297"/>
    <w:rsid w:val="00CC2929"/>
    <w:rsid w:val="00CD486F"/>
    <w:rsid w:val="00D916FA"/>
    <w:rsid w:val="00D949FB"/>
    <w:rsid w:val="00DE5E49"/>
    <w:rsid w:val="00E31AA0"/>
    <w:rsid w:val="00E33C91"/>
    <w:rsid w:val="00E73A3F"/>
    <w:rsid w:val="00E86121"/>
    <w:rsid w:val="00EA3990"/>
    <w:rsid w:val="00EA4C16"/>
    <w:rsid w:val="00EA5822"/>
    <w:rsid w:val="00EE7DAA"/>
    <w:rsid w:val="00EF6ED7"/>
    <w:rsid w:val="00F15D99"/>
    <w:rsid w:val="00F479E6"/>
    <w:rsid w:val="00F55774"/>
    <w:rsid w:val="00F62074"/>
    <w:rsid w:val="00F672E4"/>
    <w:rsid w:val="00F750B2"/>
    <w:rsid w:val="00FD35F7"/>
    <w:rsid w:val="00FE5687"/>
    <w:rsid w:val="57717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D3E5"/>
  <w15:docId w15:val="{2EC5EFDE-538A-44DB-9452-43993608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Puce3">
    <w:name w:val="Puce 3"/>
    <w:basedOn w:val="Normal"/>
    <w:qFormat/>
    <w:rsid w:val="00830FCC"/>
    <w:pPr>
      <w:numPr>
        <w:numId w:val="16"/>
      </w:numPr>
      <w:spacing w:before="40" w:after="40"/>
      <w:ind w:left="568"/>
    </w:pPr>
    <w:rPr>
      <w:rFonts w:eastAsia="MS Mincho" w:cs="Arial"/>
      <w:bCs/>
      <w:color w:val="000000"/>
      <w:sz w:val="22"/>
      <w:szCs w:val="22"/>
      <w:lang w:val="en-GB"/>
    </w:rPr>
  </w:style>
  <w:style w:type="paragraph" w:customStyle="1" w:styleId="Puces1">
    <w:name w:val="Puces 1"/>
    <w:rsid w:val="00830FCC"/>
    <w:pPr>
      <w:numPr>
        <w:numId w:val="17"/>
      </w:numPr>
      <w:spacing w:after="60" w:line="260" w:lineRule="exact"/>
    </w:pPr>
    <w:rPr>
      <w:rFonts w:ascii="Arial" w:eastAsia="Times New Roman" w:hAnsi="Arial" w:cs="Arial"/>
      <w:b/>
      <w:lang w:eastAsia="fr-FR"/>
    </w:rPr>
  </w:style>
  <w:style w:type="paragraph" w:customStyle="1" w:styleId="Texte2">
    <w:name w:val="Texte 2"/>
    <w:basedOn w:val="Normal"/>
    <w:qFormat/>
    <w:rsid w:val="00830FCC"/>
    <w:pPr>
      <w:spacing w:after="80"/>
    </w:pPr>
    <w:rPr>
      <w:rFonts w:eastAsia="MS Mincho"/>
      <w:sz w:val="22"/>
      <w:lang w:val="en-GB"/>
    </w:rPr>
  </w:style>
  <w:style w:type="character" w:styleId="PlaceholderText">
    <w:name w:val="Placeholder Text"/>
    <w:basedOn w:val="DefaultParagraphFont"/>
    <w:uiPriority w:val="99"/>
    <w:semiHidden/>
    <w:rsid w:val="003A77E4"/>
    <w:rPr>
      <w:color w:val="808080"/>
    </w:rPr>
  </w:style>
  <w:style w:type="table" w:styleId="TableGrid">
    <w:name w:val="Table Grid"/>
    <w:basedOn w:val="TableNormal"/>
    <w:uiPriority w:val="59"/>
    <w:rsid w:val="0089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F6766-92D1-4B2B-A7FF-02CCCA7790A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ED85CC6-6992-4BB0-A0FF-9B45943C3ED2}">
      <dgm:prSet phldrT="[Text]"/>
      <dgm:spPr/>
      <dgm:t>
        <a:bodyPr/>
        <a:lstStyle/>
        <a:p>
          <a:r>
            <a:rPr lang="en-GB"/>
            <a:t>Partnership Director</a:t>
          </a:r>
        </a:p>
      </dgm:t>
    </dgm:pt>
    <dgm:pt modelId="{E9A67090-91FC-483E-AC7F-F8940599FC97}" type="parTrans" cxnId="{40E16D04-969B-4178-B678-4318ECE946CD}">
      <dgm:prSet/>
      <dgm:spPr/>
      <dgm:t>
        <a:bodyPr/>
        <a:lstStyle/>
        <a:p>
          <a:endParaRPr lang="en-GB"/>
        </a:p>
      </dgm:t>
    </dgm:pt>
    <dgm:pt modelId="{0AD3566A-EC5F-4BE4-8076-FE85C626EFD4}" type="sibTrans" cxnId="{40E16D04-969B-4178-B678-4318ECE946CD}">
      <dgm:prSet/>
      <dgm:spPr/>
      <dgm:t>
        <a:bodyPr/>
        <a:lstStyle/>
        <a:p>
          <a:endParaRPr lang="en-GB"/>
        </a:p>
      </dgm:t>
    </dgm:pt>
    <dgm:pt modelId="{4E41B610-FD94-48F8-83A5-C85AC900E698}">
      <dgm:prSet phldrT="[Text]"/>
      <dgm:spPr/>
      <dgm:t>
        <a:bodyPr/>
        <a:lstStyle/>
        <a:p>
          <a:r>
            <a:rPr lang="en-GB"/>
            <a:t>Head of Service Delivery</a:t>
          </a:r>
        </a:p>
      </dgm:t>
    </dgm:pt>
    <dgm:pt modelId="{7A2F6606-0B1D-4028-A6C7-C2A31F3144EC}" type="parTrans" cxnId="{5308A2A6-9AA7-417F-931F-E92A503D092E}">
      <dgm:prSet/>
      <dgm:spPr/>
      <dgm:t>
        <a:bodyPr/>
        <a:lstStyle/>
        <a:p>
          <a:endParaRPr lang="en-GB"/>
        </a:p>
      </dgm:t>
    </dgm:pt>
    <dgm:pt modelId="{0F2B817B-0079-4F02-B9DE-3776E23E2AD4}" type="sibTrans" cxnId="{5308A2A6-9AA7-417F-931F-E92A503D092E}">
      <dgm:prSet/>
      <dgm:spPr/>
      <dgm:t>
        <a:bodyPr/>
        <a:lstStyle/>
        <a:p>
          <a:endParaRPr lang="en-GB"/>
        </a:p>
      </dgm:t>
    </dgm:pt>
    <dgm:pt modelId="{6AF11C24-2547-4E96-91E0-FB21F4245F69}">
      <dgm:prSet phldrT="[Text]"/>
      <dgm:spPr/>
      <dgm:t>
        <a:bodyPr/>
        <a:lstStyle/>
        <a:p>
          <a:r>
            <a:rPr lang="en-GB"/>
            <a:t>Head of Tech Services</a:t>
          </a:r>
        </a:p>
      </dgm:t>
    </dgm:pt>
    <dgm:pt modelId="{1F6E1775-E0F8-4E5A-AE42-61E09D5BDB44}" type="parTrans" cxnId="{21DDA503-7CD6-40E2-83C2-D4B2B6319A5F}">
      <dgm:prSet/>
      <dgm:spPr/>
      <dgm:t>
        <a:bodyPr/>
        <a:lstStyle/>
        <a:p>
          <a:endParaRPr lang="en-GB"/>
        </a:p>
      </dgm:t>
    </dgm:pt>
    <dgm:pt modelId="{8AFA0317-C126-4B30-AE82-65AFECAA895E}" type="sibTrans" cxnId="{21DDA503-7CD6-40E2-83C2-D4B2B6319A5F}">
      <dgm:prSet/>
      <dgm:spPr/>
      <dgm:t>
        <a:bodyPr/>
        <a:lstStyle/>
        <a:p>
          <a:endParaRPr lang="en-GB"/>
        </a:p>
      </dgm:t>
    </dgm:pt>
    <dgm:pt modelId="{764D689C-B178-49C6-83FD-5C2D2EA56122}">
      <dgm:prSet phldrT="[Text]"/>
      <dgm:spPr/>
      <dgm:t>
        <a:bodyPr/>
        <a:lstStyle/>
        <a:p>
          <a:r>
            <a:rPr lang="en-GB"/>
            <a:t>Head of Commercial and Performance</a:t>
          </a:r>
        </a:p>
      </dgm:t>
    </dgm:pt>
    <dgm:pt modelId="{D8BEFB5F-424B-4589-A12C-3FCBF4EF31CD}" type="parTrans" cxnId="{27D2B334-0417-4F09-A931-F4CC80064675}">
      <dgm:prSet/>
      <dgm:spPr/>
      <dgm:t>
        <a:bodyPr/>
        <a:lstStyle/>
        <a:p>
          <a:endParaRPr lang="en-GB"/>
        </a:p>
      </dgm:t>
    </dgm:pt>
    <dgm:pt modelId="{C77110A7-B68A-43F6-B9D6-FBEFBE0F1CF2}" type="sibTrans" cxnId="{27D2B334-0417-4F09-A931-F4CC80064675}">
      <dgm:prSet/>
      <dgm:spPr/>
      <dgm:t>
        <a:bodyPr/>
        <a:lstStyle/>
        <a:p>
          <a:endParaRPr lang="en-GB"/>
        </a:p>
      </dgm:t>
    </dgm:pt>
    <dgm:pt modelId="{239DB1AA-F004-4A92-ACEC-6483EB9F03F3}">
      <dgm:prSet/>
      <dgm:spPr/>
      <dgm:t>
        <a:bodyPr/>
        <a:lstStyle/>
        <a:p>
          <a:r>
            <a:rPr lang="en-GB"/>
            <a:t>Health and Safety Manager</a:t>
          </a:r>
        </a:p>
      </dgm:t>
    </dgm:pt>
    <dgm:pt modelId="{6D6CF557-32F8-4F9A-A630-FA2E676E794F}" type="parTrans" cxnId="{C51BF0CB-28C8-4115-98A0-D03AA708FA57}">
      <dgm:prSet/>
      <dgm:spPr/>
      <dgm:t>
        <a:bodyPr/>
        <a:lstStyle/>
        <a:p>
          <a:endParaRPr lang="en-GB"/>
        </a:p>
      </dgm:t>
    </dgm:pt>
    <dgm:pt modelId="{B387A96B-1E9C-4922-A79B-C12095719387}" type="sibTrans" cxnId="{C51BF0CB-28C8-4115-98A0-D03AA708FA57}">
      <dgm:prSet/>
      <dgm:spPr/>
      <dgm:t>
        <a:bodyPr/>
        <a:lstStyle/>
        <a:p>
          <a:endParaRPr lang="en-GB"/>
        </a:p>
      </dgm:t>
    </dgm:pt>
    <dgm:pt modelId="{1A72410F-42D0-43D9-8894-7CB78D1A3143}">
      <dgm:prSet/>
      <dgm:spPr/>
      <dgm:t>
        <a:bodyPr/>
        <a:lstStyle/>
        <a:p>
          <a:r>
            <a:rPr lang="en-GB"/>
            <a:t>Managing Director Universities UK</a:t>
          </a:r>
        </a:p>
      </dgm:t>
    </dgm:pt>
    <dgm:pt modelId="{6B020543-9012-4912-B8D5-36C551A7CCF3}" type="parTrans" cxnId="{F81CC7C2-3AA7-4FDC-B310-C2E5BB19E31C}">
      <dgm:prSet/>
      <dgm:spPr/>
      <dgm:t>
        <a:bodyPr/>
        <a:lstStyle/>
        <a:p>
          <a:endParaRPr lang="en-GB"/>
        </a:p>
      </dgm:t>
    </dgm:pt>
    <dgm:pt modelId="{E63D6E88-11B1-4947-B0D2-E24EE2C58BA6}" type="sibTrans" cxnId="{F81CC7C2-3AA7-4FDC-B310-C2E5BB19E31C}">
      <dgm:prSet/>
      <dgm:spPr/>
      <dgm:t>
        <a:bodyPr/>
        <a:lstStyle/>
        <a:p>
          <a:endParaRPr lang="en-GB"/>
        </a:p>
      </dgm:t>
    </dgm:pt>
    <dgm:pt modelId="{5914B7D6-FCD4-4536-98FC-BF7C51C49098}">
      <dgm:prSet/>
      <dgm:spPr/>
      <dgm:t>
        <a:bodyPr/>
        <a:lstStyle/>
        <a:p>
          <a:r>
            <a:rPr lang="en-GB"/>
            <a:t>Account Manager</a:t>
          </a:r>
        </a:p>
      </dgm:t>
    </dgm:pt>
    <dgm:pt modelId="{29B9AABF-CA86-4726-B474-6C96E1E3B41B}" type="parTrans" cxnId="{7F84CC22-94B9-41CC-84E3-58C7BF4308B5}">
      <dgm:prSet/>
      <dgm:spPr/>
      <dgm:t>
        <a:bodyPr/>
        <a:lstStyle/>
        <a:p>
          <a:endParaRPr lang="en-GB"/>
        </a:p>
      </dgm:t>
    </dgm:pt>
    <dgm:pt modelId="{F4C894DA-7687-407E-9F56-705B55B6D9CA}" type="sibTrans" cxnId="{7F84CC22-94B9-41CC-84E3-58C7BF4308B5}">
      <dgm:prSet/>
      <dgm:spPr/>
      <dgm:t>
        <a:bodyPr/>
        <a:lstStyle/>
        <a:p>
          <a:endParaRPr lang="en-GB"/>
        </a:p>
      </dgm:t>
    </dgm:pt>
    <dgm:pt modelId="{AC65B919-D590-4F2F-82A7-5158FCA34350}" type="pres">
      <dgm:prSet presAssocID="{4B0F6766-92D1-4B2B-A7FF-02CCCA7790A1}" presName="hierChild1" presStyleCnt="0">
        <dgm:presLayoutVars>
          <dgm:orgChart val="1"/>
          <dgm:chPref val="1"/>
          <dgm:dir/>
          <dgm:animOne val="branch"/>
          <dgm:animLvl val="lvl"/>
          <dgm:resizeHandles/>
        </dgm:presLayoutVars>
      </dgm:prSet>
      <dgm:spPr/>
    </dgm:pt>
    <dgm:pt modelId="{F4FE46DD-D85C-4A29-B141-51CDEFE5B2C6}" type="pres">
      <dgm:prSet presAssocID="{1A72410F-42D0-43D9-8894-7CB78D1A3143}" presName="hierRoot1" presStyleCnt="0">
        <dgm:presLayoutVars>
          <dgm:hierBranch val="init"/>
        </dgm:presLayoutVars>
      </dgm:prSet>
      <dgm:spPr/>
    </dgm:pt>
    <dgm:pt modelId="{456078AF-2CC1-4EF8-9EE3-BB1BC5AE6843}" type="pres">
      <dgm:prSet presAssocID="{1A72410F-42D0-43D9-8894-7CB78D1A3143}" presName="rootComposite1" presStyleCnt="0"/>
      <dgm:spPr/>
    </dgm:pt>
    <dgm:pt modelId="{C86D5A2C-BC5E-4D83-B774-7E606B501EEB}" type="pres">
      <dgm:prSet presAssocID="{1A72410F-42D0-43D9-8894-7CB78D1A3143}" presName="rootText1" presStyleLbl="node0" presStyleIdx="0" presStyleCnt="2" custLinFactX="19732" custLinFactY="-24882" custLinFactNeighborX="100000" custLinFactNeighborY="-100000">
        <dgm:presLayoutVars>
          <dgm:chPref val="3"/>
        </dgm:presLayoutVars>
      </dgm:prSet>
      <dgm:spPr/>
    </dgm:pt>
    <dgm:pt modelId="{EB112F87-EBAA-4165-977C-9EA02B2E4CCB}" type="pres">
      <dgm:prSet presAssocID="{1A72410F-42D0-43D9-8894-7CB78D1A3143}" presName="rootConnector1" presStyleLbl="node1" presStyleIdx="0" presStyleCnt="0"/>
      <dgm:spPr/>
    </dgm:pt>
    <dgm:pt modelId="{BDF0C12C-B4E3-4EEE-96BD-4160D9C70210}" type="pres">
      <dgm:prSet presAssocID="{1A72410F-42D0-43D9-8894-7CB78D1A3143}" presName="hierChild2" presStyleCnt="0"/>
      <dgm:spPr/>
    </dgm:pt>
    <dgm:pt modelId="{00CD3AEC-0DE2-4FF4-9D3E-92FCFBBDD4CB}" type="pres">
      <dgm:prSet presAssocID="{1A72410F-42D0-43D9-8894-7CB78D1A3143}" presName="hierChild3" presStyleCnt="0"/>
      <dgm:spPr/>
    </dgm:pt>
    <dgm:pt modelId="{9AD1C59B-8A0A-4345-900C-2EE9557973C5}" type="pres">
      <dgm:prSet presAssocID="{4ED85CC6-6992-4BB0-A0FF-9B45943C3ED2}" presName="hierRoot1" presStyleCnt="0">
        <dgm:presLayoutVars>
          <dgm:hierBranch val="init"/>
        </dgm:presLayoutVars>
      </dgm:prSet>
      <dgm:spPr/>
    </dgm:pt>
    <dgm:pt modelId="{28DCBA0F-4DA7-4C10-AE32-BB853C73496D}" type="pres">
      <dgm:prSet presAssocID="{4ED85CC6-6992-4BB0-A0FF-9B45943C3ED2}" presName="rootComposite1" presStyleCnt="0"/>
      <dgm:spPr/>
    </dgm:pt>
    <dgm:pt modelId="{485CF67E-D1D6-4EA4-810C-ADA48BC26BFF}" type="pres">
      <dgm:prSet presAssocID="{4ED85CC6-6992-4BB0-A0FF-9B45943C3ED2}" presName="rootText1" presStyleLbl="node0" presStyleIdx="1" presStyleCnt="2">
        <dgm:presLayoutVars>
          <dgm:chPref val="3"/>
        </dgm:presLayoutVars>
      </dgm:prSet>
      <dgm:spPr/>
    </dgm:pt>
    <dgm:pt modelId="{028940C7-D1CA-45B8-8C6A-C5BAC9AFBB10}" type="pres">
      <dgm:prSet presAssocID="{4ED85CC6-6992-4BB0-A0FF-9B45943C3ED2}" presName="rootConnector1" presStyleLbl="node1" presStyleIdx="0" presStyleCnt="0"/>
      <dgm:spPr/>
    </dgm:pt>
    <dgm:pt modelId="{BF858E81-DB19-4A5F-A04A-293439CE8B0C}" type="pres">
      <dgm:prSet presAssocID="{4ED85CC6-6992-4BB0-A0FF-9B45943C3ED2}" presName="hierChild2" presStyleCnt="0"/>
      <dgm:spPr/>
    </dgm:pt>
    <dgm:pt modelId="{51A7008B-7B82-4196-9E9A-1F75A542F51F}" type="pres">
      <dgm:prSet presAssocID="{7A2F6606-0B1D-4028-A6C7-C2A31F3144EC}" presName="Name37" presStyleLbl="parChTrans1D2" presStyleIdx="0" presStyleCnt="5"/>
      <dgm:spPr/>
    </dgm:pt>
    <dgm:pt modelId="{AD484E69-A2FA-42F7-969C-053EF11F9CB6}" type="pres">
      <dgm:prSet presAssocID="{4E41B610-FD94-48F8-83A5-C85AC900E698}" presName="hierRoot2" presStyleCnt="0">
        <dgm:presLayoutVars>
          <dgm:hierBranch val="init"/>
        </dgm:presLayoutVars>
      </dgm:prSet>
      <dgm:spPr/>
    </dgm:pt>
    <dgm:pt modelId="{5D3A2A24-366B-42CA-BE5B-9AA3129983CC}" type="pres">
      <dgm:prSet presAssocID="{4E41B610-FD94-48F8-83A5-C85AC900E698}" presName="rootComposite" presStyleCnt="0"/>
      <dgm:spPr/>
    </dgm:pt>
    <dgm:pt modelId="{085FC3CF-38FB-4BFB-BF2E-CDBFF48E86FE}" type="pres">
      <dgm:prSet presAssocID="{4E41B610-FD94-48F8-83A5-C85AC900E698}" presName="rootText" presStyleLbl="node2" presStyleIdx="0" presStyleCnt="5">
        <dgm:presLayoutVars>
          <dgm:chPref val="3"/>
        </dgm:presLayoutVars>
      </dgm:prSet>
      <dgm:spPr/>
    </dgm:pt>
    <dgm:pt modelId="{910FE6CB-F6C5-4413-8195-36B772B0D336}" type="pres">
      <dgm:prSet presAssocID="{4E41B610-FD94-48F8-83A5-C85AC900E698}" presName="rootConnector" presStyleLbl="node2" presStyleIdx="0" presStyleCnt="5"/>
      <dgm:spPr/>
    </dgm:pt>
    <dgm:pt modelId="{24E57D35-0A72-45E6-9FE4-91D959527C95}" type="pres">
      <dgm:prSet presAssocID="{4E41B610-FD94-48F8-83A5-C85AC900E698}" presName="hierChild4" presStyleCnt="0"/>
      <dgm:spPr/>
    </dgm:pt>
    <dgm:pt modelId="{74584DA4-D9A2-4FCF-824C-62A3E761637E}" type="pres">
      <dgm:prSet presAssocID="{4E41B610-FD94-48F8-83A5-C85AC900E698}" presName="hierChild5" presStyleCnt="0"/>
      <dgm:spPr/>
    </dgm:pt>
    <dgm:pt modelId="{0B321A69-0E3D-45E0-9BE7-07B56C4B3480}" type="pres">
      <dgm:prSet presAssocID="{1F6E1775-E0F8-4E5A-AE42-61E09D5BDB44}" presName="Name37" presStyleLbl="parChTrans1D2" presStyleIdx="1" presStyleCnt="5"/>
      <dgm:spPr/>
    </dgm:pt>
    <dgm:pt modelId="{F9E95BA3-D165-4300-B0D1-148D1F77571C}" type="pres">
      <dgm:prSet presAssocID="{6AF11C24-2547-4E96-91E0-FB21F4245F69}" presName="hierRoot2" presStyleCnt="0">
        <dgm:presLayoutVars>
          <dgm:hierBranch val="init"/>
        </dgm:presLayoutVars>
      </dgm:prSet>
      <dgm:spPr/>
    </dgm:pt>
    <dgm:pt modelId="{6D85252D-DEB2-4A10-8BDE-ADFF721FB0A8}" type="pres">
      <dgm:prSet presAssocID="{6AF11C24-2547-4E96-91E0-FB21F4245F69}" presName="rootComposite" presStyleCnt="0"/>
      <dgm:spPr/>
    </dgm:pt>
    <dgm:pt modelId="{EA2486ED-77B4-4AA6-AE02-B9CA0EA1F001}" type="pres">
      <dgm:prSet presAssocID="{6AF11C24-2547-4E96-91E0-FB21F4245F69}" presName="rootText" presStyleLbl="node2" presStyleIdx="1" presStyleCnt="5">
        <dgm:presLayoutVars>
          <dgm:chPref val="3"/>
        </dgm:presLayoutVars>
      </dgm:prSet>
      <dgm:spPr/>
    </dgm:pt>
    <dgm:pt modelId="{D399FC33-ACBF-4C99-953F-D1F47C53DA2A}" type="pres">
      <dgm:prSet presAssocID="{6AF11C24-2547-4E96-91E0-FB21F4245F69}" presName="rootConnector" presStyleLbl="node2" presStyleIdx="1" presStyleCnt="5"/>
      <dgm:spPr/>
    </dgm:pt>
    <dgm:pt modelId="{5EAE180C-3376-4DBE-8294-B0561D8705B1}" type="pres">
      <dgm:prSet presAssocID="{6AF11C24-2547-4E96-91E0-FB21F4245F69}" presName="hierChild4" presStyleCnt="0"/>
      <dgm:spPr/>
    </dgm:pt>
    <dgm:pt modelId="{21F4EB1B-F46D-45A4-B1CD-7B8E24E91C6C}" type="pres">
      <dgm:prSet presAssocID="{6AF11C24-2547-4E96-91E0-FB21F4245F69}" presName="hierChild5" presStyleCnt="0"/>
      <dgm:spPr/>
    </dgm:pt>
    <dgm:pt modelId="{15DE30D0-5B41-4370-953D-0B88AE443E8E}" type="pres">
      <dgm:prSet presAssocID="{D8BEFB5F-424B-4589-A12C-3FCBF4EF31CD}" presName="Name37" presStyleLbl="parChTrans1D2" presStyleIdx="2" presStyleCnt="5"/>
      <dgm:spPr/>
    </dgm:pt>
    <dgm:pt modelId="{B8C24969-B2F6-45C4-81CE-FD14FE32A5F2}" type="pres">
      <dgm:prSet presAssocID="{764D689C-B178-49C6-83FD-5C2D2EA56122}" presName="hierRoot2" presStyleCnt="0">
        <dgm:presLayoutVars>
          <dgm:hierBranch val="init"/>
        </dgm:presLayoutVars>
      </dgm:prSet>
      <dgm:spPr/>
    </dgm:pt>
    <dgm:pt modelId="{96603996-03E4-4412-B5D3-E0F8E763C1C1}" type="pres">
      <dgm:prSet presAssocID="{764D689C-B178-49C6-83FD-5C2D2EA56122}" presName="rootComposite" presStyleCnt="0"/>
      <dgm:spPr/>
    </dgm:pt>
    <dgm:pt modelId="{EA896371-29AC-4F54-A302-08ED3860BF19}" type="pres">
      <dgm:prSet presAssocID="{764D689C-B178-49C6-83FD-5C2D2EA56122}" presName="rootText" presStyleLbl="node2" presStyleIdx="2" presStyleCnt="5">
        <dgm:presLayoutVars>
          <dgm:chPref val="3"/>
        </dgm:presLayoutVars>
      </dgm:prSet>
      <dgm:spPr/>
    </dgm:pt>
    <dgm:pt modelId="{7B171EDB-2A87-475A-9CF5-C53339200CFC}" type="pres">
      <dgm:prSet presAssocID="{764D689C-B178-49C6-83FD-5C2D2EA56122}" presName="rootConnector" presStyleLbl="node2" presStyleIdx="2" presStyleCnt="5"/>
      <dgm:spPr/>
    </dgm:pt>
    <dgm:pt modelId="{B309FEEA-88B1-49A2-8399-7DD3A63EE02D}" type="pres">
      <dgm:prSet presAssocID="{764D689C-B178-49C6-83FD-5C2D2EA56122}" presName="hierChild4" presStyleCnt="0"/>
      <dgm:spPr/>
    </dgm:pt>
    <dgm:pt modelId="{9A0CD32C-8F57-4B68-ABE1-EA05890E1783}" type="pres">
      <dgm:prSet presAssocID="{764D689C-B178-49C6-83FD-5C2D2EA56122}" presName="hierChild5" presStyleCnt="0"/>
      <dgm:spPr/>
    </dgm:pt>
    <dgm:pt modelId="{1FD9A8D2-02F6-4323-ACDA-7AF1DE436017}" type="pres">
      <dgm:prSet presAssocID="{6D6CF557-32F8-4F9A-A630-FA2E676E794F}" presName="Name37" presStyleLbl="parChTrans1D2" presStyleIdx="3" presStyleCnt="5"/>
      <dgm:spPr/>
    </dgm:pt>
    <dgm:pt modelId="{FD59AC72-3843-409F-BD48-46FDE8A47A3C}" type="pres">
      <dgm:prSet presAssocID="{239DB1AA-F004-4A92-ACEC-6483EB9F03F3}" presName="hierRoot2" presStyleCnt="0">
        <dgm:presLayoutVars>
          <dgm:hierBranch val="init"/>
        </dgm:presLayoutVars>
      </dgm:prSet>
      <dgm:spPr/>
    </dgm:pt>
    <dgm:pt modelId="{7D6CB8B9-7E51-49F6-A656-0F870F1EFB2D}" type="pres">
      <dgm:prSet presAssocID="{239DB1AA-F004-4A92-ACEC-6483EB9F03F3}" presName="rootComposite" presStyleCnt="0"/>
      <dgm:spPr/>
    </dgm:pt>
    <dgm:pt modelId="{73BB3E2D-45FC-464D-AC58-6AEEB9A97C33}" type="pres">
      <dgm:prSet presAssocID="{239DB1AA-F004-4A92-ACEC-6483EB9F03F3}" presName="rootText" presStyleLbl="node2" presStyleIdx="3" presStyleCnt="5">
        <dgm:presLayoutVars>
          <dgm:chPref val="3"/>
        </dgm:presLayoutVars>
      </dgm:prSet>
      <dgm:spPr/>
    </dgm:pt>
    <dgm:pt modelId="{AADD208A-378F-449A-B7A8-7B399B00A331}" type="pres">
      <dgm:prSet presAssocID="{239DB1AA-F004-4A92-ACEC-6483EB9F03F3}" presName="rootConnector" presStyleLbl="node2" presStyleIdx="3" presStyleCnt="5"/>
      <dgm:spPr/>
    </dgm:pt>
    <dgm:pt modelId="{E704EBFF-4212-4B42-96AF-4548823592F1}" type="pres">
      <dgm:prSet presAssocID="{239DB1AA-F004-4A92-ACEC-6483EB9F03F3}" presName="hierChild4" presStyleCnt="0"/>
      <dgm:spPr/>
    </dgm:pt>
    <dgm:pt modelId="{860A2998-6206-4604-98F0-D09BE14B255E}" type="pres">
      <dgm:prSet presAssocID="{239DB1AA-F004-4A92-ACEC-6483EB9F03F3}" presName="hierChild5" presStyleCnt="0"/>
      <dgm:spPr/>
    </dgm:pt>
    <dgm:pt modelId="{1144457B-58AD-46BB-9256-F637B1259FF5}" type="pres">
      <dgm:prSet presAssocID="{29B9AABF-CA86-4726-B474-6C96E1E3B41B}" presName="Name37" presStyleLbl="parChTrans1D2" presStyleIdx="4" presStyleCnt="5"/>
      <dgm:spPr/>
    </dgm:pt>
    <dgm:pt modelId="{A0C9145F-4E35-46D8-9CFC-491C1CE4AB2B}" type="pres">
      <dgm:prSet presAssocID="{5914B7D6-FCD4-4536-98FC-BF7C51C49098}" presName="hierRoot2" presStyleCnt="0">
        <dgm:presLayoutVars>
          <dgm:hierBranch val="init"/>
        </dgm:presLayoutVars>
      </dgm:prSet>
      <dgm:spPr/>
    </dgm:pt>
    <dgm:pt modelId="{3568CBD6-BF80-467F-A6DC-C346DE544660}" type="pres">
      <dgm:prSet presAssocID="{5914B7D6-FCD4-4536-98FC-BF7C51C49098}" presName="rootComposite" presStyleCnt="0"/>
      <dgm:spPr/>
    </dgm:pt>
    <dgm:pt modelId="{834570EB-C04A-49B1-A594-ED260AAC5493}" type="pres">
      <dgm:prSet presAssocID="{5914B7D6-FCD4-4536-98FC-BF7C51C49098}" presName="rootText" presStyleLbl="node2" presStyleIdx="4" presStyleCnt="5">
        <dgm:presLayoutVars>
          <dgm:chPref val="3"/>
        </dgm:presLayoutVars>
      </dgm:prSet>
      <dgm:spPr/>
    </dgm:pt>
    <dgm:pt modelId="{2CC54536-D4E3-48D0-AE90-5802A7A4B599}" type="pres">
      <dgm:prSet presAssocID="{5914B7D6-FCD4-4536-98FC-BF7C51C49098}" presName="rootConnector" presStyleLbl="node2" presStyleIdx="4" presStyleCnt="5"/>
      <dgm:spPr/>
    </dgm:pt>
    <dgm:pt modelId="{B8396329-240A-4737-9576-A481B552EBA6}" type="pres">
      <dgm:prSet presAssocID="{5914B7D6-FCD4-4536-98FC-BF7C51C49098}" presName="hierChild4" presStyleCnt="0"/>
      <dgm:spPr/>
    </dgm:pt>
    <dgm:pt modelId="{F1715983-2684-4D60-92B2-D2826D444E37}" type="pres">
      <dgm:prSet presAssocID="{5914B7D6-FCD4-4536-98FC-BF7C51C49098}" presName="hierChild5" presStyleCnt="0"/>
      <dgm:spPr/>
    </dgm:pt>
    <dgm:pt modelId="{5F04CC03-F0AC-4ED0-8D25-4C98205B422F}" type="pres">
      <dgm:prSet presAssocID="{4ED85CC6-6992-4BB0-A0FF-9B45943C3ED2}" presName="hierChild3" presStyleCnt="0"/>
      <dgm:spPr/>
    </dgm:pt>
  </dgm:ptLst>
  <dgm:cxnLst>
    <dgm:cxn modelId="{21DDA503-7CD6-40E2-83C2-D4B2B6319A5F}" srcId="{4ED85CC6-6992-4BB0-A0FF-9B45943C3ED2}" destId="{6AF11C24-2547-4E96-91E0-FB21F4245F69}" srcOrd="1" destOrd="0" parTransId="{1F6E1775-E0F8-4E5A-AE42-61E09D5BDB44}" sibTransId="{8AFA0317-C126-4B30-AE82-65AFECAA895E}"/>
    <dgm:cxn modelId="{40E16D04-969B-4178-B678-4318ECE946CD}" srcId="{4B0F6766-92D1-4B2B-A7FF-02CCCA7790A1}" destId="{4ED85CC6-6992-4BB0-A0FF-9B45943C3ED2}" srcOrd="1" destOrd="0" parTransId="{E9A67090-91FC-483E-AC7F-F8940599FC97}" sibTransId="{0AD3566A-EC5F-4BE4-8076-FE85C626EFD4}"/>
    <dgm:cxn modelId="{D7FC8417-1D48-4E11-ABEF-C5F1C70E64DD}" type="presOf" srcId="{6AF11C24-2547-4E96-91E0-FB21F4245F69}" destId="{D399FC33-ACBF-4C99-953F-D1F47C53DA2A}" srcOrd="1" destOrd="0" presId="urn:microsoft.com/office/officeart/2005/8/layout/orgChart1"/>
    <dgm:cxn modelId="{18904B1B-B2E4-4DC5-A311-52F56E1836FC}" type="presOf" srcId="{29B9AABF-CA86-4726-B474-6C96E1E3B41B}" destId="{1144457B-58AD-46BB-9256-F637B1259FF5}" srcOrd="0" destOrd="0" presId="urn:microsoft.com/office/officeart/2005/8/layout/orgChart1"/>
    <dgm:cxn modelId="{7F84CC22-94B9-41CC-84E3-58C7BF4308B5}" srcId="{4ED85CC6-6992-4BB0-A0FF-9B45943C3ED2}" destId="{5914B7D6-FCD4-4536-98FC-BF7C51C49098}" srcOrd="4" destOrd="0" parTransId="{29B9AABF-CA86-4726-B474-6C96E1E3B41B}" sibTransId="{F4C894DA-7687-407E-9F56-705B55B6D9CA}"/>
    <dgm:cxn modelId="{12DC4924-13A8-4C1F-8198-0AFEE64F1CE3}" type="presOf" srcId="{1F6E1775-E0F8-4E5A-AE42-61E09D5BDB44}" destId="{0B321A69-0E3D-45E0-9BE7-07B56C4B3480}" srcOrd="0" destOrd="0" presId="urn:microsoft.com/office/officeart/2005/8/layout/orgChart1"/>
    <dgm:cxn modelId="{5E239729-2F1F-459E-A5C2-5E0AD3856BBE}" type="presOf" srcId="{5914B7D6-FCD4-4536-98FC-BF7C51C49098}" destId="{834570EB-C04A-49B1-A594-ED260AAC5493}" srcOrd="0" destOrd="0" presId="urn:microsoft.com/office/officeart/2005/8/layout/orgChart1"/>
    <dgm:cxn modelId="{27D2B334-0417-4F09-A931-F4CC80064675}" srcId="{4ED85CC6-6992-4BB0-A0FF-9B45943C3ED2}" destId="{764D689C-B178-49C6-83FD-5C2D2EA56122}" srcOrd="2" destOrd="0" parTransId="{D8BEFB5F-424B-4589-A12C-3FCBF4EF31CD}" sibTransId="{C77110A7-B68A-43F6-B9D6-FBEFBE0F1CF2}"/>
    <dgm:cxn modelId="{2A28CC5B-B07F-47DF-8434-EFB2A085E91D}" type="presOf" srcId="{6D6CF557-32F8-4F9A-A630-FA2E676E794F}" destId="{1FD9A8D2-02F6-4323-ACDA-7AF1DE436017}" srcOrd="0" destOrd="0" presId="urn:microsoft.com/office/officeart/2005/8/layout/orgChart1"/>
    <dgm:cxn modelId="{5A108E60-E182-4C07-BE96-FBB1DD16F970}" type="presOf" srcId="{5914B7D6-FCD4-4536-98FC-BF7C51C49098}" destId="{2CC54536-D4E3-48D0-AE90-5802A7A4B599}" srcOrd="1" destOrd="0" presId="urn:microsoft.com/office/officeart/2005/8/layout/orgChart1"/>
    <dgm:cxn modelId="{34252465-B04D-4B10-9F9F-C5B3AFF0F47D}" type="presOf" srcId="{4B0F6766-92D1-4B2B-A7FF-02CCCA7790A1}" destId="{AC65B919-D590-4F2F-82A7-5158FCA34350}" srcOrd="0" destOrd="0" presId="urn:microsoft.com/office/officeart/2005/8/layout/orgChart1"/>
    <dgm:cxn modelId="{DAAAAC67-48B6-4A38-B3AF-050B27ECB386}" type="presOf" srcId="{7A2F6606-0B1D-4028-A6C7-C2A31F3144EC}" destId="{51A7008B-7B82-4196-9E9A-1F75A542F51F}" srcOrd="0" destOrd="0" presId="urn:microsoft.com/office/officeart/2005/8/layout/orgChart1"/>
    <dgm:cxn modelId="{E3AED167-6D61-43B0-B155-99AE83408CA6}" type="presOf" srcId="{4E41B610-FD94-48F8-83A5-C85AC900E698}" destId="{910FE6CB-F6C5-4413-8195-36B772B0D336}" srcOrd="1" destOrd="0" presId="urn:microsoft.com/office/officeart/2005/8/layout/orgChart1"/>
    <dgm:cxn modelId="{D0688F7A-0F02-4A74-8114-A351B7AFB0B3}" type="presOf" srcId="{764D689C-B178-49C6-83FD-5C2D2EA56122}" destId="{EA896371-29AC-4F54-A302-08ED3860BF19}" srcOrd="0" destOrd="0" presId="urn:microsoft.com/office/officeart/2005/8/layout/orgChart1"/>
    <dgm:cxn modelId="{F994847C-B94E-4F08-8B10-CB5F9E6EA88A}" type="presOf" srcId="{1A72410F-42D0-43D9-8894-7CB78D1A3143}" destId="{EB112F87-EBAA-4165-977C-9EA02B2E4CCB}" srcOrd="1" destOrd="0" presId="urn:microsoft.com/office/officeart/2005/8/layout/orgChart1"/>
    <dgm:cxn modelId="{68D69C8C-EB84-44A8-B1C9-26586431472A}" type="presOf" srcId="{1A72410F-42D0-43D9-8894-7CB78D1A3143}" destId="{C86D5A2C-BC5E-4D83-B774-7E606B501EEB}" srcOrd="0" destOrd="0" presId="urn:microsoft.com/office/officeart/2005/8/layout/orgChart1"/>
    <dgm:cxn modelId="{B98BF096-8E25-4714-ACAF-927B49447F01}" type="presOf" srcId="{4E41B610-FD94-48F8-83A5-C85AC900E698}" destId="{085FC3CF-38FB-4BFB-BF2E-CDBFF48E86FE}" srcOrd="0" destOrd="0" presId="urn:microsoft.com/office/officeart/2005/8/layout/orgChart1"/>
    <dgm:cxn modelId="{5308A2A6-9AA7-417F-931F-E92A503D092E}" srcId="{4ED85CC6-6992-4BB0-A0FF-9B45943C3ED2}" destId="{4E41B610-FD94-48F8-83A5-C85AC900E698}" srcOrd="0" destOrd="0" parTransId="{7A2F6606-0B1D-4028-A6C7-C2A31F3144EC}" sibTransId="{0F2B817B-0079-4F02-B9DE-3776E23E2AD4}"/>
    <dgm:cxn modelId="{A937A8A8-BB87-4CC4-B695-A27118335C88}" type="presOf" srcId="{239DB1AA-F004-4A92-ACEC-6483EB9F03F3}" destId="{73BB3E2D-45FC-464D-AC58-6AEEB9A97C33}" srcOrd="0" destOrd="0" presId="urn:microsoft.com/office/officeart/2005/8/layout/orgChart1"/>
    <dgm:cxn modelId="{FB4345AF-4AAB-4635-925B-21C634300CF1}" type="presOf" srcId="{6AF11C24-2547-4E96-91E0-FB21F4245F69}" destId="{EA2486ED-77B4-4AA6-AE02-B9CA0EA1F001}" srcOrd="0" destOrd="0" presId="urn:microsoft.com/office/officeart/2005/8/layout/orgChart1"/>
    <dgm:cxn modelId="{F81CC7C2-3AA7-4FDC-B310-C2E5BB19E31C}" srcId="{4B0F6766-92D1-4B2B-A7FF-02CCCA7790A1}" destId="{1A72410F-42D0-43D9-8894-7CB78D1A3143}" srcOrd="0" destOrd="0" parTransId="{6B020543-9012-4912-B8D5-36C551A7CCF3}" sibTransId="{E63D6E88-11B1-4947-B0D2-E24EE2C58BA6}"/>
    <dgm:cxn modelId="{0D649CC4-AF16-4DDB-B3FE-9CDD3998795D}" type="presOf" srcId="{239DB1AA-F004-4A92-ACEC-6483EB9F03F3}" destId="{AADD208A-378F-449A-B7A8-7B399B00A331}" srcOrd="1" destOrd="0" presId="urn:microsoft.com/office/officeart/2005/8/layout/orgChart1"/>
    <dgm:cxn modelId="{C51BF0CB-28C8-4115-98A0-D03AA708FA57}" srcId="{4ED85CC6-6992-4BB0-A0FF-9B45943C3ED2}" destId="{239DB1AA-F004-4A92-ACEC-6483EB9F03F3}" srcOrd="3" destOrd="0" parTransId="{6D6CF557-32F8-4F9A-A630-FA2E676E794F}" sibTransId="{B387A96B-1E9C-4922-A79B-C12095719387}"/>
    <dgm:cxn modelId="{90EF75D1-2F38-4B62-87D4-E95730CF8F21}" type="presOf" srcId="{4ED85CC6-6992-4BB0-A0FF-9B45943C3ED2}" destId="{485CF67E-D1D6-4EA4-810C-ADA48BC26BFF}" srcOrd="0" destOrd="0" presId="urn:microsoft.com/office/officeart/2005/8/layout/orgChart1"/>
    <dgm:cxn modelId="{FB02E4D3-F6ED-4D21-AF22-113C7B300251}" type="presOf" srcId="{4ED85CC6-6992-4BB0-A0FF-9B45943C3ED2}" destId="{028940C7-D1CA-45B8-8C6A-C5BAC9AFBB10}" srcOrd="1" destOrd="0" presId="urn:microsoft.com/office/officeart/2005/8/layout/orgChart1"/>
    <dgm:cxn modelId="{722CE4E5-3C7A-43E0-8778-F607647703B3}" type="presOf" srcId="{764D689C-B178-49C6-83FD-5C2D2EA56122}" destId="{7B171EDB-2A87-475A-9CF5-C53339200CFC}" srcOrd="1" destOrd="0" presId="urn:microsoft.com/office/officeart/2005/8/layout/orgChart1"/>
    <dgm:cxn modelId="{9B23D0EA-E0A0-493B-9901-993A95CD4BCB}" type="presOf" srcId="{D8BEFB5F-424B-4589-A12C-3FCBF4EF31CD}" destId="{15DE30D0-5B41-4370-953D-0B88AE443E8E}" srcOrd="0" destOrd="0" presId="urn:microsoft.com/office/officeart/2005/8/layout/orgChart1"/>
    <dgm:cxn modelId="{995517D6-438E-4678-B030-5D443C6ECD34}" type="presParOf" srcId="{AC65B919-D590-4F2F-82A7-5158FCA34350}" destId="{F4FE46DD-D85C-4A29-B141-51CDEFE5B2C6}" srcOrd="0" destOrd="0" presId="urn:microsoft.com/office/officeart/2005/8/layout/orgChart1"/>
    <dgm:cxn modelId="{A19D9B5F-4B51-48F4-856A-D629632A560B}" type="presParOf" srcId="{F4FE46DD-D85C-4A29-B141-51CDEFE5B2C6}" destId="{456078AF-2CC1-4EF8-9EE3-BB1BC5AE6843}" srcOrd="0" destOrd="0" presId="urn:microsoft.com/office/officeart/2005/8/layout/orgChart1"/>
    <dgm:cxn modelId="{539C94A8-EAEF-4ACB-AC5C-E1EFA87389A8}" type="presParOf" srcId="{456078AF-2CC1-4EF8-9EE3-BB1BC5AE6843}" destId="{C86D5A2C-BC5E-4D83-B774-7E606B501EEB}" srcOrd="0" destOrd="0" presId="urn:microsoft.com/office/officeart/2005/8/layout/orgChart1"/>
    <dgm:cxn modelId="{EABD975D-1513-4260-8ACB-CA945CCF6EC9}" type="presParOf" srcId="{456078AF-2CC1-4EF8-9EE3-BB1BC5AE6843}" destId="{EB112F87-EBAA-4165-977C-9EA02B2E4CCB}" srcOrd="1" destOrd="0" presId="urn:microsoft.com/office/officeart/2005/8/layout/orgChart1"/>
    <dgm:cxn modelId="{AF5F45D3-2792-4267-858F-51DB938DC5E1}" type="presParOf" srcId="{F4FE46DD-D85C-4A29-B141-51CDEFE5B2C6}" destId="{BDF0C12C-B4E3-4EEE-96BD-4160D9C70210}" srcOrd="1" destOrd="0" presId="urn:microsoft.com/office/officeart/2005/8/layout/orgChart1"/>
    <dgm:cxn modelId="{E0271A20-64A6-4966-B8CF-418402406D58}" type="presParOf" srcId="{F4FE46DD-D85C-4A29-B141-51CDEFE5B2C6}" destId="{00CD3AEC-0DE2-4FF4-9D3E-92FCFBBDD4CB}" srcOrd="2" destOrd="0" presId="urn:microsoft.com/office/officeart/2005/8/layout/orgChart1"/>
    <dgm:cxn modelId="{6A3BDAFB-3E36-4F9B-8CA6-62F6A869A7BA}" type="presParOf" srcId="{AC65B919-D590-4F2F-82A7-5158FCA34350}" destId="{9AD1C59B-8A0A-4345-900C-2EE9557973C5}" srcOrd="1" destOrd="0" presId="urn:microsoft.com/office/officeart/2005/8/layout/orgChart1"/>
    <dgm:cxn modelId="{224ADBA6-7C34-4278-8555-ECD8ED9F5823}" type="presParOf" srcId="{9AD1C59B-8A0A-4345-900C-2EE9557973C5}" destId="{28DCBA0F-4DA7-4C10-AE32-BB853C73496D}" srcOrd="0" destOrd="0" presId="urn:microsoft.com/office/officeart/2005/8/layout/orgChart1"/>
    <dgm:cxn modelId="{72C1F7B7-3E7B-495B-9C7A-D77C0A1086DE}" type="presParOf" srcId="{28DCBA0F-4DA7-4C10-AE32-BB853C73496D}" destId="{485CF67E-D1D6-4EA4-810C-ADA48BC26BFF}" srcOrd="0" destOrd="0" presId="urn:microsoft.com/office/officeart/2005/8/layout/orgChart1"/>
    <dgm:cxn modelId="{C3864EFC-5AA6-4EA3-B3E9-99B4DC158C76}" type="presParOf" srcId="{28DCBA0F-4DA7-4C10-AE32-BB853C73496D}" destId="{028940C7-D1CA-45B8-8C6A-C5BAC9AFBB10}" srcOrd="1" destOrd="0" presId="urn:microsoft.com/office/officeart/2005/8/layout/orgChart1"/>
    <dgm:cxn modelId="{8CF9F388-1826-4FBC-823C-CE5C652FB5D9}" type="presParOf" srcId="{9AD1C59B-8A0A-4345-900C-2EE9557973C5}" destId="{BF858E81-DB19-4A5F-A04A-293439CE8B0C}" srcOrd="1" destOrd="0" presId="urn:microsoft.com/office/officeart/2005/8/layout/orgChart1"/>
    <dgm:cxn modelId="{5C594D05-E41A-4550-BAB6-D9DCC640F661}" type="presParOf" srcId="{BF858E81-DB19-4A5F-A04A-293439CE8B0C}" destId="{51A7008B-7B82-4196-9E9A-1F75A542F51F}" srcOrd="0" destOrd="0" presId="urn:microsoft.com/office/officeart/2005/8/layout/orgChart1"/>
    <dgm:cxn modelId="{F0215C56-EBAC-482F-965E-F882FE8FF45D}" type="presParOf" srcId="{BF858E81-DB19-4A5F-A04A-293439CE8B0C}" destId="{AD484E69-A2FA-42F7-969C-053EF11F9CB6}" srcOrd="1" destOrd="0" presId="urn:microsoft.com/office/officeart/2005/8/layout/orgChart1"/>
    <dgm:cxn modelId="{E960E711-24F3-4B67-807F-0FE95317B64E}" type="presParOf" srcId="{AD484E69-A2FA-42F7-969C-053EF11F9CB6}" destId="{5D3A2A24-366B-42CA-BE5B-9AA3129983CC}" srcOrd="0" destOrd="0" presId="urn:microsoft.com/office/officeart/2005/8/layout/orgChart1"/>
    <dgm:cxn modelId="{78E7DE56-BE26-4585-83C7-E5549842696A}" type="presParOf" srcId="{5D3A2A24-366B-42CA-BE5B-9AA3129983CC}" destId="{085FC3CF-38FB-4BFB-BF2E-CDBFF48E86FE}" srcOrd="0" destOrd="0" presId="urn:microsoft.com/office/officeart/2005/8/layout/orgChart1"/>
    <dgm:cxn modelId="{E315DF19-58C3-43A7-B32D-6167003EFDA8}" type="presParOf" srcId="{5D3A2A24-366B-42CA-BE5B-9AA3129983CC}" destId="{910FE6CB-F6C5-4413-8195-36B772B0D336}" srcOrd="1" destOrd="0" presId="urn:microsoft.com/office/officeart/2005/8/layout/orgChart1"/>
    <dgm:cxn modelId="{D52BA675-B636-4515-BC4D-B743CDE62552}" type="presParOf" srcId="{AD484E69-A2FA-42F7-969C-053EF11F9CB6}" destId="{24E57D35-0A72-45E6-9FE4-91D959527C95}" srcOrd="1" destOrd="0" presId="urn:microsoft.com/office/officeart/2005/8/layout/orgChart1"/>
    <dgm:cxn modelId="{9D9A8E87-277E-4E91-A0BD-C6FF3E49BB65}" type="presParOf" srcId="{AD484E69-A2FA-42F7-969C-053EF11F9CB6}" destId="{74584DA4-D9A2-4FCF-824C-62A3E761637E}" srcOrd="2" destOrd="0" presId="urn:microsoft.com/office/officeart/2005/8/layout/orgChart1"/>
    <dgm:cxn modelId="{85CA82B8-E376-40D8-BDEE-D6DDB03C4E7F}" type="presParOf" srcId="{BF858E81-DB19-4A5F-A04A-293439CE8B0C}" destId="{0B321A69-0E3D-45E0-9BE7-07B56C4B3480}" srcOrd="2" destOrd="0" presId="urn:microsoft.com/office/officeart/2005/8/layout/orgChart1"/>
    <dgm:cxn modelId="{21019835-62A8-4C79-B69D-F95FD285DED6}" type="presParOf" srcId="{BF858E81-DB19-4A5F-A04A-293439CE8B0C}" destId="{F9E95BA3-D165-4300-B0D1-148D1F77571C}" srcOrd="3" destOrd="0" presId="urn:microsoft.com/office/officeart/2005/8/layout/orgChart1"/>
    <dgm:cxn modelId="{B4758B47-DBB2-4704-8379-BE4ED991AB97}" type="presParOf" srcId="{F9E95BA3-D165-4300-B0D1-148D1F77571C}" destId="{6D85252D-DEB2-4A10-8BDE-ADFF721FB0A8}" srcOrd="0" destOrd="0" presId="urn:microsoft.com/office/officeart/2005/8/layout/orgChart1"/>
    <dgm:cxn modelId="{FF5045C4-4D9B-4B8C-8C4E-862C496CC3E7}" type="presParOf" srcId="{6D85252D-DEB2-4A10-8BDE-ADFF721FB0A8}" destId="{EA2486ED-77B4-4AA6-AE02-B9CA0EA1F001}" srcOrd="0" destOrd="0" presId="urn:microsoft.com/office/officeart/2005/8/layout/orgChart1"/>
    <dgm:cxn modelId="{D1BEB139-641B-4A26-92C6-04029A468963}" type="presParOf" srcId="{6D85252D-DEB2-4A10-8BDE-ADFF721FB0A8}" destId="{D399FC33-ACBF-4C99-953F-D1F47C53DA2A}" srcOrd="1" destOrd="0" presId="urn:microsoft.com/office/officeart/2005/8/layout/orgChart1"/>
    <dgm:cxn modelId="{D193AC40-F343-4F44-8836-BF80EFFB0A44}" type="presParOf" srcId="{F9E95BA3-D165-4300-B0D1-148D1F77571C}" destId="{5EAE180C-3376-4DBE-8294-B0561D8705B1}" srcOrd="1" destOrd="0" presId="urn:microsoft.com/office/officeart/2005/8/layout/orgChart1"/>
    <dgm:cxn modelId="{3EBB8B5F-E8FC-4D35-88DB-CF080605DC96}" type="presParOf" srcId="{F9E95BA3-D165-4300-B0D1-148D1F77571C}" destId="{21F4EB1B-F46D-45A4-B1CD-7B8E24E91C6C}" srcOrd="2" destOrd="0" presId="urn:microsoft.com/office/officeart/2005/8/layout/orgChart1"/>
    <dgm:cxn modelId="{331FA86B-FCB2-4CB3-AFC3-58BA40BEB46F}" type="presParOf" srcId="{BF858E81-DB19-4A5F-A04A-293439CE8B0C}" destId="{15DE30D0-5B41-4370-953D-0B88AE443E8E}" srcOrd="4" destOrd="0" presId="urn:microsoft.com/office/officeart/2005/8/layout/orgChart1"/>
    <dgm:cxn modelId="{CF031DBF-1387-4484-9390-F3FA4BBD5094}" type="presParOf" srcId="{BF858E81-DB19-4A5F-A04A-293439CE8B0C}" destId="{B8C24969-B2F6-45C4-81CE-FD14FE32A5F2}" srcOrd="5" destOrd="0" presId="urn:microsoft.com/office/officeart/2005/8/layout/orgChart1"/>
    <dgm:cxn modelId="{62B76CE6-CD91-428C-BA14-15A107332C61}" type="presParOf" srcId="{B8C24969-B2F6-45C4-81CE-FD14FE32A5F2}" destId="{96603996-03E4-4412-B5D3-E0F8E763C1C1}" srcOrd="0" destOrd="0" presId="urn:microsoft.com/office/officeart/2005/8/layout/orgChart1"/>
    <dgm:cxn modelId="{165AB04B-809F-4ECF-BC18-939D4A5E0545}" type="presParOf" srcId="{96603996-03E4-4412-B5D3-E0F8E763C1C1}" destId="{EA896371-29AC-4F54-A302-08ED3860BF19}" srcOrd="0" destOrd="0" presId="urn:microsoft.com/office/officeart/2005/8/layout/orgChart1"/>
    <dgm:cxn modelId="{D1088060-3132-4DE2-9631-99D23F5E3A74}" type="presParOf" srcId="{96603996-03E4-4412-B5D3-E0F8E763C1C1}" destId="{7B171EDB-2A87-475A-9CF5-C53339200CFC}" srcOrd="1" destOrd="0" presId="urn:microsoft.com/office/officeart/2005/8/layout/orgChart1"/>
    <dgm:cxn modelId="{2B221488-D694-4DF1-BC69-9FCE141AE0B1}" type="presParOf" srcId="{B8C24969-B2F6-45C4-81CE-FD14FE32A5F2}" destId="{B309FEEA-88B1-49A2-8399-7DD3A63EE02D}" srcOrd="1" destOrd="0" presId="urn:microsoft.com/office/officeart/2005/8/layout/orgChart1"/>
    <dgm:cxn modelId="{FD39136D-8BDC-44C3-98B7-94ED2CB99C59}" type="presParOf" srcId="{B8C24969-B2F6-45C4-81CE-FD14FE32A5F2}" destId="{9A0CD32C-8F57-4B68-ABE1-EA05890E1783}" srcOrd="2" destOrd="0" presId="urn:microsoft.com/office/officeart/2005/8/layout/orgChart1"/>
    <dgm:cxn modelId="{39AA4AF6-5BFA-430F-9017-8875691A8654}" type="presParOf" srcId="{BF858E81-DB19-4A5F-A04A-293439CE8B0C}" destId="{1FD9A8D2-02F6-4323-ACDA-7AF1DE436017}" srcOrd="6" destOrd="0" presId="urn:microsoft.com/office/officeart/2005/8/layout/orgChart1"/>
    <dgm:cxn modelId="{36654C8C-BA2E-49D1-87DA-351AF7C190D7}" type="presParOf" srcId="{BF858E81-DB19-4A5F-A04A-293439CE8B0C}" destId="{FD59AC72-3843-409F-BD48-46FDE8A47A3C}" srcOrd="7" destOrd="0" presId="urn:microsoft.com/office/officeart/2005/8/layout/orgChart1"/>
    <dgm:cxn modelId="{8A74645F-5E85-4194-A0CE-0278D0FD2F21}" type="presParOf" srcId="{FD59AC72-3843-409F-BD48-46FDE8A47A3C}" destId="{7D6CB8B9-7E51-49F6-A656-0F870F1EFB2D}" srcOrd="0" destOrd="0" presId="urn:microsoft.com/office/officeart/2005/8/layout/orgChart1"/>
    <dgm:cxn modelId="{BF4F4098-D1E4-411A-A6CC-07AECDAA3258}" type="presParOf" srcId="{7D6CB8B9-7E51-49F6-A656-0F870F1EFB2D}" destId="{73BB3E2D-45FC-464D-AC58-6AEEB9A97C33}" srcOrd="0" destOrd="0" presId="urn:microsoft.com/office/officeart/2005/8/layout/orgChart1"/>
    <dgm:cxn modelId="{0BE1DF84-23A7-41C2-A314-98D7EE8C618A}" type="presParOf" srcId="{7D6CB8B9-7E51-49F6-A656-0F870F1EFB2D}" destId="{AADD208A-378F-449A-B7A8-7B399B00A331}" srcOrd="1" destOrd="0" presId="urn:microsoft.com/office/officeart/2005/8/layout/orgChart1"/>
    <dgm:cxn modelId="{4F527135-3E3D-4CC5-B814-B6096782C0B1}" type="presParOf" srcId="{FD59AC72-3843-409F-BD48-46FDE8A47A3C}" destId="{E704EBFF-4212-4B42-96AF-4548823592F1}" srcOrd="1" destOrd="0" presId="urn:microsoft.com/office/officeart/2005/8/layout/orgChart1"/>
    <dgm:cxn modelId="{4C964B96-B62C-44B2-8621-664DE5226736}" type="presParOf" srcId="{FD59AC72-3843-409F-BD48-46FDE8A47A3C}" destId="{860A2998-6206-4604-98F0-D09BE14B255E}" srcOrd="2" destOrd="0" presId="urn:microsoft.com/office/officeart/2005/8/layout/orgChart1"/>
    <dgm:cxn modelId="{AC01097F-424D-4D12-AB86-B535FF598364}" type="presParOf" srcId="{BF858E81-DB19-4A5F-A04A-293439CE8B0C}" destId="{1144457B-58AD-46BB-9256-F637B1259FF5}" srcOrd="8" destOrd="0" presId="urn:microsoft.com/office/officeart/2005/8/layout/orgChart1"/>
    <dgm:cxn modelId="{ADBA6C89-E74F-4709-9BE2-12DC5C2BE90A}" type="presParOf" srcId="{BF858E81-DB19-4A5F-A04A-293439CE8B0C}" destId="{A0C9145F-4E35-46D8-9CFC-491C1CE4AB2B}" srcOrd="9" destOrd="0" presId="urn:microsoft.com/office/officeart/2005/8/layout/orgChart1"/>
    <dgm:cxn modelId="{49DF1151-595F-4855-89FF-187B64303FC9}" type="presParOf" srcId="{A0C9145F-4E35-46D8-9CFC-491C1CE4AB2B}" destId="{3568CBD6-BF80-467F-A6DC-C346DE544660}" srcOrd="0" destOrd="0" presId="urn:microsoft.com/office/officeart/2005/8/layout/orgChart1"/>
    <dgm:cxn modelId="{C0428A23-8877-453C-923D-50414E2EE02A}" type="presParOf" srcId="{3568CBD6-BF80-467F-A6DC-C346DE544660}" destId="{834570EB-C04A-49B1-A594-ED260AAC5493}" srcOrd="0" destOrd="0" presId="urn:microsoft.com/office/officeart/2005/8/layout/orgChart1"/>
    <dgm:cxn modelId="{9E615E50-4C8F-425F-90FD-ACC63381686A}" type="presParOf" srcId="{3568CBD6-BF80-467F-A6DC-C346DE544660}" destId="{2CC54536-D4E3-48D0-AE90-5802A7A4B599}" srcOrd="1" destOrd="0" presId="urn:microsoft.com/office/officeart/2005/8/layout/orgChart1"/>
    <dgm:cxn modelId="{600F8467-3C56-4912-8484-C27151A0E061}" type="presParOf" srcId="{A0C9145F-4E35-46D8-9CFC-491C1CE4AB2B}" destId="{B8396329-240A-4737-9576-A481B552EBA6}" srcOrd="1" destOrd="0" presId="urn:microsoft.com/office/officeart/2005/8/layout/orgChart1"/>
    <dgm:cxn modelId="{6C2E11AF-A0AB-4108-9626-0ADBCC566AB8}" type="presParOf" srcId="{A0C9145F-4E35-46D8-9CFC-491C1CE4AB2B}" destId="{F1715983-2684-4D60-92B2-D2826D444E37}" srcOrd="2" destOrd="0" presId="urn:microsoft.com/office/officeart/2005/8/layout/orgChart1"/>
    <dgm:cxn modelId="{28DC4A6A-EB6C-4E56-B3DB-929FEA5866FB}" type="presParOf" srcId="{9AD1C59B-8A0A-4345-900C-2EE9557973C5}" destId="{5F04CC03-F0AC-4ED0-8D25-4C98205B422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4457B-58AD-46BB-9256-F637B1259FF5}">
      <dsp:nvSpPr>
        <dsp:cNvPr id="0" name=""/>
        <dsp:cNvSpPr/>
      </dsp:nvSpPr>
      <dsp:spPr>
        <a:xfrm>
          <a:off x="2743200" y="1501574"/>
          <a:ext cx="2273085" cy="197251"/>
        </a:xfrm>
        <a:custGeom>
          <a:avLst/>
          <a:gdLst/>
          <a:ahLst/>
          <a:cxnLst/>
          <a:rect l="0" t="0" r="0" b="0"/>
          <a:pathLst>
            <a:path>
              <a:moveTo>
                <a:pt x="0" y="0"/>
              </a:moveTo>
              <a:lnTo>
                <a:pt x="0" y="98625"/>
              </a:lnTo>
              <a:lnTo>
                <a:pt x="2273085" y="98625"/>
              </a:lnTo>
              <a:lnTo>
                <a:pt x="2273085"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D9A8D2-02F6-4323-ACDA-7AF1DE436017}">
      <dsp:nvSpPr>
        <dsp:cNvPr id="0" name=""/>
        <dsp:cNvSpPr/>
      </dsp:nvSpPr>
      <dsp:spPr>
        <a:xfrm>
          <a:off x="2743200" y="1501574"/>
          <a:ext cx="1136542" cy="197251"/>
        </a:xfrm>
        <a:custGeom>
          <a:avLst/>
          <a:gdLst/>
          <a:ahLst/>
          <a:cxnLst/>
          <a:rect l="0" t="0" r="0" b="0"/>
          <a:pathLst>
            <a:path>
              <a:moveTo>
                <a:pt x="0" y="0"/>
              </a:moveTo>
              <a:lnTo>
                <a:pt x="0" y="98625"/>
              </a:lnTo>
              <a:lnTo>
                <a:pt x="1136542" y="98625"/>
              </a:lnTo>
              <a:lnTo>
                <a:pt x="1136542"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DE30D0-5B41-4370-953D-0B88AE443E8E}">
      <dsp:nvSpPr>
        <dsp:cNvPr id="0" name=""/>
        <dsp:cNvSpPr/>
      </dsp:nvSpPr>
      <dsp:spPr>
        <a:xfrm>
          <a:off x="2697480" y="1501574"/>
          <a:ext cx="91440" cy="197251"/>
        </a:xfrm>
        <a:custGeom>
          <a:avLst/>
          <a:gdLst/>
          <a:ahLst/>
          <a:cxnLst/>
          <a:rect l="0" t="0" r="0" b="0"/>
          <a:pathLst>
            <a:path>
              <a:moveTo>
                <a:pt x="45720" y="0"/>
              </a:moveTo>
              <a:lnTo>
                <a:pt x="4572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321A69-0E3D-45E0-9BE7-07B56C4B3480}">
      <dsp:nvSpPr>
        <dsp:cNvPr id="0" name=""/>
        <dsp:cNvSpPr/>
      </dsp:nvSpPr>
      <dsp:spPr>
        <a:xfrm>
          <a:off x="1606657" y="1501574"/>
          <a:ext cx="1136542" cy="197251"/>
        </a:xfrm>
        <a:custGeom>
          <a:avLst/>
          <a:gdLst/>
          <a:ahLst/>
          <a:cxnLst/>
          <a:rect l="0" t="0" r="0" b="0"/>
          <a:pathLst>
            <a:path>
              <a:moveTo>
                <a:pt x="1136542" y="0"/>
              </a:moveTo>
              <a:lnTo>
                <a:pt x="1136542"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A7008B-7B82-4196-9E9A-1F75A542F51F}">
      <dsp:nvSpPr>
        <dsp:cNvPr id="0" name=""/>
        <dsp:cNvSpPr/>
      </dsp:nvSpPr>
      <dsp:spPr>
        <a:xfrm>
          <a:off x="470114" y="1501574"/>
          <a:ext cx="2273085" cy="197251"/>
        </a:xfrm>
        <a:custGeom>
          <a:avLst/>
          <a:gdLst/>
          <a:ahLst/>
          <a:cxnLst/>
          <a:rect l="0" t="0" r="0" b="0"/>
          <a:pathLst>
            <a:path>
              <a:moveTo>
                <a:pt x="2273085" y="0"/>
              </a:moveTo>
              <a:lnTo>
                <a:pt x="2273085"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6D5A2C-BC5E-4D83-B774-7E606B501EEB}">
      <dsp:nvSpPr>
        <dsp:cNvPr id="0" name=""/>
        <dsp:cNvSpPr/>
      </dsp:nvSpPr>
      <dsp:spPr>
        <a:xfrm>
          <a:off x="2261644" y="4454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Managing Director Universities UK</a:t>
          </a:r>
        </a:p>
      </dsp:txBody>
      <dsp:txXfrm>
        <a:off x="2261644" y="445425"/>
        <a:ext cx="939291" cy="469645"/>
      </dsp:txXfrm>
    </dsp:sp>
    <dsp:sp modelId="{485CF67E-D1D6-4EA4-810C-ADA48BC26BFF}">
      <dsp:nvSpPr>
        <dsp:cNvPr id="0" name=""/>
        <dsp:cNvSpPr/>
      </dsp:nvSpPr>
      <dsp:spPr>
        <a:xfrm>
          <a:off x="2273554" y="1031928"/>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Partnership Director</a:t>
          </a:r>
        </a:p>
      </dsp:txBody>
      <dsp:txXfrm>
        <a:off x="2273554" y="1031928"/>
        <a:ext cx="939291" cy="469645"/>
      </dsp:txXfrm>
    </dsp:sp>
    <dsp:sp modelId="{085FC3CF-38FB-4BFB-BF2E-CDBFF48E86FE}">
      <dsp:nvSpPr>
        <dsp:cNvPr id="0" name=""/>
        <dsp:cNvSpPr/>
      </dsp:nvSpPr>
      <dsp:spPr>
        <a:xfrm>
          <a:off x="468" y="16988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Service Delivery</a:t>
          </a:r>
        </a:p>
      </dsp:txBody>
      <dsp:txXfrm>
        <a:off x="468" y="1698825"/>
        <a:ext cx="939291" cy="469645"/>
      </dsp:txXfrm>
    </dsp:sp>
    <dsp:sp modelId="{EA2486ED-77B4-4AA6-AE02-B9CA0EA1F001}">
      <dsp:nvSpPr>
        <dsp:cNvPr id="0" name=""/>
        <dsp:cNvSpPr/>
      </dsp:nvSpPr>
      <dsp:spPr>
        <a:xfrm>
          <a:off x="1137011" y="16988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Tech Services</a:t>
          </a:r>
        </a:p>
      </dsp:txBody>
      <dsp:txXfrm>
        <a:off x="1137011" y="1698825"/>
        <a:ext cx="939291" cy="469645"/>
      </dsp:txXfrm>
    </dsp:sp>
    <dsp:sp modelId="{EA896371-29AC-4F54-A302-08ED3860BF19}">
      <dsp:nvSpPr>
        <dsp:cNvPr id="0" name=""/>
        <dsp:cNvSpPr/>
      </dsp:nvSpPr>
      <dsp:spPr>
        <a:xfrm>
          <a:off x="2273554" y="16988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Commercial and Performance</a:t>
          </a:r>
        </a:p>
      </dsp:txBody>
      <dsp:txXfrm>
        <a:off x="2273554" y="1698825"/>
        <a:ext cx="939291" cy="469645"/>
      </dsp:txXfrm>
    </dsp:sp>
    <dsp:sp modelId="{73BB3E2D-45FC-464D-AC58-6AEEB9A97C33}">
      <dsp:nvSpPr>
        <dsp:cNvPr id="0" name=""/>
        <dsp:cNvSpPr/>
      </dsp:nvSpPr>
      <dsp:spPr>
        <a:xfrm>
          <a:off x="3410096" y="16988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Health and Safety Manager</a:t>
          </a:r>
        </a:p>
      </dsp:txBody>
      <dsp:txXfrm>
        <a:off x="3410096" y="1698825"/>
        <a:ext cx="939291" cy="469645"/>
      </dsp:txXfrm>
    </dsp:sp>
    <dsp:sp modelId="{834570EB-C04A-49B1-A594-ED260AAC5493}">
      <dsp:nvSpPr>
        <dsp:cNvPr id="0" name=""/>
        <dsp:cNvSpPr/>
      </dsp:nvSpPr>
      <dsp:spPr>
        <a:xfrm>
          <a:off x="4546639" y="169882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Account Manager</a:t>
          </a:r>
        </a:p>
      </dsp:txBody>
      <dsp:txXfrm>
        <a:off x="4546639" y="1698825"/>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EB95B-C18D-4045-AF38-616BE4399EEC}">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2.xml><?xml version="1.0" encoding="utf-8"?>
<ds:datastoreItem xmlns:ds="http://schemas.openxmlformats.org/officeDocument/2006/customXml" ds:itemID="{C185ECE3-6738-43D6-A5F6-3ADC87C28C7B}">
  <ds:schemaRefs>
    <ds:schemaRef ds:uri="http://schemas.openxmlformats.org/officeDocument/2006/bibliography"/>
  </ds:schemaRefs>
</ds:datastoreItem>
</file>

<file path=customXml/itemProps3.xml><?xml version="1.0" encoding="utf-8"?>
<ds:datastoreItem xmlns:ds="http://schemas.openxmlformats.org/officeDocument/2006/customXml" ds:itemID="{6FDD7D53-357B-457D-954D-AD1A5368E898}">
  <ds:schemaRefs>
    <ds:schemaRef ds:uri="http://schemas.microsoft.com/sharepoint/v3/contenttype/forms"/>
  </ds:schemaRefs>
</ds:datastoreItem>
</file>

<file path=customXml/itemProps4.xml><?xml version="1.0" encoding="utf-8"?>
<ds:datastoreItem xmlns:ds="http://schemas.openxmlformats.org/officeDocument/2006/customXml" ds:itemID="{D58F7D2F-ADE7-4428-BC28-F8F64E67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2596</Words>
  <Characters>14802</Characters>
  <Application>Microsoft Office Word</Application>
  <DocSecurity>0</DocSecurity>
  <Lines>123</Lines>
  <Paragraphs>34</Paragraphs>
  <ScaleCrop>false</ScaleCrop>
  <Company>SODEXO</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James, Natasha</cp:lastModifiedBy>
  <cp:revision>2</cp:revision>
  <cp:lastPrinted>2016-06-28T13:13:00Z</cp:lastPrinted>
  <dcterms:created xsi:type="dcterms:W3CDTF">2025-09-18T09:31:00Z</dcterms:created>
  <dcterms:modified xsi:type="dcterms:W3CDTF">2025-09-18T09:31:00Z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