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4E5A" w14:textId="77777777" w:rsidR="00366A73" w:rsidRPr="003D455E" w:rsidRDefault="00520545">
      <w:pPr>
        <w:rPr>
          <w:rFonts w:cs="Arial"/>
        </w:rPr>
      </w:pPr>
      <w:r w:rsidRPr="003D455E">
        <w:rPr>
          <w:rFonts w:cs="Arial"/>
          <w:noProof/>
          <w:lang w:val="en-GB" w:eastAsia="en-GB"/>
        </w:rPr>
        <mc:AlternateContent>
          <mc:Choice Requires="wps">
            <w:drawing>
              <wp:anchor distT="0" distB="0" distL="114300" distR="114300" simplePos="0" relativeHeight="251666432" behindDoc="0" locked="0" layoutInCell="1" allowOverlap="1" wp14:anchorId="0BAAC662" wp14:editId="38AB0327">
                <wp:simplePos x="0" y="0"/>
                <wp:positionH relativeFrom="column">
                  <wp:posOffset>-734694</wp:posOffset>
                </wp:positionH>
                <wp:positionV relativeFrom="paragraph">
                  <wp:posOffset>-328295</wp:posOffset>
                </wp:positionV>
                <wp:extent cx="5149850"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0"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C14F77" w14:textId="3A9D08F6"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11B09">
                              <w:rPr>
                                <w:color w:val="FFFFFF"/>
                                <w:sz w:val="44"/>
                                <w:szCs w:val="44"/>
                                <w:lang w:val="en-AU"/>
                              </w:rPr>
                              <w:t>Hard Services Mobilisation &amp; Compliance Manager UK&amp;I</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BAAC662" id="_x0000_t202" coordsize="21600,21600" o:spt="202" path="m,l,21600r21600,l21600,xe">
                <v:stroke joinstyle="miter"/>
                <v:path gradientshapeok="t" o:connecttype="rect"/>
              </v:shapetype>
              <v:shape id="Text Box 18" o:spid="_x0000_s1026" type="#_x0000_t202" style="position:absolute;left:0;text-align:left;margin-left:-57.85pt;margin-top:-25.85pt;width:405.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w/p3wEAALADAAAOAAAAZHJzL2Uyb0RvYy54bWysU8Fu2zAMvQ/YPwi6L46LZGuNOEXXosOA&#10;bh3Q7QNkWbKF2aJGKbGzrx8lO2m23YpeBJEUH/nIp8312Hdsr9AbsCXPF0vOlJVQG9uU/Mf3+3eX&#10;nPkgbC06sKrkB+X59fbtm83gCnUBLXS1QkYg1heDK3kbgiuyzMtW9cIvwClLQQ3Yi0AmNlmNYiD0&#10;vssulsv32QBYOwSpvCfv3RTk24SvtZLhUWuvAutKTr2FdGI6q3hm240oGhSuNXJuQ7ygi14YS0VP&#10;UHciCLZD8x9UbySCBx0WEvoMtDZSJQ7EJl/+w+apFU4lLjQc705j8q8HK7/un9w3ZGH8CCMtMJHw&#10;7gHkT88s3LbCNuoGEYZWiZoK53Fk2eB8MafGUfvCR5Bq+AI1LVnsAiSgUWMfp0I8GaHTAg6noasx&#10;MEnOdb66ulxTSFIsz9frD8u0lkwUx3SHPnxS0LN4KTnSVhO82D/4ENsRxfFJrGbh3nRd2mxn/3LQ&#10;w8mjkjTm7GP/E5MwViPlRmcF9YFoIUyyIZnTpQX8zdlAkim5/7UTqDjrPlsazVW+WkWNnRt4blTn&#10;hrCSoEoeOJuut2HS5c6haVqqNC3Dwg2NU5tE9LmreQkki8R/lnDU3bmdXj1/tO0fAAAA//8DAFBL&#10;AwQUAAYACAAAACEAd+qv9+IAAAAMAQAADwAAAGRycy9kb3ducmV2LnhtbEyPwU7DMAyG70i8Q2Qk&#10;LmhLu6qDlaYTmqjEZQcGQjtmjWkLjVM16Vb29DMnuP2WP/3+nK8n24kjDr51pCCeRyCQKmdaqhW8&#10;v5WzBxA+aDK6c4QKftDDuri+ynVm3Ile8bgLteAS8plW0ITQZ1L6qkGr/dz1SLz7dIPVgcehlmbQ&#10;Jy63nVxE0VJa3RJfaHSPmwar791oFUyLu43/ei4/ymRcvZz32/G8L1Gp25vp6RFEwCn8wfCrz+pQ&#10;sNPBjWS86BTM4ji9Z5ZTGnNgZLlKExAHZpMoAVnk8v8TxQUAAP//AwBQSwECLQAUAAYACAAAACEA&#10;toM4kv4AAADhAQAAEwAAAAAAAAAAAAAAAAAAAAAAW0NvbnRlbnRfVHlwZXNdLnhtbFBLAQItABQA&#10;BgAIAAAAIQA4/SH/1gAAAJQBAAALAAAAAAAAAAAAAAAAAC8BAABfcmVscy8ucmVsc1BLAQItABQA&#10;BgAIAAAAIQCvRw/p3wEAALADAAAOAAAAAAAAAAAAAAAAAC4CAABkcnMvZTJvRG9jLnhtbFBLAQIt&#10;ABQABgAIAAAAIQB36q/34gAAAAwBAAAPAAAAAAAAAAAAAAAAADkEAABkcnMvZG93bnJldi54bWxQ&#10;SwUGAAAAAAQABADzAAAASAUAAAAA&#10;" filled="f" fillcolor="#00a0c6" stroked="f" strokeweight="1pt">
                <v:textbox inset=",7.2pt,,7.2pt">
                  <w:txbxContent>
                    <w:p w14:paraId="4DC14F77" w14:textId="3A9D08F6"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11B09">
                        <w:rPr>
                          <w:color w:val="FFFFFF"/>
                          <w:sz w:val="44"/>
                          <w:szCs w:val="44"/>
                          <w:lang w:val="en-AU"/>
                        </w:rPr>
                        <w:t>Hard Services Mobilisation &amp; Compliance Manager UK&amp;I</w:t>
                      </w:r>
                    </w:p>
                  </w:txbxContent>
                </v:textbox>
              </v:shape>
            </w:pict>
          </mc:Fallback>
        </mc:AlternateContent>
      </w:r>
      <w:r w:rsidR="00366A73" w:rsidRPr="003D455E">
        <w:rPr>
          <w:rFonts w:cs="Arial"/>
          <w:noProof/>
          <w:lang w:val="en-GB" w:eastAsia="en-GB"/>
        </w:rPr>
        <w:drawing>
          <wp:anchor distT="0" distB="0" distL="114300" distR="114300" simplePos="0" relativeHeight="251665408" behindDoc="0" locked="0" layoutInCell="1" allowOverlap="1" wp14:anchorId="7EB59E61" wp14:editId="1889E6E7">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642A14B" w14:textId="77777777" w:rsidR="00366A73" w:rsidRPr="003D455E" w:rsidRDefault="00366A73" w:rsidP="00366A73">
      <w:pPr>
        <w:rPr>
          <w:rFonts w:cs="Arial"/>
        </w:rPr>
      </w:pPr>
    </w:p>
    <w:p w14:paraId="7532A8D6" w14:textId="77777777" w:rsidR="00366A73" w:rsidRPr="003D455E" w:rsidRDefault="00366A73" w:rsidP="00366A73">
      <w:pPr>
        <w:rPr>
          <w:rFonts w:cs="Arial"/>
        </w:rPr>
      </w:pPr>
    </w:p>
    <w:p w14:paraId="33841DD8" w14:textId="77777777" w:rsidR="00366A73" w:rsidRPr="003D455E" w:rsidRDefault="00366A73" w:rsidP="00366A73">
      <w:pPr>
        <w:rPr>
          <w:rFonts w:cs="Arial"/>
        </w:rPr>
      </w:pPr>
    </w:p>
    <w:p w14:paraId="6E79A3EF" w14:textId="77777777" w:rsidR="00366A73" w:rsidRPr="003D455E" w:rsidRDefault="00366A73" w:rsidP="00366A73">
      <w:pPr>
        <w:rPr>
          <w:rFonts w:cs="Arial"/>
        </w:rPr>
      </w:pPr>
    </w:p>
    <w:p w14:paraId="4B92F811" w14:textId="77777777" w:rsidR="00366A73" w:rsidRPr="003D455E" w:rsidRDefault="00366A73" w:rsidP="00366A73">
      <w:pPr>
        <w:rPr>
          <w:rFonts w:cs="Arial"/>
        </w:rPr>
      </w:pPr>
    </w:p>
    <w:p w14:paraId="604381E9" w14:textId="77777777" w:rsidR="00366A73" w:rsidRPr="003D455E" w:rsidRDefault="00366A73" w:rsidP="00366A73">
      <w:pPr>
        <w:jc w:val="left"/>
        <w:rPr>
          <w:rFonts w:cs="Arial"/>
          <w:sz w:val="4"/>
          <w:szCs w:val="20"/>
        </w:rPr>
      </w:pPr>
    </w:p>
    <w:p w14:paraId="18DBAA67" w14:textId="77777777" w:rsidR="00DC1860" w:rsidRPr="003D455E" w:rsidRDefault="00DC1860" w:rsidP="00366A73">
      <w:pPr>
        <w:jc w:val="left"/>
        <w:rPr>
          <w:rFonts w:cs="Arial"/>
          <w:sz w:val="4"/>
          <w:szCs w:val="20"/>
        </w:rPr>
      </w:pPr>
    </w:p>
    <w:p w14:paraId="3E24F454" w14:textId="77777777" w:rsidR="00DC1860" w:rsidRPr="003D455E" w:rsidRDefault="00DC1860" w:rsidP="00366A73">
      <w:pPr>
        <w:jc w:val="left"/>
        <w:rPr>
          <w:rFonts w:cs="Arial"/>
          <w:sz w:val="4"/>
          <w:szCs w:val="20"/>
        </w:rPr>
      </w:pPr>
    </w:p>
    <w:p w14:paraId="2ABE1C39" w14:textId="77777777" w:rsidR="00DC1860" w:rsidRPr="003D455E" w:rsidRDefault="00DC1860" w:rsidP="00366A73">
      <w:pPr>
        <w:jc w:val="left"/>
        <w:rPr>
          <w:rFonts w:cs="Arial"/>
          <w:sz w:val="4"/>
          <w:szCs w:val="20"/>
        </w:rPr>
      </w:pPr>
    </w:p>
    <w:p w14:paraId="74B3FB31" w14:textId="77777777" w:rsidR="00DC1860" w:rsidRPr="003D455E" w:rsidRDefault="00DC1860" w:rsidP="00366A73">
      <w:pPr>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D455E" w14:paraId="39AC3922" w14:textId="77777777" w:rsidTr="00161F93">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37B88056" w14:textId="77777777" w:rsidR="00366A73" w:rsidRPr="003D455E" w:rsidRDefault="00366A73" w:rsidP="00161F93">
            <w:pPr>
              <w:pStyle w:val="gris"/>
              <w:framePr w:hSpace="0" w:wrap="auto" w:vAnchor="margin" w:hAnchor="text" w:xAlign="left" w:yAlign="inline"/>
              <w:spacing w:before="20" w:after="20"/>
              <w:rPr>
                <w:b w:val="0"/>
                <w:sz w:val="22"/>
                <w:szCs w:val="22"/>
              </w:rPr>
            </w:pPr>
            <w:r w:rsidRPr="003D455E">
              <w:rPr>
                <w:b w:val="0"/>
                <w:sz w:val="22"/>
                <w:szCs w:val="22"/>
              </w:rPr>
              <w:t>Function:</w:t>
            </w:r>
          </w:p>
        </w:tc>
        <w:tc>
          <w:tcPr>
            <w:tcW w:w="7200" w:type="dxa"/>
            <w:gridSpan w:val="2"/>
            <w:tcBorders>
              <w:top w:val="single" w:sz="4" w:space="0" w:color="auto"/>
              <w:left w:val="nil"/>
              <w:bottom w:val="dotted" w:sz="2" w:space="0" w:color="auto"/>
              <w:right w:val="single" w:sz="4" w:space="0" w:color="auto"/>
            </w:tcBorders>
            <w:vAlign w:val="center"/>
          </w:tcPr>
          <w:p w14:paraId="3C202EB2" w14:textId="3895A59B" w:rsidR="00366A73" w:rsidRPr="003D455E" w:rsidRDefault="004F21D9" w:rsidP="00161F93">
            <w:pPr>
              <w:spacing w:before="20" w:after="20"/>
              <w:jc w:val="left"/>
              <w:rPr>
                <w:rFonts w:cs="Arial"/>
                <w:color w:val="000000"/>
                <w:sz w:val="22"/>
                <w:szCs w:val="22"/>
              </w:rPr>
            </w:pPr>
            <w:r w:rsidRPr="003D455E">
              <w:rPr>
                <w:rFonts w:cs="Arial"/>
                <w:color w:val="000000"/>
                <w:sz w:val="22"/>
                <w:szCs w:val="22"/>
              </w:rPr>
              <w:t>FM Platform UK&amp;I</w:t>
            </w:r>
          </w:p>
        </w:tc>
      </w:tr>
      <w:tr w:rsidR="00366A73" w:rsidRPr="003D455E" w14:paraId="5BB818FE"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1F18985B" w14:textId="77777777" w:rsidR="00366A73" w:rsidRPr="003D455E" w:rsidRDefault="00366A73" w:rsidP="00161F93">
            <w:pPr>
              <w:pStyle w:val="gris"/>
              <w:framePr w:hSpace="0" w:wrap="auto" w:vAnchor="margin" w:hAnchor="text" w:xAlign="left" w:yAlign="inline"/>
              <w:spacing w:before="20" w:after="20"/>
              <w:rPr>
                <w:b w:val="0"/>
                <w:sz w:val="22"/>
                <w:szCs w:val="22"/>
              </w:rPr>
            </w:pPr>
            <w:r w:rsidRPr="003D455E">
              <w:rPr>
                <w:b w:val="0"/>
                <w:sz w:val="22"/>
                <w:szCs w:val="22"/>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0D99AE15" w14:textId="5C7D7574" w:rsidR="0025096E" w:rsidRPr="003D455E" w:rsidRDefault="00E11B09" w:rsidP="00161F93">
            <w:pPr>
              <w:pStyle w:val="Heading2"/>
              <w:rPr>
                <w:rFonts w:cs="Arial"/>
                <w:b w:val="0"/>
                <w:bCs/>
                <w:sz w:val="22"/>
                <w:szCs w:val="22"/>
                <w:lang w:val="en-CA"/>
              </w:rPr>
            </w:pPr>
            <w:r w:rsidRPr="003D455E">
              <w:rPr>
                <w:rFonts w:cs="Arial"/>
                <w:b w:val="0"/>
                <w:bCs/>
                <w:sz w:val="22"/>
                <w:szCs w:val="22"/>
                <w:lang w:val="en-CA"/>
              </w:rPr>
              <w:t xml:space="preserve">Hard Services </w:t>
            </w:r>
            <w:r w:rsidR="00200BC1" w:rsidRPr="003D455E">
              <w:rPr>
                <w:rFonts w:cs="Arial"/>
                <w:b w:val="0"/>
                <w:bCs/>
                <w:sz w:val="22"/>
                <w:szCs w:val="22"/>
                <w:lang w:val="en-CA"/>
              </w:rPr>
              <w:t>Mobil</w:t>
            </w:r>
            <w:r w:rsidR="0025096E" w:rsidRPr="003D455E">
              <w:rPr>
                <w:rFonts w:cs="Arial"/>
                <w:b w:val="0"/>
                <w:bCs/>
                <w:sz w:val="22"/>
                <w:szCs w:val="22"/>
                <w:lang w:val="en-CA"/>
              </w:rPr>
              <w:t>isation &amp; Compliance Manager UK&amp;I</w:t>
            </w:r>
          </w:p>
        </w:tc>
      </w:tr>
      <w:tr w:rsidR="00366A73" w:rsidRPr="003D455E" w14:paraId="572CF9E4"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40A3BF69" w14:textId="77777777" w:rsidR="00366A73" w:rsidRPr="003D455E" w:rsidRDefault="00366A73" w:rsidP="00161F93">
            <w:pPr>
              <w:pStyle w:val="gris"/>
              <w:framePr w:hSpace="0" w:wrap="auto" w:vAnchor="margin" w:hAnchor="text" w:xAlign="left" w:yAlign="inline"/>
              <w:spacing w:before="20" w:after="20"/>
              <w:rPr>
                <w:b w:val="0"/>
                <w:sz w:val="22"/>
                <w:szCs w:val="22"/>
              </w:rPr>
            </w:pPr>
            <w:r w:rsidRPr="003D455E">
              <w:rPr>
                <w:b w:val="0"/>
                <w:sz w:val="22"/>
                <w:szCs w:val="22"/>
              </w:rPr>
              <w:t>Job holder:</w:t>
            </w:r>
          </w:p>
        </w:tc>
        <w:tc>
          <w:tcPr>
            <w:tcW w:w="7200" w:type="dxa"/>
            <w:gridSpan w:val="2"/>
            <w:tcBorders>
              <w:top w:val="dotted" w:sz="2" w:space="0" w:color="auto"/>
              <w:left w:val="nil"/>
              <w:bottom w:val="dotted" w:sz="2" w:space="0" w:color="auto"/>
              <w:right w:val="single" w:sz="4" w:space="0" w:color="auto"/>
            </w:tcBorders>
            <w:vAlign w:val="center"/>
          </w:tcPr>
          <w:p w14:paraId="64F2F1A3" w14:textId="77777777" w:rsidR="00366A73" w:rsidRPr="003D455E" w:rsidRDefault="00366A73" w:rsidP="00161F93">
            <w:pPr>
              <w:spacing w:before="20" w:after="20"/>
              <w:jc w:val="left"/>
              <w:rPr>
                <w:rFonts w:cs="Arial"/>
                <w:color w:val="000000"/>
                <w:sz w:val="22"/>
                <w:szCs w:val="22"/>
              </w:rPr>
            </w:pPr>
          </w:p>
        </w:tc>
      </w:tr>
      <w:tr w:rsidR="00366A73" w:rsidRPr="003D455E" w14:paraId="00CC866D"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37B8D72" w14:textId="77777777" w:rsidR="00366A73" w:rsidRPr="003D455E" w:rsidRDefault="00366A73" w:rsidP="00161F93">
            <w:pPr>
              <w:pStyle w:val="gris"/>
              <w:framePr w:hSpace="0" w:wrap="auto" w:vAnchor="margin" w:hAnchor="text" w:xAlign="left" w:yAlign="inline"/>
              <w:spacing w:before="20" w:after="20"/>
              <w:rPr>
                <w:b w:val="0"/>
                <w:sz w:val="22"/>
                <w:szCs w:val="22"/>
              </w:rPr>
            </w:pPr>
            <w:r w:rsidRPr="003D455E">
              <w:rPr>
                <w:b w:val="0"/>
                <w:sz w:val="22"/>
                <w:szCs w:val="22"/>
              </w:rPr>
              <w:t>Date (in job since):</w:t>
            </w:r>
          </w:p>
        </w:tc>
        <w:tc>
          <w:tcPr>
            <w:tcW w:w="7200" w:type="dxa"/>
            <w:gridSpan w:val="2"/>
            <w:tcBorders>
              <w:top w:val="dotted" w:sz="2" w:space="0" w:color="auto"/>
              <w:left w:val="nil"/>
              <w:bottom w:val="dotted" w:sz="4" w:space="0" w:color="auto"/>
              <w:right w:val="single" w:sz="4" w:space="0" w:color="auto"/>
            </w:tcBorders>
            <w:vAlign w:val="center"/>
          </w:tcPr>
          <w:p w14:paraId="65EE44A6" w14:textId="77777777" w:rsidR="00366A73" w:rsidRPr="003D455E" w:rsidRDefault="00366A73" w:rsidP="00161F93">
            <w:pPr>
              <w:spacing w:before="20" w:after="20"/>
              <w:jc w:val="left"/>
              <w:rPr>
                <w:rFonts w:cs="Arial"/>
                <w:color w:val="000000"/>
                <w:sz w:val="22"/>
                <w:szCs w:val="22"/>
              </w:rPr>
            </w:pPr>
          </w:p>
        </w:tc>
      </w:tr>
      <w:tr w:rsidR="00366A73" w:rsidRPr="003D455E" w14:paraId="414CD77C"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14DA936" w14:textId="77777777" w:rsidR="00366A73" w:rsidRPr="003D455E" w:rsidRDefault="00366A73" w:rsidP="00161F93">
            <w:pPr>
              <w:pStyle w:val="gris"/>
              <w:framePr w:hSpace="0" w:wrap="auto" w:vAnchor="margin" w:hAnchor="text" w:xAlign="left" w:yAlign="inline"/>
              <w:spacing w:before="20" w:after="20"/>
              <w:rPr>
                <w:b w:val="0"/>
                <w:sz w:val="22"/>
                <w:szCs w:val="22"/>
              </w:rPr>
            </w:pPr>
            <w:r w:rsidRPr="003D455E">
              <w:rPr>
                <w:b w:val="0"/>
                <w:sz w:val="22"/>
                <w:szCs w:val="22"/>
              </w:rPr>
              <w:t xml:space="preserve">Immediate manager </w:t>
            </w:r>
            <w:r w:rsidRPr="003D455E">
              <w:rPr>
                <w:b w:val="0"/>
                <w:sz w:val="22"/>
                <w:szCs w:val="22"/>
              </w:rPr>
              <w:b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5B615D80" w14:textId="01B342B5" w:rsidR="00366A73" w:rsidRPr="003D455E" w:rsidRDefault="00941E42" w:rsidP="00366A73">
            <w:pPr>
              <w:spacing w:before="20" w:after="20"/>
              <w:jc w:val="left"/>
              <w:rPr>
                <w:rFonts w:cs="Arial"/>
                <w:color w:val="000000"/>
                <w:sz w:val="22"/>
                <w:szCs w:val="22"/>
              </w:rPr>
            </w:pPr>
            <w:r w:rsidRPr="003D455E">
              <w:rPr>
                <w:rFonts w:cs="Arial"/>
                <w:sz w:val="22"/>
                <w:szCs w:val="22"/>
                <w:lang w:val="en-CA"/>
              </w:rPr>
              <w:t>Regional Technical Services Director UK&amp;I</w:t>
            </w:r>
          </w:p>
        </w:tc>
      </w:tr>
      <w:tr w:rsidR="00366A73" w:rsidRPr="003D455E" w14:paraId="4D5FFAED" w14:textId="77777777" w:rsidTr="00161F93">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3BF37DAC" w14:textId="77777777" w:rsidR="00366A73" w:rsidRPr="003D455E" w:rsidRDefault="00366A73" w:rsidP="00161F93">
            <w:pPr>
              <w:pStyle w:val="gris"/>
              <w:framePr w:hSpace="0" w:wrap="auto" w:vAnchor="margin" w:hAnchor="text" w:xAlign="left" w:yAlign="inline"/>
              <w:spacing w:before="20" w:after="20"/>
              <w:rPr>
                <w:b w:val="0"/>
                <w:sz w:val="22"/>
                <w:szCs w:val="22"/>
              </w:rPr>
            </w:pPr>
            <w:r w:rsidRPr="003D455E">
              <w:rPr>
                <w:b w:val="0"/>
                <w:sz w:val="22"/>
                <w:szCs w:val="22"/>
              </w:rPr>
              <w:t>Additional reporting line to:</w:t>
            </w:r>
          </w:p>
        </w:tc>
        <w:tc>
          <w:tcPr>
            <w:tcW w:w="7200" w:type="dxa"/>
            <w:gridSpan w:val="2"/>
            <w:tcBorders>
              <w:top w:val="dotted" w:sz="4" w:space="0" w:color="auto"/>
              <w:left w:val="nil"/>
              <w:bottom w:val="dotted" w:sz="4" w:space="0" w:color="auto"/>
              <w:right w:val="single" w:sz="4" w:space="0" w:color="auto"/>
            </w:tcBorders>
            <w:vAlign w:val="center"/>
          </w:tcPr>
          <w:p w14:paraId="07291038" w14:textId="77777777" w:rsidR="00366A73" w:rsidRPr="003D455E" w:rsidRDefault="003052B7" w:rsidP="00366A73">
            <w:pPr>
              <w:spacing w:before="20" w:after="20"/>
              <w:jc w:val="left"/>
              <w:rPr>
                <w:rFonts w:cs="Arial"/>
                <w:color w:val="000000"/>
                <w:sz w:val="22"/>
                <w:szCs w:val="22"/>
              </w:rPr>
            </w:pPr>
            <w:r w:rsidRPr="003D455E">
              <w:rPr>
                <w:rFonts w:cs="Arial"/>
                <w:color w:val="000000"/>
                <w:sz w:val="22"/>
                <w:szCs w:val="22"/>
              </w:rPr>
              <w:t>N/A</w:t>
            </w:r>
          </w:p>
        </w:tc>
      </w:tr>
      <w:tr w:rsidR="00366A73" w:rsidRPr="003D455E" w14:paraId="7942B667" w14:textId="77777777" w:rsidTr="00161F93">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762A33FB" w14:textId="77777777" w:rsidR="00366A73" w:rsidRPr="003D455E" w:rsidRDefault="00366A73" w:rsidP="00161F93">
            <w:pPr>
              <w:pStyle w:val="gris"/>
              <w:framePr w:hSpace="0" w:wrap="auto" w:vAnchor="margin" w:hAnchor="text" w:xAlign="left" w:yAlign="inline"/>
              <w:spacing w:before="20" w:after="20"/>
              <w:rPr>
                <w:b w:val="0"/>
                <w:sz w:val="22"/>
                <w:szCs w:val="22"/>
              </w:rPr>
            </w:pPr>
            <w:r w:rsidRPr="003D455E">
              <w:rPr>
                <w:b w:val="0"/>
                <w:sz w:val="22"/>
                <w:szCs w:val="22"/>
              </w:rPr>
              <w:t>Position location:</w:t>
            </w:r>
          </w:p>
        </w:tc>
        <w:tc>
          <w:tcPr>
            <w:tcW w:w="7200" w:type="dxa"/>
            <w:gridSpan w:val="2"/>
            <w:tcBorders>
              <w:top w:val="dotted" w:sz="4" w:space="0" w:color="auto"/>
              <w:left w:val="nil"/>
              <w:bottom w:val="single" w:sz="4" w:space="0" w:color="auto"/>
              <w:right w:val="single" w:sz="4" w:space="0" w:color="auto"/>
            </w:tcBorders>
            <w:vAlign w:val="center"/>
          </w:tcPr>
          <w:p w14:paraId="4C1914E0" w14:textId="37AD74D6" w:rsidR="00366A73" w:rsidRPr="003D455E" w:rsidRDefault="004F21D9" w:rsidP="00161F93">
            <w:pPr>
              <w:spacing w:before="20" w:after="20"/>
              <w:jc w:val="left"/>
              <w:rPr>
                <w:rFonts w:cs="Arial"/>
                <w:color w:val="000000"/>
                <w:sz w:val="22"/>
                <w:szCs w:val="22"/>
              </w:rPr>
            </w:pPr>
            <w:r w:rsidRPr="003D455E">
              <w:rPr>
                <w:rFonts w:cs="Arial"/>
                <w:color w:val="000000"/>
                <w:sz w:val="22"/>
                <w:szCs w:val="22"/>
              </w:rPr>
              <w:t>UK</w:t>
            </w:r>
          </w:p>
        </w:tc>
      </w:tr>
      <w:tr w:rsidR="00366A73" w:rsidRPr="003D455E" w14:paraId="085672E3"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0F5C963E" w14:textId="77777777" w:rsidR="00366A73" w:rsidRPr="003D455E" w:rsidRDefault="00366A73" w:rsidP="00161F93">
            <w:pPr>
              <w:jc w:val="left"/>
              <w:rPr>
                <w:rFonts w:cs="Arial"/>
                <w:sz w:val="22"/>
                <w:szCs w:val="22"/>
              </w:rPr>
            </w:pPr>
          </w:p>
          <w:p w14:paraId="6DFC6FB5" w14:textId="77777777" w:rsidR="00366A73" w:rsidRPr="003D455E" w:rsidRDefault="00366A73" w:rsidP="00161F93">
            <w:pPr>
              <w:jc w:val="left"/>
              <w:rPr>
                <w:rFonts w:cs="Arial"/>
                <w:sz w:val="22"/>
                <w:szCs w:val="22"/>
              </w:rPr>
            </w:pPr>
          </w:p>
        </w:tc>
      </w:tr>
      <w:tr w:rsidR="00366A73" w:rsidRPr="003D455E" w14:paraId="541E0616" w14:textId="77777777" w:rsidTr="00161F93">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778212F4" w14:textId="191839A0" w:rsidR="00366A73" w:rsidRPr="003D455E" w:rsidRDefault="00366A73" w:rsidP="00161F93">
            <w:pPr>
              <w:pStyle w:val="titregris"/>
              <w:framePr w:hSpace="0" w:wrap="auto" w:vAnchor="margin" w:hAnchor="text" w:xAlign="left" w:yAlign="inline"/>
              <w:ind w:left="0" w:firstLine="0"/>
              <w:rPr>
                <w:b w:val="0"/>
                <w:sz w:val="22"/>
                <w:szCs w:val="22"/>
              </w:rPr>
            </w:pPr>
            <w:r w:rsidRPr="003D455E">
              <w:rPr>
                <w:sz w:val="22"/>
                <w:szCs w:val="22"/>
              </w:rPr>
              <w:t xml:space="preserve">Purpose of the </w:t>
            </w:r>
            <w:r w:rsidR="00A66E12" w:rsidRPr="003D455E">
              <w:rPr>
                <w:sz w:val="22"/>
                <w:szCs w:val="22"/>
              </w:rPr>
              <w:t>role</w:t>
            </w:r>
            <w:r w:rsidRPr="003D455E">
              <w:rPr>
                <w:sz w:val="22"/>
                <w:szCs w:val="22"/>
              </w:rPr>
              <w:t xml:space="preserve"> </w:t>
            </w:r>
            <w:r w:rsidRPr="003D455E">
              <w:rPr>
                <w:b w:val="0"/>
                <w:sz w:val="22"/>
                <w:szCs w:val="22"/>
              </w:rPr>
              <w:t xml:space="preserve">– State concisely the aim of the </w:t>
            </w:r>
            <w:r w:rsidR="00A66E12" w:rsidRPr="003D455E">
              <w:rPr>
                <w:b w:val="0"/>
                <w:sz w:val="22"/>
                <w:szCs w:val="22"/>
              </w:rPr>
              <w:t>role</w:t>
            </w:r>
            <w:r w:rsidRPr="003D455E">
              <w:rPr>
                <w:sz w:val="22"/>
                <w:szCs w:val="22"/>
              </w:rPr>
              <w:t xml:space="preserve">.  </w:t>
            </w:r>
          </w:p>
        </w:tc>
      </w:tr>
      <w:tr w:rsidR="00366A73" w:rsidRPr="003D455E" w14:paraId="65EF3C0D" w14:textId="77777777" w:rsidTr="00161F93">
        <w:trPr>
          <w:trHeight w:val="413"/>
        </w:trPr>
        <w:tc>
          <w:tcPr>
            <w:tcW w:w="10458" w:type="dxa"/>
            <w:gridSpan w:val="3"/>
            <w:tcBorders>
              <w:top w:val="dotted" w:sz="4" w:space="0" w:color="auto"/>
              <w:left w:val="single" w:sz="4" w:space="0" w:color="auto"/>
              <w:bottom w:val="dotted" w:sz="4" w:space="0" w:color="auto"/>
              <w:right w:val="single" w:sz="2" w:space="0" w:color="auto"/>
            </w:tcBorders>
            <w:vAlign w:val="center"/>
          </w:tcPr>
          <w:p w14:paraId="1E80E906" w14:textId="325F5CD1" w:rsidR="00CB2DF8" w:rsidRPr="003D455E" w:rsidRDefault="00CB2DF8" w:rsidP="00CB2DF8">
            <w:pPr>
              <w:pStyle w:val="NormalWeb"/>
              <w:spacing w:line="300" w:lineRule="atLeast"/>
              <w:rPr>
                <w:rFonts w:ascii="Arial" w:hAnsi="Arial" w:cs="Arial"/>
                <w:sz w:val="22"/>
                <w:szCs w:val="22"/>
                <w:lang w:val="en-GB" w:eastAsia="en-GB"/>
              </w:rPr>
            </w:pPr>
            <w:r w:rsidRPr="003D455E">
              <w:rPr>
                <w:rFonts w:ascii="Arial" w:hAnsi="Arial" w:cs="Arial"/>
                <w:sz w:val="22"/>
                <w:szCs w:val="22"/>
              </w:rPr>
              <w:t xml:space="preserve">The Hard Services </w:t>
            </w:r>
            <w:proofErr w:type="spellStart"/>
            <w:r w:rsidRPr="003D455E">
              <w:rPr>
                <w:rFonts w:ascii="Arial" w:hAnsi="Arial" w:cs="Arial"/>
                <w:sz w:val="22"/>
                <w:szCs w:val="22"/>
              </w:rPr>
              <w:t>Mobilisation</w:t>
            </w:r>
            <w:proofErr w:type="spellEnd"/>
            <w:r w:rsidRPr="003D455E">
              <w:rPr>
                <w:rFonts w:ascii="Arial" w:hAnsi="Arial" w:cs="Arial"/>
                <w:sz w:val="22"/>
                <w:szCs w:val="22"/>
              </w:rPr>
              <w:t xml:space="preserve"> &amp; Compliance Manager is responsible for leading the </w:t>
            </w:r>
            <w:proofErr w:type="spellStart"/>
            <w:r w:rsidRPr="003D455E">
              <w:rPr>
                <w:rFonts w:ascii="Arial" w:hAnsi="Arial" w:cs="Arial"/>
                <w:sz w:val="22"/>
                <w:szCs w:val="22"/>
              </w:rPr>
              <w:t>mobilisation</w:t>
            </w:r>
            <w:proofErr w:type="spellEnd"/>
            <w:r w:rsidRPr="003D455E">
              <w:rPr>
                <w:rFonts w:ascii="Arial" w:hAnsi="Arial" w:cs="Arial"/>
                <w:sz w:val="22"/>
                <w:szCs w:val="22"/>
              </w:rPr>
              <w:t xml:space="preserve">, technical compliance and asset management activities across the regional portfolio. </w:t>
            </w:r>
            <w:proofErr w:type="gramStart"/>
            <w:r w:rsidRPr="003D455E">
              <w:rPr>
                <w:rFonts w:ascii="Arial" w:hAnsi="Arial" w:cs="Arial"/>
                <w:sz w:val="22"/>
                <w:szCs w:val="22"/>
              </w:rPr>
              <w:t>The</w:t>
            </w:r>
            <w:proofErr w:type="gramEnd"/>
            <w:r w:rsidRPr="003D455E">
              <w:rPr>
                <w:rFonts w:ascii="Arial" w:hAnsi="Arial" w:cs="Arial"/>
                <w:sz w:val="22"/>
                <w:szCs w:val="22"/>
              </w:rPr>
              <w:t xml:space="preserve"> role ensures that all new contracts</w:t>
            </w:r>
            <w:r w:rsidR="00BA1BA2" w:rsidRPr="003D455E">
              <w:rPr>
                <w:rFonts w:ascii="Arial" w:hAnsi="Arial" w:cs="Arial"/>
                <w:sz w:val="22"/>
                <w:szCs w:val="22"/>
              </w:rPr>
              <w:t xml:space="preserve"> and</w:t>
            </w:r>
            <w:r w:rsidRPr="003D455E">
              <w:rPr>
                <w:rFonts w:ascii="Arial" w:hAnsi="Arial" w:cs="Arial"/>
                <w:sz w:val="22"/>
                <w:szCs w:val="22"/>
              </w:rPr>
              <w:t xml:space="preserve"> projects are </w:t>
            </w:r>
            <w:proofErr w:type="spellStart"/>
            <w:r w:rsidRPr="003D455E">
              <w:rPr>
                <w:rFonts w:ascii="Arial" w:hAnsi="Arial" w:cs="Arial"/>
                <w:sz w:val="22"/>
                <w:szCs w:val="22"/>
              </w:rPr>
              <w:t>mobilised</w:t>
            </w:r>
            <w:proofErr w:type="spellEnd"/>
            <w:r w:rsidRPr="003D455E">
              <w:rPr>
                <w:rFonts w:ascii="Arial" w:hAnsi="Arial" w:cs="Arial"/>
                <w:sz w:val="22"/>
                <w:szCs w:val="22"/>
              </w:rPr>
              <w:t xml:space="preserve"> in a safe, compliant and consistent manner, delivering operational readiness from day one.</w:t>
            </w:r>
          </w:p>
          <w:p w14:paraId="52784F83" w14:textId="77777777" w:rsidR="00CB2DF8" w:rsidRPr="003D455E" w:rsidRDefault="00CB2DF8" w:rsidP="00CB2DF8">
            <w:pPr>
              <w:pStyle w:val="NormalWeb"/>
              <w:spacing w:line="300" w:lineRule="atLeast"/>
              <w:rPr>
                <w:rFonts w:ascii="Arial" w:hAnsi="Arial" w:cs="Arial"/>
                <w:sz w:val="22"/>
                <w:szCs w:val="22"/>
              </w:rPr>
            </w:pPr>
            <w:r w:rsidRPr="003D455E">
              <w:rPr>
                <w:rFonts w:ascii="Arial" w:hAnsi="Arial" w:cs="Arial"/>
                <w:sz w:val="22"/>
                <w:szCs w:val="22"/>
              </w:rPr>
              <w:t xml:space="preserve">The post holder will lead the </w:t>
            </w:r>
            <w:proofErr w:type="spellStart"/>
            <w:r w:rsidRPr="003D455E">
              <w:rPr>
                <w:rFonts w:ascii="Arial" w:hAnsi="Arial" w:cs="Arial"/>
                <w:sz w:val="22"/>
                <w:szCs w:val="22"/>
              </w:rPr>
              <w:t>Mobilisation</w:t>
            </w:r>
            <w:proofErr w:type="spellEnd"/>
            <w:r w:rsidRPr="003D455E">
              <w:rPr>
                <w:rFonts w:ascii="Arial" w:hAnsi="Arial" w:cs="Arial"/>
                <w:sz w:val="22"/>
                <w:szCs w:val="22"/>
              </w:rPr>
              <w:t xml:space="preserve"> and Asset Management Team, developing and continuously improving </w:t>
            </w:r>
            <w:proofErr w:type="spellStart"/>
            <w:r w:rsidRPr="003D455E">
              <w:rPr>
                <w:rFonts w:ascii="Arial" w:hAnsi="Arial" w:cs="Arial"/>
                <w:sz w:val="22"/>
                <w:szCs w:val="22"/>
              </w:rPr>
              <w:t>mobilisation</w:t>
            </w:r>
            <w:proofErr w:type="spellEnd"/>
            <w:r w:rsidRPr="003D455E">
              <w:rPr>
                <w:rFonts w:ascii="Arial" w:hAnsi="Arial" w:cs="Arial"/>
                <w:sz w:val="22"/>
                <w:szCs w:val="22"/>
              </w:rPr>
              <w:t xml:space="preserve"> standards, governance, processes and tools. Working closely with Operational, Technical Services, Transition, System Deployment, Projects and Energy teams, the role ensures that technical data, asset information, compliance requirements and CAFM systems are fully established and validated during </w:t>
            </w:r>
            <w:proofErr w:type="spellStart"/>
            <w:r w:rsidRPr="003D455E">
              <w:rPr>
                <w:rFonts w:ascii="Arial" w:hAnsi="Arial" w:cs="Arial"/>
                <w:sz w:val="22"/>
                <w:szCs w:val="22"/>
              </w:rPr>
              <w:t>mobilisation</w:t>
            </w:r>
            <w:proofErr w:type="spellEnd"/>
            <w:r w:rsidRPr="003D455E">
              <w:rPr>
                <w:rFonts w:ascii="Arial" w:hAnsi="Arial" w:cs="Arial"/>
                <w:sz w:val="22"/>
                <w:szCs w:val="22"/>
              </w:rPr>
              <w:t xml:space="preserve"> and throughout the contract lifecycle.</w:t>
            </w:r>
          </w:p>
          <w:p w14:paraId="72529A1D" w14:textId="05FDC073" w:rsidR="00745A24" w:rsidRPr="003D455E" w:rsidRDefault="00CB2DF8" w:rsidP="00CB2DF8">
            <w:pPr>
              <w:pStyle w:val="NormalWeb"/>
              <w:spacing w:line="300" w:lineRule="atLeast"/>
              <w:rPr>
                <w:rFonts w:ascii="Arial" w:hAnsi="Arial" w:cs="Arial"/>
                <w:sz w:val="22"/>
                <w:szCs w:val="22"/>
              </w:rPr>
            </w:pPr>
            <w:r w:rsidRPr="003D455E">
              <w:rPr>
                <w:rFonts w:ascii="Arial" w:hAnsi="Arial" w:cs="Arial"/>
                <w:sz w:val="22"/>
                <w:szCs w:val="22"/>
              </w:rPr>
              <w:t xml:space="preserve">The role acts as the subject matter expert for hard services </w:t>
            </w:r>
            <w:proofErr w:type="spellStart"/>
            <w:r w:rsidRPr="003D455E">
              <w:rPr>
                <w:rFonts w:ascii="Arial" w:hAnsi="Arial" w:cs="Arial"/>
                <w:sz w:val="22"/>
                <w:szCs w:val="22"/>
              </w:rPr>
              <w:t>mobilisation</w:t>
            </w:r>
            <w:proofErr w:type="spellEnd"/>
            <w:r w:rsidRPr="003D455E">
              <w:rPr>
                <w:rFonts w:ascii="Arial" w:hAnsi="Arial" w:cs="Arial"/>
                <w:sz w:val="22"/>
                <w:szCs w:val="22"/>
              </w:rPr>
              <w:t>, technical compliance and asset management, supporting bid development, due diligence, operational reviews and continuous improvement initiatives.</w:t>
            </w:r>
          </w:p>
        </w:tc>
      </w:tr>
      <w:tr w:rsidR="00366A73" w:rsidRPr="003D455E" w14:paraId="23DD5B71"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0F009193" w14:textId="05E5336A" w:rsidR="00321CBF" w:rsidRPr="003D455E" w:rsidRDefault="00321CBF" w:rsidP="00161F93">
            <w:pPr>
              <w:jc w:val="left"/>
              <w:rPr>
                <w:rFonts w:cs="Arial"/>
                <w:sz w:val="22"/>
                <w:szCs w:val="22"/>
              </w:rPr>
            </w:pPr>
          </w:p>
        </w:tc>
      </w:tr>
    </w:tbl>
    <w:p w14:paraId="7431B998" w14:textId="2D272830" w:rsidR="00366A73" w:rsidRPr="003D455E" w:rsidRDefault="00520545" w:rsidP="00366A73">
      <w:pPr>
        <w:rPr>
          <w:rFonts w:cs="Arial"/>
          <w:sz w:val="22"/>
          <w:szCs w:val="22"/>
        </w:rPr>
      </w:pPr>
      <w:r w:rsidRPr="003D455E">
        <w:rPr>
          <w:rFonts w:cs="Arial"/>
          <w:noProof/>
          <w:sz w:val="22"/>
          <w:szCs w:val="22"/>
          <w:lang w:val="en-GB" w:eastAsia="en-GB"/>
        </w:rPr>
        <mc:AlternateContent>
          <mc:Choice Requires="wps">
            <w:drawing>
              <wp:anchor distT="0" distB="0" distL="114300" distR="114300" simplePos="0" relativeHeight="251668480" behindDoc="0" locked="0" layoutInCell="1" allowOverlap="1" wp14:anchorId="7D6BE28A" wp14:editId="4E795708">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3B067EA8"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6BE28A"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3B067EA8"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D455E" w14:paraId="6F644ADA"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73ADD8D5" w14:textId="5A30E581" w:rsidR="00366A73" w:rsidRPr="003D455E" w:rsidRDefault="00366A73" w:rsidP="00161F93">
            <w:pPr>
              <w:pStyle w:val="titregris"/>
              <w:framePr w:hSpace="0" w:wrap="auto" w:vAnchor="margin" w:hAnchor="text" w:xAlign="left" w:yAlign="inline"/>
              <w:rPr>
                <w:b w:val="0"/>
                <w:sz w:val="22"/>
                <w:szCs w:val="22"/>
              </w:rPr>
            </w:pPr>
            <w:proofErr w:type="spellStart"/>
            <w:r w:rsidRPr="003D455E">
              <w:rPr>
                <w:sz w:val="22"/>
                <w:szCs w:val="22"/>
              </w:rPr>
              <w:t>Organisation</w:t>
            </w:r>
            <w:proofErr w:type="spellEnd"/>
            <w:r w:rsidRPr="003D455E">
              <w:rPr>
                <w:sz w:val="22"/>
                <w:szCs w:val="22"/>
              </w:rPr>
              <w:t xml:space="preserve"> chart</w:t>
            </w:r>
            <w:r w:rsidRPr="003D455E">
              <w:rPr>
                <w:b w:val="0"/>
                <w:sz w:val="22"/>
                <w:szCs w:val="22"/>
              </w:rPr>
              <w:t xml:space="preserve"> –</w:t>
            </w:r>
            <w:r w:rsidRPr="003D455E">
              <w:rPr>
                <w:sz w:val="22"/>
                <w:szCs w:val="22"/>
              </w:rPr>
              <w:t xml:space="preserve"> </w:t>
            </w:r>
            <w:r w:rsidRPr="003D455E">
              <w:rPr>
                <w:b w:val="0"/>
                <w:sz w:val="22"/>
                <w:szCs w:val="22"/>
              </w:rPr>
              <w:t xml:space="preserve">Indicate schematically the position of the job within the </w:t>
            </w:r>
            <w:proofErr w:type="spellStart"/>
            <w:r w:rsidRPr="003D455E">
              <w:rPr>
                <w:b w:val="0"/>
                <w:sz w:val="22"/>
                <w:szCs w:val="22"/>
              </w:rPr>
              <w:t>organisation</w:t>
            </w:r>
            <w:proofErr w:type="spellEnd"/>
            <w:r w:rsidRPr="003D455E">
              <w:rPr>
                <w:b w:val="0"/>
                <w:sz w:val="22"/>
                <w:szCs w:val="2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D455E" w14:paraId="076B6B34" w14:textId="77777777" w:rsidTr="007E69AC">
        <w:trPr>
          <w:trHeight w:val="1697"/>
        </w:trPr>
        <w:tc>
          <w:tcPr>
            <w:tcW w:w="10458" w:type="dxa"/>
            <w:tcBorders>
              <w:top w:val="dotted" w:sz="4" w:space="0" w:color="auto"/>
              <w:left w:val="single" w:sz="2" w:space="0" w:color="auto"/>
              <w:bottom w:val="single" w:sz="2" w:space="0" w:color="000000"/>
              <w:right w:val="single" w:sz="2" w:space="0" w:color="auto"/>
            </w:tcBorders>
          </w:tcPr>
          <w:p w14:paraId="2A9A95A4" w14:textId="4DEDF235" w:rsidR="00366A73" w:rsidRPr="003D455E" w:rsidRDefault="007E233D" w:rsidP="007E69AC">
            <w:pPr>
              <w:pStyle w:val="Texte2"/>
              <w:jc w:val="left"/>
              <w:rPr>
                <w:rFonts w:cs="Arial"/>
                <w:szCs w:val="22"/>
                <w:lang w:eastAsia="x-none"/>
              </w:rPr>
            </w:pPr>
            <w:r w:rsidRPr="003D455E">
              <w:rPr>
                <w:rFonts w:cs="Arial"/>
                <w:noProof/>
                <w:szCs w:val="22"/>
                <w:lang w:eastAsia="en-GB"/>
              </w:rPr>
              <mc:AlternateContent>
                <mc:Choice Requires="wps">
                  <w:drawing>
                    <wp:anchor distT="0" distB="0" distL="114300" distR="114300" simplePos="0" relativeHeight="251676672" behindDoc="0" locked="0" layoutInCell="1" allowOverlap="1" wp14:anchorId="19CAA8A8" wp14:editId="4188DA09">
                      <wp:simplePos x="0" y="0"/>
                      <wp:positionH relativeFrom="column">
                        <wp:posOffset>2857500</wp:posOffset>
                      </wp:positionH>
                      <wp:positionV relativeFrom="paragraph">
                        <wp:posOffset>82550</wp:posOffset>
                      </wp:positionV>
                      <wp:extent cx="0" cy="0"/>
                      <wp:effectExtent l="13970" t="20320" r="14605" b="36830"/>
                      <wp:wrapNone/>
                      <wp:docPr id="20" name="Elb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55FAC7A3">
                    <v:shapetype id="_x0000_t34" coordsize="21600,21600" o:oned="t" filled="f" o:spt="34" adj="10800" path="m,l@0,0@0,21600,21600,21600e" w14:anchorId="1D68FB49">
                      <v:stroke joinstyle="miter"/>
                      <v:formulas>
                        <v:f eqn="val #0"/>
                      </v:formulas>
                      <v:path fillok="f" arrowok="t" o:connecttype="none"/>
                      <v:handles>
                        <v:h position="#0,center"/>
                      </v:handles>
                      <o:lock v:ext="edit" shapetype="t"/>
                    </v:shapetype>
                    <v:shape id="Elbow Connector 20" style="position:absolute;margin-left:225pt;margin-top:6.5pt;width:0;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f81bd" strokeweight="2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v:shadow on="t" opacity="24903f" offset="0,.55556mm" origin=",.5"/>
                    </v:shape>
                  </w:pict>
                </mc:Fallback>
              </mc:AlternateContent>
            </w:r>
          </w:p>
        </w:tc>
      </w:tr>
    </w:tbl>
    <w:p w14:paraId="6C4E9E0A" w14:textId="77777777" w:rsidR="00AE4887" w:rsidRPr="003D455E" w:rsidRDefault="00AE4887" w:rsidP="00366A73">
      <w:pPr>
        <w:jc w:val="left"/>
        <w:rPr>
          <w:rFonts w:cs="Arial"/>
          <w:vanish/>
          <w:sz w:val="22"/>
          <w:szCs w:val="22"/>
        </w:rPr>
      </w:pPr>
    </w:p>
    <w:p w14:paraId="19AB4ECA" w14:textId="77777777" w:rsidR="00E57078" w:rsidRPr="003D455E" w:rsidRDefault="00E57078" w:rsidP="00366A73">
      <w:pPr>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D455E" w14:paraId="2D037BD8" w14:textId="77777777" w:rsidTr="00161F93">
        <w:trPr>
          <w:trHeight w:val="565"/>
        </w:trPr>
        <w:tc>
          <w:tcPr>
            <w:tcW w:w="10458" w:type="dxa"/>
            <w:shd w:val="clear" w:color="auto" w:fill="F2F2F2"/>
            <w:vAlign w:val="center"/>
          </w:tcPr>
          <w:p w14:paraId="5BFA5108" w14:textId="7734A741" w:rsidR="00366A73" w:rsidRPr="003D455E" w:rsidRDefault="00366A73" w:rsidP="00161F93">
            <w:pPr>
              <w:pStyle w:val="titregris"/>
              <w:framePr w:hSpace="0" w:wrap="auto" w:vAnchor="margin" w:hAnchor="text" w:xAlign="left" w:yAlign="inline"/>
              <w:rPr>
                <w:sz w:val="22"/>
                <w:szCs w:val="22"/>
              </w:rPr>
            </w:pPr>
            <w:r w:rsidRPr="003D455E">
              <w:rPr>
                <w:sz w:val="22"/>
                <w:szCs w:val="22"/>
              </w:rPr>
              <w:lastRenderedPageBreak/>
              <w:t xml:space="preserve">Main assignments </w:t>
            </w:r>
          </w:p>
        </w:tc>
      </w:tr>
      <w:tr w:rsidR="00366A73" w:rsidRPr="003D455E" w14:paraId="7101441D" w14:textId="77777777" w:rsidTr="00161F93">
        <w:trPr>
          <w:trHeight w:val="620"/>
        </w:trPr>
        <w:tc>
          <w:tcPr>
            <w:tcW w:w="10458" w:type="dxa"/>
          </w:tcPr>
          <w:p w14:paraId="3E48925A" w14:textId="77777777" w:rsidR="006A17C8" w:rsidRPr="003D455E" w:rsidRDefault="006A17C8" w:rsidP="005E7130">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Mobilisation Leadership</w:t>
            </w:r>
          </w:p>
          <w:p w14:paraId="01234EB5" w14:textId="77777777" w:rsidR="006A17C8" w:rsidRPr="003D455E" w:rsidRDefault="006A17C8" w:rsidP="006A17C8">
            <w:pPr>
              <w:numPr>
                <w:ilvl w:val="0"/>
                <w:numId w:val="36"/>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Lead the mobilisation and asset management team to deliver successful mobilisation of new contracts, contract variations and major projects.</w:t>
            </w:r>
          </w:p>
          <w:p w14:paraId="428F1839" w14:textId="77777777" w:rsidR="006A17C8" w:rsidRPr="003D455E" w:rsidRDefault="006A17C8" w:rsidP="006A17C8">
            <w:pPr>
              <w:numPr>
                <w:ilvl w:val="0"/>
                <w:numId w:val="36"/>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Develop, implement and continuously improve the regional hard services mobilisation framework, standards and governance processes.</w:t>
            </w:r>
          </w:p>
          <w:p w14:paraId="06A10B78" w14:textId="2D46CDA2" w:rsidR="006A17C8" w:rsidRPr="003D455E" w:rsidRDefault="006A17C8" w:rsidP="006A17C8">
            <w:pPr>
              <w:numPr>
                <w:ilvl w:val="0"/>
                <w:numId w:val="36"/>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Establish mobilisation plans, milestones, risk registers and deliverables for all hard services transitions</w:t>
            </w:r>
            <w:r w:rsidR="00044046" w:rsidRPr="003D455E">
              <w:rPr>
                <w:rFonts w:cs="Arial"/>
                <w:sz w:val="22"/>
                <w:szCs w:val="22"/>
                <w:lang w:val="en-GB" w:eastAsia="en-GB"/>
              </w:rPr>
              <w:t xml:space="preserve"> working with the transition team.</w:t>
            </w:r>
          </w:p>
          <w:p w14:paraId="6B41A17B" w14:textId="77777777" w:rsidR="006A17C8" w:rsidRPr="003D455E" w:rsidRDefault="006A17C8" w:rsidP="006A17C8">
            <w:pPr>
              <w:numPr>
                <w:ilvl w:val="0"/>
                <w:numId w:val="36"/>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Ensure mobilisation activities are delivered safely, on time, within budget and in accordance with contractual requirements.</w:t>
            </w:r>
          </w:p>
          <w:p w14:paraId="4FDCCFF0" w14:textId="77777777" w:rsidR="006A17C8" w:rsidRPr="003D455E" w:rsidRDefault="006A17C8" w:rsidP="006A17C8">
            <w:pPr>
              <w:numPr>
                <w:ilvl w:val="0"/>
                <w:numId w:val="36"/>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Provide technical oversight during contract transitions, ensuring operational readiness from commencement date.</w:t>
            </w:r>
          </w:p>
          <w:p w14:paraId="65220586" w14:textId="77777777" w:rsidR="006A17C8" w:rsidRPr="003D455E" w:rsidRDefault="006A17C8" w:rsidP="006A17C8">
            <w:pPr>
              <w:numPr>
                <w:ilvl w:val="0"/>
                <w:numId w:val="36"/>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Support the integration of new contracts into regional operating models and governance structures.</w:t>
            </w:r>
          </w:p>
          <w:p w14:paraId="653ACFA0" w14:textId="77777777" w:rsidR="006A17C8" w:rsidRPr="003D455E" w:rsidRDefault="006A17C8" w:rsidP="002E425F">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Technical Compliance</w:t>
            </w:r>
          </w:p>
          <w:p w14:paraId="1C3C2730" w14:textId="77777777" w:rsidR="006A17C8" w:rsidRPr="003D455E" w:rsidRDefault="006A17C8" w:rsidP="006A17C8">
            <w:pPr>
              <w:numPr>
                <w:ilvl w:val="0"/>
                <w:numId w:val="37"/>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Develop and maintain hard services compliance standards across the regional portfolio.</w:t>
            </w:r>
          </w:p>
          <w:p w14:paraId="4AB80BCB" w14:textId="77777777" w:rsidR="006A17C8" w:rsidRPr="003D455E" w:rsidRDefault="006A17C8" w:rsidP="006A17C8">
            <w:pPr>
              <w:numPr>
                <w:ilvl w:val="0"/>
                <w:numId w:val="37"/>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Ensure mobilisation activities establish all statutory, regulatory and contractual compliance requirements.</w:t>
            </w:r>
          </w:p>
          <w:p w14:paraId="11A93CCC" w14:textId="77777777" w:rsidR="006A17C8" w:rsidRPr="003D455E" w:rsidRDefault="006A17C8" w:rsidP="006A17C8">
            <w:pPr>
              <w:numPr>
                <w:ilvl w:val="0"/>
                <w:numId w:val="37"/>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Implement governance processes that assure compliance with relevant legislation, industry standards and company policies.</w:t>
            </w:r>
          </w:p>
          <w:p w14:paraId="248E0D9E" w14:textId="77777777" w:rsidR="006A17C8" w:rsidRPr="003D455E" w:rsidRDefault="006A17C8" w:rsidP="006A17C8">
            <w:pPr>
              <w:numPr>
                <w:ilvl w:val="0"/>
                <w:numId w:val="37"/>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Lead technical compliance reviews, audits and assurance activities during mobilisation and operational phases.</w:t>
            </w:r>
          </w:p>
          <w:p w14:paraId="628628C8" w14:textId="77777777" w:rsidR="006A17C8" w:rsidRPr="003D455E" w:rsidRDefault="006A17C8" w:rsidP="005E36A8">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Asset Management</w:t>
            </w:r>
          </w:p>
          <w:p w14:paraId="4FD76D9A" w14:textId="77777777" w:rsidR="006A17C8" w:rsidRPr="003D455E" w:rsidRDefault="006A17C8" w:rsidP="006A17C8">
            <w:pPr>
              <w:numPr>
                <w:ilvl w:val="0"/>
                <w:numId w:val="38"/>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Lead the asset management strategy and processes supporting mobilisation and operational delivery.</w:t>
            </w:r>
          </w:p>
          <w:p w14:paraId="16948AD5" w14:textId="77777777" w:rsidR="006A17C8" w:rsidRPr="003D455E" w:rsidRDefault="006A17C8" w:rsidP="006A17C8">
            <w:pPr>
              <w:numPr>
                <w:ilvl w:val="0"/>
                <w:numId w:val="38"/>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Ensure accurate asset verification, condition assessment and lifecycle data capture during mobilisation.</w:t>
            </w:r>
          </w:p>
          <w:p w14:paraId="5B9ED7B5" w14:textId="77777777" w:rsidR="006A17C8" w:rsidRPr="003D455E" w:rsidRDefault="006A17C8" w:rsidP="006A17C8">
            <w:pPr>
              <w:numPr>
                <w:ilvl w:val="0"/>
                <w:numId w:val="38"/>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Establish standards for asset data quality, hierarchy structures and maintenance regimes.</w:t>
            </w:r>
          </w:p>
          <w:p w14:paraId="77C61BC8" w14:textId="1B895A0A" w:rsidR="006A17C8" w:rsidRPr="003D455E" w:rsidRDefault="006A17C8" w:rsidP="006A17C8">
            <w:pPr>
              <w:numPr>
                <w:ilvl w:val="0"/>
                <w:numId w:val="38"/>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Oversee the creation and validation of planned preventative maintenance programmes</w:t>
            </w:r>
            <w:r w:rsidR="00422E15" w:rsidRPr="003D455E">
              <w:rPr>
                <w:rFonts w:cs="Arial"/>
                <w:sz w:val="22"/>
                <w:szCs w:val="22"/>
                <w:lang w:val="en-GB" w:eastAsia="en-GB"/>
              </w:rPr>
              <w:t>.</w:t>
            </w:r>
          </w:p>
          <w:p w14:paraId="4D5EA5DF" w14:textId="77777777" w:rsidR="006A17C8" w:rsidRPr="003D455E" w:rsidRDefault="006A17C8" w:rsidP="006A17C8">
            <w:pPr>
              <w:numPr>
                <w:ilvl w:val="0"/>
                <w:numId w:val="38"/>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Ensure asset information is accurately captured and maintained within CAFM and other business systems.</w:t>
            </w:r>
          </w:p>
          <w:p w14:paraId="430E35C7" w14:textId="77777777" w:rsidR="006A17C8" w:rsidRPr="003D455E" w:rsidRDefault="006A17C8" w:rsidP="00422E15">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Systems &amp; Data Integration</w:t>
            </w:r>
          </w:p>
          <w:p w14:paraId="1331DE00" w14:textId="77777777" w:rsidR="006A17C8" w:rsidRPr="003D455E" w:rsidRDefault="006A17C8" w:rsidP="006A17C8">
            <w:pPr>
              <w:numPr>
                <w:ilvl w:val="0"/>
                <w:numId w:val="39"/>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Work closely with System Deployment Teams to ensure successful implementation of CAFM, EAM and digital service management platforms.</w:t>
            </w:r>
          </w:p>
          <w:p w14:paraId="7B1E5D25" w14:textId="77777777" w:rsidR="006A17C8" w:rsidRPr="003D455E" w:rsidRDefault="006A17C8" w:rsidP="006A17C8">
            <w:pPr>
              <w:numPr>
                <w:ilvl w:val="0"/>
                <w:numId w:val="39"/>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Define technical requirements for system deployment during mobilisation activities.</w:t>
            </w:r>
          </w:p>
          <w:p w14:paraId="56E848A7" w14:textId="77777777" w:rsidR="006A17C8" w:rsidRPr="003D455E" w:rsidRDefault="006A17C8" w:rsidP="006A17C8">
            <w:pPr>
              <w:numPr>
                <w:ilvl w:val="0"/>
                <w:numId w:val="39"/>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Ensure asset registers, statutory records and maintenance schedules are accurately migrated and validated.</w:t>
            </w:r>
          </w:p>
          <w:p w14:paraId="28382462" w14:textId="77777777" w:rsidR="006A17C8" w:rsidRPr="003D455E" w:rsidRDefault="006A17C8" w:rsidP="006A17C8">
            <w:pPr>
              <w:numPr>
                <w:ilvl w:val="0"/>
                <w:numId w:val="39"/>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lastRenderedPageBreak/>
              <w:t>Support the development of digital solutions that improve compliance visibility, operational control and service delivery.</w:t>
            </w:r>
          </w:p>
          <w:p w14:paraId="0CD884CB" w14:textId="77777777" w:rsidR="006A17C8" w:rsidRPr="003D455E" w:rsidRDefault="006A17C8" w:rsidP="006A17C8">
            <w:pPr>
              <w:numPr>
                <w:ilvl w:val="0"/>
                <w:numId w:val="39"/>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Drive standardisation of mobilisation data requirements across the business.</w:t>
            </w:r>
          </w:p>
          <w:p w14:paraId="696B1445" w14:textId="77777777" w:rsidR="006A17C8" w:rsidRPr="003D455E" w:rsidRDefault="006A17C8" w:rsidP="007850FA">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Operational Transition Support</w:t>
            </w:r>
          </w:p>
          <w:p w14:paraId="4BF58191" w14:textId="77777777" w:rsidR="006A17C8" w:rsidRPr="003D455E" w:rsidRDefault="006A17C8" w:rsidP="006A17C8">
            <w:pPr>
              <w:numPr>
                <w:ilvl w:val="0"/>
                <w:numId w:val="40"/>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Work collaboratively with Transition Managers, Operations Teams and Account Leadership to ensure seamless transitions.</w:t>
            </w:r>
          </w:p>
          <w:p w14:paraId="24788419" w14:textId="77777777" w:rsidR="006A17C8" w:rsidRPr="003D455E" w:rsidRDefault="006A17C8" w:rsidP="006A17C8">
            <w:pPr>
              <w:numPr>
                <w:ilvl w:val="0"/>
                <w:numId w:val="40"/>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Participate in due diligence activities and contract reviews.</w:t>
            </w:r>
          </w:p>
          <w:p w14:paraId="3E70868D" w14:textId="77777777" w:rsidR="006A17C8" w:rsidRPr="003D455E" w:rsidRDefault="006A17C8" w:rsidP="006A17C8">
            <w:pPr>
              <w:numPr>
                <w:ilvl w:val="0"/>
                <w:numId w:val="40"/>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Identify mobilisation risks and implement mitigation plans.</w:t>
            </w:r>
          </w:p>
          <w:p w14:paraId="7DE6B665" w14:textId="77777777" w:rsidR="006A17C8" w:rsidRPr="003D455E" w:rsidRDefault="006A17C8" w:rsidP="006A17C8">
            <w:pPr>
              <w:numPr>
                <w:ilvl w:val="0"/>
                <w:numId w:val="40"/>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Establish technical governance and compliance frameworks for newly mobilised contracts.</w:t>
            </w:r>
          </w:p>
          <w:p w14:paraId="16F04578" w14:textId="77777777" w:rsidR="006A17C8" w:rsidRPr="003D455E" w:rsidRDefault="006A17C8" w:rsidP="006A17C8">
            <w:pPr>
              <w:numPr>
                <w:ilvl w:val="0"/>
                <w:numId w:val="40"/>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Support post-mobilisation reviews and lessons learned activities.</w:t>
            </w:r>
          </w:p>
          <w:p w14:paraId="1AA5BAFA" w14:textId="77777777" w:rsidR="006A17C8" w:rsidRPr="003D455E" w:rsidRDefault="006A17C8" w:rsidP="00913AC0">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Bidding &amp; Business Growth</w:t>
            </w:r>
          </w:p>
          <w:p w14:paraId="6302CD01" w14:textId="77777777" w:rsidR="006A17C8" w:rsidRPr="003D455E" w:rsidRDefault="006A17C8" w:rsidP="006A17C8">
            <w:pPr>
              <w:numPr>
                <w:ilvl w:val="0"/>
                <w:numId w:val="41"/>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Support priority bids and business development opportunities by providing technical mobilisation expertise.</w:t>
            </w:r>
          </w:p>
          <w:p w14:paraId="7D7F8470" w14:textId="77777777" w:rsidR="006A17C8" w:rsidRPr="003D455E" w:rsidRDefault="006A17C8" w:rsidP="006A17C8">
            <w:pPr>
              <w:numPr>
                <w:ilvl w:val="0"/>
                <w:numId w:val="41"/>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Contribute to solution development, mobilisation planning, asset management strategies and compliance methodologies.</w:t>
            </w:r>
          </w:p>
          <w:p w14:paraId="2008BE2A" w14:textId="77777777" w:rsidR="006A17C8" w:rsidRPr="003D455E" w:rsidRDefault="006A17C8" w:rsidP="006A17C8">
            <w:pPr>
              <w:numPr>
                <w:ilvl w:val="0"/>
                <w:numId w:val="41"/>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Review technical submissions, pricing assumptions and mobilisation requirements.</w:t>
            </w:r>
          </w:p>
          <w:p w14:paraId="0A74264E" w14:textId="77777777" w:rsidR="006A17C8" w:rsidRPr="003D455E" w:rsidRDefault="006A17C8" w:rsidP="006A17C8">
            <w:pPr>
              <w:numPr>
                <w:ilvl w:val="0"/>
                <w:numId w:val="41"/>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Participate in customer presentations and mobilisation workshops when required.</w:t>
            </w:r>
          </w:p>
          <w:p w14:paraId="24EE3808" w14:textId="77777777" w:rsidR="006A17C8" w:rsidRPr="003D455E" w:rsidRDefault="006A17C8" w:rsidP="00E733FD">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Leadership &amp; Team Management</w:t>
            </w:r>
          </w:p>
          <w:p w14:paraId="61E85F80" w14:textId="77777777" w:rsidR="006A17C8" w:rsidRPr="003D455E" w:rsidRDefault="006A17C8" w:rsidP="006A17C8">
            <w:pPr>
              <w:numPr>
                <w:ilvl w:val="0"/>
                <w:numId w:val="42"/>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Lead, motivate and develop the Mobilisation and Asset Management Team.</w:t>
            </w:r>
          </w:p>
          <w:p w14:paraId="2AA48E1D" w14:textId="77777777" w:rsidR="006A17C8" w:rsidRPr="003D455E" w:rsidRDefault="006A17C8" w:rsidP="006A17C8">
            <w:pPr>
              <w:numPr>
                <w:ilvl w:val="0"/>
                <w:numId w:val="42"/>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Establish clear objectives, performance expectations and development plans for team members.</w:t>
            </w:r>
          </w:p>
          <w:p w14:paraId="05ECB57F" w14:textId="77777777" w:rsidR="006A17C8" w:rsidRPr="003D455E" w:rsidRDefault="006A17C8" w:rsidP="006A17C8">
            <w:pPr>
              <w:numPr>
                <w:ilvl w:val="0"/>
                <w:numId w:val="42"/>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Promote a culture of safety, compliance, excellence and continuous improvement.</w:t>
            </w:r>
          </w:p>
          <w:p w14:paraId="64FB7D23" w14:textId="77777777" w:rsidR="006A17C8" w:rsidRPr="003D455E" w:rsidRDefault="006A17C8" w:rsidP="006A17C8">
            <w:pPr>
              <w:numPr>
                <w:ilvl w:val="0"/>
                <w:numId w:val="42"/>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Ensure effective resource planning to support mobilisation programmes across the region.</w:t>
            </w:r>
          </w:p>
          <w:p w14:paraId="1EFC83CE" w14:textId="77777777" w:rsidR="006A17C8" w:rsidRPr="003D455E" w:rsidRDefault="006A17C8" w:rsidP="006A17C8">
            <w:pPr>
              <w:numPr>
                <w:ilvl w:val="0"/>
                <w:numId w:val="42"/>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Drive knowledge sharing and best practice across Technical Services and Operational teams.</w:t>
            </w:r>
          </w:p>
          <w:p w14:paraId="58593260" w14:textId="77777777" w:rsidR="006A17C8" w:rsidRPr="003D455E" w:rsidRDefault="006A17C8" w:rsidP="00E733FD">
            <w:pPr>
              <w:spacing w:before="100" w:beforeAutospacing="1" w:after="100" w:afterAutospacing="1" w:line="300" w:lineRule="atLeast"/>
              <w:jc w:val="left"/>
              <w:rPr>
                <w:rFonts w:cs="Arial"/>
                <w:b/>
                <w:bCs/>
                <w:sz w:val="22"/>
                <w:szCs w:val="22"/>
                <w:lang w:val="en-GB" w:eastAsia="en-GB"/>
              </w:rPr>
            </w:pPr>
            <w:r w:rsidRPr="003D455E">
              <w:rPr>
                <w:rFonts w:cs="Arial"/>
                <w:b/>
                <w:bCs/>
                <w:sz w:val="22"/>
                <w:szCs w:val="22"/>
                <w:lang w:val="en-GB" w:eastAsia="en-GB"/>
              </w:rPr>
              <w:t>Health, Safety &amp; Risk Management</w:t>
            </w:r>
          </w:p>
          <w:p w14:paraId="70EE8415" w14:textId="77777777" w:rsidR="006A17C8" w:rsidRPr="003D455E" w:rsidRDefault="006A17C8" w:rsidP="006A17C8">
            <w:pPr>
              <w:numPr>
                <w:ilvl w:val="0"/>
                <w:numId w:val="43"/>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Champion safe systems of work throughout mobilisation and operational activities.</w:t>
            </w:r>
          </w:p>
          <w:p w14:paraId="094E1976" w14:textId="77777777" w:rsidR="006A17C8" w:rsidRPr="003D455E" w:rsidRDefault="006A17C8" w:rsidP="006A17C8">
            <w:pPr>
              <w:numPr>
                <w:ilvl w:val="0"/>
                <w:numId w:val="43"/>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Ensure mobilisation processes support all health, safety and environmental requirements.</w:t>
            </w:r>
          </w:p>
          <w:p w14:paraId="143372DA" w14:textId="77777777" w:rsidR="006A17C8" w:rsidRPr="003D455E" w:rsidRDefault="006A17C8" w:rsidP="006A17C8">
            <w:pPr>
              <w:numPr>
                <w:ilvl w:val="0"/>
                <w:numId w:val="43"/>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Identify and manage technical, operational and compliance risks.</w:t>
            </w:r>
          </w:p>
          <w:p w14:paraId="503DE183" w14:textId="59927848" w:rsidR="009D7206" w:rsidRPr="003D455E" w:rsidRDefault="006A17C8" w:rsidP="00E733FD">
            <w:pPr>
              <w:numPr>
                <w:ilvl w:val="0"/>
                <w:numId w:val="43"/>
              </w:numPr>
              <w:spacing w:before="100" w:beforeAutospacing="1" w:after="100" w:afterAutospacing="1" w:line="300" w:lineRule="atLeast"/>
              <w:jc w:val="left"/>
              <w:rPr>
                <w:rFonts w:cs="Arial"/>
                <w:sz w:val="22"/>
                <w:szCs w:val="22"/>
                <w:lang w:val="en-GB" w:eastAsia="en-GB"/>
              </w:rPr>
            </w:pPr>
            <w:r w:rsidRPr="003D455E">
              <w:rPr>
                <w:rFonts w:cs="Arial"/>
                <w:sz w:val="22"/>
                <w:szCs w:val="22"/>
                <w:lang w:val="en-GB" w:eastAsia="en-GB"/>
              </w:rPr>
              <w:t>Promote continual improvement in safety performance and risk management practices.</w:t>
            </w:r>
          </w:p>
        </w:tc>
      </w:tr>
    </w:tbl>
    <w:p w14:paraId="42822666" w14:textId="77777777" w:rsidR="007F602D" w:rsidRPr="003D455E" w:rsidRDefault="007F602D" w:rsidP="00366A73">
      <w:pPr>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D455E" w14:paraId="47896BB2" w14:textId="77777777" w:rsidTr="1F3F9476">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1607E283" w14:textId="7E96C394" w:rsidR="00EA3990" w:rsidRPr="003D455E" w:rsidRDefault="00EA3990" w:rsidP="00EA3990">
            <w:pPr>
              <w:pStyle w:val="titregris"/>
              <w:framePr w:hSpace="0" w:wrap="auto" w:vAnchor="margin" w:hAnchor="text" w:xAlign="left" w:yAlign="inline"/>
              <w:rPr>
                <w:b w:val="0"/>
                <w:sz w:val="22"/>
                <w:szCs w:val="22"/>
              </w:rPr>
            </w:pPr>
            <w:r w:rsidRPr="003D455E">
              <w:rPr>
                <w:sz w:val="22"/>
                <w:szCs w:val="22"/>
              </w:rPr>
              <w:t xml:space="preserve">Person Specification </w:t>
            </w:r>
            <w:r w:rsidRPr="003D455E">
              <w:rPr>
                <w:b w:val="0"/>
                <w:sz w:val="22"/>
                <w:szCs w:val="22"/>
              </w:rPr>
              <w:t>–</w:t>
            </w:r>
            <w:r w:rsidRPr="003D455E">
              <w:rPr>
                <w:sz w:val="22"/>
                <w:szCs w:val="22"/>
              </w:rPr>
              <w:t xml:space="preserve"> </w:t>
            </w:r>
            <w:r w:rsidRPr="003D455E">
              <w:rPr>
                <w:b w:val="0"/>
                <w:sz w:val="22"/>
                <w:szCs w:val="22"/>
              </w:rPr>
              <w:t>Indicate the skills, knowledge and experience that the job holder should require to conduct the role effectively</w:t>
            </w:r>
          </w:p>
        </w:tc>
      </w:tr>
      <w:tr w:rsidR="00EA3990" w:rsidRPr="003D455E" w14:paraId="3BDEE6F1" w14:textId="77777777" w:rsidTr="1F3F9476">
        <w:trPr>
          <w:trHeight w:val="427"/>
        </w:trPr>
        <w:tc>
          <w:tcPr>
            <w:tcW w:w="10458" w:type="dxa"/>
            <w:tcBorders>
              <w:top w:val="nil"/>
              <w:left w:val="single" w:sz="2" w:space="0" w:color="auto"/>
              <w:bottom w:val="nil"/>
              <w:right w:val="single" w:sz="4" w:space="0" w:color="auto"/>
            </w:tcBorders>
          </w:tcPr>
          <w:p w14:paraId="1F32CB38" w14:textId="2CC19B99" w:rsidR="00C07CDE" w:rsidRPr="003D455E" w:rsidRDefault="00675FCA" w:rsidP="00C07CDE">
            <w:pPr>
              <w:pStyle w:val="Puces1"/>
              <w:numPr>
                <w:ilvl w:val="0"/>
                <w:numId w:val="0"/>
              </w:numPr>
            </w:pPr>
            <w:r w:rsidRPr="003D455E">
              <w:t>Essential</w:t>
            </w:r>
          </w:p>
          <w:p w14:paraId="7AAAD970" w14:textId="77777777" w:rsidR="00C07CDE" w:rsidRPr="003D455E" w:rsidRDefault="00C07CDE" w:rsidP="1F3F9476">
            <w:pPr>
              <w:pStyle w:val="Puces1"/>
              <w:rPr>
                <w:b w:val="0"/>
                <w:lang w:val="en-US"/>
              </w:rPr>
            </w:pPr>
            <w:r w:rsidRPr="1F3F9476">
              <w:rPr>
                <w:b w:val="0"/>
                <w:lang w:val="en-US"/>
              </w:rPr>
              <w:t>Significant experience within Facilities Management, Technical Services or Building Services environments.</w:t>
            </w:r>
          </w:p>
          <w:p w14:paraId="0764A370" w14:textId="77777777" w:rsidR="00C07CDE" w:rsidRPr="003D455E" w:rsidRDefault="00C07CDE" w:rsidP="1F3F9476">
            <w:pPr>
              <w:pStyle w:val="Puces1"/>
              <w:rPr>
                <w:b w:val="0"/>
                <w:lang w:val="en-US"/>
              </w:rPr>
            </w:pPr>
            <w:r w:rsidRPr="1F3F9476">
              <w:rPr>
                <w:b w:val="0"/>
                <w:lang w:val="en-US"/>
              </w:rPr>
              <w:t xml:space="preserve">Proven experience leading large-scale hard services </w:t>
            </w:r>
            <w:proofErr w:type="spellStart"/>
            <w:r w:rsidRPr="1F3F9476">
              <w:rPr>
                <w:b w:val="0"/>
                <w:lang w:val="en-US"/>
              </w:rPr>
              <w:t>mobilisations</w:t>
            </w:r>
            <w:proofErr w:type="spellEnd"/>
            <w:r w:rsidRPr="1F3F9476">
              <w:rPr>
                <w:b w:val="0"/>
                <w:lang w:val="en-US"/>
              </w:rPr>
              <w:t xml:space="preserve"> and transitions.</w:t>
            </w:r>
          </w:p>
          <w:p w14:paraId="3ADEBC01" w14:textId="77777777" w:rsidR="00C07CDE" w:rsidRPr="003D455E" w:rsidRDefault="00C07CDE" w:rsidP="00C07CDE">
            <w:pPr>
              <w:pStyle w:val="Puces1"/>
              <w:numPr>
                <w:ilvl w:val="0"/>
                <w:numId w:val="34"/>
              </w:numPr>
              <w:rPr>
                <w:b w:val="0"/>
              </w:rPr>
            </w:pPr>
            <w:r w:rsidRPr="003D455E">
              <w:rPr>
                <w:b w:val="0"/>
              </w:rPr>
              <w:t>Strong understanding of statutory compliance and technical governance requirements.</w:t>
            </w:r>
          </w:p>
          <w:p w14:paraId="0DDF54AC" w14:textId="77777777" w:rsidR="00C07CDE" w:rsidRPr="003D455E" w:rsidRDefault="00C07CDE" w:rsidP="1F3F9476">
            <w:pPr>
              <w:pStyle w:val="Puces1"/>
              <w:rPr>
                <w:b w:val="0"/>
                <w:lang w:val="en-US"/>
              </w:rPr>
            </w:pPr>
            <w:r w:rsidRPr="1F3F9476">
              <w:rPr>
                <w:b w:val="0"/>
                <w:lang w:val="en-US"/>
              </w:rPr>
              <w:t xml:space="preserve">Experience managing asset management </w:t>
            </w:r>
            <w:proofErr w:type="spellStart"/>
            <w:r w:rsidRPr="1F3F9476">
              <w:rPr>
                <w:b w:val="0"/>
                <w:lang w:val="en-US"/>
              </w:rPr>
              <w:t>programmes</w:t>
            </w:r>
            <w:proofErr w:type="spellEnd"/>
            <w:r w:rsidRPr="1F3F9476">
              <w:rPr>
                <w:b w:val="0"/>
                <w:lang w:val="en-US"/>
              </w:rPr>
              <w:t xml:space="preserve"> and asset data.</w:t>
            </w:r>
          </w:p>
          <w:p w14:paraId="4BC009F3" w14:textId="77777777" w:rsidR="00C07CDE" w:rsidRPr="003D455E" w:rsidRDefault="00C07CDE" w:rsidP="1F3F9476">
            <w:pPr>
              <w:pStyle w:val="Puces1"/>
              <w:rPr>
                <w:b w:val="0"/>
                <w:lang w:val="en-US"/>
              </w:rPr>
            </w:pPr>
            <w:r w:rsidRPr="1F3F9476">
              <w:rPr>
                <w:b w:val="0"/>
                <w:lang w:val="en-US"/>
              </w:rPr>
              <w:lastRenderedPageBreak/>
              <w:t>Knowledge of CAFM, EAM and maintenance management systems.</w:t>
            </w:r>
          </w:p>
          <w:p w14:paraId="214A8359" w14:textId="77777777" w:rsidR="00C07CDE" w:rsidRPr="003D455E" w:rsidRDefault="00C07CDE" w:rsidP="00C07CDE">
            <w:pPr>
              <w:pStyle w:val="Puces1"/>
              <w:numPr>
                <w:ilvl w:val="0"/>
                <w:numId w:val="34"/>
              </w:numPr>
              <w:rPr>
                <w:b w:val="0"/>
              </w:rPr>
            </w:pPr>
            <w:r w:rsidRPr="003D455E">
              <w:rPr>
                <w:b w:val="0"/>
              </w:rPr>
              <w:t>Experience leading multidisciplinary technical teams.</w:t>
            </w:r>
          </w:p>
          <w:p w14:paraId="429DBF87" w14:textId="77777777" w:rsidR="00C07CDE" w:rsidRPr="003D455E" w:rsidRDefault="00C07CDE" w:rsidP="00C07CDE">
            <w:pPr>
              <w:pStyle w:val="Puces1"/>
              <w:numPr>
                <w:ilvl w:val="0"/>
                <w:numId w:val="34"/>
              </w:numPr>
              <w:rPr>
                <w:b w:val="0"/>
              </w:rPr>
            </w:pPr>
            <w:r w:rsidRPr="003D455E">
              <w:rPr>
                <w:b w:val="0"/>
              </w:rPr>
              <w:t>Strong project management and stakeholder management skills.</w:t>
            </w:r>
          </w:p>
          <w:p w14:paraId="38C981D9" w14:textId="77777777" w:rsidR="00C07CDE" w:rsidRPr="003D455E" w:rsidRDefault="00C07CDE" w:rsidP="1F3F9476">
            <w:pPr>
              <w:pStyle w:val="Puces1"/>
              <w:rPr>
                <w:b w:val="0"/>
                <w:lang w:val="en-US"/>
              </w:rPr>
            </w:pPr>
            <w:r w:rsidRPr="1F3F9476">
              <w:rPr>
                <w:b w:val="0"/>
                <w:lang w:val="en-US"/>
              </w:rPr>
              <w:t>Experience working with operational, technical and commercial teams.</w:t>
            </w:r>
          </w:p>
          <w:p w14:paraId="25873993" w14:textId="77777777" w:rsidR="00C07CDE" w:rsidRPr="003D455E" w:rsidRDefault="00C07CDE" w:rsidP="00C07CDE">
            <w:pPr>
              <w:pStyle w:val="Puces1"/>
              <w:numPr>
                <w:ilvl w:val="0"/>
                <w:numId w:val="34"/>
              </w:numPr>
              <w:rPr>
                <w:b w:val="0"/>
              </w:rPr>
            </w:pPr>
            <w:r w:rsidRPr="003D455E">
              <w:rPr>
                <w:b w:val="0"/>
              </w:rPr>
              <w:t>Excellent communication and presentation skills.</w:t>
            </w:r>
          </w:p>
          <w:p w14:paraId="4FB88AC7" w14:textId="77777777" w:rsidR="00C07CDE" w:rsidRPr="003D455E" w:rsidRDefault="00C07CDE" w:rsidP="00C07CDE">
            <w:pPr>
              <w:pStyle w:val="Puces1"/>
              <w:numPr>
                <w:ilvl w:val="0"/>
                <w:numId w:val="34"/>
              </w:numPr>
              <w:rPr>
                <w:b w:val="0"/>
              </w:rPr>
            </w:pPr>
            <w:r w:rsidRPr="003D455E">
              <w:rPr>
                <w:b w:val="0"/>
              </w:rPr>
              <w:t>Strong analytical and problem-solving capability.</w:t>
            </w:r>
          </w:p>
          <w:p w14:paraId="51CCFB81" w14:textId="77777777" w:rsidR="003D455E" w:rsidRPr="003D455E" w:rsidRDefault="003D455E" w:rsidP="003D455E">
            <w:pPr>
              <w:pStyle w:val="Puces1"/>
              <w:numPr>
                <w:ilvl w:val="0"/>
                <w:numId w:val="0"/>
              </w:numPr>
              <w:ind w:left="720"/>
              <w:rPr>
                <w:b w:val="0"/>
              </w:rPr>
            </w:pPr>
          </w:p>
          <w:p w14:paraId="75B0CDFB" w14:textId="77777777" w:rsidR="00C07CDE" w:rsidRPr="003D455E" w:rsidRDefault="00C07CDE" w:rsidP="00C07CDE">
            <w:pPr>
              <w:pStyle w:val="Puces1"/>
              <w:numPr>
                <w:ilvl w:val="0"/>
                <w:numId w:val="0"/>
              </w:numPr>
              <w:rPr>
                <w:bCs/>
              </w:rPr>
            </w:pPr>
            <w:r w:rsidRPr="003D455E">
              <w:rPr>
                <w:bCs/>
              </w:rPr>
              <w:t>Desirable</w:t>
            </w:r>
          </w:p>
          <w:p w14:paraId="1ADB0049" w14:textId="77777777" w:rsidR="00C07CDE" w:rsidRPr="003D455E" w:rsidRDefault="00C07CDE" w:rsidP="00C07CDE">
            <w:pPr>
              <w:pStyle w:val="Puces1"/>
              <w:numPr>
                <w:ilvl w:val="0"/>
                <w:numId w:val="34"/>
              </w:numPr>
              <w:rPr>
                <w:b w:val="0"/>
              </w:rPr>
            </w:pPr>
            <w:r w:rsidRPr="003D455E">
              <w:rPr>
                <w:b w:val="0"/>
              </w:rPr>
              <w:t>Engineering qualification or relevant technical degree.</w:t>
            </w:r>
          </w:p>
          <w:p w14:paraId="5EA6ABC9" w14:textId="77777777" w:rsidR="00C07CDE" w:rsidRPr="003D455E" w:rsidRDefault="00C07CDE" w:rsidP="00C07CDE">
            <w:pPr>
              <w:pStyle w:val="Puces1"/>
              <w:numPr>
                <w:ilvl w:val="0"/>
                <w:numId w:val="34"/>
              </w:numPr>
              <w:rPr>
                <w:b w:val="0"/>
              </w:rPr>
            </w:pPr>
            <w:r w:rsidRPr="003D455E">
              <w:rPr>
                <w:b w:val="0"/>
              </w:rPr>
              <w:t>Professional membership (IWFM, IET, CIBSE, IMechE, IOSH or equivalent).</w:t>
            </w:r>
          </w:p>
          <w:p w14:paraId="3B1931DC" w14:textId="77777777" w:rsidR="00C07CDE" w:rsidRPr="003D455E" w:rsidRDefault="00C07CDE" w:rsidP="1F3F9476">
            <w:pPr>
              <w:pStyle w:val="Puces1"/>
              <w:rPr>
                <w:b w:val="0"/>
                <w:lang w:val="en-US"/>
              </w:rPr>
            </w:pPr>
            <w:r w:rsidRPr="1F3F9476">
              <w:rPr>
                <w:b w:val="0"/>
                <w:lang w:val="en-US"/>
              </w:rPr>
              <w:t>Project Management qualification (PRINCE2, APM or equivalent).</w:t>
            </w:r>
          </w:p>
          <w:p w14:paraId="509A97B8" w14:textId="77777777" w:rsidR="00C07CDE" w:rsidRPr="003D455E" w:rsidRDefault="00C07CDE" w:rsidP="00C07CDE">
            <w:pPr>
              <w:pStyle w:val="Puces1"/>
              <w:numPr>
                <w:ilvl w:val="0"/>
                <w:numId w:val="34"/>
              </w:numPr>
              <w:rPr>
                <w:b w:val="0"/>
              </w:rPr>
            </w:pPr>
            <w:r w:rsidRPr="003D455E">
              <w:rPr>
                <w:b w:val="0"/>
              </w:rPr>
              <w:t>Asset Management qualification or experience aligned to ISO 55001.</w:t>
            </w:r>
          </w:p>
          <w:p w14:paraId="4117748C" w14:textId="383B022C" w:rsidR="00EA3990" w:rsidRPr="003D455E" w:rsidRDefault="00C07CDE" w:rsidP="00C07CDE">
            <w:pPr>
              <w:pStyle w:val="Puces1"/>
              <w:numPr>
                <w:ilvl w:val="0"/>
                <w:numId w:val="34"/>
              </w:numPr>
              <w:rPr>
                <w:bCs/>
              </w:rPr>
            </w:pPr>
            <w:r w:rsidRPr="003D455E">
              <w:rPr>
                <w:b w:val="0"/>
              </w:rPr>
              <w:t>Knowledge of digital FM technologies and smart building solutions.</w:t>
            </w:r>
          </w:p>
        </w:tc>
      </w:tr>
      <w:tr w:rsidR="000C2C43" w:rsidRPr="003D455E" w14:paraId="4625B0EF" w14:textId="77777777" w:rsidTr="1F3F9476">
        <w:trPr>
          <w:trHeight w:val="60"/>
        </w:trPr>
        <w:tc>
          <w:tcPr>
            <w:tcW w:w="10458" w:type="dxa"/>
            <w:tcBorders>
              <w:top w:val="nil"/>
              <w:left w:val="single" w:sz="2" w:space="0" w:color="auto"/>
              <w:bottom w:val="single" w:sz="4" w:space="0" w:color="auto"/>
              <w:right w:val="single" w:sz="4" w:space="0" w:color="auto"/>
            </w:tcBorders>
          </w:tcPr>
          <w:p w14:paraId="73776334" w14:textId="77777777" w:rsidR="000C2C43" w:rsidRPr="003D455E" w:rsidRDefault="000C2C43" w:rsidP="00675FCA">
            <w:pPr>
              <w:pStyle w:val="Puces1"/>
              <w:numPr>
                <w:ilvl w:val="0"/>
                <w:numId w:val="0"/>
              </w:numPr>
            </w:pPr>
          </w:p>
        </w:tc>
      </w:tr>
    </w:tbl>
    <w:p w14:paraId="714E7B59" w14:textId="77777777" w:rsidR="00072AEE" w:rsidRPr="003D455E" w:rsidRDefault="00072AEE" w:rsidP="008C54F2">
      <w:pPr>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D455E" w14:paraId="05B6AF0B" w14:textId="77777777" w:rsidTr="05FF4F42">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6ADEF054" w14:textId="3ED45590" w:rsidR="00EA3990" w:rsidRPr="003D455E" w:rsidRDefault="00D879D0" w:rsidP="00EA3990">
            <w:pPr>
              <w:pStyle w:val="titregris"/>
              <w:framePr w:hSpace="0" w:wrap="auto" w:vAnchor="margin" w:hAnchor="text" w:xAlign="left" w:yAlign="inline"/>
              <w:rPr>
                <w:b w:val="0"/>
                <w:sz w:val="22"/>
                <w:szCs w:val="22"/>
              </w:rPr>
            </w:pPr>
            <w:r w:rsidRPr="003D455E">
              <w:rPr>
                <w:sz w:val="22"/>
                <w:szCs w:val="22"/>
              </w:rPr>
              <w:t>Suc</w:t>
            </w:r>
            <w:r w:rsidR="00776E8E" w:rsidRPr="003D455E">
              <w:rPr>
                <w:sz w:val="22"/>
                <w:szCs w:val="22"/>
              </w:rPr>
              <w:t>cess Measures</w:t>
            </w:r>
          </w:p>
        </w:tc>
      </w:tr>
      <w:tr w:rsidR="00EA3990" w:rsidRPr="003D455E" w14:paraId="74A81405" w14:textId="77777777" w:rsidTr="05FF4F42">
        <w:trPr>
          <w:trHeight w:val="620"/>
        </w:trPr>
        <w:tc>
          <w:tcPr>
            <w:tcW w:w="10456" w:type="dxa"/>
            <w:tcBorders>
              <w:top w:val="nil"/>
              <w:left w:val="single" w:sz="2" w:space="0" w:color="auto"/>
              <w:bottom w:val="single" w:sz="4" w:space="0" w:color="auto"/>
              <w:right w:val="single" w:sz="4" w:space="0" w:color="auto"/>
            </w:tcBorders>
          </w:tcPr>
          <w:p w14:paraId="3EAD4178" w14:textId="77777777" w:rsidR="000F5DA3" w:rsidRPr="003D455E" w:rsidRDefault="000F5DA3" w:rsidP="1F3F9476">
            <w:pPr>
              <w:pStyle w:val="Puces1"/>
              <w:rPr>
                <w:b w:val="0"/>
                <w:color w:val="000000" w:themeColor="text1"/>
                <w:lang w:val="en-US"/>
              </w:rPr>
            </w:pPr>
            <w:r w:rsidRPr="1F3F9476">
              <w:rPr>
                <w:b w:val="0"/>
                <w:color w:val="000000" w:themeColor="text1"/>
                <w:lang w:val="en-US"/>
              </w:rPr>
              <w:t xml:space="preserve">Successful delivery of </w:t>
            </w:r>
            <w:proofErr w:type="spellStart"/>
            <w:r w:rsidRPr="1F3F9476">
              <w:rPr>
                <w:b w:val="0"/>
                <w:color w:val="000000" w:themeColor="text1"/>
                <w:lang w:val="en-US"/>
              </w:rPr>
              <w:t>mobilisation</w:t>
            </w:r>
            <w:proofErr w:type="spellEnd"/>
            <w:r w:rsidRPr="1F3F9476">
              <w:rPr>
                <w:b w:val="0"/>
                <w:color w:val="000000" w:themeColor="text1"/>
                <w:lang w:val="en-US"/>
              </w:rPr>
              <w:t xml:space="preserve"> </w:t>
            </w:r>
            <w:proofErr w:type="spellStart"/>
            <w:r w:rsidRPr="1F3F9476">
              <w:rPr>
                <w:b w:val="0"/>
                <w:color w:val="000000" w:themeColor="text1"/>
                <w:lang w:val="en-US"/>
              </w:rPr>
              <w:t>programmes</w:t>
            </w:r>
            <w:proofErr w:type="spellEnd"/>
            <w:r w:rsidRPr="1F3F9476">
              <w:rPr>
                <w:b w:val="0"/>
                <w:color w:val="000000" w:themeColor="text1"/>
                <w:lang w:val="en-US"/>
              </w:rPr>
              <w:t xml:space="preserve"> to agreed milestones.</w:t>
            </w:r>
          </w:p>
          <w:p w14:paraId="17B560D4" w14:textId="77777777" w:rsidR="000F5DA3" w:rsidRPr="003D455E" w:rsidRDefault="000F5DA3" w:rsidP="000F5DA3">
            <w:pPr>
              <w:pStyle w:val="Puces1"/>
              <w:numPr>
                <w:ilvl w:val="0"/>
                <w:numId w:val="32"/>
              </w:numPr>
              <w:rPr>
                <w:b w:val="0"/>
                <w:color w:val="000000" w:themeColor="text1"/>
              </w:rPr>
            </w:pPr>
            <w:r w:rsidRPr="003D455E">
              <w:rPr>
                <w:b w:val="0"/>
                <w:color w:val="000000" w:themeColor="text1"/>
              </w:rPr>
              <w:t>Compliance readiness achieved prior to service commencement.</w:t>
            </w:r>
          </w:p>
          <w:p w14:paraId="24505C64" w14:textId="77777777" w:rsidR="000F5DA3" w:rsidRPr="003D455E" w:rsidRDefault="000F5DA3" w:rsidP="000F5DA3">
            <w:pPr>
              <w:pStyle w:val="Puces1"/>
              <w:numPr>
                <w:ilvl w:val="0"/>
                <w:numId w:val="32"/>
              </w:numPr>
              <w:rPr>
                <w:b w:val="0"/>
                <w:color w:val="000000" w:themeColor="text1"/>
              </w:rPr>
            </w:pPr>
            <w:r w:rsidRPr="003D455E">
              <w:rPr>
                <w:b w:val="0"/>
                <w:color w:val="000000" w:themeColor="text1"/>
              </w:rPr>
              <w:t>Asset data accuracy and completeness standards achieved.</w:t>
            </w:r>
          </w:p>
          <w:p w14:paraId="39F524B9" w14:textId="77777777" w:rsidR="000F5DA3" w:rsidRPr="003D455E" w:rsidRDefault="000F5DA3" w:rsidP="000F5DA3">
            <w:pPr>
              <w:pStyle w:val="Puces1"/>
              <w:numPr>
                <w:ilvl w:val="0"/>
                <w:numId w:val="32"/>
              </w:numPr>
              <w:rPr>
                <w:b w:val="0"/>
                <w:color w:val="000000" w:themeColor="text1"/>
              </w:rPr>
            </w:pPr>
            <w:r w:rsidRPr="003D455E">
              <w:rPr>
                <w:b w:val="0"/>
                <w:color w:val="000000" w:themeColor="text1"/>
              </w:rPr>
              <w:t>CAFM/system deployment completed within agreed timescales.</w:t>
            </w:r>
          </w:p>
          <w:p w14:paraId="0C8E901F" w14:textId="77777777" w:rsidR="000F5DA3" w:rsidRPr="003D455E" w:rsidRDefault="000F5DA3" w:rsidP="05FF4F42">
            <w:pPr>
              <w:pStyle w:val="Puces1"/>
              <w:rPr>
                <w:b w:val="0"/>
                <w:color w:val="000000" w:themeColor="text1"/>
                <w:lang w:val="en-US"/>
              </w:rPr>
            </w:pPr>
            <w:r w:rsidRPr="05FF4F42">
              <w:rPr>
                <w:b w:val="0"/>
                <w:color w:val="000000" w:themeColor="text1"/>
                <w:lang w:val="en-US"/>
              </w:rPr>
              <w:t xml:space="preserve">Reduction in </w:t>
            </w:r>
            <w:proofErr w:type="spellStart"/>
            <w:r w:rsidRPr="05FF4F42">
              <w:rPr>
                <w:b w:val="0"/>
                <w:color w:val="000000" w:themeColor="text1"/>
                <w:lang w:val="en-US"/>
              </w:rPr>
              <w:t>mobilisation</w:t>
            </w:r>
            <w:proofErr w:type="spellEnd"/>
            <w:r w:rsidRPr="05FF4F42">
              <w:rPr>
                <w:b w:val="0"/>
                <w:color w:val="000000" w:themeColor="text1"/>
                <w:lang w:val="en-US"/>
              </w:rPr>
              <w:t>-related risks and technical defects.</w:t>
            </w:r>
          </w:p>
          <w:p w14:paraId="543BB09B" w14:textId="77777777" w:rsidR="000F5DA3" w:rsidRPr="003D455E" w:rsidRDefault="000F5DA3" w:rsidP="1F3F9476">
            <w:pPr>
              <w:pStyle w:val="Puces1"/>
              <w:rPr>
                <w:b w:val="0"/>
                <w:color w:val="000000" w:themeColor="text1"/>
                <w:lang w:val="en-US"/>
              </w:rPr>
            </w:pPr>
            <w:r w:rsidRPr="1F3F9476">
              <w:rPr>
                <w:b w:val="0"/>
                <w:color w:val="000000" w:themeColor="text1"/>
                <w:lang w:val="en-US"/>
              </w:rPr>
              <w:t xml:space="preserve">Audit and compliance performance across </w:t>
            </w:r>
            <w:proofErr w:type="spellStart"/>
            <w:r w:rsidRPr="1F3F9476">
              <w:rPr>
                <w:b w:val="0"/>
                <w:color w:val="000000" w:themeColor="text1"/>
                <w:lang w:val="en-US"/>
              </w:rPr>
              <w:t>mobilised</w:t>
            </w:r>
            <w:proofErr w:type="spellEnd"/>
            <w:r w:rsidRPr="1F3F9476">
              <w:rPr>
                <w:b w:val="0"/>
                <w:color w:val="000000" w:themeColor="text1"/>
                <w:lang w:val="en-US"/>
              </w:rPr>
              <w:t xml:space="preserve"> contracts.</w:t>
            </w:r>
          </w:p>
          <w:p w14:paraId="10F2FEC2" w14:textId="77777777" w:rsidR="000F5DA3" w:rsidRPr="003D455E" w:rsidRDefault="000F5DA3" w:rsidP="05FF4F42">
            <w:pPr>
              <w:pStyle w:val="Puces1"/>
              <w:rPr>
                <w:b w:val="0"/>
                <w:color w:val="000000" w:themeColor="text1"/>
                <w:lang w:val="en-US"/>
              </w:rPr>
            </w:pPr>
            <w:r w:rsidRPr="05FF4F42">
              <w:rPr>
                <w:b w:val="0"/>
                <w:color w:val="000000" w:themeColor="text1"/>
                <w:lang w:val="en-US"/>
              </w:rPr>
              <w:t xml:space="preserve">Bid support and </w:t>
            </w:r>
            <w:proofErr w:type="spellStart"/>
            <w:r w:rsidRPr="05FF4F42">
              <w:rPr>
                <w:b w:val="0"/>
                <w:color w:val="000000" w:themeColor="text1"/>
                <w:lang w:val="en-US"/>
              </w:rPr>
              <w:t>mobilisation</w:t>
            </w:r>
            <w:proofErr w:type="spellEnd"/>
            <w:r w:rsidRPr="05FF4F42">
              <w:rPr>
                <w:b w:val="0"/>
                <w:color w:val="000000" w:themeColor="text1"/>
                <w:lang w:val="en-US"/>
              </w:rPr>
              <w:t xml:space="preserve"> planning effectiveness.</w:t>
            </w:r>
          </w:p>
          <w:p w14:paraId="552400C9" w14:textId="77777777" w:rsidR="000F5DA3" w:rsidRPr="003D455E" w:rsidRDefault="000F5DA3" w:rsidP="05FF4F42">
            <w:pPr>
              <w:pStyle w:val="Puces1"/>
              <w:rPr>
                <w:b w:val="0"/>
                <w:color w:val="000000" w:themeColor="text1"/>
                <w:lang w:val="en-US"/>
              </w:rPr>
            </w:pPr>
            <w:r w:rsidRPr="05FF4F42">
              <w:rPr>
                <w:b w:val="0"/>
                <w:color w:val="000000" w:themeColor="text1"/>
                <w:lang w:val="en-US"/>
              </w:rPr>
              <w:t xml:space="preserve">Customer satisfaction during transition and </w:t>
            </w:r>
            <w:proofErr w:type="spellStart"/>
            <w:r w:rsidRPr="05FF4F42">
              <w:rPr>
                <w:b w:val="0"/>
                <w:color w:val="000000" w:themeColor="text1"/>
                <w:lang w:val="en-US"/>
              </w:rPr>
              <w:t>mobilisation</w:t>
            </w:r>
            <w:proofErr w:type="spellEnd"/>
            <w:r w:rsidRPr="05FF4F42">
              <w:rPr>
                <w:b w:val="0"/>
                <w:color w:val="000000" w:themeColor="text1"/>
                <w:lang w:val="en-US"/>
              </w:rPr>
              <w:t xml:space="preserve"> phases.</w:t>
            </w:r>
          </w:p>
          <w:p w14:paraId="0FFB1EEE" w14:textId="77777777" w:rsidR="00EA3990" w:rsidRPr="003D455E" w:rsidRDefault="000F5DA3" w:rsidP="000F5DA3">
            <w:pPr>
              <w:pStyle w:val="ListParagraph"/>
              <w:numPr>
                <w:ilvl w:val="0"/>
                <w:numId w:val="32"/>
              </w:numPr>
              <w:spacing w:before="40"/>
              <w:jc w:val="left"/>
              <w:rPr>
                <w:rFonts w:cs="Arial"/>
                <w:color w:val="000000" w:themeColor="text1"/>
                <w:sz w:val="22"/>
                <w:szCs w:val="22"/>
                <w:lang w:val="en-GB"/>
              </w:rPr>
            </w:pPr>
            <w:r w:rsidRPr="003D455E">
              <w:rPr>
                <w:rFonts w:cs="Arial"/>
                <w:color w:val="000000" w:themeColor="text1"/>
              </w:rPr>
              <w:t>Team engagement and capability development.</w:t>
            </w:r>
          </w:p>
          <w:p w14:paraId="21773139" w14:textId="613F1495" w:rsidR="003D455E" w:rsidRPr="003D455E" w:rsidRDefault="003D455E" w:rsidP="003D455E">
            <w:pPr>
              <w:pStyle w:val="ListParagraph"/>
              <w:spacing w:before="40"/>
              <w:jc w:val="left"/>
              <w:rPr>
                <w:rFonts w:cs="Arial"/>
                <w:color w:val="000000" w:themeColor="text1"/>
                <w:sz w:val="22"/>
                <w:szCs w:val="22"/>
                <w:lang w:val="en-GB"/>
              </w:rPr>
            </w:pPr>
          </w:p>
        </w:tc>
      </w:tr>
    </w:tbl>
    <w:p w14:paraId="158CD6E1" w14:textId="77777777" w:rsidR="00E57078" w:rsidRPr="003D455E" w:rsidRDefault="00E57078" w:rsidP="006B1BFB">
      <w:pPr>
        <w:spacing w:line="276" w:lineRule="auto"/>
        <w:jc w:val="left"/>
        <w:rPr>
          <w:rFonts w:cs="Arial"/>
          <w:sz w:val="22"/>
          <w:szCs w:val="2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D455E" w14:paraId="6D8B7E7B"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71C2385" w14:textId="1F11CC5D" w:rsidR="00E57078" w:rsidRPr="003D455E" w:rsidRDefault="00E57078" w:rsidP="00E57078">
            <w:pPr>
              <w:pStyle w:val="titregris"/>
              <w:framePr w:hSpace="0" w:wrap="auto" w:vAnchor="margin" w:hAnchor="text" w:xAlign="left" w:yAlign="inline"/>
              <w:rPr>
                <w:b w:val="0"/>
                <w:sz w:val="22"/>
                <w:szCs w:val="22"/>
              </w:rPr>
            </w:pPr>
            <w:r w:rsidRPr="003D455E">
              <w:rPr>
                <w:sz w:val="22"/>
                <w:szCs w:val="22"/>
              </w:rPr>
              <w:t xml:space="preserve">Management Approval </w:t>
            </w:r>
            <w:r w:rsidRPr="003D455E">
              <w:rPr>
                <w:b w:val="0"/>
                <w:sz w:val="22"/>
                <w:szCs w:val="22"/>
              </w:rPr>
              <w:t>–</w:t>
            </w:r>
            <w:r w:rsidRPr="003D455E">
              <w:rPr>
                <w:sz w:val="22"/>
                <w:szCs w:val="22"/>
              </w:rPr>
              <w:t xml:space="preserve"> </w:t>
            </w:r>
            <w:r w:rsidRPr="003D455E">
              <w:rPr>
                <w:b w:val="0"/>
                <w:sz w:val="22"/>
                <w:szCs w:val="22"/>
              </w:rPr>
              <w:t>To be completed by document owner</w:t>
            </w:r>
          </w:p>
        </w:tc>
      </w:tr>
      <w:tr w:rsidR="00E57078" w:rsidRPr="003D455E" w14:paraId="31035CC1" w14:textId="77777777" w:rsidTr="00353228">
        <w:trPr>
          <w:trHeight w:val="620"/>
        </w:trPr>
        <w:tc>
          <w:tcPr>
            <w:tcW w:w="10456" w:type="dxa"/>
            <w:tcBorders>
              <w:top w:val="nil"/>
              <w:left w:val="single" w:sz="2" w:space="0" w:color="auto"/>
              <w:bottom w:val="single" w:sz="4" w:space="0" w:color="auto"/>
              <w:right w:val="single" w:sz="4" w:space="0" w:color="auto"/>
            </w:tcBorders>
          </w:tcPr>
          <w:p w14:paraId="1B80145F" w14:textId="77777777" w:rsidR="00E57078" w:rsidRPr="003D455E" w:rsidRDefault="00E57078" w:rsidP="00353228">
            <w:pPr>
              <w:spacing w:before="40"/>
              <w:jc w:val="left"/>
              <w:rPr>
                <w:rFonts w:cs="Arial"/>
                <w:color w:val="000000" w:themeColor="text1"/>
                <w:sz w:val="22"/>
                <w:szCs w:val="22"/>
                <w:lang w:val="en-GB"/>
              </w:rPr>
            </w:pPr>
          </w:p>
          <w:tbl>
            <w:tblPr>
              <w:tblStyle w:val="TableGrid"/>
              <w:tblW w:w="0" w:type="auto"/>
              <w:tblLayout w:type="fixed"/>
              <w:tblLook w:val="04A0" w:firstRow="1" w:lastRow="0" w:firstColumn="1" w:lastColumn="0" w:noHBand="0" w:noVBand="1"/>
            </w:tblPr>
            <w:tblGrid>
              <w:gridCol w:w="2122"/>
              <w:gridCol w:w="8105"/>
            </w:tblGrid>
            <w:tr w:rsidR="00E57078" w:rsidRPr="003D455E" w14:paraId="43C8A7DA" w14:textId="77777777" w:rsidTr="00E57078">
              <w:tc>
                <w:tcPr>
                  <w:tcW w:w="2122" w:type="dxa"/>
                </w:tcPr>
                <w:p w14:paraId="0378224A" w14:textId="77777777" w:rsidR="00E57078" w:rsidRPr="003D455E" w:rsidRDefault="00E57078" w:rsidP="009038E2">
                  <w:pPr>
                    <w:framePr w:hSpace="180" w:wrap="around" w:vAnchor="text" w:hAnchor="margin" w:xAlign="center" w:y="192"/>
                    <w:spacing w:before="40"/>
                    <w:jc w:val="left"/>
                    <w:rPr>
                      <w:rFonts w:cs="Arial"/>
                      <w:color w:val="000000" w:themeColor="text1"/>
                      <w:sz w:val="22"/>
                      <w:szCs w:val="22"/>
                      <w:lang w:val="en-GB"/>
                    </w:rPr>
                  </w:pPr>
                  <w:r w:rsidRPr="003D455E">
                    <w:rPr>
                      <w:rFonts w:cs="Arial"/>
                      <w:color w:val="000000" w:themeColor="text1"/>
                      <w:sz w:val="22"/>
                      <w:szCs w:val="22"/>
                      <w:lang w:val="en-GB"/>
                    </w:rPr>
                    <w:t>Document Owner</w:t>
                  </w:r>
                </w:p>
              </w:tc>
              <w:tc>
                <w:tcPr>
                  <w:tcW w:w="8105" w:type="dxa"/>
                </w:tcPr>
                <w:p w14:paraId="32C8288E" w14:textId="77777777" w:rsidR="00E57078" w:rsidRPr="003D455E" w:rsidRDefault="00E57078" w:rsidP="009038E2">
                  <w:pPr>
                    <w:framePr w:hSpace="180" w:wrap="around" w:vAnchor="text" w:hAnchor="margin" w:xAlign="center" w:y="192"/>
                    <w:spacing w:before="40"/>
                    <w:jc w:val="left"/>
                    <w:rPr>
                      <w:rFonts w:cs="Arial"/>
                      <w:color w:val="000000" w:themeColor="text1"/>
                      <w:sz w:val="22"/>
                      <w:szCs w:val="22"/>
                      <w:lang w:val="en-GB"/>
                    </w:rPr>
                  </w:pPr>
                </w:p>
              </w:tc>
            </w:tr>
          </w:tbl>
          <w:p w14:paraId="03DC2EFD" w14:textId="77777777" w:rsidR="00E57078" w:rsidRPr="003D455E" w:rsidRDefault="00E57078" w:rsidP="00353228">
            <w:pPr>
              <w:spacing w:before="40"/>
              <w:ind w:left="720"/>
              <w:jc w:val="left"/>
              <w:rPr>
                <w:rFonts w:cs="Arial"/>
                <w:color w:val="000000" w:themeColor="text1"/>
                <w:sz w:val="22"/>
                <w:szCs w:val="22"/>
                <w:lang w:val="en-GB"/>
              </w:rPr>
            </w:pPr>
          </w:p>
        </w:tc>
      </w:tr>
    </w:tbl>
    <w:p w14:paraId="690A1E78" w14:textId="77777777" w:rsidR="00E57078" w:rsidRPr="00342ED5" w:rsidRDefault="00E57078" w:rsidP="00B464BD">
      <w:pPr>
        <w:spacing w:after="200" w:line="276" w:lineRule="auto"/>
        <w:jc w:val="left"/>
        <w:rPr>
          <w:rFonts w:cs="Arial"/>
          <w:sz w:val="22"/>
          <w:szCs w:val="22"/>
        </w:rPr>
      </w:pPr>
    </w:p>
    <w:sectPr w:rsidR="00E57078" w:rsidRPr="00342ED5" w:rsidSect="0061339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D1207" w14:textId="77777777" w:rsidR="007D39DD" w:rsidRDefault="007D39DD" w:rsidP="0099528A">
      <w:r>
        <w:separator/>
      </w:r>
    </w:p>
  </w:endnote>
  <w:endnote w:type="continuationSeparator" w:id="0">
    <w:p w14:paraId="4EB4C776" w14:textId="77777777" w:rsidR="007D39DD" w:rsidRDefault="007D39DD" w:rsidP="0099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DA4B" w14:textId="77777777" w:rsidR="0099528A" w:rsidRDefault="00995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1D2D" w14:textId="77777777" w:rsidR="0099528A" w:rsidRDefault="009952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56D1" w14:textId="77777777" w:rsidR="0099528A" w:rsidRDefault="00995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072F9" w14:textId="77777777" w:rsidR="007D39DD" w:rsidRDefault="007D39DD" w:rsidP="0099528A">
      <w:r>
        <w:separator/>
      </w:r>
    </w:p>
  </w:footnote>
  <w:footnote w:type="continuationSeparator" w:id="0">
    <w:p w14:paraId="10530181" w14:textId="77777777" w:rsidR="007D39DD" w:rsidRDefault="007D39DD" w:rsidP="00995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E593" w14:textId="77777777" w:rsidR="0099528A" w:rsidRDefault="009952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710911"/>
      <w:docPartObj>
        <w:docPartGallery w:val="Watermarks"/>
        <w:docPartUnique/>
      </w:docPartObj>
    </w:sdtPr>
    <w:sdtEndPr/>
    <w:sdtContent>
      <w:p w14:paraId="300BAF91" w14:textId="2FDC7D68" w:rsidR="0099528A" w:rsidRDefault="007D39DD">
        <w:pPr>
          <w:pStyle w:val="Header"/>
        </w:pPr>
        <w:r>
          <w:rPr>
            <w:noProof/>
          </w:rPr>
          <w:pict w14:anchorId="0D6C5E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D7F7" w14:textId="77777777" w:rsidR="0099528A" w:rsidRDefault="00995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AAC66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2E64F7D"/>
    <w:multiLevelType w:val="multilevel"/>
    <w:tmpl w:val="4A8E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45DED"/>
    <w:multiLevelType w:val="hybridMultilevel"/>
    <w:tmpl w:val="491653A2"/>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14875"/>
    <w:multiLevelType w:val="multilevel"/>
    <w:tmpl w:val="E5DA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14A5F"/>
    <w:multiLevelType w:val="hybridMultilevel"/>
    <w:tmpl w:val="B6A4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D7328"/>
    <w:multiLevelType w:val="multilevel"/>
    <w:tmpl w:val="1356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D35688"/>
    <w:multiLevelType w:val="multilevel"/>
    <w:tmpl w:val="AD24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736721"/>
    <w:multiLevelType w:val="multilevel"/>
    <w:tmpl w:val="4F1A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777EA7"/>
    <w:multiLevelType w:val="multilevel"/>
    <w:tmpl w:val="49CE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B005050"/>
    <w:multiLevelType w:val="multilevel"/>
    <w:tmpl w:val="C58A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97648C"/>
    <w:multiLevelType w:val="multilevel"/>
    <w:tmpl w:val="39F2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B6599"/>
    <w:multiLevelType w:val="hybridMultilevel"/>
    <w:tmpl w:val="EBDE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152157"/>
    <w:multiLevelType w:val="multilevel"/>
    <w:tmpl w:val="A20E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38C348A"/>
    <w:multiLevelType w:val="hybridMultilevel"/>
    <w:tmpl w:val="AF3615FE"/>
    <w:lvl w:ilvl="0" w:tplc="EF3C61EC">
      <w:start w:val="1"/>
      <w:numFmt w:val="bullet"/>
      <w:pStyle w:val="Puce2"/>
      <w:lvlText w:val=""/>
      <w:lvlPicBulletId w:val="0"/>
      <w:lvlJc w:val="left"/>
      <w:pPr>
        <w:ind w:left="567" w:hanging="283"/>
      </w:pPr>
      <w:rPr>
        <w:rFonts w:ascii="Symbol" w:hAnsi="Symbol" w:hint="default"/>
        <w:color w:val="FF0000"/>
        <w:sz w:val="26"/>
        <w:szCs w:val="26"/>
        <w:u w:val="none"/>
      </w:rPr>
    </w:lvl>
    <w:lvl w:ilvl="1" w:tplc="040C0003">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20" w15:restartNumberingAfterBreak="0">
    <w:nsid w:val="372B37C2"/>
    <w:multiLevelType w:val="multilevel"/>
    <w:tmpl w:val="B36A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E6B57"/>
    <w:multiLevelType w:val="multilevel"/>
    <w:tmpl w:val="5E66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D0762B"/>
    <w:multiLevelType w:val="hybridMultilevel"/>
    <w:tmpl w:val="410CC9CA"/>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8652F"/>
    <w:multiLevelType w:val="multilevel"/>
    <w:tmpl w:val="28D4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7848E1"/>
    <w:multiLevelType w:val="multilevel"/>
    <w:tmpl w:val="24CE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4730EE"/>
    <w:multiLevelType w:val="multilevel"/>
    <w:tmpl w:val="CABA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674BAA"/>
    <w:multiLevelType w:val="hybridMultilevel"/>
    <w:tmpl w:val="0344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DB0455"/>
    <w:multiLevelType w:val="multilevel"/>
    <w:tmpl w:val="C4B0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AB3152"/>
    <w:multiLevelType w:val="hybridMultilevel"/>
    <w:tmpl w:val="FEC45DA2"/>
    <w:lvl w:ilvl="0" w:tplc="AC468662">
      <w:start w:val="1"/>
      <w:numFmt w:val="bullet"/>
      <w:pStyle w:val="Puce3"/>
      <w:lvlText w:val=""/>
      <w:lvlPicBulletId w:val="0"/>
      <w:lvlJc w:val="left"/>
      <w:pPr>
        <w:ind w:left="284" w:hanging="284"/>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31"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1025B93"/>
    <w:multiLevelType w:val="multilevel"/>
    <w:tmpl w:val="CACE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54D01"/>
    <w:multiLevelType w:val="multilevel"/>
    <w:tmpl w:val="B8843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955737"/>
    <w:multiLevelType w:val="multilevel"/>
    <w:tmpl w:val="65EA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38"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7C37FB"/>
    <w:multiLevelType w:val="multilevel"/>
    <w:tmpl w:val="C380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744B21"/>
    <w:multiLevelType w:val="hybridMultilevel"/>
    <w:tmpl w:val="0F548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1141F5"/>
    <w:multiLevelType w:val="multilevel"/>
    <w:tmpl w:val="22C0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2806838">
    <w:abstractNumId w:val="18"/>
  </w:num>
  <w:num w:numId="2" w16cid:durableId="1521359120">
    <w:abstractNumId w:val="31"/>
  </w:num>
  <w:num w:numId="3" w16cid:durableId="1958101288">
    <w:abstractNumId w:val="7"/>
  </w:num>
  <w:num w:numId="4" w16cid:durableId="1179851848">
    <w:abstractNumId w:val="25"/>
  </w:num>
  <w:num w:numId="5" w16cid:durableId="1590429922">
    <w:abstractNumId w:val="12"/>
  </w:num>
  <w:num w:numId="6" w16cid:durableId="2091193105">
    <w:abstractNumId w:val="8"/>
  </w:num>
  <w:num w:numId="7" w16cid:durableId="347411576">
    <w:abstractNumId w:val="33"/>
  </w:num>
  <w:num w:numId="8" w16cid:durableId="294256878">
    <w:abstractNumId w:val="17"/>
  </w:num>
  <w:num w:numId="9" w16cid:durableId="1386833846">
    <w:abstractNumId w:val="39"/>
  </w:num>
  <w:num w:numId="10" w16cid:durableId="1816334085">
    <w:abstractNumId w:val="40"/>
  </w:num>
  <w:num w:numId="11" w16cid:durableId="407389613">
    <w:abstractNumId w:val="24"/>
  </w:num>
  <w:num w:numId="12" w16cid:durableId="80490674">
    <w:abstractNumId w:val="0"/>
  </w:num>
  <w:num w:numId="13" w16cid:durableId="1821537485">
    <w:abstractNumId w:val="34"/>
  </w:num>
  <w:num w:numId="14" w16cid:durableId="809130458">
    <w:abstractNumId w:val="11"/>
  </w:num>
  <w:num w:numId="15" w16cid:durableId="1796555152">
    <w:abstractNumId w:val="37"/>
  </w:num>
  <w:num w:numId="16" w16cid:durableId="515388673">
    <w:abstractNumId w:val="38"/>
  </w:num>
  <w:num w:numId="17" w16cid:durableId="200165512">
    <w:abstractNumId w:val="30"/>
  </w:num>
  <w:num w:numId="18" w16cid:durableId="852109464">
    <w:abstractNumId w:val="2"/>
  </w:num>
  <w:num w:numId="19" w16cid:durableId="874735551">
    <w:abstractNumId w:val="22"/>
  </w:num>
  <w:num w:numId="20" w16cid:durableId="1267663630">
    <w:abstractNumId w:val="38"/>
  </w:num>
  <w:num w:numId="21" w16cid:durableId="2025324909">
    <w:abstractNumId w:val="19"/>
  </w:num>
  <w:num w:numId="22" w16cid:durableId="370418774">
    <w:abstractNumId w:val="43"/>
  </w:num>
  <w:num w:numId="23" w16cid:durableId="235015882">
    <w:abstractNumId w:val="10"/>
  </w:num>
  <w:num w:numId="24" w16cid:durableId="68698049">
    <w:abstractNumId w:val="9"/>
  </w:num>
  <w:num w:numId="25" w16cid:durableId="309748614">
    <w:abstractNumId w:val="5"/>
  </w:num>
  <w:num w:numId="26" w16cid:durableId="1449278885">
    <w:abstractNumId w:val="27"/>
  </w:num>
  <w:num w:numId="27" w16cid:durableId="637340958">
    <w:abstractNumId w:val="14"/>
  </w:num>
  <w:num w:numId="28" w16cid:durableId="1875145893">
    <w:abstractNumId w:val="41"/>
  </w:num>
  <w:num w:numId="29" w16cid:durableId="1881895632">
    <w:abstractNumId w:val="20"/>
  </w:num>
  <w:num w:numId="30" w16cid:durableId="124543706">
    <w:abstractNumId w:val="36"/>
  </w:num>
  <w:num w:numId="31" w16cid:durableId="1810636129">
    <w:abstractNumId w:val="6"/>
  </w:num>
  <w:num w:numId="32" w16cid:durableId="301738189">
    <w:abstractNumId w:val="4"/>
  </w:num>
  <w:num w:numId="33" w16cid:durableId="371073254">
    <w:abstractNumId w:val="28"/>
  </w:num>
  <w:num w:numId="34" w16cid:durableId="2099261">
    <w:abstractNumId w:val="15"/>
  </w:num>
  <w:num w:numId="35" w16cid:durableId="991326852">
    <w:abstractNumId w:val="42"/>
  </w:num>
  <w:num w:numId="36" w16cid:durableId="159463911">
    <w:abstractNumId w:val="32"/>
  </w:num>
  <w:num w:numId="37" w16cid:durableId="1224220402">
    <w:abstractNumId w:val="1"/>
  </w:num>
  <w:num w:numId="38" w16cid:durableId="1200244447">
    <w:abstractNumId w:val="35"/>
  </w:num>
  <w:num w:numId="39" w16cid:durableId="1464228487">
    <w:abstractNumId w:val="16"/>
  </w:num>
  <w:num w:numId="40" w16cid:durableId="494155103">
    <w:abstractNumId w:val="21"/>
  </w:num>
  <w:num w:numId="41" w16cid:durableId="1778676285">
    <w:abstractNumId w:val="23"/>
  </w:num>
  <w:num w:numId="42" w16cid:durableId="1478375437">
    <w:abstractNumId w:val="29"/>
  </w:num>
  <w:num w:numId="43" w16cid:durableId="262224020">
    <w:abstractNumId w:val="3"/>
  </w:num>
  <w:num w:numId="44" w16cid:durableId="1743218226">
    <w:abstractNumId w:val="13"/>
  </w:num>
  <w:num w:numId="45" w16cid:durableId="21281556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33C1A"/>
    <w:rsid w:val="00044046"/>
    <w:rsid w:val="000607D1"/>
    <w:rsid w:val="00072AEE"/>
    <w:rsid w:val="00090556"/>
    <w:rsid w:val="00091C39"/>
    <w:rsid w:val="000B0326"/>
    <w:rsid w:val="000C2C43"/>
    <w:rsid w:val="000C7E3C"/>
    <w:rsid w:val="000E3EF7"/>
    <w:rsid w:val="000F5DA3"/>
    <w:rsid w:val="001004DD"/>
    <w:rsid w:val="00104BDE"/>
    <w:rsid w:val="00114E79"/>
    <w:rsid w:val="001321E0"/>
    <w:rsid w:val="00134494"/>
    <w:rsid w:val="001442F2"/>
    <w:rsid w:val="00144E5D"/>
    <w:rsid w:val="00166608"/>
    <w:rsid w:val="0018590E"/>
    <w:rsid w:val="0018689A"/>
    <w:rsid w:val="001B79FB"/>
    <w:rsid w:val="001F1F6A"/>
    <w:rsid w:val="001F255F"/>
    <w:rsid w:val="00200BC1"/>
    <w:rsid w:val="00206C8F"/>
    <w:rsid w:val="0025096E"/>
    <w:rsid w:val="00293E5D"/>
    <w:rsid w:val="00294BC7"/>
    <w:rsid w:val="002B1DC6"/>
    <w:rsid w:val="002D2B4F"/>
    <w:rsid w:val="002D7B65"/>
    <w:rsid w:val="002E425F"/>
    <w:rsid w:val="0030500B"/>
    <w:rsid w:val="003052B7"/>
    <w:rsid w:val="00321CBF"/>
    <w:rsid w:val="00326034"/>
    <w:rsid w:val="00342ED5"/>
    <w:rsid w:val="0035560B"/>
    <w:rsid w:val="00366A73"/>
    <w:rsid w:val="003671CC"/>
    <w:rsid w:val="00386415"/>
    <w:rsid w:val="003947AA"/>
    <w:rsid w:val="003A4808"/>
    <w:rsid w:val="003D455E"/>
    <w:rsid w:val="003E3339"/>
    <w:rsid w:val="003E4417"/>
    <w:rsid w:val="00407A6A"/>
    <w:rsid w:val="00413FAD"/>
    <w:rsid w:val="00422E15"/>
    <w:rsid w:val="004238D8"/>
    <w:rsid w:val="00424476"/>
    <w:rsid w:val="00425719"/>
    <w:rsid w:val="00427F70"/>
    <w:rsid w:val="00442BC6"/>
    <w:rsid w:val="00445BCA"/>
    <w:rsid w:val="00450181"/>
    <w:rsid w:val="00451C31"/>
    <w:rsid w:val="004814AD"/>
    <w:rsid w:val="004A5C4C"/>
    <w:rsid w:val="004D170A"/>
    <w:rsid w:val="004F21D9"/>
    <w:rsid w:val="004F40C1"/>
    <w:rsid w:val="00520545"/>
    <w:rsid w:val="005E36A8"/>
    <w:rsid w:val="005E5B63"/>
    <w:rsid w:val="005E7130"/>
    <w:rsid w:val="00613392"/>
    <w:rsid w:val="00616B0B"/>
    <w:rsid w:val="0062499B"/>
    <w:rsid w:val="00646B79"/>
    <w:rsid w:val="00653B13"/>
    <w:rsid w:val="00656519"/>
    <w:rsid w:val="006668C2"/>
    <w:rsid w:val="00674674"/>
    <w:rsid w:val="00675FCA"/>
    <w:rsid w:val="006802C0"/>
    <w:rsid w:val="006A17C8"/>
    <w:rsid w:val="006B1BFB"/>
    <w:rsid w:val="006C6D21"/>
    <w:rsid w:val="0070045A"/>
    <w:rsid w:val="007119A3"/>
    <w:rsid w:val="00737E04"/>
    <w:rsid w:val="00745A24"/>
    <w:rsid w:val="00751D54"/>
    <w:rsid w:val="00756BA6"/>
    <w:rsid w:val="00776E8E"/>
    <w:rsid w:val="007850FA"/>
    <w:rsid w:val="007B7F71"/>
    <w:rsid w:val="007D0EE3"/>
    <w:rsid w:val="007D39DD"/>
    <w:rsid w:val="007E233D"/>
    <w:rsid w:val="007E257A"/>
    <w:rsid w:val="007E69AC"/>
    <w:rsid w:val="007F602D"/>
    <w:rsid w:val="008451C7"/>
    <w:rsid w:val="00861D52"/>
    <w:rsid w:val="0087442E"/>
    <w:rsid w:val="00874C7A"/>
    <w:rsid w:val="008B63D7"/>
    <w:rsid w:val="008B64DE"/>
    <w:rsid w:val="008C2146"/>
    <w:rsid w:val="008C54F2"/>
    <w:rsid w:val="008D1A2B"/>
    <w:rsid w:val="009038E2"/>
    <w:rsid w:val="00913AC0"/>
    <w:rsid w:val="00914639"/>
    <w:rsid w:val="00931EEB"/>
    <w:rsid w:val="00941E42"/>
    <w:rsid w:val="00962291"/>
    <w:rsid w:val="00972A88"/>
    <w:rsid w:val="00990EF8"/>
    <w:rsid w:val="0099528A"/>
    <w:rsid w:val="00995D34"/>
    <w:rsid w:val="009D4582"/>
    <w:rsid w:val="009D7206"/>
    <w:rsid w:val="00A02B08"/>
    <w:rsid w:val="00A1685A"/>
    <w:rsid w:val="00A37146"/>
    <w:rsid w:val="00A41844"/>
    <w:rsid w:val="00A55961"/>
    <w:rsid w:val="00A66E12"/>
    <w:rsid w:val="00A77B7D"/>
    <w:rsid w:val="00A91089"/>
    <w:rsid w:val="00A9312D"/>
    <w:rsid w:val="00A94B82"/>
    <w:rsid w:val="00AD1DEC"/>
    <w:rsid w:val="00AD2B2F"/>
    <w:rsid w:val="00AE4887"/>
    <w:rsid w:val="00B12DB5"/>
    <w:rsid w:val="00B35DAC"/>
    <w:rsid w:val="00B464BD"/>
    <w:rsid w:val="00B70457"/>
    <w:rsid w:val="00B80AD7"/>
    <w:rsid w:val="00BA1BA2"/>
    <w:rsid w:val="00BF437E"/>
    <w:rsid w:val="00BF7358"/>
    <w:rsid w:val="00C0491C"/>
    <w:rsid w:val="00C07CDE"/>
    <w:rsid w:val="00C109EA"/>
    <w:rsid w:val="00C22BB4"/>
    <w:rsid w:val="00C26CB9"/>
    <w:rsid w:val="00C4467B"/>
    <w:rsid w:val="00C4695A"/>
    <w:rsid w:val="00C61430"/>
    <w:rsid w:val="00C8037B"/>
    <w:rsid w:val="00CA0322"/>
    <w:rsid w:val="00CB2DF8"/>
    <w:rsid w:val="00CC0297"/>
    <w:rsid w:val="00CC2929"/>
    <w:rsid w:val="00CF4B23"/>
    <w:rsid w:val="00D5397B"/>
    <w:rsid w:val="00D66C5C"/>
    <w:rsid w:val="00D832F5"/>
    <w:rsid w:val="00D879D0"/>
    <w:rsid w:val="00D949FB"/>
    <w:rsid w:val="00D9770A"/>
    <w:rsid w:val="00DC1860"/>
    <w:rsid w:val="00DC7C0B"/>
    <w:rsid w:val="00DE5E49"/>
    <w:rsid w:val="00DF56D9"/>
    <w:rsid w:val="00E11B09"/>
    <w:rsid w:val="00E31AA0"/>
    <w:rsid w:val="00E33C91"/>
    <w:rsid w:val="00E34F17"/>
    <w:rsid w:val="00E57078"/>
    <w:rsid w:val="00E57429"/>
    <w:rsid w:val="00E70392"/>
    <w:rsid w:val="00E733FD"/>
    <w:rsid w:val="00E86121"/>
    <w:rsid w:val="00E8775A"/>
    <w:rsid w:val="00E9588D"/>
    <w:rsid w:val="00EA0DDB"/>
    <w:rsid w:val="00EA3990"/>
    <w:rsid w:val="00EA4C16"/>
    <w:rsid w:val="00EA5822"/>
    <w:rsid w:val="00EE1571"/>
    <w:rsid w:val="00EE7236"/>
    <w:rsid w:val="00EF6ED7"/>
    <w:rsid w:val="00EF7B7F"/>
    <w:rsid w:val="00F30EF0"/>
    <w:rsid w:val="00F479E6"/>
    <w:rsid w:val="00F72DC4"/>
    <w:rsid w:val="00F81160"/>
    <w:rsid w:val="00FE2974"/>
    <w:rsid w:val="05FF4F42"/>
    <w:rsid w:val="1F3F9476"/>
    <w:rsid w:val="6EB7C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79722"/>
  <w15:docId w15:val="{E626E3BA-D3E0-443B-88D0-9F35ABCE9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9D7206"/>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3">
    <w:name w:val="Puce 3"/>
    <w:basedOn w:val="Normal"/>
    <w:qFormat/>
    <w:rsid w:val="004A5C4C"/>
    <w:pPr>
      <w:numPr>
        <w:numId w:val="17"/>
      </w:numPr>
      <w:spacing w:before="40" w:after="40"/>
    </w:pPr>
    <w:rPr>
      <w:rFonts w:eastAsia="MS Mincho" w:cs="Arial"/>
      <w:bCs/>
      <w:color w:val="000000"/>
      <w:sz w:val="22"/>
      <w:szCs w:val="22"/>
      <w:lang w:val="en-GB"/>
    </w:rPr>
  </w:style>
  <w:style w:type="paragraph" w:customStyle="1" w:styleId="Texte4">
    <w:name w:val="Texte 4"/>
    <w:basedOn w:val="Normal"/>
    <w:qFormat/>
    <w:rsid w:val="000B0326"/>
    <w:pPr>
      <w:spacing w:after="40"/>
      <w:ind w:left="567"/>
    </w:pPr>
    <w:rPr>
      <w:rFonts w:eastAsia="MS Mincho"/>
      <w:lang w:val="en-GB"/>
    </w:rPr>
  </w:style>
  <w:style w:type="paragraph" w:customStyle="1" w:styleId="Puce2">
    <w:name w:val="Puce 2"/>
    <w:basedOn w:val="Normal"/>
    <w:next w:val="Normal"/>
    <w:qFormat/>
    <w:rsid w:val="00413FAD"/>
    <w:pPr>
      <w:numPr>
        <w:numId w:val="21"/>
      </w:numPr>
      <w:spacing w:before="40" w:after="40"/>
      <w:ind w:left="284"/>
    </w:pPr>
    <w:rPr>
      <w:rFonts w:eastAsia="MS Mincho" w:cs="Arial"/>
      <w:bCs/>
      <w:color w:val="000000"/>
      <w:sz w:val="22"/>
      <w:szCs w:val="22"/>
      <w:lang w:val="en-GB"/>
    </w:rPr>
  </w:style>
  <w:style w:type="paragraph" w:styleId="Header">
    <w:name w:val="header"/>
    <w:basedOn w:val="Normal"/>
    <w:link w:val="HeaderChar"/>
    <w:uiPriority w:val="99"/>
    <w:unhideWhenUsed/>
    <w:rsid w:val="0099528A"/>
    <w:pPr>
      <w:tabs>
        <w:tab w:val="center" w:pos="4513"/>
        <w:tab w:val="right" w:pos="9026"/>
      </w:tabs>
    </w:pPr>
  </w:style>
  <w:style w:type="character" w:customStyle="1" w:styleId="HeaderChar">
    <w:name w:val="Header Char"/>
    <w:basedOn w:val="DefaultParagraphFont"/>
    <w:link w:val="Header"/>
    <w:uiPriority w:val="99"/>
    <w:rsid w:val="0099528A"/>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99528A"/>
    <w:pPr>
      <w:tabs>
        <w:tab w:val="center" w:pos="4513"/>
        <w:tab w:val="right" w:pos="9026"/>
      </w:tabs>
    </w:pPr>
  </w:style>
  <w:style w:type="character" w:customStyle="1" w:styleId="FooterChar">
    <w:name w:val="Footer Char"/>
    <w:basedOn w:val="DefaultParagraphFont"/>
    <w:link w:val="Footer"/>
    <w:uiPriority w:val="99"/>
    <w:rsid w:val="0099528A"/>
    <w:rPr>
      <w:rFonts w:ascii="Arial" w:eastAsia="Times New Roman" w:hAnsi="Arial" w:cs="Times New Roman"/>
      <w:sz w:val="20"/>
      <w:szCs w:val="24"/>
      <w:lang w:val="en-US" w:eastAsia="fr-FR"/>
    </w:rPr>
  </w:style>
  <w:style w:type="character" w:customStyle="1" w:styleId="Heading3Char">
    <w:name w:val="Heading 3 Char"/>
    <w:basedOn w:val="DefaultParagraphFont"/>
    <w:link w:val="Heading3"/>
    <w:uiPriority w:val="9"/>
    <w:semiHidden/>
    <w:rsid w:val="009D7206"/>
    <w:rPr>
      <w:rFonts w:asciiTheme="majorHAnsi" w:eastAsiaTheme="majorEastAsia" w:hAnsiTheme="majorHAnsi" w:cstheme="majorBidi"/>
      <w:color w:val="243F60" w:themeColor="accent1" w:themeShade="7F"/>
      <w:sz w:val="24"/>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1113</Words>
  <Characters>6345</Characters>
  <Application>Microsoft Office Word</Application>
  <DocSecurity>0</DocSecurity>
  <Lines>52</Lines>
  <Paragraphs>14</Paragraphs>
  <ScaleCrop>false</ScaleCrop>
  <Company>SODEXO</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Ungureanu, Roberta</cp:lastModifiedBy>
  <cp:revision>2</cp:revision>
  <dcterms:created xsi:type="dcterms:W3CDTF">2026-10-20T10:06:00Z</dcterms:created>
  <dcterms:modified xsi:type="dcterms:W3CDTF">2026-10-20T10:06:00Z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