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8035B">
                              <w:rPr>
                                <w:color w:val="FFFFFF"/>
                                <w:sz w:val="44"/>
                                <w:szCs w:val="44"/>
                                <w:lang w:val="en-AU"/>
                              </w:rPr>
                              <w:t xml:space="preserve">Head of </w:t>
                            </w:r>
                            <w:r w:rsidR="00160C0A">
                              <w:rPr>
                                <w:color w:val="FFFFFF"/>
                                <w:sz w:val="44"/>
                                <w:szCs w:val="44"/>
                                <w:lang w:val="en-AU"/>
                              </w:rPr>
                              <w:t xml:space="preserve">Supply Chain </w:t>
                            </w:r>
                            <w:r w:rsidR="005E0FDA">
                              <w:rPr>
                                <w:color w:val="FFFFFF"/>
                                <w:sz w:val="44"/>
                                <w:szCs w:val="44"/>
                                <w:lang w:val="en-AU"/>
                              </w:rPr>
                              <w:t>Manag</w:t>
                            </w:r>
                            <w:r w:rsidR="00A8035B">
                              <w:rPr>
                                <w:color w:val="FFFFFF"/>
                                <w:sz w:val="44"/>
                                <w:szCs w:val="44"/>
                                <w:lang w:val="en-AU"/>
                              </w:rPr>
                              <w:t>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8035B">
                        <w:rPr>
                          <w:color w:val="FFFFFF"/>
                          <w:sz w:val="44"/>
                          <w:szCs w:val="44"/>
                          <w:lang w:val="en-AU"/>
                        </w:rPr>
                        <w:t xml:space="preserve">Head of </w:t>
                      </w:r>
                      <w:r w:rsidR="00160C0A">
                        <w:rPr>
                          <w:color w:val="FFFFFF"/>
                          <w:sz w:val="44"/>
                          <w:szCs w:val="44"/>
                          <w:lang w:val="en-AU"/>
                        </w:rPr>
                        <w:t xml:space="preserve">Supply Chain </w:t>
                      </w:r>
                      <w:r w:rsidR="005E0FDA">
                        <w:rPr>
                          <w:color w:val="FFFFFF"/>
                          <w:sz w:val="44"/>
                          <w:szCs w:val="44"/>
                          <w:lang w:val="en-AU"/>
                        </w:rPr>
                        <w:t>Manag</w:t>
                      </w:r>
                      <w:r w:rsidR="00A8035B">
                        <w:rPr>
                          <w:color w:val="FFFFFF"/>
                          <w:sz w:val="44"/>
                          <w:szCs w:val="44"/>
                          <w:lang w:val="en-AU"/>
                        </w:rPr>
                        <w:t>ement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243109"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EB0239"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Function:</w:t>
            </w:r>
          </w:p>
        </w:tc>
        <w:tc>
          <w:tcPr>
            <w:tcW w:w="7200" w:type="dxa"/>
            <w:gridSpan w:val="2"/>
            <w:tcBorders>
              <w:top w:val="single" w:sz="4" w:space="0" w:color="auto"/>
              <w:left w:val="nil"/>
              <w:bottom w:val="dotted" w:sz="2" w:space="0" w:color="auto"/>
              <w:right w:val="single" w:sz="4" w:space="0" w:color="auto"/>
            </w:tcBorders>
            <w:vAlign w:val="center"/>
          </w:tcPr>
          <w:p w:rsidR="00366A73" w:rsidRPr="00EB0239" w:rsidRDefault="00D309C7" w:rsidP="00161F93">
            <w:pPr>
              <w:spacing w:before="20" w:after="20"/>
              <w:jc w:val="left"/>
              <w:rPr>
                <w:rFonts w:cs="Arial"/>
                <w:color w:val="000000"/>
                <w:sz w:val="18"/>
                <w:szCs w:val="18"/>
              </w:rPr>
            </w:pPr>
            <w:r>
              <w:rPr>
                <w:rFonts w:cs="Arial"/>
                <w:color w:val="000000"/>
                <w:sz w:val="18"/>
                <w:szCs w:val="18"/>
              </w:rPr>
              <w:t>I</w:t>
            </w:r>
            <w:r w:rsidR="004B1027">
              <w:rPr>
                <w:rFonts w:cs="Arial"/>
                <w:color w:val="000000"/>
                <w:sz w:val="18"/>
                <w:szCs w:val="18"/>
              </w:rPr>
              <w:t>ntegrator - Supply Chain Management</w:t>
            </w:r>
          </w:p>
        </w:tc>
      </w:tr>
      <w:tr w:rsidR="00366A73" w:rsidRPr="00EB0239"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Job:</w:t>
            </w:r>
            <w:r w:rsidR="00366A73" w:rsidRPr="00EB0239">
              <w:rPr>
                <w:b w:val="0"/>
                <w:sz w:val="18"/>
                <w:szCs w:val="18"/>
              </w:rPr>
              <w:t xml:space="preserve">  </w:t>
            </w:r>
          </w:p>
        </w:tc>
        <w:tc>
          <w:tcPr>
            <w:tcW w:w="7200" w:type="dxa"/>
            <w:gridSpan w:val="2"/>
            <w:tcBorders>
              <w:top w:val="dotted" w:sz="2" w:space="0" w:color="auto"/>
              <w:left w:val="nil"/>
              <w:bottom w:val="dotted" w:sz="2" w:space="0" w:color="auto"/>
              <w:right w:val="single" w:sz="4" w:space="0" w:color="auto"/>
            </w:tcBorders>
            <w:vAlign w:val="center"/>
          </w:tcPr>
          <w:p w:rsidR="00366A73" w:rsidRPr="00EB0239" w:rsidRDefault="00D309C7" w:rsidP="00D26868">
            <w:pPr>
              <w:pStyle w:val="Heading2"/>
              <w:rPr>
                <w:rFonts w:cs="Arial"/>
                <w:b w:val="0"/>
                <w:sz w:val="18"/>
                <w:szCs w:val="18"/>
                <w:lang w:val="en-CA"/>
              </w:rPr>
            </w:pPr>
            <w:r>
              <w:rPr>
                <w:rFonts w:cs="Arial"/>
                <w:b w:val="0"/>
                <w:sz w:val="18"/>
                <w:szCs w:val="18"/>
                <w:lang w:val="en-CA"/>
              </w:rPr>
              <w:t>Supply Chain</w:t>
            </w:r>
            <w:r w:rsidR="00D26868">
              <w:rPr>
                <w:rFonts w:cs="Arial"/>
                <w:b w:val="0"/>
                <w:sz w:val="18"/>
                <w:szCs w:val="18"/>
                <w:lang w:val="en-CA"/>
              </w:rPr>
              <w:t xml:space="preserve"> </w:t>
            </w:r>
            <w:r w:rsidR="004B1027">
              <w:rPr>
                <w:rFonts w:cs="Arial"/>
                <w:b w:val="0"/>
                <w:sz w:val="18"/>
                <w:szCs w:val="18"/>
                <w:lang w:val="en-CA"/>
              </w:rPr>
              <w:t>Management</w:t>
            </w:r>
            <w:r w:rsidR="003E3FE7">
              <w:rPr>
                <w:rFonts w:cs="Arial"/>
                <w:b w:val="0"/>
                <w:sz w:val="18"/>
                <w:szCs w:val="18"/>
                <w:lang w:val="en-CA"/>
              </w:rPr>
              <w:t>- DWP</w:t>
            </w:r>
          </w:p>
        </w:tc>
      </w:tr>
      <w:tr w:rsidR="004B2221" w:rsidRPr="00EB0239"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4B2221" w:rsidRPr="00EB0239" w:rsidRDefault="004B1027" w:rsidP="00D309C7">
            <w:pPr>
              <w:pStyle w:val="Heading2"/>
              <w:rPr>
                <w:rFonts w:cs="Arial"/>
                <w:sz w:val="18"/>
                <w:szCs w:val="18"/>
              </w:rPr>
            </w:pPr>
            <w:r>
              <w:rPr>
                <w:rFonts w:cs="Arial"/>
                <w:b w:val="0"/>
                <w:sz w:val="18"/>
                <w:szCs w:val="18"/>
                <w:lang w:val="en-CA"/>
              </w:rPr>
              <w:t>Head of Supply Chain Management</w:t>
            </w:r>
          </w:p>
        </w:tc>
      </w:tr>
      <w:tr w:rsidR="00366A73" w:rsidRPr="00EB0239"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EB0239" w:rsidRDefault="00D309C7" w:rsidP="00161F93">
            <w:pPr>
              <w:spacing w:before="20" w:after="20"/>
              <w:jc w:val="left"/>
              <w:rPr>
                <w:rFonts w:cs="Arial"/>
                <w:sz w:val="18"/>
                <w:szCs w:val="18"/>
              </w:rPr>
            </w:pPr>
            <w:r>
              <w:rPr>
                <w:rFonts w:cs="Arial"/>
                <w:sz w:val="18"/>
                <w:szCs w:val="18"/>
              </w:rPr>
              <w:t>n/a</w:t>
            </w:r>
          </w:p>
        </w:tc>
      </w:tr>
      <w:tr w:rsidR="00366A73" w:rsidRPr="00EB0239"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Date (in job since):</w:t>
            </w:r>
          </w:p>
        </w:tc>
        <w:tc>
          <w:tcPr>
            <w:tcW w:w="7200" w:type="dxa"/>
            <w:gridSpan w:val="2"/>
            <w:tcBorders>
              <w:top w:val="dotted" w:sz="2" w:space="0" w:color="auto"/>
              <w:left w:val="nil"/>
              <w:bottom w:val="dotted" w:sz="4" w:space="0" w:color="auto"/>
              <w:right w:val="single" w:sz="4" w:space="0" w:color="auto"/>
            </w:tcBorders>
            <w:vAlign w:val="center"/>
          </w:tcPr>
          <w:p w:rsidR="00366A73" w:rsidRPr="00EB0239" w:rsidRDefault="00D309C7" w:rsidP="00161F93">
            <w:pPr>
              <w:spacing w:before="20" w:after="20"/>
              <w:jc w:val="left"/>
              <w:rPr>
                <w:rFonts w:cs="Arial"/>
                <w:sz w:val="18"/>
                <w:szCs w:val="18"/>
              </w:rPr>
            </w:pPr>
            <w:r>
              <w:rPr>
                <w:rFonts w:cs="Arial"/>
                <w:sz w:val="18"/>
                <w:szCs w:val="18"/>
              </w:rPr>
              <w:t>n/a</w:t>
            </w:r>
          </w:p>
        </w:tc>
      </w:tr>
      <w:tr w:rsidR="00366A73" w:rsidRPr="00EB0239"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 xml:space="preserve">Immediate manager </w:t>
            </w:r>
            <w:r w:rsidRPr="00EB0239">
              <w:rPr>
                <w:b w:val="0"/>
                <w:sz w:val="18"/>
                <w:szCs w:val="18"/>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EB0239" w:rsidRDefault="000B7B9C" w:rsidP="00D26868">
            <w:pPr>
              <w:spacing w:before="20" w:after="20"/>
              <w:jc w:val="left"/>
              <w:rPr>
                <w:rFonts w:cs="Arial"/>
                <w:sz w:val="18"/>
                <w:szCs w:val="18"/>
              </w:rPr>
            </w:pPr>
            <w:r>
              <w:rPr>
                <w:rFonts w:cs="Arial"/>
                <w:sz w:val="18"/>
                <w:szCs w:val="18"/>
              </w:rPr>
              <w:t>TBC</w:t>
            </w:r>
          </w:p>
        </w:tc>
      </w:tr>
      <w:tr w:rsidR="00366A73" w:rsidRPr="00EB0239"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rsidR="00366A73" w:rsidRPr="00EB0239" w:rsidRDefault="00804E07" w:rsidP="00366A73">
            <w:pPr>
              <w:spacing w:before="20" w:after="20"/>
              <w:jc w:val="left"/>
              <w:rPr>
                <w:rFonts w:cs="Arial"/>
                <w:sz w:val="18"/>
                <w:szCs w:val="18"/>
              </w:rPr>
            </w:pPr>
            <w:r w:rsidRPr="00EB0239">
              <w:rPr>
                <w:rFonts w:cs="Arial"/>
                <w:sz w:val="18"/>
                <w:szCs w:val="18"/>
              </w:rPr>
              <w:t>n/a</w:t>
            </w:r>
          </w:p>
        </w:tc>
      </w:tr>
      <w:tr w:rsidR="00366A73" w:rsidRPr="00EB0239"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Position location:</w:t>
            </w:r>
          </w:p>
        </w:tc>
        <w:tc>
          <w:tcPr>
            <w:tcW w:w="7200" w:type="dxa"/>
            <w:gridSpan w:val="2"/>
            <w:tcBorders>
              <w:top w:val="dotted" w:sz="4" w:space="0" w:color="auto"/>
              <w:left w:val="nil"/>
              <w:bottom w:val="single" w:sz="4" w:space="0" w:color="auto"/>
              <w:right w:val="single" w:sz="4" w:space="0" w:color="auto"/>
            </w:tcBorders>
            <w:vAlign w:val="center"/>
          </w:tcPr>
          <w:p w:rsidR="00366A73" w:rsidRPr="00EB0239" w:rsidRDefault="0033100D" w:rsidP="00161F93">
            <w:pPr>
              <w:spacing w:before="20" w:after="20"/>
              <w:jc w:val="left"/>
              <w:rPr>
                <w:rFonts w:cs="Arial"/>
                <w:sz w:val="18"/>
                <w:szCs w:val="18"/>
              </w:rPr>
            </w:pPr>
            <w:r w:rsidRPr="00EB0239">
              <w:rPr>
                <w:rFonts w:cs="Arial"/>
                <w:sz w:val="18"/>
                <w:szCs w:val="18"/>
              </w:rPr>
              <w:t xml:space="preserve">Leeds </w:t>
            </w:r>
          </w:p>
        </w:tc>
      </w:tr>
      <w:tr w:rsidR="00366A73" w:rsidRPr="00EB0239"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Pr="00EB0239" w:rsidRDefault="00366A73" w:rsidP="00161F93">
            <w:pPr>
              <w:jc w:val="left"/>
              <w:rPr>
                <w:rFonts w:cs="Arial"/>
                <w:sz w:val="18"/>
                <w:szCs w:val="18"/>
              </w:rPr>
            </w:pPr>
          </w:p>
          <w:p w:rsidR="00366A73" w:rsidRPr="00EB0239" w:rsidRDefault="00366A73" w:rsidP="00161F93">
            <w:pPr>
              <w:jc w:val="left"/>
              <w:rPr>
                <w:rFonts w:cs="Arial"/>
                <w:sz w:val="18"/>
                <w:szCs w:val="18"/>
              </w:rPr>
            </w:pPr>
          </w:p>
        </w:tc>
      </w:tr>
      <w:tr w:rsidR="00366A73" w:rsidRPr="00EB0239"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161F93">
            <w:pPr>
              <w:pStyle w:val="titregris"/>
              <w:framePr w:hSpace="0" w:wrap="auto" w:vAnchor="margin" w:hAnchor="text" w:xAlign="left" w:yAlign="inline"/>
              <w:ind w:left="0" w:firstLine="0"/>
              <w:rPr>
                <w:b w:val="0"/>
                <w:sz w:val="18"/>
                <w:szCs w:val="18"/>
              </w:rPr>
            </w:pPr>
            <w:r w:rsidRPr="00EB0239">
              <w:rPr>
                <w:color w:val="FF0000"/>
                <w:sz w:val="18"/>
                <w:szCs w:val="18"/>
              </w:rPr>
              <w:t xml:space="preserve">1.  </w:t>
            </w:r>
            <w:r w:rsidRPr="00EB0239">
              <w:rPr>
                <w:sz w:val="18"/>
                <w:szCs w:val="18"/>
              </w:rPr>
              <w:t xml:space="preserve">Purpose of the Job </w:t>
            </w:r>
            <w:r w:rsidRPr="00EB0239">
              <w:rPr>
                <w:b w:val="0"/>
                <w:sz w:val="18"/>
                <w:szCs w:val="18"/>
              </w:rPr>
              <w:t>– State concisely the aim of the job</w:t>
            </w:r>
            <w:r w:rsidRPr="00EB0239">
              <w:rPr>
                <w:sz w:val="18"/>
                <w:szCs w:val="18"/>
              </w:rPr>
              <w:t xml:space="preserve">.  </w:t>
            </w:r>
          </w:p>
        </w:tc>
      </w:tr>
      <w:tr w:rsidR="00366A73" w:rsidRPr="00EB0239"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A77DCD" w:rsidRDefault="00A77DCD" w:rsidP="00A77DCD">
            <w:pPr>
              <w:rPr>
                <w:rFonts w:cs="Arial"/>
                <w:szCs w:val="20"/>
              </w:rPr>
            </w:pPr>
            <w:r w:rsidRPr="00143787">
              <w:rPr>
                <w:rFonts w:cs="Arial"/>
                <w:szCs w:val="20"/>
              </w:rPr>
              <w:t>The purpose of this role is to lead the effective delivery of the functional Supply Chain Management to the Client i</w:t>
            </w:r>
            <w:r w:rsidRPr="00143787">
              <w:rPr>
                <w:rFonts w:cs="Arial"/>
                <w:szCs w:val="20"/>
                <w:lang w:eastAsia="en-GB"/>
              </w:rPr>
              <w:t>n a managing agent/integrator</w:t>
            </w:r>
            <w:r w:rsidR="00143787">
              <w:rPr>
                <w:rFonts w:cs="Arial"/>
                <w:szCs w:val="20"/>
                <w:lang w:eastAsia="en-GB"/>
              </w:rPr>
              <w:t xml:space="preserve"> model.  </w:t>
            </w:r>
            <w:r w:rsidRPr="00143787">
              <w:rPr>
                <w:rFonts w:cs="Arial"/>
                <w:szCs w:val="20"/>
              </w:rPr>
              <w:t>You will:</w:t>
            </w:r>
          </w:p>
          <w:p w:rsidR="00457CE0" w:rsidRPr="00143787" w:rsidRDefault="00457CE0" w:rsidP="00A77DCD">
            <w:pPr>
              <w:rPr>
                <w:rFonts w:cs="Arial"/>
                <w:szCs w:val="20"/>
              </w:rPr>
            </w:pPr>
          </w:p>
          <w:p w:rsidR="00804E07" w:rsidRDefault="00143787" w:rsidP="00402485">
            <w:pPr>
              <w:pStyle w:val="ListParagraph"/>
              <w:numPr>
                <w:ilvl w:val="0"/>
                <w:numId w:val="2"/>
              </w:numPr>
              <w:autoSpaceDE w:val="0"/>
              <w:autoSpaceDN w:val="0"/>
              <w:adjustRightInd w:val="0"/>
              <w:spacing w:after="80"/>
              <w:rPr>
                <w:rFonts w:cs="Arial"/>
                <w:szCs w:val="20"/>
                <w:lang w:eastAsia="en-GB"/>
              </w:rPr>
            </w:pPr>
            <w:r>
              <w:rPr>
                <w:rFonts w:cs="Arial"/>
                <w:szCs w:val="20"/>
                <w:lang w:eastAsia="en-GB"/>
              </w:rPr>
              <w:t>T</w:t>
            </w:r>
            <w:r w:rsidR="00804E07" w:rsidRPr="00143787">
              <w:rPr>
                <w:rFonts w:cs="Arial"/>
                <w:szCs w:val="20"/>
                <w:lang w:eastAsia="en-GB"/>
              </w:rPr>
              <w:t xml:space="preserve">ake </w:t>
            </w:r>
            <w:r w:rsidR="00A77DCD" w:rsidRPr="00143787">
              <w:rPr>
                <w:rFonts w:cs="Arial"/>
                <w:szCs w:val="20"/>
                <w:lang w:eastAsia="en-GB"/>
              </w:rPr>
              <w:t xml:space="preserve">ownership of the category management of the supply chain </w:t>
            </w:r>
            <w:r w:rsidR="00804E07" w:rsidRPr="00143787">
              <w:rPr>
                <w:rFonts w:cs="Arial"/>
                <w:szCs w:val="20"/>
                <w:lang w:eastAsia="en-GB"/>
              </w:rPr>
              <w:t>and manage the sustained delivery of opt</w:t>
            </w:r>
            <w:r w:rsidR="00D309C7" w:rsidRPr="00143787">
              <w:rPr>
                <w:rFonts w:cs="Arial"/>
                <w:szCs w:val="20"/>
                <w:lang w:eastAsia="en-GB"/>
              </w:rPr>
              <w:t xml:space="preserve">imum Supplier performance to </w:t>
            </w:r>
            <w:r w:rsidR="00A77DCD" w:rsidRPr="00143787">
              <w:rPr>
                <w:rFonts w:cs="Arial"/>
                <w:szCs w:val="20"/>
                <w:lang w:eastAsia="en-GB"/>
              </w:rPr>
              <w:t>the Client</w:t>
            </w:r>
            <w:r w:rsidR="007F1D47">
              <w:rPr>
                <w:rFonts w:cs="Arial"/>
                <w:szCs w:val="20"/>
                <w:lang w:eastAsia="en-GB"/>
              </w:rPr>
              <w:t>’</w:t>
            </w:r>
            <w:r w:rsidR="00A77DCD" w:rsidRPr="00143787">
              <w:rPr>
                <w:rFonts w:cs="Arial"/>
                <w:szCs w:val="20"/>
                <w:lang w:eastAsia="en-GB"/>
              </w:rPr>
              <w:t>s agreed SLA’s</w:t>
            </w:r>
          </w:p>
          <w:p w:rsidR="007F1D47" w:rsidRPr="00143787" w:rsidRDefault="007F1D47" w:rsidP="00402485">
            <w:pPr>
              <w:pStyle w:val="ListParagraph"/>
              <w:numPr>
                <w:ilvl w:val="0"/>
                <w:numId w:val="2"/>
              </w:numPr>
              <w:autoSpaceDE w:val="0"/>
              <w:autoSpaceDN w:val="0"/>
              <w:adjustRightInd w:val="0"/>
              <w:spacing w:after="80"/>
              <w:rPr>
                <w:rFonts w:cs="Arial"/>
                <w:szCs w:val="20"/>
                <w:lang w:eastAsia="en-GB"/>
              </w:rPr>
            </w:pPr>
            <w:r>
              <w:rPr>
                <w:rFonts w:cs="Arial"/>
                <w:szCs w:val="20"/>
                <w:lang w:eastAsia="en-GB"/>
              </w:rPr>
              <w:t xml:space="preserve">In spire the Supplier partners to the Integrator model to perform to the right level and exhibit the right </w:t>
            </w:r>
            <w:proofErr w:type="spellStart"/>
            <w:r>
              <w:rPr>
                <w:rFonts w:cs="Arial"/>
                <w:szCs w:val="20"/>
                <w:lang w:eastAsia="en-GB"/>
              </w:rPr>
              <w:t>behaviours</w:t>
            </w:r>
            <w:proofErr w:type="spellEnd"/>
            <w:r>
              <w:rPr>
                <w:rFonts w:cs="Arial"/>
                <w:szCs w:val="20"/>
                <w:lang w:eastAsia="en-GB"/>
              </w:rPr>
              <w:t xml:space="preserve"> in support of the Client and their estate</w:t>
            </w:r>
          </w:p>
          <w:p w:rsidR="00457CE0" w:rsidRPr="00143787" w:rsidRDefault="00457CE0" w:rsidP="00457CE0">
            <w:pPr>
              <w:pStyle w:val="ListParagraph"/>
              <w:numPr>
                <w:ilvl w:val="0"/>
                <w:numId w:val="2"/>
              </w:numPr>
              <w:autoSpaceDE w:val="0"/>
              <w:autoSpaceDN w:val="0"/>
              <w:adjustRightInd w:val="0"/>
              <w:spacing w:after="80"/>
              <w:rPr>
                <w:rFonts w:cs="Arial"/>
                <w:color w:val="33339A"/>
                <w:szCs w:val="20"/>
                <w:lang w:eastAsia="en-GB"/>
              </w:rPr>
            </w:pPr>
            <w:r w:rsidRPr="00143787">
              <w:rPr>
                <w:rFonts w:cs="Arial"/>
                <w:szCs w:val="20"/>
              </w:rPr>
              <w:t>Take ownership for</w:t>
            </w:r>
            <w:r w:rsidRPr="00143787">
              <w:rPr>
                <w:rFonts w:cs="Arial"/>
                <w:szCs w:val="20"/>
                <w:lang w:eastAsia="en-GB"/>
              </w:rPr>
              <w:t xml:space="preserve"> </w:t>
            </w:r>
            <w:r>
              <w:rPr>
                <w:rFonts w:cs="Arial"/>
                <w:szCs w:val="20"/>
                <w:lang w:eastAsia="en-GB"/>
              </w:rPr>
              <w:t>t</w:t>
            </w:r>
            <w:r w:rsidRPr="00143787">
              <w:rPr>
                <w:rFonts w:cs="Arial"/>
                <w:szCs w:val="20"/>
                <w:lang w:eastAsia="en-GB"/>
              </w:rPr>
              <w:t>he SRM and Performance Management Plan and have oversight of all elements of the governance process</w:t>
            </w:r>
          </w:p>
          <w:p w:rsidR="00143787" w:rsidRPr="00143787" w:rsidRDefault="00A77DCD" w:rsidP="00143787">
            <w:pPr>
              <w:pStyle w:val="ListParagraph"/>
              <w:numPr>
                <w:ilvl w:val="0"/>
                <w:numId w:val="2"/>
              </w:numPr>
              <w:autoSpaceDE w:val="0"/>
              <w:autoSpaceDN w:val="0"/>
              <w:adjustRightInd w:val="0"/>
              <w:spacing w:after="80"/>
              <w:rPr>
                <w:rFonts w:cs="Arial"/>
                <w:color w:val="33339A"/>
                <w:szCs w:val="20"/>
                <w:lang w:eastAsia="en-GB"/>
              </w:rPr>
            </w:pPr>
            <w:r w:rsidRPr="00143787">
              <w:rPr>
                <w:rFonts w:cs="Arial"/>
                <w:szCs w:val="20"/>
              </w:rPr>
              <w:t>Take ownership for building strategic relationships with the DWP and their Supply Chain that add value and are based on mutual trust</w:t>
            </w:r>
          </w:p>
          <w:p w:rsidR="00804E07" w:rsidRPr="00143787" w:rsidRDefault="00143787" w:rsidP="00A77DCD">
            <w:pPr>
              <w:pStyle w:val="ListParagraph"/>
              <w:numPr>
                <w:ilvl w:val="0"/>
                <w:numId w:val="2"/>
              </w:numPr>
              <w:jc w:val="left"/>
              <w:rPr>
                <w:rFonts w:cs="Arial"/>
                <w:szCs w:val="20"/>
              </w:rPr>
            </w:pPr>
            <w:r w:rsidRPr="00143787">
              <w:rPr>
                <w:rFonts w:cs="Arial"/>
                <w:szCs w:val="20"/>
              </w:rPr>
              <w:t xml:space="preserve">Act as a key strategic interface between the </w:t>
            </w:r>
            <w:r>
              <w:rPr>
                <w:rFonts w:cs="Arial"/>
                <w:szCs w:val="20"/>
              </w:rPr>
              <w:t>Clients</w:t>
            </w:r>
            <w:r w:rsidRPr="00143787">
              <w:rPr>
                <w:rFonts w:cs="Arial"/>
                <w:szCs w:val="20"/>
              </w:rPr>
              <w:t xml:space="preserve"> Supply Chain and other Account Management &amp; Functional Delivery Teams</w:t>
            </w:r>
          </w:p>
          <w:p w:rsidR="00457CE0" w:rsidRDefault="00A77DCD" w:rsidP="00457CE0">
            <w:pPr>
              <w:pStyle w:val="ListParagraph"/>
              <w:numPr>
                <w:ilvl w:val="0"/>
                <w:numId w:val="2"/>
              </w:numPr>
              <w:jc w:val="left"/>
              <w:rPr>
                <w:rFonts w:cs="Arial"/>
                <w:szCs w:val="20"/>
              </w:rPr>
            </w:pPr>
            <w:r w:rsidRPr="00143787">
              <w:rPr>
                <w:rFonts w:cs="Arial"/>
                <w:szCs w:val="20"/>
              </w:rPr>
              <w:t xml:space="preserve">Develop Supply Chain Strategies in line with current and emerging </w:t>
            </w:r>
            <w:r w:rsidR="00143787">
              <w:rPr>
                <w:rFonts w:cs="Arial"/>
                <w:szCs w:val="20"/>
              </w:rPr>
              <w:t>C</w:t>
            </w:r>
            <w:r w:rsidRPr="00143787">
              <w:rPr>
                <w:rFonts w:cs="Arial"/>
                <w:szCs w:val="20"/>
              </w:rPr>
              <w:t>lient needs</w:t>
            </w:r>
            <w:r w:rsidRPr="00143787">
              <w:rPr>
                <w:rFonts w:cs="Arial"/>
                <w:szCs w:val="20"/>
                <w:lang w:eastAsia="en-GB"/>
              </w:rPr>
              <w:t xml:space="preserve"> to p</w:t>
            </w:r>
            <w:r w:rsidR="007E5AE2" w:rsidRPr="00143787">
              <w:rPr>
                <w:rFonts w:cs="Arial"/>
                <w:szCs w:val="20"/>
                <w:lang w:eastAsia="en-GB"/>
              </w:rPr>
              <w:t xml:space="preserve">rovide strategic advice to the Client and Senior Leadership Team to inform their </w:t>
            </w:r>
            <w:r w:rsidR="00143787">
              <w:rPr>
                <w:rFonts w:cs="Arial"/>
                <w:szCs w:val="20"/>
                <w:lang w:eastAsia="en-GB"/>
              </w:rPr>
              <w:t>activity</w:t>
            </w:r>
            <w:r w:rsidR="007E5AE2" w:rsidRPr="00143787">
              <w:rPr>
                <w:rFonts w:cs="Arial"/>
                <w:szCs w:val="20"/>
                <w:lang w:eastAsia="en-GB"/>
              </w:rPr>
              <w:t xml:space="preserve"> on</w:t>
            </w:r>
            <w:r w:rsidR="00D309C7" w:rsidRPr="00143787">
              <w:rPr>
                <w:rFonts w:cs="Arial"/>
                <w:szCs w:val="20"/>
                <w:lang w:eastAsia="en-GB"/>
              </w:rPr>
              <w:t xml:space="preserve"> </w:t>
            </w:r>
            <w:r w:rsidR="007E5AE2" w:rsidRPr="00143787">
              <w:rPr>
                <w:rFonts w:cs="Arial"/>
                <w:szCs w:val="20"/>
                <w:lang w:eastAsia="en-GB"/>
              </w:rPr>
              <w:t>the financial; risk; in</w:t>
            </w:r>
            <w:r w:rsidRPr="00143787">
              <w:rPr>
                <w:rFonts w:cs="Arial"/>
                <w:szCs w:val="20"/>
                <w:lang w:eastAsia="en-GB"/>
              </w:rPr>
              <w:t>novation aspects of the supply chain</w:t>
            </w:r>
            <w:r w:rsidR="00457CE0" w:rsidRPr="00143787">
              <w:rPr>
                <w:rFonts w:cs="Arial"/>
                <w:szCs w:val="20"/>
              </w:rPr>
              <w:t xml:space="preserve"> </w:t>
            </w:r>
          </w:p>
          <w:p w:rsidR="00457CE0" w:rsidRPr="00143787" w:rsidRDefault="00457CE0" w:rsidP="00457CE0">
            <w:pPr>
              <w:pStyle w:val="ListParagraph"/>
              <w:numPr>
                <w:ilvl w:val="0"/>
                <w:numId w:val="2"/>
              </w:numPr>
              <w:jc w:val="left"/>
              <w:rPr>
                <w:rFonts w:cs="Arial"/>
                <w:szCs w:val="20"/>
              </w:rPr>
            </w:pPr>
            <w:r w:rsidRPr="00143787">
              <w:rPr>
                <w:rFonts w:cs="Arial"/>
                <w:szCs w:val="20"/>
              </w:rPr>
              <w:t>Drive innovation and continuous improvement of people, systems and processes.</w:t>
            </w:r>
          </w:p>
          <w:p w:rsidR="00402485" w:rsidRPr="00457CE0" w:rsidRDefault="00457CE0" w:rsidP="00457CE0">
            <w:pPr>
              <w:pStyle w:val="ListParagraph"/>
              <w:numPr>
                <w:ilvl w:val="0"/>
                <w:numId w:val="2"/>
              </w:numPr>
              <w:jc w:val="left"/>
              <w:rPr>
                <w:rFonts w:cs="Arial"/>
                <w:szCs w:val="20"/>
              </w:rPr>
            </w:pPr>
            <w:r w:rsidRPr="00143787">
              <w:rPr>
                <w:rFonts w:cs="Arial"/>
                <w:szCs w:val="20"/>
              </w:rPr>
              <w:t>Lead, develop, manage and encourage direct reports</w:t>
            </w:r>
            <w:r w:rsidR="007F1D47">
              <w:rPr>
                <w:rFonts w:cs="Arial"/>
                <w:szCs w:val="20"/>
              </w:rPr>
              <w:t xml:space="preserve"> and the wider operational team in the management of the Client’s supply chain</w:t>
            </w:r>
          </w:p>
        </w:tc>
      </w:tr>
      <w:tr w:rsidR="00366A73" w:rsidRPr="00EB0239"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Pr="00EB0239" w:rsidRDefault="00366A73" w:rsidP="00161F93">
            <w:pPr>
              <w:jc w:val="left"/>
              <w:rPr>
                <w:rFonts w:cs="Arial"/>
                <w:sz w:val="18"/>
                <w:szCs w:val="18"/>
              </w:rPr>
            </w:pPr>
          </w:p>
        </w:tc>
      </w:tr>
      <w:tr w:rsidR="00366A73" w:rsidRPr="00EB0239" w:rsidTr="000276BB">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161F93">
            <w:pPr>
              <w:pStyle w:val="titregris"/>
              <w:framePr w:hSpace="0" w:wrap="auto" w:vAnchor="margin" w:hAnchor="text" w:xAlign="left" w:yAlign="inline"/>
              <w:rPr>
                <w:sz w:val="18"/>
                <w:szCs w:val="18"/>
              </w:rPr>
            </w:pPr>
            <w:r w:rsidRPr="00EB0239">
              <w:rPr>
                <w:color w:val="FF0000"/>
                <w:sz w:val="18"/>
                <w:szCs w:val="18"/>
              </w:rPr>
              <w:t>2.</w:t>
            </w:r>
            <w:r w:rsidRPr="00EB0239">
              <w:rPr>
                <w:sz w:val="18"/>
                <w:szCs w:val="18"/>
              </w:rPr>
              <w:t xml:space="preserve"> </w:t>
            </w:r>
            <w:r w:rsidRPr="00EB0239">
              <w:rPr>
                <w:sz w:val="18"/>
                <w:szCs w:val="18"/>
              </w:rPr>
              <w:tab/>
              <w:t xml:space="preserve">Dimensions </w:t>
            </w:r>
            <w:r w:rsidRPr="00EB0239">
              <w:rPr>
                <w:b w:val="0"/>
                <w:sz w:val="18"/>
                <w:szCs w:val="18"/>
              </w:rPr>
              <w:t>– Point out the main figures / indicators to give some insight on the “volumes” managed by the position and/or the activity of the Department.</w:t>
            </w:r>
          </w:p>
        </w:tc>
      </w:tr>
      <w:tr w:rsidR="000276BB" w:rsidRPr="00EB0239" w:rsidTr="000276BB">
        <w:trPr>
          <w:trHeight w:val="413"/>
        </w:trPr>
        <w:tc>
          <w:tcPr>
            <w:tcW w:w="10456" w:type="dxa"/>
            <w:gridSpan w:val="3"/>
            <w:tcBorders>
              <w:top w:val="dotted" w:sz="2" w:space="0" w:color="auto"/>
              <w:left w:val="single" w:sz="4" w:space="0" w:color="auto"/>
              <w:bottom w:val="single" w:sz="4" w:space="0" w:color="auto"/>
              <w:right w:val="single" w:sz="2" w:space="0" w:color="auto"/>
            </w:tcBorders>
            <w:vAlign w:val="center"/>
          </w:tcPr>
          <w:p w:rsidR="000276BB" w:rsidRPr="000276BB" w:rsidRDefault="000276BB" w:rsidP="000276BB">
            <w:pPr>
              <w:pStyle w:val="ListParagraph"/>
              <w:numPr>
                <w:ilvl w:val="0"/>
                <w:numId w:val="2"/>
              </w:numPr>
              <w:autoSpaceDE w:val="0"/>
              <w:autoSpaceDN w:val="0"/>
              <w:adjustRightInd w:val="0"/>
              <w:spacing w:after="80"/>
              <w:rPr>
                <w:rFonts w:cs="Arial"/>
                <w:sz w:val="18"/>
                <w:szCs w:val="18"/>
                <w:lang w:eastAsia="en-GB"/>
              </w:rPr>
            </w:pPr>
            <w:r w:rsidRPr="000276BB">
              <w:rPr>
                <w:rFonts w:cs="Arial"/>
                <w:sz w:val="18"/>
                <w:szCs w:val="18"/>
                <w:lang w:eastAsia="en-GB"/>
              </w:rPr>
              <w:t xml:space="preserve">Spend Under Management = </w:t>
            </w:r>
            <w:r w:rsidR="00D309C7">
              <w:rPr>
                <w:rFonts w:cs="Arial"/>
                <w:sz w:val="18"/>
                <w:szCs w:val="18"/>
                <w:lang w:eastAsia="en-GB"/>
              </w:rPr>
              <w:t>TBC</w:t>
            </w:r>
            <w:r w:rsidR="00A77DCD">
              <w:rPr>
                <w:rFonts w:cs="Arial"/>
                <w:sz w:val="18"/>
                <w:szCs w:val="18"/>
                <w:lang w:eastAsia="en-GB"/>
              </w:rPr>
              <w:t xml:space="preserve"> - £250m</w:t>
            </w:r>
          </w:p>
          <w:p w:rsidR="000276BB" w:rsidRDefault="00D309C7" w:rsidP="00D309C7">
            <w:pPr>
              <w:numPr>
                <w:ilvl w:val="0"/>
                <w:numId w:val="1"/>
              </w:numPr>
              <w:spacing w:before="40" w:after="40"/>
              <w:jc w:val="left"/>
              <w:rPr>
                <w:rFonts w:cs="Arial"/>
                <w:color w:val="000000" w:themeColor="text1"/>
                <w:sz w:val="18"/>
                <w:szCs w:val="18"/>
              </w:rPr>
            </w:pPr>
            <w:r>
              <w:rPr>
                <w:rFonts w:cs="Arial"/>
                <w:color w:val="000000" w:themeColor="text1"/>
                <w:sz w:val="18"/>
                <w:szCs w:val="18"/>
              </w:rPr>
              <w:t>Locations Under Management = TBC</w:t>
            </w:r>
            <w:r w:rsidR="00A77DCD">
              <w:rPr>
                <w:rFonts w:cs="Arial"/>
                <w:color w:val="000000" w:themeColor="text1"/>
                <w:sz w:val="18"/>
                <w:szCs w:val="18"/>
              </w:rPr>
              <w:t xml:space="preserve"> - 800</w:t>
            </w:r>
          </w:p>
          <w:p w:rsidR="00D309C7" w:rsidRPr="000276BB" w:rsidRDefault="00D309C7" w:rsidP="00D309C7">
            <w:pPr>
              <w:numPr>
                <w:ilvl w:val="0"/>
                <w:numId w:val="1"/>
              </w:numPr>
              <w:spacing w:before="40" w:after="40"/>
              <w:jc w:val="left"/>
              <w:rPr>
                <w:rFonts w:cs="Arial"/>
                <w:color w:val="000000" w:themeColor="text1"/>
                <w:sz w:val="18"/>
                <w:szCs w:val="18"/>
              </w:rPr>
            </w:pPr>
            <w:r>
              <w:rPr>
                <w:rFonts w:cs="Arial"/>
                <w:color w:val="000000" w:themeColor="text1"/>
                <w:sz w:val="18"/>
                <w:szCs w:val="18"/>
              </w:rPr>
              <w:t>Key Supplier Relationships = TBC</w:t>
            </w:r>
            <w:r w:rsidR="00A77DCD">
              <w:rPr>
                <w:rFonts w:cs="Arial"/>
                <w:color w:val="000000" w:themeColor="text1"/>
                <w:sz w:val="18"/>
                <w:szCs w:val="18"/>
              </w:rPr>
              <w:t xml:space="preserve"> - 25</w:t>
            </w:r>
          </w:p>
        </w:tc>
      </w:tr>
    </w:tbl>
    <w:p w:rsidR="00D26868" w:rsidRDefault="00D26868" w:rsidP="00573F87">
      <w:pPr>
        <w:jc w:val="left"/>
        <w:rPr>
          <w:sz w:val="18"/>
        </w:rPr>
      </w:pPr>
    </w:p>
    <w:p w:rsidR="00366A73" w:rsidRPr="00573F87" w:rsidRDefault="00D26868" w:rsidP="00D26868">
      <w:pPr>
        <w:spacing w:after="200" w:line="276" w:lineRule="auto"/>
        <w:jc w:val="left"/>
        <w:rPr>
          <w:sz w:val="18"/>
        </w:rPr>
      </w:pPr>
      <w:r>
        <w:rPr>
          <w:sz w:val="18"/>
        </w:rPr>
        <w:br w:type="page"/>
      </w:r>
      <w:r w:rsidR="00FA1A0A">
        <w:rPr>
          <w:rFonts w:cs="Arial"/>
          <w:noProof/>
          <w:sz w:val="18"/>
          <w:lang w:val="en-GB" w:eastAsia="en-GB"/>
        </w:rPr>
        <mc:AlternateContent>
          <mc:Choice Requires="wps">
            <w:drawing>
              <wp:anchor distT="0" distB="0" distL="114300" distR="114300" simplePos="0" relativeHeight="251668480" behindDoc="0" locked="0" layoutInCell="1" allowOverlap="1" wp14:anchorId="19B8B39D" wp14:editId="5DCF3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573F87">
        <w:trPr>
          <w:trHeight w:val="3109"/>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Pr="006C2AA8" w:rsidRDefault="0033100D"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42A59C47" wp14:editId="666918FF">
                  <wp:extent cx="4959706" cy="2114092"/>
                  <wp:effectExtent l="0" t="0" r="0" b="196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3100D">
              <w:rPr>
                <w:noProof/>
                <w:color w:val="FF0000"/>
                <w:lang w:val="en-GB" w:eastAsia="en-GB"/>
              </w:rPr>
              <mc:AlternateContent>
                <mc:Choice Requires="wps">
                  <w:drawing>
                    <wp:anchor distT="0" distB="0" distL="114300" distR="114300" simplePos="0" relativeHeight="251676672" behindDoc="0" locked="0" layoutInCell="1" allowOverlap="1" wp14:anchorId="68F0DA3B" wp14:editId="7AF10357">
                      <wp:simplePos x="0" y="0"/>
                      <wp:positionH relativeFrom="column">
                        <wp:posOffset>2857500</wp:posOffset>
                      </wp:positionH>
                      <wp:positionV relativeFrom="paragraph">
                        <wp:posOffset>82550</wp:posOffset>
                      </wp:positionV>
                      <wp:extent cx="0" cy="0"/>
                      <wp:effectExtent l="19050" t="15875" r="19050" b="41275"/>
                      <wp:wrapNone/>
                      <wp:docPr id="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Dx4h3V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EB0239"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EB0239" w:rsidRDefault="00366A73" w:rsidP="00161F93">
            <w:pPr>
              <w:rPr>
                <w:rFonts w:cs="Arial"/>
                <w:b/>
                <w:sz w:val="18"/>
                <w:szCs w:val="18"/>
              </w:rPr>
            </w:pPr>
            <w:r w:rsidRPr="00EB0239">
              <w:rPr>
                <w:rFonts w:cs="Arial"/>
                <w:b/>
                <w:color w:val="FF0000"/>
                <w:sz w:val="18"/>
                <w:szCs w:val="18"/>
                <w:shd w:val="clear" w:color="auto" w:fill="F2F2F2"/>
              </w:rPr>
              <w:t xml:space="preserve">4. </w:t>
            </w:r>
            <w:r w:rsidRPr="00EB0239">
              <w:rPr>
                <w:rFonts w:cs="Arial"/>
                <w:b/>
                <w:color w:val="002060"/>
                <w:sz w:val="18"/>
                <w:szCs w:val="18"/>
                <w:shd w:val="clear" w:color="auto" w:fill="F2F2F2"/>
              </w:rPr>
              <w:t>Context and main issues</w:t>
            </w:r>
            <w:r w:rsidRPr="00EB0239">
              <w:rPr>
                <w:rFonts w:cs="Arial"/>
                <w:b/>
                <w:sz w:val="18"/>
                <w:szCs w:val="18"/>
              </w:rPr>
              <w:t xml:space="preserve"> </w:t>
            </w:r>
            <w:r w:rsidRPr="00EB0239">
              <w:rPr>
                <w:rFonts w:cs="Arial"/>
                <w:color w:val="002060"/>
                <w:sz w:val="18"/>
                <w:szCs w:val="18"/>
                <w:shd w:val="clear" w:color="auto" w:fill="F2F2F2"/>
              </w:rPr>
              <w:t>– Describe the most difficult types of problems the jobholder has to face (internal or external to Sodexo) and/or the regulations, guidelines, practices that are to be adhered to.</w:t>
            </w:r>
          </w:p>
        </w:tc>
      </w:tr>
      <w:tr w:rsidR="00366A73" w:rsidRPr="00EB0239"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A95B1F" w:rsidRDefault="00A95B1F" w:rsidP="00F666E7">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 xml:space="preserve">Leadership - </w:t>
            </w:r>
            <w:r w:rsidRPr="00F666E7">
              <w:rPr>
                <w:rFonts w:cs="Arial"/>
                <w:color w:val="000000" w:themeColor="text1"/>
                <w:sz w:val="18"/>
                <w:szCs w:val="18"/>
                <w:lang w:val="en-GB"/>
              </w:rPr>
              <w:t>build and maintain category expertise to enable str</w:t>
            </w:r>
            <w:r>
              <w:rPr>
                <w:rFonts w:cs="Arial"/>
                <w:color w:val="000000" w:themeColor="text1"/>
                <w:sz w:val="18"/>
                <w:szCs w:val="18"/>
                <w:lang w:val="en-GB"/>
              </w:rPr>
              <w:t>ategic advice to the Client</w:t>
            </w:r>
            <w:r w:rsidRPr="00F666E7">
              <w:rPr>
                <w:rFonts w:cs="Arial"/>
                <w:color w:val="000000" w:themeColor="text1"/>
                <w:sz w:val="18"/>
                <w:szCs w:val="18"/>
                <w:lang w:val="en-GB"/>
              </w:rPr>
              <w:t xml:space="preserve"> and Senior Leadership Team to inform their Policy on the  financial; risk; innovation aspects of the category</w:t>
            </w:r>
            <w:r w:rsidR="00CA2562">
              <w:rPr>
                <w:rFonts w:cs="Arial"/>
                <w:color w:val="000000" w:themeColor="text1"/>
                <w:sz w:val="18"/>
                <w:szCs w:val="18"/>
                <w:lang w:val="en-GB"/>
              </w:rPr>
              <w:t xml:space="preserve"> across all functions</w:t>
            </w:r>
          </w:p>
          <w:p w:rsidR="00CA2562" w:rsidRDefault="00CA2562" w:rsidP="00CA2562">
            <w:pPr>
              <w:pStyle w:val="ListParagraph"/>
              <w:numPr>
                <w:ilvl w:val="0"/>
                <w:numId w:val="14"/>
              </w:numPr>
              <w:rPr>
                <w:rFonts w:cs="Arial"/>
                <w:color w:val="000000" w:themeColor="text1"/>
                <w:sz w:val="18"/>
                <w:szCs w:val="18"/>
                <w:lang w:val="en-GB"/>
              </w:rPr>
            </w:pPr>
            <w:r>
              <w:rPr>
                <w:szCs w:val="20"/>
                <w:lang w:eastAsia="en-GB"/>
              </w:rPr>
              <w:t>Governance - Agree and document all contract administration processes, required documentation, meeting/reporting timetables for all parties and required roles therein</w:t>
            </w:r>
          </w:p>
          <w:p w:rsidR="00A95B1F" w:rsidRPr="005B05F2" w:rsidRDefault="00A95B1F" w:rsidP="00A95B1F">
            <w:pPr>
              <w:pStyle w:val="ListParagraph"/>
              <w:numPr>
                <w:ilvl w:val="0"/>
                <w:numId w:val="14"/>
              </w:numPr>
              <w:rPr>
                <w:rFonts w:cs="Arial"/>
                <w:color w:val="000000" w:themeColor="text1"/>
                <w:sz w:val="18"/>
                <w:szCs w:val="18"/>
                <w:lang w:val="en-GB"/>
              </w:rPr>
            </w:pPr>
            <w:r w:rsidRPr="005B05F2">
              <w:rPr>
                <w:rFonts w:cs="Arial"/>
                <w:color w:val="000000" w:themeColor="text1"/>
                <w:sz w:val="18"/>
                <w:szCs w:val="18"/>
                <w:lang w:val="en-GB"/>
              </w:rPr>
              <w:t>Relationships - establish and develop excellent working relationship with the Client; Customers; Suppliers</w:t>
            </w:r>
            <w:r w:rsidR="00CA2562">
              <w:rPr>
                <w:rFonts w:cs="Arial"/>
                <w:color w:val="000000" w:themeColor="text1"/>
                <w:sz w:val="18"/>
                <w:szCs w:val="18"/>
                <w:lang w:val="en-GB"/>
              </w:rPr>
              <w:t>, internal functions</w:t>
            </w:r>
            <w:r w:rsidRPr="005B05F2">
              <w:rPr>
                <w:rFonts w:cs="Arial"/>
                <w:color w:val="000000" w:themeColor="text1"/>
                <w:sz w:val="18"/>
                <w:szCs w:val="18"/>
                <w:lang w:val="en-GB"/>
              </w:rPr>
              <w:t xml:space="preserve"> and other relevant external bodies</w:t>
            </w:r>
          </w:p>
          <w:p w:rsidR="00F666E7" w:rsidRPr="00CA2562" w:rsidRDefault="005B05F2" w:rsidP="00CA2562">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 xml:space="preserve">Risk Management – working with the compliance team ensure the supply chain </w:t>
            </w:r>
            <w:r w:rsidR="00A95B1F">
              <w:rPr>
                <w:rFonts w:cs="Arial"/>
                <w:color w:val="000000" w:themeColor="text1"/>
                <w:sz w:val="18"/>
                <w:szCs w:val="18"/>
                <w:lang w:val="en-GB"/>
              </w:rPr>
              <w:t>meets its Health and Safety obligations and carries out commensurate corrective action where necessary</w:t>
            </w:r>
          </w:p>
        </w:tc>
      </w:tr>
    </w:tbl>
    <w:p w:rsidR="00E57078" w:rsidRPr="00EB0239" w:rsidRDefault="00E57078" w:rsidP="00366A73">
      <w:pPr>
        <w:jc w:val="left"/>
        <w:rPr>
          <w:rFonts w:cs="Arial"/>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EB0239" w:rsidTr="00161F93">
        <w:trPr>
          <w:trHeight w:val="565"/>
        </w:trPr>
        <w:tc>
          <w:tcPr>
            <w:tcW w:w="10458" w:type="dxa"/>
            <w:shd w:val="clear" w:color="auto" w:fill="F2F2F2"/>
            <w:vAlign w:val="center"/>
          </w:tcPr>
          <w:p w:rsidR="00366A73" w:rsidRPr="00EB0239" w:rsidRDefault="00366A73" w:rsidP="00161F93">
            <w:pPr>
              <w:pStyle w:val="titregris"/>
              <w:framePr w:hSpace="0" w:wrap="auto" w:vAnchor="margin" w:hAnchor="text" w:xAlign="left" w:yAlign="inline"/>
              <w:rPr>
                <w:sz w:val="18"/>
                <w:szCs w:val="18"/>
              </w:rPr>
            </w:pPr>
            <w:r w:rsidRPr="00EB0239">
              <w:rPr>
                <w:color w:val="FF0000"/>
                <w:sz w:val="18"/>
                <w:szCs w:val="18"/>
              </w:rPr>
              <w:t>5.</w:t>
            </w:r>
            <w:r w:rsidRPr="00EB0239">
              <w:rPr>
                <w:sz w:val="18"/>
                <w:szCs w:val="18"/>
              </w:rPr>
              <w:t xml:space="preserve">  Main assignments </w:t>
            </w:r>
            <w:r w:rsidRPr="00EB0239">
              <w:rPr>
                <w:b w:val="0"/>
                <w:sz w:val="18"/>
                <w:szCs w:val="18"/>
              </w:rPr>
              <w:t>–</w:t>
            </w:r>
            <w:r w:rsidRPr="00EB0239">
              <w:rPr>
                <w:sz w:val="18"/>
                <w:szCs w:val="18"/>
              </w:rPr>
              <w:t xml:space="preserve"> </w:t>
            </w:r>
            <w:r w:rsidRPr="00EB0239">
              <w:rPr>
                <w:b w:val="0"/>
                <w:sz w:val="18"/>
                <w:szCs w:val="18"/>
              </w:rPr>
              <w:t>Indicate the main activities / duties to be conducted in the job.</w:t>
            </w:r>
          </w:p>
        </w:tc>
      </w:tr>
      <w:tr w:rsidR="00366A73" w:rsidRPr="00EB0239" w:rsidTr="00161F93">
        <w:trPr>
          <w:trHeight w:val="620"/>
        </w:trPr>
        <w:tc>
          <w:tcPr>
            <w:tcW w:w="10458" w:type="dxa"/>
          </w:tcPr>
          <w:p w:rsidR="00A95B1F" w:rsidRDefault="00A95B1F" w:rsidP="002B1DC6">
            <w:pPr>
              <w:pStyle w:val="ListParagraph"/>
              <w:numPr>
                <w:ilvl w:val="0"/>
                <w:numId w:val="14"/>
              </w:numPr>
              <w:rPr>
                <w:rFonts w:cs="Arial"/>
                <w:color w:val="000000" w:themeColor="text1"/>
                <w:sz w:val="18"/>
                <w:szCs w:val="18"/>
                <w:lang w:val="en-GB"/>
              </w:rPr>
            </w:pPr>
            <w:r>
              <w:t xml:space="preserve">Ownership of the governance process for </w:t>
            </w:r>
            <w:r w:rsidR="00457CE0">
              <w:t xml:space="preserve">the Supply Chain </w:t>
            </w:r>
            <w:r>
              <w:rPr>
                <w:rFonts w:cs="Arial"/>
                <w:color w:val="000000" w:themeColor="text1"/>
                <w:sz w:val="18"/>
                <w:szCs w:val="18"/>
                <w:lang w:val="en-GB"/>
              </w:rPr>
              <w:t>and oversight of their operational management</w:t>
            </w:r>
          </w:p>
          <w:p w:rsidR="00745A24" w:rsidRPr="00EB0239" w:rsidRDefault="00F666E7" w:rsidP="002B1DC6">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 xml:space="preserve">The on-going performance; </w:t>
            </w:r>
            <w:r w:rsidR="00EB0239" w:rsidRPr="00EB0239">
              <w:rPr>
                <w:rFonts w:cs="Arial"/>
                <w:color w:val="000000" w:themeColor="text1"/>
                <w:sz w:val="18"/>
                <w:szCs w:val="18"/>
                <w:lang w:val="en-GB"/>
              </w:rPr>
              <w:t>commercial</w:t>
            </w:r>
            <w:r>
              <w:rPr>
                <w:rFonts w:cs="Arial"/>
                <w:color w:val="000000" w:themeColor="text1"/>
                <w:sz w:val="18"/>
                <w:szCs w:val="18"/>
                <w:lang w:val="en-GB"/>
              </w:rPr>
              <w:t xml:space="preserve"> and risk</w:t>
            </w:r>
            <w:r w:rsidR="00EB0239" w:rsidRPr="00EB0239">
              <w:rPr>
                <w:rFonts w:cs="Arial"/>
                <w:color w:val="000000" w:themeColor="text1"/>
                <w:sz w:val="18"/>
                <w:szCs w:val="18"/>
                <w:lang w:val="en-GB"/>
              </w:rPr>
              <w:t xml:space="preserve"> management of the </w:t>
            </w:r>
            <w:r w:rsidR="007F039E">
              <w:rPr>
                <w:rFonts w:cs="Arial"/>
                <w:color w:val="000000" w:themeColor="text1"/>
                <w:sz w:val="18"/>
                <w:szCs w:val="18"/>
                <w:lang w:val="en-GB"/>
              </w:rPr>
              <w:t>supply chain</w:t>
            </w:r>
          </w:p>
          <w:p w:rsidR="00EB0239" w:rsidRPr="00EB0239" w:rsidRDefault="00EB0239" w:rsidP="00EB0239">
            <w:pPr>
              <w:pStyle w:val="Bulletpoints"/>
              <w:numPr>
                <w:ilvl w:val="0"/>
                <w:numId w:val="3"/>
              </w:numPr>
            </w:pPr>
            <w:r w:rsidRPr="00EB0239">
              <w:t>Identification of Continuous Improv</w:t>
            </w:r>
            <w:r w:rsidR="00F237D9">
              <w:t>ement opportunities within the supply c</w:t>
            </w:r>
            <w:r w:rsidRPr="00EB0239">
              <w:t xml:space="preserve">hain </w:t>
            </w:r>
          </w:p>
          <w:p w:rsidR="00A95B1F" w:rsidRDefault="00A95B1F" w:rsidP="00EB0239">
            <w:pPr>
              <w:pStyle w:val="Bulletpoints"/>
              <w:numPr>
                <w:ilvl w:val="0"/>
                <w:numId w:val="3"/>
              </w:numPr>
            </w:pPr>
            <w:r>
              <w:t>Support the Client in the Procurement of their supply chain as necessary, including drafting any contract variations</w:t>
            </w:r>
            <w:r w:rsidRPr="00EB0239">
              <w:t xml:space="preserve"> </w:t>
            </w:r>
            <w:r w:rsidR="00CA2562">
              <w:t>within the contract administration process</w:t>
            </w:r>
          </w:p>
          <w:p w:rsidR="005B05F2" w:rsidRPr="00EB0239" w:rsidRDefault="00EB0239" w:rsidP="00457CE0">
            <w:pPr>
              <w:pStyle w:val="Bulletpoints"/>
              <w:numPr>
                <w:ilvl w:val="0"/>
                <w:numId w:val="3"/>
              </w:numPr>
            </w:pPr>
            <w:r w:rsidRPr="00EB0239">
              <w:t xml:space="preserve">Ad hoc Project work as agreed by </w:t>
            </w:r>
            <w:r w:rsidR="00457CE0">
              <w:t>the Client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EB0239"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161F93">
            <w:pPr>
              <w:pStyle w:val="titregris"/>
              <w:framePr w:hSpace="0" w:wrap="auto" w:vAnchor="margin" w:hAnchor="text" w:xAlign="left" w:yAlign="inline"/>
              <w:rPr>
                <w:b w:val="0"/>
                <w:sz w:val="18"/>
                <w:szCs w:val="18"/>
              </w:rPr>
            </w:pPr>
            <w:r w:rsidRPr="00EB0239">
              <w:rPr>
                <w:color w:val="FF0000"/>
                <w:sz w:val="18"/>
                <w:szCs w:val="18"/>
              </w:rPr>
              <w:t>6.</w:t>
            </w:r>
            <w:r w:rsidRPr="00EB0239">
              <w:rPr>
                <w:sz w:val="18"/>
                <w:szCs w:val="18"/>
              </w:rPr>
              <w:t xml:space="preserve">  Accountabilities </w:t>
            </w:r>
            <w:r w:rsidRPr="00EB0239">
              <w:rPr>
                <w:b w:val="0"/>
                <w:sz w:val="18"/>
                <w:szCs w:val="18"/>
              </w:rPr>
              <w:t>–</w:t>
            </w:r>
            <w:r w:rsidRPr="00EB0239">
              <w:rPr>
                <w:sz w:val="18"/>
                <w:szCs w:val="18"/>
              </w:rPr>
              <w:t xml:space="preserve"> </w:t>
            </w:r>
            <w:r w:rsidRPr="00EB0239">
              <w:rPr>
                <w:b w:val="0"/>
                <w:sz w:val="18"/>
                <w:szCs w:val="18"/>
              </w:rPr>
              <w:t>Give the 3 to 5 key outputs of the position vis-à-vis the organization; they should focus on end results, not duties or activities.</w:t>
            </w:r>
          </w:p>
        </w:tc>
      </w:tr>
      <w:tr w:rsidR="00366A73" w:rsidRPr="00EB0239" w:rsidTr="00161F93">
        <w:trPr>
          <w:trHeight w:val="620"/>
        </w:trPr>
        <w:tc>
          <w:tcPr>
            <w:tcW w:w="10456" w:type="dxa"/>
            <w:tcBorders>
              <w:top w:val="nil"/>
              <w:left w:val="single" w:sz="2" w:space="0" w:color="auto"/>
              <w:bottom w:val="single" w:sz="4" w:space="0" w:color="auto"/>
              <w:right w:val="single" w:sz="4" w:space="0" w:color="auto"/>
            </w:tcBorders>
          </w:tcPr>
          <w:p w:rsidR="00FB25AE" w:rsidRDefault="00FB25AE" w:rsidP="00EB0239">
            <w:pPr>
              <w:pStyle w:val="Bulletpoints"/>
              <w:numPr>
                <w:ilvl w:val="0"/>
                <w:numId w:val="3"/>
              </w:numPr>
            </w:pPr>
            <w:r w:rsidRPr="00EB0239">
              <w:t xml:space="preserve">Development and execution of </w:t>
            </w:r>
            <w:r w:rsidR="00A8035B">
              <w:t>the Category Strategies</w:t>
            </w:r>
            <w:r w:rsidRPr="00EB0239">
              <w:t xml:space="preserve"> and supplier development plans as agreed </w:t>
            </w:r>
            <w:r>
              <w:t>with the client</w:t>
            </w:r>
          </w:p>
          <w:p w:rsidR="00FB25AE" w:rsidRDefault="00FB25AE" w:rsidP="00EB0239">
            <w:pPr>
              <w:pStyle w:val="Bulletpoints"/>
              <w:numPr>
                <w:ilvl w:val="0"/>
                <w:numId w:val="3"/>
              </w:numPr>
            </w:pPr>
            <w:r>
              <w:t>Development and execution of the Supplier Relationship Management model through the agreed governance process</w:t>
            </w:r>
          </w:p>
          <w:p w:rsidR="00EB0239" w:rsidRPr="00EB0239" w:rsidRDefault="00FB25AE" w:rsidP="00EB0239">
            <w:pPr>
              <w:pStyle w:val="Bulletpoints"/>
              <w:numPr>
                <w:ilvl w:val="0"/>
                <w:numId w:val="3"/>
              </w:numPr>
            </w:pPr>
            <w:r>
              <w:t xml:space="preserve">Development and </w:t>
            </w:r>
            <w:r w:rsidR="00A8035B">
              <w:t>execution</w:t>
            </w:r>
            <w:r>
              <w:t xml:space="preserve"> of the supply chain Performance Delivery Plans to ensure</w:t>
            </w:r>
            <w:r w:rsidR="00EB0239" w:rsidRPr="00EB0239">
              <w:t xml:space="preserve"> contractual obligations are delivered and sustained with respect to supplier KPI’s, managing corrective action activities as necessary.</w:t>
            </w:r>
          </w:p>
          <w:p w:rsidR="00EB0239" w:rsidRPr="00EB0239" w:rsidRDefault="00A8035B" w:rsidP="00EB0239">
            <w:pPr>
              <w:pStyle w:val="Bulletpoints"/>
              <w:numPr>
                <w:ilvl w:val="0"/>
                <w:numId w:val="3"/>
              </w:numPr>
            </w:pPr>
            <w:r>
              <w:t>D</w:t>
            </w:r>
            <w:r w:rsidR="00FB25AE">
              <w:t xml:space="preserve">elivery </w:t>
            </w:r>
            <w:r>
              <w:t xml:space="preserve">of the Commercial Model, including identification </w:t>
            </w:r>
            <w:r w:rsidR="00EB0239" w:rsidRPr="00EB0239">
              <w:t xml:space="preserve">of savings </w:t>
            </w:r>
            <w:r>
              <w:t>opportunities</w:t>
            </w:r>
            <w:r w:rsidR="00EB0239" w:rsidRPr="00EB0239">
              <w:t xml:space="preserve"> from</w:t>
            </w:r>
            <w:r>
              <w:t xml:space="preserve"> Category Management activities</w:t>
            </w:r>
          </w:p>
          <w:p w:rsidR="00EB0239" w:rsidRPr="00EB0239" w:rsidRDefault="00A8035B" w:rsidP="00EB0239">
            <w:pPr>
              <w:pStyle w:val="Bulletpoints"/>
              <w:numPr>
                <w:ilvl w:val="0"/>
                <w:numId w:val="3"/>
              </w:numPr>
            </w:pPr>
            <w:r>
              <w:t xml:space="preserve">Oversight of </w:t>
            </w:r>
            <w:r w:rsidR="00EB0239" w:rsidRPr="00EB0239">
              <w:t xml:space="preserve">risks in the supply chain, </w:t>
            </w:r>
            <w:r>
              <w:t xml:space="preserve">to </w:t>
            </w:r>
            <w:r w:rsidR="00EB0239" w:rsidRPr="00EB0239">
              <w:t>report and mitigate via</w:t>
            </w:r>
            <w:r>
              <w:t xml:space="preserve"> formal risk management process</w:t>
            </w:r>
          </w:p>
          <w:p w:rsidR="00745A24" w:rsidRPr="00EB0239" w:rsidRDefault="00EB0239" w:rsidP="00A8035B">
            <w:pPr>
              <w:pStyle w:val="Bulletpoints"/>
              <w:numPr>
                <w:ilvl w:val="0"/>
                <w:numId w:val="3"/>
              </w:numPr>
            </w:pPr>
            <w:r w:rsidRPr="00EB0239">
              <w:t xml:space="preserve">Manage and report on supplier performance and </w:t>
            </w:r>
            <w:r w:rsidR="00F237D9">
              <w:t>oversee the</w:t>
            </w:r>
            <w:r w:rsidRPr="00EB0239">
              <w:t xml:space="preserve"> development of corrective actions </w:t>
            </w:r>
          </w:p>
        </w:tc>
      </w:tr>
    </w:tbl>
    <w:p w:rsidR="00114CA0" w:rsidRDefault="00114CA0" w:rsidP="00366A73"/>
    <w:p w:rsidR="007F602D" w:rsidRDefault="00114CA0" w:rsidP="00114CA0">
      <w:pPr>
        <w:spacing w:after="200" w:line="276" w:lineRule="auto"/>
        <w:jc w:val="left"/>
      </w:pPr>
      <w: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EB0239"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EB0239" w:rsidRDefault="00EA3990" w:rsidP="00EA3990">
            <w:pPr>
              <w:pStyle w:val="titregris"/>
              <w:framePr w:hSpace="0" w:wrap="auto" w:vAnchor="margin" w:hAnchor="text" w:xAlign="left" w:yAlign="inline"/>
              <w:rPr>
                <w:b w:val="0"/>
                <w:sz w:val="18"/>
                <w:szCs w:val="18"/>
              </w:rPr>
            </w:pPr>
            <w:r w:rsidRPr="00EB0239">
              <w:rPr>
                <w:color w:val="FF0000"/>
                <w:sz w:val="18"/>
                <w:szCs w:val="18"/>
              </w:rPr>
              <w:lastRenderedPageBreak/>
              <w:t>7.</w:t>
            </w:r>
            <w:r w:rsidRPr="00EB0239">
              <w:rPr>
                <w:sz w:val="18"/>
                <w:szCs w:val="18"/>
              </w:rPr>
              <w:t xml:space="preserve">  Person Specification </w:t>
            </w:r>
            <w:r w:rsidRPr="00EB0239">
              <w:rPr>
                <w:b w:val="0"/>
                <w:sz w:val="18"/>
                <w:szCs w:val="18"/>
              </w:rPr>
              <w:t>–</w:t>
            </w:r>
            <w:r w:rsidRPr="00EB0239">
              <w:rPr>
                <w:sz w:val="18"/>
                <w:szCs w:val="18"/>
              </w:rPr>
              <w:t xml:space="preserve"> </w:t>
            </w:r>
            <w:r w:rsidRPr="00EB0239">
              <w:rPr>
                <w:b w:val="0"/>
                <w:sz w:val="18"/>
                <w:szCs w:val="18"/>
              </w:rPr>
              <w:t>Indicate the skills, knowledge and experience that the job holder should require to conduct the role effectively</w:t>
            </w:r>
          </w:p>
        </w:tc>
      </w:tr>
      <w:tr w:rsidR="00EA3990" w:rsidRPr="00EB0239" w:rsidTr="004238D8">
        <w:trPr>
          <w:trHeight w:val="620"/>
        </w:trPr>
        <w:tc>
          <w:tcPr>
            <w:tcW w:w="10458" w:type="dxa"/>
            <w:tcBorders>
              <w:top w:val="nil"/>
              <w:left w:val="single" w:sz="2" w:space="0" w:color="auto"/>
              <w:bottom w:val="single" w:sz="4" w:space="0" w:color="auto"/>
              <w:right w:val="single" w:sz="4" w:space="0" w:color="auto"/>
            </w:tcBorders>
          </w:tcPr>
          <w:p w:rsidR="004238D8" w:rsidRPr="00EB0239" w:rsidRDefault="00BE78C2" w:rsidP="007622C4">
            <w:pPr>
              <w:pStyle w:val="Puces4"/>
              <w:numPr>
                <w:ilvl w:val="0"/>
                <w:numId w:val="25"/>
              </w:numPr>
              <w:autoSpaceDE w:val="0"/>
              <w:autoSpaceDN w:val="0"/>
              <w:adjustRightInd w:val="0"/>
              <w:rPr>
                <w:sz w:val="18"/>
                <w:szCs w:val="18"/>
              </w:rPr>
            </w:pPr>
            <w:r w:rsidRPr="00EB0239">
              <w:rPr>
                <w:sz w:val="18"/>
                <w:szCs w:val="18"/>
              </w:rPr>
              <w:t>Graduate calibre with Professional Stage CIPS qualification or equivalent relevant Professional Qualification</w:t>
            </w:r>
          </w:p>
          <w:p w:rsidR="00BE78C2" w:rsidRPr="00EB0239" w:rsidRDefault="00457CE0" w:rsidP="007622C4">
            <w:pPr>
              <w:pStyle w:val="Puces4"/>
              <w:numPr>
                <w:ilvl w:val="0"/>
                <w:numId w:val="25"/>
              </w:numPr>
              <w:autoSpaceDE w:val="0"/>
              <w:autoSpaceDN w:val="0"/>
              <w:adjustRightInd w:val="0"/>
              <w:rPr>
                <w:sz w:val="18"/>
                <w:szCs w:val="18"/>
              </w:rPr>
            </w:pPr>
            <w:r w:rsidRPr="00457CE0">
              <w:rPr>
                <w:sz w:val="18"/>
                <w:szCs w:val="18"/>
              </w:rPr>
              <w:t>Substantial Commercial leadership experience</w:t>
            </w:r>
            <w:r w:rsidRPr="00EB0239">
              <w:rPr>
                <w:sz w:val="18"/>
                <w:szCs w:val="18"/>
              </w:rPr>
              <w:t xml:space="preserve"> </w:t>
            </w:r>
            <w:r>
              <w:rPr>
                <w:sz w:val="18"/>
                <w:szCs w:val="18"/>
              </w:rPr>
              <w:t>and s</w:t>
            </w:r>
            <w:r w:rsidR="00BE78C2" w:rsidRPr="00EB0239">
              <w:rPr>
                <w:sz w:val="18"/>
                <w:szCs w:val="18"/>
              </w:rPr>
              <w:t xml:space="preserve">pecific relevant depth of </w:t>
            </w:r>
            <w:r w:rsidR="004C0CA0">
              <w:rPr>
                <w:sz w:val="18"/>
                <w:szCs w:val="18"/>
              </w:rPr>
              <w:t xml:space="preserve">category </w:t>
            </w:r>
            <w:r w:rsidR="007F039E">
              <w:rPr>
                <w:sz w:val="18"/>
                <w:szCs w:val="18"/>
              </w:rPr>
              <w:t xml:space="preserve">experience </w:t>
            </w:r>
            <w:r w:rsidRPr="00457CE0">
              <w:rPr>
                <w:sz w:val="18"/>
                <w:szCs w:val="18"/>
              </w:rPr>
              <w:t>gained within a Property, Facilities Management or similar complex function within a large, matrix organisation</w:t>
            </w:r>
          </w:p>
          <w:p w:rsidR="007F039E" w:rsidRDefault="007F039E" w:rsidP="007F039E">
            <w:pPr>
              <w:pStyle w:val="Puces4"/>
              <w:numPr>
                <w:ilvl w:val="0"/>
                <w:numId w:val="25"/>
              </w:numPr>
              <w:autoSpaceDE w:val="0"/>
              <w:autoSpaceDN w:val="0"/>
              <w:adjustRightInd w:val="0"/>
              <w:rPr>
                <w:sz w:val="18"/>
                <w:szCs w:val="18"/>
              </w:rPr>
            </w:pPr>
            <w:r w:rsidRPr="00457CE0">
              <w:rPr>
                <w:sz w:val="18"/>
                <w:szCs w:val="18"/>
              </w:rPr>
              <w:t>Previously managed a team/team leader organisation leading on the development, review, negotiation and execution of large, complex contracts, and overseeing all commercial aspects of supplier performance and awareness of relevant compliance and regulatory requirements</w:t>
            </w:r>
          </w:p>
          <w:p w:rsidR="007F039E" w:rsidRDefault="007F039E" w:rsidP="007F039E">
            <w:pPr>
              <w:pStyle w:val="Puces4"/>
              <w:numPr>
                <w:ilvl w:val="0"/>
                <w:numId w:val="25"/>
              </w:numPr>
              <w:autoSpaceDE w:val="0"/>
              <w:autoSpaceDN w:val="0"/>
              <w:adjustRightInd w:val="0"/>
              <w:rPr>
                <w:sz w:val="18"/>
                <w:szCs w:val="18"/>
              </w:rPr>
            </w:pPr>
            <w:r w:rsidRPr="00457CE0">
              <w:rPr>
                <w:sz w:val="18"/>
                <w:szCs w:val="18"/>
              </w:rPr>
              <w:t xml:space="preserve">Commercial management of strategic suppliers, building positive relationships that address stakeholder strategies and ensure a culture of effective performance management </w:t>
            </w:r>
          </w:p>
          <w:p w:rsidR="007F039E" w:rsidRDefault="007F039E" w:rsidP="007F039E">
            <w:pPr>
              <w:pStyle w:val="Puces4"/>
              <w:numPr>
                <w:ilvl w:val="0"/>
                <w:numId w:val="25"/>
              </w:numPr>
              <w:autoSpaceDE w:val="0"/>
              <w:autoSpaceDN w:val="0"/>
              <w:adjustRightInd w:val="0"/>
              <w:rPr>
                <w:sz w:val="18"/>
                <w:szCs w:val="18"/>
              </w:rPr>
            </w:pPr>
            <w:r w:rsidRPr="00457CE0">
              <w:rPr>
                <w:sz w:val="18"/>
                <w:szCs w:val="18"/>
              </w:rPr>
              <w:t>Experience of successfully managing large, diverse teams spread over different locations, building team capability and increasing staff engagemen</w:t>
            </w:r>
            <w:r>
              <w:rPr>
                <w:sz w:val="18"/>
                <w:szCs w:val="18"/>
              </w:rPr>
              <w:t>t</w:t>
            </w:r>
          </w:p>
          <w:p w:rsidR="00457CE0" w:rsidRPr="00EB0239" w:rsidRDefault="00457CE0" w:rsidP="00457CE0">
            <w:pPr>
              <w:pStyle w:val="Puces4"/>
              <w:numPr>
                <w:ilvl w:val="0"/>
                <w:numId w:val="25"/>
              </w:numPr>
              <w:autoSpaceDE w:val="0"/>
              <w:autoSpaceDN w:val="0"/>
              <w:adjustRightInd w:val="0"/>
              <w:rPr>
                <w:sz w:val="18"/>
                <w:szCs w:val="18"/>
              </w:rPr>
            </w:pPr>
            <w:r w:rsidRPr="00EB0239">
              <w:rPr>
                <w:sz w:val="18"/>
                <w:szCs w:val="18"/>
              </w:rPr>
              <w:t xml:space="preserve">Sufficient and relevant experience of solving problems by delivering solutions in an administrative; customer service; supplier related environment </w:t>
            </w:r>
          </w:p>
          <w:p w:rsidR="007F039E" w:rsidRDefault="004C0CA0" w:rsidP="004C0CA0">
            <w:pPr>
              <w:pStyle w:val="Puces4"/>
              <w:numPr>
                <w:ilvl w:val="0"/>
                <w:numId w:val="25"/>
              </w:numPr>
              <w:autoSpaceDE w:val="0"/>
              <w:autoSpaceDN w:val="0"/>
              <w:adjustRightInd w:val="0"/>
              <w:rPr>
                <w:sz w:val="18"/>
                <w:szCs w:val="18"/>
              </w:rPr>
            </w:pPr>
            <w:r w:rsidRPr="004C0CA0">
              <w:rPr>
                <w:sz w:val="18"/>
                <w:szCs w:val="18"/>
              </w:rPr>
              <w:t>Excellent communication skills to</w:t>
            </w:r>
            <w:r>
              <w:rPr>
                <w:sz w:val="18"/>
                <w:szCs w:val="18"/>
              </w:rPr>
              <w:t xml:space="preserve"> enable</w:t>
            </w:r>
            <w:r w:rsidRPr="004C0CA0">
              <w:rPr>
                <w:sz w:val="18"/>
                <w:szCs w:val="18"/>
              </w:rPr>
              <w:t xml:space="preserve"> the development of strong, sustainable relationships both internally</w:t>
            </w:r>
            <w:r>
              <w:rPr>
                <w:sz w:val="18"/>
                <w:szCs w:val="18"/>
              </w:rPr>
              <w:t xml:space="preserve"> </w:t>
            </w:r>
            <w:r w:rsidRPr="004C0CA0">
              <w:rPr>
                <w:sz w:val="18"/>
                <w:szCs w:val="18"/>
              </w:rPr>
              <w:t>and externally</w:t>
            </w:r>
            <w:r w:rsidR="007F039E" w:rsidRPr="00457CE0">
              <w:rPr>
                <w:sz w:val="18"/>
                <w:szCs w:val="18"/>
              </w:rPr>
              <w:t xml:space="preserve"> </w:t>
            </w:r>
          </w:p>
          <w:p w:rsidR="004C0CA0" w:rsidRPr="004C0CA0" w:rsidRDefault="007F039E" w:rsidP="004C0CA0">
            <w:pPr>
              <w:pStyle w:val="Puces4"/>
              <w:numPr>
                <w:ilvl w:val="0"/>
                <w:numId w:val="25"/>
              </w:numPr>
              <w:autoSpaceDE w:val="0"/>
              <w:autoSpaceDN w:val="0"/>
              <w:adjustRightInd w:val="0"/>
              <w:rPr>
                <w:sz w:val="18"/>
                <w:szCs w:val="18"/>
              </w:rPr>
            </w:pPr>
            <w:r w:rsidRPr="00457CE0">
              <w:rPr>
                <w:sz w:val="18"/>
                <w:szCs w:val="18"/>
              </w:rPr>
              <w:t>Able to influence key stakeholders towards Commercial solutions that give a balance of optimal commercial performance whilst delivering on business strategy</w:t>
            </w:r>
            <w:r>
              <w:rPr>
                <w:sz w:val="18"/>
                <w:szCs w:val="18"/>
              </w:rPr>
              <w:t xml:space="preserve">, </w:t>
            </w:r>
            <w:r w:rsidRPr="00457CE0">
              <w:rPr>
                <w:sz w:val="18"/>
                <w:szCs w:val="18"/>
              </w:rPr>
              <w:t xml:space="preserve"> </w:t>
            </w:r>
            <w:r>
              <w:rPr>
                <w:sz w:val="18"/>
                <w:szCs w:val="18"/>
              </w:rPr>
              <w:t xml:space="preserve">including the </w:t>
            </w:r>
            <w:r w:rsidRPr="00457CE0">
              <w:rPr>
                <w:sz w:val="18"/>
                <w:szCs w:val="18"/>
              </w:rPr>
              <w:t>design and delivery of initiatives that support organisation strategy</w:t>
            </w:r>
          </w:p>
          <w:p w:rsidR="00E60002" w:rsidRPr="00EB0239" w:rsidRDefault="00E60002" w:rsidP="00E60002">
            <w:pPr>
              <w:pStyle w:val="Puces4"/>
              <w:numPr>
                <w:ilvl w:val="0"/>
                <w:numId w:val="25"/>
              </w:numPr>
              <w:autoSpaceDE w:val="0"/>
              <w:autoSpaceDN w:val="0"/>
              <w:adjustRightInd w:val="0"/>
              <w:rPr>
                <w:sz w:val="18"/>
                <w:szCs w:val="18"/>
              </w:rPr>
            </w:pPr>
            <w:r w:rsidRPr="00EB0239">
              <w:rPr>
                <w:sz w:val="18"/>
                <w:szCs w:val="18"/>
              </w:rPr>
              <w:t xml:space="preserve">Experienced in drafting &amp; negotiating supplier </w:t>
            </w:r>
            <w:r w:rsidR="00BE78C2" w:rsidRPr="00EB0239">
              <w:rPr>
                <w:sz w:val="18"/>
                <w:szCs w:val="18"/>
              </w:rPr>
              <w:t>contracts</w:t>
            </w:r>
          </w:p>
          <w:p w:rsidR="00BE78C2" w:rsidRPr="00EB0239" w:rsidRDefault="00BE78C2" w:rsidP="007622C4">
            <w:pPr>
              <w:pStyle w:val="Puces4"/>
              <w:numPr>
                <w:ilvl w:val="0"/>
                <w:numId w:val="25"/>
              </w:numPr>
              <w:autoSpaceDE w:val="0"/>
              <w:autoSpaceDN w:val="0"/>
              <w:adjustRightInd w:val="0"/>
              <w:rPr>
                <w:sz w:val="18"/>
                <w:szCs w:val="18"/>
              </w:rPr>
            </w:pPr>
            <w:r w:rsidRPr="00EB0239">
              <w:rPr>
                <w:sz w:val="18"/>
                <w:szCs w:val="18"/>
              </w:rPr>
              <w:t>Understanding of “Continuous Improvement Programme” implementation with Strategic Suppliers</w:t>
            </w:r>
          </w:p>
          <w:p w:rsidR="00BE78C2" w:rsidRPr="00EB0239" w:rsidRDefault="00BE78C2" w:rsidP="007622C4">
            <w:pPr>
              <w:pStyle w:val="Puces4"/>
              <w:numPr>
                <w:ilvl w:val="0"/>
                <w:numId w:val="25"/>
              </w:numPr>
              <w:autoSpaceDE w:val="0"/>
              <w:autoSpaceDN w:val="0"/>
              <w:adjustRightInd w:val="0"/>
              <w:rPr>
                <w:sz w:val="18"/>
                <w:szCs w:val="18"/>
              </w:rPr>
            </w:pPr>
            <w:r w:rsidRPr="00EB0239">
              <w:rPr>
                <w:sz w:val="18"/>
                <w:szCs w:val="18"/>
              </w:rPr>
              <w:t xml:space="preserve">Knowledge of Supplier and Customer Relationship Management tools and techniques and their application </w:t>
            </w:r>
          </w:p>
          <w:p w:rsidR="00EA3990" w:rsidRPr="007F039E" w:rsidRDefault="00F666E7" w:rsidP="007F039E">
            <w:pPr>
              <w:pStyle w:val="Puces4"/>
              <w:numPr>
                <w:ilvl w:val="0"/>
                <w:numId w:val="25"/>
              </w:numPr>
              <w:autoSpaceDE w:val="0"/>
              <w:autoSpaceDN w:val="0"/>
              <w:adjustRightInd w:val="0"/>
              <w:rPr>
                <w:sz w:val="18"/>
                <w:szCs w:val="18"/>
              </w:rPr>
            </w:pPr>
            <w:r w:rsidRPr="00EB0239">
              <w:rPr>
                <w:sz w:val="18"/>
                <w:szCs w:val="18"/>
              </w:rPr>
              <w:t xml:space="preserve">Knowledge and implementation of risk management strategies and processes </w:t>
            </w:r>
          </w:p>
        </w:tc>
      </w:tr>
    </w:tbl>
    <w:p w:rsidR="001F62F7" w:rsidRDefault="001F62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EB0239"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EB0239" w:rsidRDefault="00EA3990" w:rsidP="00EA3990">
            <w:pPr>
              <w:pStyle w:val="titregris"/>
              <w:framePr w:hSpace="0" w:wrap="auto" w:vAnchor="margin" w:hAnchor="text" w:xAlign="left" w:yAlign="inline"/>
              <w:rPr>
                <w:b w:val="0"/>
                <w:sz w:val="18"/>
                <w:szCs w:val="18"/>
              </w:rPr>
            </w:pPr>
            <w:r w:rsidRPr="00EB0239">
              <w:rPr>
                <w:color w:val="FF0000"/>
                <w:sz w:val="18"/>
                <w:szCs w:val="18"/>
              </w:rPr>
              <w:t>8.</w:t>
            </w:r>
            <w:r w:rsidRPr="00EB0239">
              <w:rPr>
                <w:sz w:val="18"/>
                <w:szCs w:val="18"/>
              </w:rPr>
              <w:t xml:space="preserve">  Competencies </w:t>
            </w:r>
            <w:r w:rsidRPr="00EB0239">
              <w:rPr>
                <w:b w:val="0"/>
                <w:sz w:val="18"/>
                <w:szCs w:val="18"/>
              </w:rPr>
              <w:t>–</w:t>
            </w:r>
            <w:r w:rsidRPr="00EB0239">
              <w:rPr>
                <w:sz w:val="18"/>
                <w:szCs w:val="18"/>
              </w:rPr>
              <w:t xml:space="preserve"> </w:t>
            </w:r>
            <w:r w:rsidRPr="00EB0239">
              <w:rPr>
                <w:b w:val="0"/>
                <w:sz w:val="18"/>
                <w:szCs w:val="18"/>
              </w:rPr>
              <w:t>Indicate which of the Sodexo core competencies and any professional competencies that the role requires</w:t>
            </w:r>
          </w:p>
        </w:tc>
      </w:tr>
      <w:tr w:rsidR="00EA3990" w:rsidRPr="00EB0239" w:rsidTr="0007446E">
        <w:trPr>
          <w:trHeight w:val="620"/>
        </w:trPr>
        <w:tc>
          <w:tcPr>
            <w:tcW w:w="10456" w:type="dxa"/>
            <w:tcBorders>
              <w:top w:val="nil"/>
              <w:left w:val="single" w:sz="2" w:space="0" w:color="auto"/>
              <w:bottom w:val="single" w:sz="4" w:space="0" w:color="auto"/>
              <w:right w:val="single" w:sz="4" w:space="0" w:color="auto"/>
            </w:tcBorders>
          </w:tcPr>
          <w:p w:rsidR="00EA3990" w:rsidRPr="00EB0239" w:rsidRDefault="00EA3990" w:rsidP="00EA3990">
            <w:pPr>
              <w:spacing w:before="40"/>
              <w:jc w:val="left"/>
              <w:rPr>
                <w:rFonts w:cs="Arial"/>
                <w:color w:val="000000" w:themeColor="text1"/>
                <w:sz w:val="18"/>
                <w:szCs w:val="18"/>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A6303" w:rsidRPr="00EB0239" w:rsidTr="00CA6303">
              <w:tc>
                <w:tcPr>
                  <w:tcW w:w="4473" w:type="dxa"/>
                  <w:shd w:val="clear" w:color="auto" w:fill="EEECE1" w:themeFill="background2"/>
                </w:tcPr>
                <w:p w:rsidR="00CA6303" w:rsidRPr="00EB0239" w:rsidRDefault="00CA6303" w:rsidP="00E15F84">
                  <w:pPr>
                    <w:pStyle w:val="Puces4"/>
                    <w:framePr w:hSpace="180" w:wrap="around" w:vAnchor="text" w:hAnchor="margin" w:xAlign="center" w:y="192"/>
                    <w:numPr>
                      <w:ilvl w:val="0"/>
                      <w:numId w:val="0"/>
                    </w:numPr>
                    <w:ind w:left="567"/>
                    <w:jc w:val="center"/>
                    <w:rPr>
                      <w:rFonts w:eastAsia="Times New Roman"/>
                      <w:b/>
                      <w:sz w:val="18"/>
                      <w:szCs w:val="18"/>
                    </w:rPr>
                  </w:pPr>
                  <w:r w:rsidRPr="00EB0239">
                    <w:rPr>
                      <w:rFonts w:eastAsia="Times New Roman"/>
                      <w:b/>
                      <w:sz w:val="18"/>
                      <w:szCs w:val="18"/>
                    </w:rPr>
                    <w:t>Competency</w:t>
                  </w:r>
                </w:p>
              </w:tc>
              <w:tc>
                <w:tcPr>
                  <w:tcW w:w="4524" w:type="dxa"/>
                  <w:shd w:val="clear" w:color="auto" w:fill="EEECE1" w:themeFill="background2"/>
                </w:tcPr>
                <w:p w:rsidR="00CA6303" w:rsidRPr="00EB0239" w:rsidRDefault="00CA6303" w:rsidP="00E15F84">
                  <w:pPr>
                    <w:framePr w:hSpace="180" w:wrap="around" w:vAnchor="text" w:hAnchor="margin" w:xAlign="center" w:y="192"/>
                    <w:autoSpaceDE w:val="0"/>
                    <w:autoSpaceDN w:val="0"/>
                    <w:adjustRightInd w:val="0"/>
                    <w:jc w:val="center"/>
                    <w:rPr>
                      <w:rFonts w:eastAsiaTheme="minorEastAsia" w:cs="Arial"/>
                      <w:b/>
                      <w:bCs/>
                      <w:color w:val="58595B"/>
                      <w:sz w:val="18"/>
                      <w:szCs w:val="18"/>
                      <w:lang w:val="en-GB" w:eastAsia="ja-JP"/>
                    </w:rPr>
                  </w:pPr>
                  <w:r w:rsidRPr="00EB0239">
                    <w:rPr>
                      <w:rFonts w:eastAsiaTheme="minorEastAsia" w:cs="Arial"/>
                      <w:b/>
                      <w:bCs/>
                      <w:color w:val="58595B"/>
                      <w:sz w:val="18"/>
                      <w:szCs w:val="18"/>
                      <w:lang w:val="en-GB" w:eastAsia="ja-JP"/>
                    </w:rPr>
                    <w:t>Key Area</w:t>
                  </w:r>
                  <w:r w:rsidR="007622C4" w:rsidRPr="00EB0239">
                    <w:rPr>
                      <w:rFonts w:eastAsiaTheme="minorEastAsia" w:cs="Arial"/>
                      <w:b/>
                      <w:bCs/>
                      <w:color w:val="58595B"/>
                      <w:sz w:val="18"/>
                      <w:szCs w:val="18"/>
                      <w:lang w:val="en-GB" w:eastAsia="ja-JP"/>
                    </w:rPr>
                    <w:t>s</w:t>
                  </w:r>
                </w:p>
              </w:tc>
            </w:tr>
            <w:tr w:rsidR="00EA3990" w:rsidRPr="00EB0239" w:rsidTr="0007446E">
              <w:tc>
                <w:tcPr>
                  <w:tcW w:w="4473" w:type="dxa"/>
                </w:tcPr>
                <w:p w:rsidR="00EA3990" w:rsidRPr="00EB0239" w:rsidRDefault="00EA3990" w:rsidP="00E15F84">
                  <w:pPr>
                    <w:pStyle w:val="Puces4"/>
                    <w:framePr w:hSpace="180" w:wrap="around" w:vAnchor="text" w:hAnchor="margin" w:xAlign="center" w:y="192"/>
                    <w:ind w:left="312" w:hanging="283"/>
                    <w:rPr>
                      <w:sz w:val="18"/>
                      <w:szCs w:val="18"/>
                    </w:rPr>
                  </w:pPr>
                  <w:r w:rsidRPr="00EB0239">
                    <w:rPr>
                      <w:sz w:val="18"/>
                      <w:szCs w:val="18"/>
                    </w:rPr>
                    <w:t>Growth, Client &amp; Customer Satisfaction / Quality of Services provided</w:t>
                  </w:r>
                </w:p>
              </w:tc>
              <w:tc>
                <w:tcPr>
                  <w:tcW w:w="4524" w:type="dxa"/>
                </w:tcPr>
                <w:p w:rsidR="00EA3990" w:rsidRPr="00EB0239" w:rsidRDefault="00CA6303"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Focusing on client and customer</w:t>
                  </w:r>
                </w:p>
                <w:p w:rsidR="00CA6303" w:rsidRPr="00EB0239" w:rsidRDefault="00CA6303"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Strategy and implementation</w:t>
                  </w:r>
                </w:p>
              </w:tc>
            </w:tr>
            <w:tr w:rsidR="00EA3990" w:rsidRPr="00EB0239" w:rsidTr="0007446E">
              <w:tc>
                <w:tcPr>
                  <w:tcW w:w="4473" w:type="dxa"/>
                </w:tcPr>
                <w:p w:rsidR="00EA3990" w:rsidRPr="00EB0239" w:rsidRDefault="00EA3990" w:rsidP="00E15F84">
                  <w:pPr>
                    <w:pStyle w:val="Puces4"/>
                    <w:framePr w:hSpace="180" w:wrap="around" w:vAnchor="text" w:hAnchor="margin" w:xAlign="center" w:y="192"/>
                    <w:ind w:left="312" w:hanging="283"/>
                    <w:rPr>
                      <w:sz w:val="18"/>
                      <w:szCs w:val="18"/>
                    </w:rPr>
                  </w:pPr>
                  <w:r w:rsidRPr="00EB0239">
                    <w:rPr>
                      <w:sz w:val="18"/>
                      <w:szCs w:val="18"/>
                    </w:rPr>
                    <w:t>Rigorous management of results</w:t>
                  </w:r>
                </w:p>
              </w:tc>
              <w:tc>
                <w:tcPr>
                  <w:tcW w:w="4524" w:type="dxa"/>
                </w:tcPr>
                <w:p w:rsidR="00EA3990" w:rsidRPr="00EB0239" w:rsidRDefault="00BE78C2"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Business and financial acumen</w:t>
                  </w:r>
                </w:p>
              </w:tc>
            </w:tr>
            <w:tr w:rsidR="004C0CA0" w:rsidRPr="00EB0239" w:rsidTr="0007446E">
              <w:tc>
                <w:tcPr>
                  <w:tcW w:w="4473" w:type="dxa"/>
                </w:tcPr>
                <w:p w:rsidR="004C0CA0" w:rsidRPr="00EB0239" w:rsidRDefault="004C0CA0" w:rsidP="00E15F84">
                  <w:pPr>
                    <w:pStyle w:val="Puces4"/>
                    <w:framePr w:hSpace="180" w:wrap="around" w:vAnchor="text" w:hAnchor="margin" w:xAlign="center" w:y="192"/>
                    <w:ind w:left="312" w:hanging="283"/>
                    <w:rPr>
                      <w:sz w:val="18"/>
                      <w:szCs w:val="18"/>
                    </w:rPr>
                  </w:pPr>
                  <w:r>
                    <w:rPr>
                      <w:sz w:val="18"/>
                      <w:szCs w:val="18"/>
                    </w:rPr>
                    <w:t>Leadership &amp; People Management</w:t>
                  </w:r>
                </w:p>
              </w:tc>
              <w:tc>
                <w:tcPr>
                  <w:tcW w:w="4524" w:type="dxa"/>
                </w:tcPr>
                <w:p w:rsidR="004C0CA0" w:rsidRPr="00EB0239" w:rsidRDefault="004C0CA0"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Pr>
                      <w:rFonts w:eastAsiaTheme="minorEastAsia" w:cs="Arial"/>
                      <w:bCs/>
                      <w:color w:val="58595B"/>
                      <w:sz w:val="18"/>
                      <w:szCs w:val="18"/>
                      <w:lang w:val="en-GB" w:eastAsia="ja-JP"/>
                    </w:rPr>
                    <w:t>Leading for excellence</w:t>
                  </w:r>
                </w:p>
              </w:tc>
            </w:tr>
            <w:tr w:rsidR="00EA3990" w:rsidRPr="00EB0239" w:rsidTr="0007446E">
              <w:tc>
                <w:tcPr>
                  <w:tcW w:w="4473" w:type="dxa"/>
                </w:tcPr>
                <w:p w:rsidR="00EA3990" w:rsidRPr="00EB0239" w:rsidRDefault="00CA6303" w:rsidP="00E15F84">
                  <w:pPr>
                    <w:pStyle w:val="Puces4"/>
                    <w:framePr w:hSpace="180" w:wrap="around" w:vAnchor="text" w:hAnchor="margin" w:xAlign="center" w:y="192"/>
                    <w:ind w:left="312" w:hanging="283"/>
                    <w:rPr>
                      <w:sz w:val="18"/>
                      <w:szCs w:val="18"/>
                    </w:rPr>
                  </w:pPr>
                  <w:r w:rsidRPr="00EB0239">
                    <w:rPr>
                      <w:sz w:val="18"/>
                      <w:szCs w:val="18"/>
                    </w:rPr>
                    <w:t>Innovation and Change</w:t>
                  </w:r>
                </w:p>
              </w:tc>
              <w:tc>
                <w:tcPr>
                  <w:tcW w:w="4524" w:type="dxa"/>
                </w:tcPr>
                <w:p w:rsidR="00BE78C2" w:rsidRPr="00EB0239" w:rsidRDefault="00BE78C2"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Intellectual agility and eagerness to learn</w:t>
                  </w:r>
                </w:p>
                <w:p w:rsidR="00BE78C2" w:rsidRPr="00EB0239" w:rsidRDefault="00BE78C2"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Personal and influencing skills</w:t>
                  </w:r>
                </w:p>
                <w:p w:rsidR="00EA3990" w:rsidRPr="00EB0239" w:rsidRDefault="00BE78C2" w:rsidP="00E15F8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color w:val="58595B"/>
                      <w:sz w:val="18"/>
                      <w:szCs w:val="18"/>
                      <w:lang w:val="en-GB" w:eastAsia="ja-JP"/>
                    </w:rPr>
                    <w:t>Driving for change</w:t>
                  </w:r>
                </w:p>
              </w:tc>
            </w:tr>
          </w:tbl>
          <w:p w:rsidR="00EA3990" w:rsidRPr="00EB0239" w:rsidRDefault="00EA3990" w:rsidP="00EA3990">
            <w:pPr>
              <w:spacing w:before="40"/>
              <w:ind w:left="720"/>
              <w:jc w:val="left"/>
              <w:rPr>
                <w:rFonts w:cs="Arial"/>
                <w:color w:val="000000" w:themeColor="text1"/>
                <w:sz w:val="18"/>
                <w:szCs w:val="18"/>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EB0239"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EB0239" w:rsidRDefault="00E57078" w:rsidP="00E57078">
            <w:pPr>
              <w:pStyle w:val="titregris"/>
              <w:framePr w:hSpace="0" w:wrap="auto" w:vAnchor="margin" w:hAnchor="text" w:xAlign="left" w:yAlign="inline"/>
              <w:rPr>
                <w:b w:val="0"/>
                <w:sz w:val="18"/>
                <w:szCs w:val="18"/>
              </w:rPr>
            </w:pPr>
            <w:r w:rsidRPr="00EB0239">
              <w:rPr>
                <w:color w:val="FF0000"/>
                <w:sz w:val="18"/>
                <w:szCs w:val="18"/>
              </w:rPr>
              <w:t>9.</w:t>
            </w:r>
            <w:r w:rsidRPr="00EB0239">
              <w:rPr>
                <w:sz w:val="18"/>
                <w:szCs w:val="18"/>
              </w:rPr>
              <w:t xml:space="preserve">  Management Approval </w:t>
            </w:r>
            <w:r w:rsidRPr="00EB0239">
              <w:rPr>
                <w:b w:val="0"/>
                <w:sz w:val="18"/>
                <w:szCs w:val="18"/>
              </w:rPr>
              <w:t>–</w:t>
            </w:r>
            <w:r w:rsidRPr="00EB0239">
              <w:rPr>
                <w:sz w:val="18"/>
                <w:szCs w:val="18"/>
              </w:rPr>
              <w:t xml:space="preserve"> </w:t>
            </w:r>
            <w:r w:rsidRPr="00EB0239">
              <w:rPr>
                <w:b w:val="0"/>
                <w:sz w:val="18"/>
                <w:szCs w:val="18"/>
              </w:rPr>
              <w:t>To be completed by document owner</w:t>
            </w:r>
          </w:p>
        </w:tc>
      </w:tr>
      <w:tr w:rsidR="00E57078" w:rsidRPr="00EB0239" w:rsidTr="00353228">
        <w:trPr>
          <w:trHeight w:val="620"/>
        </w:trPr>
        <w:tc>
          <w:tcPr>
            <w:tcW w:w="10456" w:type="dxa"/>
            <w:tcBorders>
              <w:top w:val="nil"/>
              <w:left w:val="single" w:sz="2" w:space="0" w:color="auto"/>
              <w:bottom w:val="single" w:sz="4" w:space="0" w:color="auto"/>
              <w:right w:val="single" w:sz="4" w:space="0" w:color="auto"/>
            </w:tcBorders>
          </w:tcPr>
          <w:p w:rsidR="00E57078" w:rsidRPr="00EB0239" w:rsidRDefault="00E57078" w:rsidP="00353228">
            <w:pPr>
              <w:spacing w:before="40"/>
              <w:jc w:val="left"/>
              <w:rPr>
                <w:rFonts w:cs="Arial"/>
                <w:color w:val="000000" w:themeColor="text1"/>
                <w:sz w:val="18"/>
                <w:szCs w:val="18"/>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EB0239" w:rsidTr="00E57078">
              <w:tc>
                <w:tcPr>
                  <w:tcW w:w="2122" w:type="dxa"/>
                </w:tcPr>
                <w:p w:rsidR="00E57078" w:rsidRPr="00EB0239" w:rsidRDefault="00E57078" w:rsidP="00E15F8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Version</w:t>
                  </w:r>
                </w:p>
              </w:tc>
              <w:tc>
                <w:tcPr>
                  <w:tcW w:w="2991" w:type="dxa"/>
                </w:tcPr>
                <w:p w:rsidR="00E57078" w:rsidRPr="00EB0239" w:rsidRDefault="00A95B1F" w:rsidP="00E15F84">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1</w:t>
                  </w:r>
                  <w:r w:rsidR="00114CA0">
                    <w:rPr>
                      <w:rFonts w:cs="Arial"/>
                      <w:color w:val="000000" w:themeColor="text1"/>
                      <w:sz w:val="18"/>
                      <w:szCs w:val="18"/>
                      <w:lang w:val="en-GB"/>
                    </w:rPr>
                    <w:t>.0</w:t>
                  </w:r>
                </w:p>
              </w:tc>
              <w:tc>
                <w:tcPr>
                  <w:tcW w:w="2557" w:type="dxa"/>
                </w:tcPr>
                <w:p w:rsidR="00E57078" w:rsidRPr="00EB0239" w:rsidRDefault="00E57078" w:rsidP="00E15F8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Date</w:t>
                  </w:r>
                </w:p>
              </w:tc>
              <w:tc>
                <w:tcPr>
                  <w:tcW w:w="2557" w:type="dxa"/>
                </w:tcPr>
                <w:p w:rsidR="00E57078" w:rsidRPr="00EB0239" w:rsidRDefault="00A95B1F" w:rsidP="00E15F84">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30</w:t>
                  </w:r>
                  <w:r w:rsidRPr="00A95B1F">
                    <w:rPr>
                      <w:rFonts w:cs="Arial"/>
                      <w:color w:val="000000" w:themeColor="text1"/>
                      <w:sz w:val="18"/>
                      <w:szCs w:val="18"/>
                      <w:vertAlign w:val="superscript"/>
                      <w:lang w:val="en-GB"/>
                    </w:rPr>
                    <w:t>th</w:t>
                  </w:r>
                  <w:r>
                    <w:rPr>
                      <w:rFonts w:cs="Arial"/>
                      <w:color w:val="000000" w:themeColor="text1"/>
                      <w:sz w:val="18"/>
                      <w:szCs w:val="18"/>
                      <w:lang w:val="en-GB"/>
                    </w:rPr>
                    <w:t xml:space="preserve"> May 2017</w:t>
                  </w:r>
                </w:p>
              </w:tc>
            </w:tr>
            <w:tr w:rsidR="00E57078" w:rsidRPr="00EB0239" w:rsidTr="00E57078">
              <w:tc>
                <w:tcPr>
                  <w:tcW w:w="2122" w:type="dxa"/>
                </w:tcPr>
                <w:p w:rsidR="00E57078" w:rsidRPr="00EB0239" w:rsidRDefault="00E57078" w:rsidP="00E15F8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Document Owner</w:t>
                  </w:r>
                </w:p>
              </w:tc>
              <w:tc>
                <w:tcPr>
                  <w:tcW w:w="8105" w:type="dxa"/>
                  <w:gridSpan w:val="3"/>
                </w:tcPr>
                <w:p w:rsidR="00E57078" w:rsidRPr="00EB0239" w:rsidRDefault="00AD4F59" w:rsidP="009650B5">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F</w:t>
                  </w:r>
                  <w:r w:rsidR="009650B5">
                    <w:rPr>
                      <w:rFonts w:cs="Arial"/>
                      <w:color w:val="000000" w:themeColor="text1"/>
                      <w:sz w:val="18"/>
                      <w:szCs w:val="18"/>
                      <w:lang w:val="en-GB"/>
                    </w:rPr>
                    <w:t>Mi</w:t>
                  </w:r>
                  <w:bookmarkStart w:id="0" w:name="_GoBack"/>
                  <w:bookmarkEnd w:id="0"/>
                </w:p>
              </w:tc>
            </w:tr>
          </w:tbl>
          <w:p w:rsidR="00E57078" w:rsidRPr="00EB0239" w:rsidRDefault="00E57078" w:rsidP="00353228">
            <w:pPr>
              <w:spacing w:before="40"/>
              <w:ind w:left="720"/>
              <w:jc w:val="left"/>
              <w:rPr>
                <w:rFonts w:cs="Arial"/>
                <w:color w:val="000000" w:themeColor="text1"/>
                <w:sz w:val="18"/>
                <w:szCs w:val="18"/>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573F87">
      <w:footerReference w:type="default" r:id="rId14"/>
      <w:pgSz w:w="11906" w:h="16838"/>
      <w:pgMar w:top="1417" w:right="1417" w:bottom="851"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43" w:rsidRDefault="001D6043" w:rsidP="00573F87">
      <w:r>
        <w:separator/>
      </w:r>
    </w:p>
  </w:endnote>
  <w:endnote w:type="continuationSeparator" w:id="0">
    <w:p w:rsidR="001D6043" w:rsidRDefault="001D6043" w:rsidP="0057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35989"/>
      <w:docPartObj>
        <w:docPartGallery w:val="Page Numbers (Bottom of Page)"/>
        <w:docPartUnique/>
      </w:docPartObj>
    </w:sdtPr>
    <w:sdtEndPr>
      <w:rPr>
        <w:noProof/>
      </w:rPr>
    </w:sdtEndPr>
    <w:sdtContent>
      <w:p w:rsidR="007E5AE2" w:rsidRDefault="007E5AE2">
        <w:pPr>
          <w:pStyle w:val="Footer"/>
          <w:jc w:val="center"/>
        </w:pPr>
        <w:r>
          <w:fldChar w:fldCharType="begin"/>
        </w:r>
        <w:r>
          <w:instrText xml:space="preserve"> PAGE   \* MERGEFORMAT </w:instrText>
        </w:r>
        <w:r>
          <w:fldChar w:fldCharType="separate"/>
        </w:r>
        <w:r w:rsidR="009650B5">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650B5">
          <w:rPr>
            <w:noProof/>
          </w:rPr>
          <w:t>3</w:t>
        </w:r>
        <w:r>
          <w:rPr>
            <w:noProof/>
          </w:rPr>
          <w:fldChar w:fldCharType="end"/>
        </w:r>
        <w:r>
          <w:rPr>
            <w:noProof/>
          </w:rPr>
          <w:t xml:space="preserve"> pages</w:t>
        </w:r>
      </w:p>
    </w:sdtContent>
  </w:sdt>
  <w:p w:rsidR="007E5AE2" w:rsidRDefault="007E5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43" w:rsidRDefault="001D6043" w:rsidP="00573F87">
      <w:r>
        <w:separator/>
      </w:r>
    </w:p>
  </w:footnote>
  <w:footnote w:type="continuationSeparator" w:id="0">
    <w:p w:rsidR="001D6043" w:rsidRDefault="001D6043" w:rsidP="00573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5pt;height:9.75pt" o:bullet="t">
        <v:imagedata r:id="rId1" o:title="carre-rouge"/>
      </v:shape>
    </w:pict>
  </w:numPicBullet>
  <w:abstractNum w:abstractNumId="0">
    <w:nsid w:val="02D96681"/>
    <w:multiLevelType w:val="hybridMultilevel"/>
    <w:tmpl w:val="D36EE3D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24F70"/>
    <w:multiLevelType w:val="hybridMultilevel"/>
    <w:tmpl w:val="A31E2AC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2B5BF9"/>
    <w:multiLevelType w:val="hybridMultilevel"/>
    <w:tmpl w:val="469E8050"/>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nsid w:val="2CFE5571"/>
    <w:multiLevelType w:val="hybridMultilevel"/>
    <w:tmpl w:val="1902BEE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2F8F3D7B"/>
    <w:multiLevelType w:val="hybridMultilevel"/>
    <w:tmpl w:val="B6DEF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2B0177"/>
    <w:multiLevelType w:val="hybridMultilevel"/>
    <w:tmpl w:val="ADFAE2E0"/>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PicBulletId w:val="0"/>
      <w:lvlJc w:val="left"/>
      <w:pPr>
        <w:ind w:left="1440" w:hanging="360"/>
      </w:pPr>
      <w:rPr>
        <w:rFonts w:ascii="Arial" w:hAnsi="Arial" w:hint="default"/>
        <w:color w:val="FF0000"/>
        <w:sz w:val="16"/>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36D83330"/>
    <w:multiLevelType w:val="hybridMultilevel"/>
    <w:tmpl w:val="5CC2D45A"/>
    <w:lvl w:ilvl="0" w:tplc="F8FEDBFE">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9312E"/>
    <w:multiLevelType w:val="hybridMultilevel"/>
    <w:tmpl w:val="E884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E4ACF"/>
    <w:multiLevelType w:val="hybridMultilevel"/>
    <w:tmpl w:val="E258EBB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F6339"/>
    <w:multiLevelType w:val="hybridMultilevel"/>
    <w:tmpl w:val="8FAE9BB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16"/>
  </w:num>
  <w:num w:numId="5">
    <w:abstractNumId w:val="8"/>
  </w:num>
  <w:num w:numId="6">
    <w:abstractNumId w:val="5"/>
  </w:num>
  <w:num w:numId="7">
    <w:abstractNumId w:val="19"/>
  </w:num>
  <w:num w:numId="8">
    <w:abstractNumId w:val="12"/>
  </w:num>
  <w:num w:numId="9">
    <w:abstractNumId w:val="23"/>
  </w:num>
  <w:num w:numId="10">
    <w:abstractNumId w:val="24"/>
  </w:num>
  <w:num w:numId="11">
    <w:abstractNumId w:val="15"/>
  </w:num>
  <w:num w:numId="12">
    <w:abstractNumId w:val="0"/>
  </w:num>
  <w:num w:numId="13">
    <w:abstractNumId w:val="20"/>
  </w:num>
  <w:num w:numId="14">
    <w:abstractNumId w:val="7"/>
  </w:num>
  <w:num w:numId="15">
    <w:abstractNumId w:val="21"/>
  </w:num>
  <w:num w:numId="16">
    <w:abstractNumId w:val="22"/>
  </w:num>
  <w:num w:numId="17">
    <w:abstractNumId w:val="17"/>
  </w:num>
  <w:num w:numId="18">
    <w:abstractNumId w:val="0"/>
  </w:num>
  <w:num w:numId="19">
    <w:abstractNumId w:val="1"/>
  </w:num>
  <w:num w:numId="20">
    <w:abstractNumId w:val="0"/>
  </w:num>
  <w:num w:numId="21">
    <w:abstractNumId w:val="0"/>
  </w:num>
  <w:num w:numId="22">
    <w:abstractNumId w:val="25"/>
  </w:num>
  <w:num w:numId="23">
    <w:abstractNumId w:val="0"/>
  </w:num>
  <w:num w:numId="24">
    <w:abstractNumId w:val="2"/>
  </w:num>
  <w:num w:numId="25">
    <w:abstractNumId w:val="11"/>
  </w:num>
  <w:num w:numId="26">
    <w:abstractNumId w:val="0"/>
  </w:num>
  <w:num w:numId="27">
    <w:abstractNumId w:val="0"/>
  </w:num>
  <w:num w:numId="28">
    <w:abstractNumId w:val="6"/>
  </w:num>
  <w:num w:numId="29">
    <w:abstractNumId w:val="4"/>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76BB"/>
    <w:rsid w:val="00074DB3"/>
    <w:rsid w:val="000823A5"/>
    <w:rsid w:val="000B7B9C"/>
    <w:rsid w:val="000C3216"/>
    <w:rsid w:val="000E3EF7"/>
    <w:rsid w:val="00104BDE"/>
    <w:rsid w:val="00114CA0"/>
    <w:rsid w:val="00126166"/>
    <w:rsid w:val="00143787"/>
    <w:rsid w:val="00144E5D"/>
    <w:rsid w:val="00160C0A"/>
    <w:rsid w:val="001D6043"/>
    <w:rsid w:val="001E384D"/>
    <w:rsid w:val="001F1F6A"/>
    <w:rsid w:val="001F62F7"/>
    <w:rsid w:val="00243109"/>
    <w:rsid w:val="00243E39"/>
    <w:rsid w:val="00293E5D"/>
    <w:rsid w:val="002B1DC6"/>
    <w:rsid w:val="0033100D"/>
    <w:rsid w:val="00366A73"/>
    <w:rsid w:val="00374952"/>
    <w:rsid w:val="003807D0"/>
    <w:rsid w:val="003E3FE7"/>
    <w:rsid w:val="00402485"/>
    <w:rsid w:val="004238D8"/>
    <w:rsid w:val="00424476"/>
    <w:rsid w:val="00457CE0"/>
    <w:rsid w:val="00470A3F"/>
    <w:rsid w:val="004B1027"/>
    <w:rsid w:val="004B2221"/>
    <w:rsid w:val="004C0CA0"/>
    <w:rsid w:val="004D170A"/>
    <w:rsid w:val="00520545"/>
    <w:rsid w:val="00573F87"/>
    <w:rsid w:val="005B05F2"/>
    <w:rsid w:val="005B2A9A"/>
    <w:rsid w:val="005E0FDA"/>
    <w:rsid w:val="005E5B63"/>
    <w:rsid w:val="006075AA"/>
    <w:rsid w:val="00613392"/>
    <w:rsid w:val="00616B0B"/>
    <w:rsid w:val="00646B79"/>
    <w:rsid w:val="00656519"/>
    <w:rsid w:val="0066302B"/>
    <w:rsid w:val="00670FB7"/>
    <w:rsid w:val="00674674"/>
    <w:rsid w:val="006802C0"/>
    <w:rsid w:val="006C2AA8"/>
    <w:rsid w:val="006C7399"/>
    <w:rsid w:val="00745A24"/>
    <w:rsid w:val="007622C4"/>
    <w:rsid w:val="007E5AE2"/>
    <w:rsid w:val="007F039E"/>
    <w:rsid w:val="007F1D47"/>
    <w:rsid w:val="007F602D"/>
    <w:rsid w:val="00804E07"/>
    <w:rsid w:val="00845F54"/>
    <w:rsid w:val="008B64DE"/>
    <w:rsid w:val="008D1A2B"/>
    <w:rsid w:val="008E2DD4"/>
    <w:rsid w:val="00920DA1"/>
    <w:rsid w:val="009650B5"/>
    <w:rsid w:val="00A37146"/>
    <w:rsid w:val="00A77DCD"/>
    <w:rsid w:val="00A8035B"/>
    <w:rsid w:val="00A95B1F"/>
    <w:rsid w:val="00AC6D15"/>
    <w:rsid w:val="00AD1DEC"/>
    <w:rsid w:val="00AD4F59"/>
    <w:rsid w:val="00B70457"/>
    <w:rsid w:val="00BB199C"/>
    <w:rsid w:val="00BE78C2"/>
    <w:rsid w:val="00BF4D80"/>
    <w:rsid w:val="00C212C6"/>
    <w:rsid w:val="00C22530"/>
    <w:rsid w:val="00C4467B"/>
    <w:rsid w:val="00C4695A"/>
    <w:rsid w:val="00C61430"/>
    <w:rsid w:val="00CA1460"/>
    <w:rsid w:val="00CA2562"/>
    <w:rsid w:val="00CA3D27"/>
    <w:rsid w:val="00CA6303"/>
    <w:rsid w:val="00CC0297"/>
    <w:rsid w:val="00CC2929"/>
    <w:rsid w:val="00D26868"/>
    <w:rsid w:val="00D309C7"/>
    <w:rsid w:val="00D65B9D"/>
    <w:rsid w:val="00D949FB"/>
    <w:rsid w:val="00DE5E49"/>
    <w:rsid w:val="00E03E2C"/>
    <w:rsid w:val="00E15F84"/>
    <w:rsid w:val="00E31AA0"/>
    <w:rsid w:val="00E33C91"/>
    <w:rsid w:val="00E57078"/>
    <w:rsid w:val="00E60002"/>
    <w:rsid w:val="00E70392"/>
    <w:rsid w:val="00E86121"/>
    <w:rsid w:val="00EA3990"/>
    <w:rsid w:val="00EA4C16"/>
    <w:rsid w:val="00EA5822"/>
    <w:rsid w:val="00EB0239"/>
    <w:rsid w:val="00ED7612"/>
    <w:rsid w:val="00EF6ED7"/>
    <w:rsid w:val="00F167D6"/>
    <w:rsid w:val="00F237D9"/>
    <w:rsid w:val="00F43209"/>
    <w:rsid w:val="00F479E6"/>
    <w:rsid w:val="00F666E7"/>
    <w:rsid w:val="00FA1A0A"/>
    <w:rsid w:val="00FB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E78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78C2"/>
    <w:rPr>
      <w:rFonts w:asciiTheme="majorHAnsi" w:eastAsiaTheme="majorEastAsia" w:hAnsiTheme="majorHAnsi" w:cstheme="majorBidi"/>
      <w:b/>
      <w:bCs/>
      <w:color w:val="4F81BD" w:themeColor="accent1"/>
      <w:sz w:val="20"/>
      <w:szCs w:val="24"/>
      <w:lang w:val="en-US" w:eastAsia="fr-FR"/>
    </w:rPr>
  </w:style>
  <w:style w:type="paragraph" w:customStyle="1" w:styleId="Bulletpoints">
    <w:name w:val="Bullet points"/>
    <w:basedOn w:val="Normal"/>
    <w:qFormat/>
    <w:rsid w:val="00243109"/>
    <w:pPr>
      <w:numPr>
        <w:numId w:val="29"/>
      </w:numPr>
      <w:autoSpaceDE w:val="0"/>
      <w:autoSpaceDN w:val="0"/>
      <w:adjustRightInd w:val="0"/>
      <w:spacing w:after="60"/>
      <w:contextualSpacing/>
      <w:jc w:val="left"/>
    </w:pPr>
    <w:rPr>
      <w:rFonts w:cs="Arial"/>
      <w:sz w:val="18"/>
      <w:szCs w:val="18"/>
      <w:lang w:val="en-GB" w:eastAsia="en-GB"/>
    </w:rPr>
  </w:style>
  <w:style w:type="character" w:customStyle="1" w:styleId="Texte9retraitCar">
    <w:name w:val="Texte 9 retrait Car"/>
    <w:basedOn w:val="DefaultParagraphFont"/>
    <w:link w:val="Texte9retrait"/>
    <w:uiPriority w:val="99"/>
    <w:locked/>
    <w:rsid w:val="000276BB"/>
    <w:rPr>
      <w:rFonts w:ascii="Arial" w:hAnsi="Arial" w:cs="Arial"/>
      <w:color w:val="000000"/>
      <w:sz w:val="18"/>
      <w:szCs w:val="18"/>
      <w:lang w:val="x-none" w:eastAsia="fr-FR"/>
    </w:rPr>
  </w:style>
  <w:style w:type="paragraph" w:customStyle="1" w:styleId="Texte9retrait">
    <w:name w:val="Texte 9 retrait"/>
    <w:basedOn w:val="Normal"/>
    <w:link w:val="Texte9retraitCar"/>
    <w:uiPriority w:val="99"/>
    <w:rsid w:val="000276BB"/>
    <w:pPr>
      <w:spacing w:after="120" w:line="220" w:lineRule="exact"/>
      <w:ind w:left="567"/>
      <w:jc w:val="left"/>
    </w:pPr>
    <w:rPr>
      <w:rFonts w:eastAsiaTheme="minorEastAsia" w:cs="Arial"/>
      <w:color w:val="000000"/>
      <w:sz w:val="18"/>
      <w:szCs w:val="18"/>
      <w:lang w:val="x-none"/>
    </w:rPr>
  </w:style>
  <w:style w:type="paragraph" w:styleId="Header">
    <w:name w:val="header"/>
    <w:basedOn w:val="Normal"/>
    <w:link w:val="HeaderChar"/>
    <w:uiPriority w:val="99"/>
    <w:unhideWhenUsed/>
    <w:rsid w:val="00573F87"/>
    <w:pPr>
      <w:tabs>
        <w:tab w:val="center" w:pos="4513"/>
        <w:tab w:val="right" w:pos="9026"/>
      </w:tabs>
    </w:pPr>
  </w:style>
  <w:style w:type="character" w:customStyle="1" w:styleId="HeaderChar">
    <w:name w:val="Header Char"/>
    <w:basedOn w:val="DefaultParagraphFont"/>
    <w:link w:val="Header"/>
    <w:uiPriority w:val="99"/>
    <w:rsid w:val="00573F8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73F87"/>
    <w:pPr>
      <w:tabs>
        <w:tab w:val="center" w:pos="4513"/>
        <w:tab w:val="right" w:pos="9026"/>
      </w:tabs>
    </w:pPr>
  </w:style>
  <w:style w:type="character" w:customStyle="1" w:styleId="FooterChar">
    <w:name w:val="Footer Char"/>
    <w:basedOn w:val="DefaultParagraphFont"/>
    <w:link w:val="Footer"/>
    <w:uiPriority w:val="99"/>
    <w:rsid w:val="00573F87"/>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E78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78C2"/>
    <w:rPr>
      <w:rFonts w:asciiTheme="majorHAnsi" w:eastAsiaTheme="majorEastAsia" w:hAnsiTheme="majorHAnsi" w:cstheme="majorBidi"/>
      <w:b/>
      <w:bCs/>
      <w:color w:val="4F81BD" w:themeColor="accent1"/>
      <w:sz w:val="20"/>
      <w:szCs w:val="24"/>
      <w:lang w:val="en-US" w:eastAsia="fr-FR"/>
    </w:rPr>
  </w:style>
  <w:style w:type="paragraph" w:customStyle="1" w:styleId="Bulletpoints">
    <w:name w:val="Bullet points"/>
    <w:basedOn w:val="Normal"/>
    <w:qFormat/>
    <w:rsid w:val="00243109"/>
    <w:pPr>
      <w:numPr>
        <w:numId w:val="29"/>
      </w:numPr>
      <w:autoSpaceDE w:val="0"/>
      <w:autoSpaceDN w:val="0"/>
      <w:adjustRightInd w:val="0"/>
      <w:spacing w:after="60"/>
      <w:contextualSpacing/>
      <w:jc w:val="left"/>
    </w:pPr>
    <w:rPr>
      <w:rFonts w:cs="Arial"/>
      <w:sz w:val="18"/>
      <w:szCs w:val="18"/>
      <w:lang w:val="en-GB" w:eastAsia="en-GB"/>
    </w:rPr>
  </w:style>
  <w:style w:type="character" w:customStyle="1" w:styleId="Texte9retraitCar">
    <w:name w:val="Texte 9 retrait Car"/>
    <w:basedOn w:val="DefaultParagraphFont"/>
    <w:link w:val="Texte9retrait"/>
    <w:uiPriority w:val="99"/>
    <w:locked/>
    <w:rsid w:val="000276BB"/>
    <w:rPr>
      <w:rFonts w:ascii="Arial" w:hAnsi="Arial" w:cs="Arial"/>
      <w:color w:val="000000"/>
      <w:sz w:val="18"/>
      <w:szCs w:val="18"/>
      <w:lang w:val="x-none" w:eastAsia="fr-FR"/>
    </w:rPr>
  </w:style>
  <w:style w:type="paragraph" w:customStyle="1" w:styleId="Texte9retrait">
    <w:name w:val="Texte 9 retrait"/>
    <w:basedOn w:val="Normal"/>
    <w:link w:val="Texte9retraitCar"/>
    <w:uiPriority w:val="99"/>
    <w:rsid w:val="000276BB"/>
    <w:pPr>
      <w:spacing w:after="120" w:line="220" w:lineRule="exact"/>
      <w:ind w:left="567"/>
      <w:jc w:val="left"/>
    </w:pPr>
    <w:rPr>
      <w:rFonts w:eastAsiaTheme="minorEastAsia" w:cs="Arial"/>
      <w:color w:val="000000"/>
      <w:sz w:val="18"/>
      <w:szCs w:val="18"/>
      <w:lang w:val="x-none"/>
    </w:rPr>
  </w:style>
  <w:style w:type="paragraph" w:styleId="Header">
    <w:name w:val="header"/>
    <w:basedOn w:val="Normal"/>
    <w:link w:val="HeaderChar"/>
    <w:uiPriority w:val="99"/>
    <w:unhideWhenUsed/>
    <w:rsid w:val="00573F87"/>
    <w:pPr>
      <w:tabs>
        <w:tab w:val="center" w:pos="4513"/>
        <w:tab w:val="right" w:pos="9026"/>
      </w:tabs>
    </w:pPr>
  </w:style>
  <w:style w:type="character" w:customStyle="1" w:styleId="HeaderChar">
    <w:name w:val="Header Char"/>
    <w:basedOn w:val="DefaultParagraphFont"/>
    <w:link w:val="Header"/>
    <w:uiPriority w:val="99"/>
    <w:rsid w:val="00573F8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73F87"/>
    <w:pPr>
      <w:tabs>
        <w:tab w:val="center" w:pos="4513"/>
        <w:tab w:val="right" w:pos="9026"/>
      </w:tabs>
    </w:pPr>
  </w:style>
  <w:style w:type="character" w:customStyle="1" w:styleId="FooterChar">
    <w:name w:val="Footer Char"/>
    <w:basedOn w:val="DefaultParagraphFont"/>
    <w:link w:val="Footer"/>
    <w:uiPriority w:val="99"/>
    <w:rsid w:val="00573F87"/>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433726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CD565-C50D-4374-955A-447AD08AF6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BBC202-DC3D-4978-934D-9D31C3F1FA71}">
      <dgm:prSet phldrT="[Text]" custT="1"/>
      <dgm:spPr>
        <a:solidFill>
          <a:srgbClr val="92D050"/>
        </a:solidFill>
      </dgm:spPr>
      <dgm:t>
        <a:bodyPr lIns="36000" tIns="36000" rIns="36000" bIns="36000"/>
        <a:lstStyle/>
        <a:p>
          <a:r>
            <a:rPr lang="en-GB" sz="900">
              <a:latin typeface="Arial Narrow" panose="020B0606020202030204" pitchFamily="34" charset="0"/>
            </a:rPr>
            <a:t>Head of Supply Chain  Management</a:t>
          </a:r>
        </a:p>
      </dgm:t>
    </dgm:pt>
    <dgm:pt modelId="{95132FF5-DB39-4059-9A84-5AEC193C9E24}" type="parTrans" cxnId="{A027E046-63DA-48F4-B253-792E81415D25}">
      <dgm:prSet/>
      <dgm:spPr/>
      <dgm:t>
        <a:bodyPr/>
        <a:lstStyle/>
        <a:p>
          <a:endParaRPr lang="en-GB"/>
        </a:p>
      </dgm:t>
    </dgm:pt>
    <dgm:pt modelId="{6293A07D-EFC4-4600-A646-03D7B2D9A767}" type="sibTrans" cxnId="{A027E046-63DA-48F4-B253-792E81415D25}">
      <dgm:prSet/>
      <dgm:spPr/>
      <dgm:t>
        <a:bodyPr/>
        <a:lstStyle/>
        <a:p>
          <a:endParaRPr lang="en-GB"/>
        </a:p>
      </dgm:t>
    </dgm:pt>
    <dgm:pt modelId="{EE943EBE-F334-40F4-B0A7-FF7AA8DB7F64}">
      <dgm:prSet phldrT="[Text]" custT="1"/>
      <dgm:spPr>
        <a:solidFill>
          <a:schemeClr val="accent1"/>
        </a:solidFill>
      </dgm:spPr>
      <dgm:t>
        <a:bodyPr lIns="36000" tIns="36000" rIns="36000" bIns="36000"/>
        <a:lstStyle/>
        <a:p>
          <a:r>
            <a:rPr lang="en-GB" sz="800" b="0">
              <a:latin typeface="Arial Narrow" panose="020B0606020202030204" pitchFamily="34" charset="0"/>
            </a:rPr>
            <a:t>Supply Chain Manager</a:t>
          </a:r>
          <a:endParaRPr lang="en-GB" sz="800" b="1">
            <a:latin typeface="Arial Narrow" panose="020B0606020202030204" pitchFamily="34" charset="0"/>
          </a:endParaRPr>
        </a:p>
      </dgm:t>
    </dgm:pt>
    <dgm:pt modelId="{462CFF6E-ABDD-4522-BDCB-62B5379B6716}" type="parTrans" cxnId="{A9D96E12-C050-4A81-AE71-1D2D9D09BE9F}">
      <dgm:prSet/>
      <dgm:spPr/>
      <dgm:t>
        <a:bodyPr/>
        <a:lstStyle/>
        <a:p>
          <a:endParaRPr lang="en-GB"/>
        </a:p>
      </dgm:t>
    </dgm:pt>
    <dgm:pt modelId="{817E2195-FD0F-4EE4-8022-9762B3080E27}" type="sibTrans" cxnId="{A9D96E12-C050-4A81-AE71-1D2D9D09BE9F}">
      <dgm:prSet/>
      <dgm:spPr/>
      <dgm:t>
        <a:bodyPr/>
        <a:lstStyle/>
        <a:p>
          <a:endParaRPr lang="en-GB"/>
        </a:p>
      </dgm:t>
    </dgm:pt>
    <dgm:pt modelId="{314514C8-4ADC-44FD-BD99-39238B770007}">
      <dgm:prSet phldrT="[Text]" custT="1"/>
      <dgm:spPr>
        <a:solidFill>
          <a:schemeClr val="accent1"/>
        </a:solidFill>
      </dgm:spPr>
      <dgm:t>
        <a:bodyPr lIns="36000" tIns="36000" rIns="36000" bIns="36000"/>
        <a:lstStyle/>
        <a:p>
          <a:r>
            <a:rPr lang="en-GB" sz="800" b="0">
              <a:latin typeface="Arial Narrow" panose="020B0606020202030204" pitchFamily="34" charset="0"/>
            </a:rPr>
            <a:t>Supply Chain Manager</a:t>
          </a:r>
        </a:p>
      </dgm:t>
    </dgm:pt>
    <dgm:pt modelId="{F521646C-A09F-4883-82FC-36C0C69E68A9}" type="parTrans" cxnId="{09193A42-C55E-49EF-9CB4-B5CB4CB25A33}">
      <dgm:prSet/>
      <dgm:spPr/>
      <dgm:t>
        <a:bodyPr/>
        <a:lstStyle/>
        <a:p>
          <a:endParaRPr lang="en-GB"/>
        </a:p>
      </dgm:t>
    </dgm:pt>
    <dgm:pt modelId="{3231ACC8-2112-4E12-B4E7-1EA55142ACF8}" type="sibTrans" cxnId="{09193A42-C55E-49EF-9CB4-B5CB4CB25A33}">
      <dgm:prSet/>
      <dgm:spPr/>
      <dgm:t>
        <a:bodyPr/>
        <a:lstStyle/>
        <a:p>
          <a:endParaRPr lang="en-GB"/>
        </a:p>
      </dgm:t>
    </dgm:pt>
    <dgm:pt modelId="{ACCA812F-B88E-45FB-9AF2-4FF12E7F2194}">
      <dgm:prSet custT="1"/>
      <dgm:spPr/>
      <dgm:t>
        <a:bodyPr lIns="36000" tIns="36000" rIns="36000" bIns="36000"/>
        <a:lstStyle/>
        <a:p>
          <a:r>
            <a:rPr lang="en-GB" sz="800" b="0">
              <a:latin typeface="Arial Narrow" panose="020B0606020202030204" pitchFamily="34" charset="0"/>
            </a:rPr>
            <a:t>Supply Chain Manager</a:t>
          </a:r>
          <a:endParaRPr lang="en-GB" sz="800">
            <a:latin typeface="Arial Narrow" panose="020B0606020202030204" pitchFamily="34" charset="0"/>
          </a:endParaRPr>
        </a:p>
      </dgm:t>
    </dgm:pt>
    <dgm:pt modelId="{3AD0AD27-38DB-458C-A400-998A06A06FB5}" type="parTrans" cxnId="{CE02F7FE-6A2C-4012-9751-D7F1449E131B}">
      <dgm:prSet/>
      <dgm:spPr/>
      <dgm:t>
        <a:bodyPr/>
        <a:lstStyle/>
        <a:p>
          <a:endParaRPr lang="en-GB"/>
        </a:p>
      </dgm:t>
    </dgm:pt>
    <dgm:pt modelId="{83F521C2-18E1-4F6B-99C8-2565C421823A}" type="sibTrans" cxnId="{CE02F7FE-6A2C-4012-9751-D7F1449E131B}">
      <dgm:prSet/>
      <dgm:spPr/>
      <dgm:t>
        <a:bodyPr/>
        <a:lstStyle/>
        <a:p>
          <a:endParaRPr lang="en-GB"/>
        </a:p>
      </dgm:t>
    </dgm:pt>
    <dgm:pt modelId="{C4432B1F-2135-4E3E-A467-426E9C7359A6}">
      <dgm:prSet custT="1"/>
      <dgm:spPr>
        <a:solidFill>
          <a:schemeClr val="bg1">
            <a:lumMod val="65000"/>
          </a:schemeClr>
        </a:solidFill>
      </dgm:spPr>
      <dgm:t>
        <a:bodyPr lIns="36000" tIns="36000" rIns="36000" bIns="36000"/>
        <a:lstStyle/>
        <a:p>
          <a:r>
            <a:rPr lang="en-GB" sz="900">
              <a:latin typeface="Arial Narrow" panose="020B0606020202030204" pitchFamily="34" charset="0"/>
            </a:rPr>
            <a:t>Account Director</a:t>
          </a:r>
        </a:p>
      </dgm:t>
    </dgm:pt>
    <dgm:pt modelId="{901FA680-4F95-4430-A583-DF89C70E1487}" type="parTrans" cxnId="{755EA05C-1413-43B6-88E6-DEA3FFC939D8}">
      <dgm:prSet/>
      <dgm:spPr/>
      <dgm:t>
        <a:bodyPr/>
        <a:lstStyle/>
        <a:p>
          <a:endParaRPr lang="en-GB"/>
        </a:p>
      </dgm:t>
    </dgm:pt>
    <dgm:pt modelId="{67769E8E-B04B-4FE4-BA09-77D774CFE1D1}" type="sibTrans" cxnId="{755EA05C-1413-43B6-88E6-DEA3FFC939D8}">
      <dgm:prSet/>
      <dgm:spPr/>
      <dgm:t>
        <a:bodyPr/>
        <a:lstStyle/>
        <a:p>
          <a:endParaRPr lang="en-GB"/>
        </a:p>
      </dgm:t>
    </dgm:pt>
    <dgm:pt modelId="{4E05B1FF-2590-4821-A636-3AEC9F5432B8}" type="pres">
      <dgm:prSet presAssocID="{DC9CD565-C50D-4374-955A-447AD08AF666}" presName="hierChild1" presStyleCnt="0">
        <dgm:presLayoutVars>
          <dgm:orgChart val="1"/>
          <dgm:chPref val="1"/>
          <dgm:dir/>
          <dgm:animOne val="branch"/>
          <dgm:animLvl val="lvl"/>
          <dgm:resizeHandles/>
        </dgm:presLayoutVars>
      </dgm:prSet>
      <dgm:spPr/>
      <dgm:t>
        <a:bodyPr/>
        <a:lstStyle/>
        <a:p>
          <a:endParaRPr lang="en-GB"/>
        </a:p>
      </dgm:t>
    </dgm:pt>
    <dgm:pt modelId="{E8045350-3FA3-4CCE-8FC8-D5A6D6FBF49B}" type="pres">
      <dgm:prSet presAssocID="{C4432B1F-2135-4E3E-A467-426E9C7359A6}" presName="hierRoot1" presStyleCnt="0">
        <dgm:presLayoutVars>
          <dgm:hierBranch val="init"/>
        </dgm:presLayoutVars>
      </dgm:prSet>
      <dgm:spPr/>
    </dgm:pt>
    <dgm:pt modelId="{59105396-9677-45A4-A1A3-78A76A77F9BB}" type="pres">
      <dgm:prSet presAssocID="{C4432B1F-2135-4E3E-A467-426E9C7359A6}" presName="rootComposite1" presStyleCnt="0"/>
      <dgm:spPr/>
    </dgm:pt>
    <dgm:pt modelId="{CA610664-E263-420D-94A3-9D6A0ABA72B5}" type="pres">
      <dgm:prSet presAssocID="{C4432B1F-2135-4E3E-A467-426E9C7359A6}" presName="rootText1" presStyleLbl="node0" presStyleIdx="0" presStyleCnt="1">
        <dgm:presLayoutVars>
          <dgm:chPref val="3"/>
        </dgm:presLayoutVars>
      </dgm:prSet>
      <dgm:spPr/>
      <dgm:t>
        <a:bodyPr/>
        <a:lstStyle/>
        <a:p>
          <a:endParaRPr lang="en-GB"/>
        </a:p>
      </dgm:t>
    </dgm:pt>
    <dgm:pt modelId="{4652F1C1-218F-49DC-AB21-641B2042BFB2}" type="pres">
      <dgm:prSet presAssocID="{C4432B1F-2135-4E3E-A467-426E9C7359A6}" presName="rootConnector1" presStyleLbl="node1" presStyleIdx="0" presStyleCnt="0"/>
      <dgm:spPr/>
      <dgm:t>
        <a:bodyPr/>
        <a:lstStyle/>
        <a:p>
          <a:endParaRPr lang="en-GB"/>
        </a:p>
      </dgm:t>
    </dgm:pt>
    <dgm:pt modelId="{5B12B8ED-3294-4A9D-BA9D-3BC4EB47CDED}" type="pres">
      <dgm:prSet presAssocID="{C4432B1F-2135-4E3E-A467-426E9C7359A6}" presName="hierChild2" presStyleCnt="0"/>
      <dgm:spPr/>
    </dgm:pt>
    <dgm:pt modelId="{764292E6-DB53-47EB-BE20-B49D15023B22}" type="pres">
      <dgm:prSet presAssocID="{95132FF5-DB39-4059-9A84-5AEC193C9E24}" presName="Name37" presStyleLbl="parChTrans1D2" presStyleIdx="0" presStyleCnt="1"/>
      <dgm:spPr/>
      <dgm:t>
        <a:bodyPr/>
        <a:lstStyle/>
        <a:p>
          <a:endParaRPr lang="en-GB"/>
        </a:p>
      </dgm:t>
    </dgm:pt>
    <dgm:pt modelId="{4C6C6FFE-8E0D-4957-8ACC-05EE2F200CE6}" type="pres">
      <dgm:prSet presAssocID="{6EBBC202-DC3D-4978-934D-9D31C3F1FA71}" presName="hierRoot2" presStyleCnt="0">
        <dgm:presLayoutVars>
          <dgm:hierBranch val="init"/>
        </dgm:presLayoutVars>
      </dgm:prSet>
      <dgm:spPr/>
    </dgm:pt>
    <dgm:pt modelId="{4D3E5CF1-1861-4656-86FD-C81AD948A5EF}" type="pres">
      <dgm:prSet presAssocID="{6EBBC202-DC3D-4978-934D-9D31C3F1FA71}" presName="rootComposite" presStyleCnt="0"/>
      <dgm:spPr/>
    </dgm:pt>
    <dgm:pt modelId="{A9644A27-A517-43A3-9E38-518BB2B8F391}" type="pres">
      <dgm:prSet presAssocID="{6EBBC202-DC3D-4978-934D-9D31C3F1FA71}" presName="rootText" presStyleLbl="node2" presStyleIdx="0" presStyleCnt="1" custScaleX="227650">
        <dgm:presLayoutVars>
          <dgm:chPref val="3"/>
        </dgm:presLayoutVars>
      </dgm:prSet>
      <dgm:spPr/>
      <dgm:t>
        <a:bodyPr/>
        <a:lstStyle/>
        <a:p>
          <a:endParaRPr lang="en-GB"/>
        </a:p>
      </dgm:t>
    </dgm:pt>
    <dgm:pt modelId="{13B92AC5-5B8E-4F6D-877C-762BF714F867}" type="pres">
      <dgm:prSet presAssocID="{6EBBC202-DC3D-4978-934D-9D31C3F1FA71}" presName="rootConnector" presStyleLbl="node2" presStyleIdx="0" presStyleCnt="1"/>
      <dgm:spPr/>
      <dgm:t>
        <a:bodyPr/>
        <a:lstStyle/>
        <a:p>
          <a:endParaRPr lang="en-GB"/>
        </a:p>
      </dgm:t>
    </dgm:pt>
    <dgm:pt modelId="{99F72BEA-C140-4765-B6DE-B995A584F41A}" type="pres">
      <dgm:prSet presAssocID="{6EBBC202-DC3D-4978-934D-9D31C3F1FA71}" presName="hierChild4" presStyleCnt="0"/>
      <dgm:spPr/>
    </dgm:pt>
    <dgm:pt modelId="{06091EBB-5519-49EF-8EF7-F9BA34A69575}" type="pres">
      <dgm:prSet presAssocID="{462CFF6E-ABDD-4522-BDCB-62B5379B6716}" presName="Name37" presStyleLbl="parChTrans1D3" presStyleIdx="0" presStyleCnt="3"/>
      <dgm:spPr/>
      <dgm:t>
        <a:bodyPr/>
        <a:lstStyle/>
        <a:p>
          <a:endParaRPr lang="en-GB"/>
        </a:p>
      </dgm:t>
    </dgm:pt>
    <dgm:pt modelId="{932B302E-2824-4A56-9144-D0C72298C197}" type="pres">
      <dgm:prSet presAssocID="{EE943EBE-F334-40F4-B0A7-FF7AA8DB7F64}" presName="hierRoot2" presStyleCnt="0">
        <dgm:presLayoutVars>
          <dgm:hierBranch val="init"/>
        </dgm:presLayoutVars>
      </dgm:prSet>
      <dgm:spPr/>
    </dgm:pt>
    <dgm:pt modelId="{82FC00BF-3664-4B36-A4E4-AEC561DD912C}" type="pres">
      <dgm:prSet presAssocID="{EE943EBE-F334-40F4-B0A7-FF7AA8DB7F64}" presName="rootComposite" presStyleCnt="0"/>
      <dgm:spPr/>
    </dgm:pt>
    <dgm:pt modelId="{B9F53338-1289-469D-BF3D-45B60E4C4A8E}" type="pres">
      <dgm:prSet presAssocID="{EE943EBE-F334-40F4-B0A7-FF7AA8DB7F64}" presName="rootText" presStyleLbl="node3" presStyleIdx="0" presStyleCnt="3" custAng="10800000" custFlipVert="1" custScaleX="220165" custScaleY="95882">
        <dgm:presLayoutVars>
          <dgm:chPref val="3"/>
        </dgm:presLayoutVars>
      </dgm:prSet>
      <dgm:spPr/>
      <dgm:t>
        <a:bodyPr/>
        <a:lstStyle/>
        <a:p>
          <a:endParaRPr lang="en-GB"/>
        </a:p>
      </dgm:t>
    </dgm:pt>
    <dgm:pt modelId="{80FA9AB3-E02A-41F8-B8CA-E720D3BC78C7}" type="pres">
      <dgm:prSet presAssocID="{EE943EBE-F334-40F4-B0A7-FF7AA8DB7F64}" presName="rootConnector" presStyleLbl="node3" presStyleIdx="0" presStyleCnt="3"/>
      <dgm:spPr/>
      <dgm:t>
        <a:bodyPr/>
        <a:lstStyle/>
        <a:p>
          <a:endParaRPr lang="en-GB"/>
        </a:p>
      </dgm:t>
    </dgm:pt>
    <dgm:pt modelId="{19DF0CA4-479F-48B3-98C7-379AFC3B1C38}" type="pres">
      <dgm:prSet presAssocID="{EE943EBE-F334-40F4-B0A7-FF7AA8DB7F64}" presName="hierChild4" presStyleCnt="0"/>
      <dgm:spPr/>
    </dgm:pt>
    <dgm:pt modelId="{701899CE-B7B6-4F48-B9D3-1636F019A1A7}" type="pres">
      <dgm:prSet presAssocID="{EE943EBE-F334-40F4-B0A7-FF7AA8DB7F64}" presName="hierChild5" presStyleCnt="0"/>
      <dgm:spPr/>
    </dgm:pt>
    <dgm:pt modelId="{84911CBD-D8C3-446B-8DFE-64413193F5F8}" type="pres">
      <dgm:prSet presAssocID="{F521646C-A09F-4883-82FC-36C0C69E68A9}" presName="Name37" presStyleLbl="parChTrans1D3" presStyleIdx="1" presStyleCnt="3"/>
      <dgm:spPr/>
      <dgm:t>
        <a:bodyPr/>
        <a:lstStyle/>
        <a:p>
          <a:endParaRPr lang="en-GB"/>
        </a:p>
      </dgm:t>
    </dgm:pt>
    <dgm:pt modelId="{4761DAFE-5DE3-4286-BDF9-BBACAC60CFFD}" type="pres">
      <dgm:prSet presAssocID="{314514C8-4ADC-44FD-BD99-39238B770007}" presName="hierRoot2" presStyleCnt="0">
        <dgm:presLayoutVars>
          <dgm:hierBranch val="init"/>
        </dgm:presLayoutVars>
      </dgm:prSet>
      <dgm:spPr/>
    </dgm:pt>
    <dgm:pt modelId="{7524C71C-CB4A-4E6F-98F2-3F0B2BB71551}" type="pres">
      <dgm:prSet presAssocID="{314514C8-4ADC-44FD-BD99-39238B770007}" presName="rootComposite" presStyleCnt="0"/>
      <dgm:spPr/>
    </dgm:pt>
    <dgm:pt modelId="{089B0438-C3CB-40EE-834E-FFE7D8D90B82}" type="pres">
      <dgm:prSet presAssocID="{314514C8-4ADC-44FD-BD99-39238B770007}" presName="rootText" presStyleLbl="node3" presStyleIdx="1" presStyleCnt="3" custScaleX="220152">
        <dgm:presLayoutVars>
          <dgm:chPref val="3"/>
        </dgm:presLayoutVars>
      </dgm:prSet>
      <dgm:spPr/>
      <dgm:t>
        <a:bodyPr/>
        <a:lstStyle/>
        <a:p>
          <a:endParaRPr lang="en-GB"/>
        </a:p>
      </dgm:t>
    </dgm:pt>
    <dgm:pt modelId="{BAF269C2-1B7B-489A-8B01-763566B2BD49}" type="pres">
      <dgm:prSet presAssocID="{314514C8-4ADC-44FD-BD99-39238B770007}" presName="rootConnector" presStyleLbl="node3" presStyleIdx="1" presStyleCnt="3"/>
      <dgm:spPr/>
      <dgm:t>
        <a:bodyPr/>
        <a:lstStyle/>
        <a:p>
          <a:endParaRPr lang="en-GB"/>
        </a:p>
      </dgm:t>
    </dgm:pt>
    <dgm:pt modelId="{E93A6F53-3DAE-43AC-B355-040EBC4F226E}" type="pres">
      <dgm:prSet presAssocID="{314514C8-4ADC-44FD-BD99-39238B770007}" presName="hierChild4" presStyleCnt="0"/>
      <dgm:spPr/>
    </dgm:pt>
    <dgm:pt modelId="{426E94F4-8B71-49B7-A15F-9750F2387969}" type="pres">
      <dgm:prSet presAssocID="{314514C8-4ADC-44FD-BD99-39238B770007}" presName="hierChild5" presStyleCnt="0"/>
      <dgm:spPr/>
    </dgm:pt>
    <dgm:pt modelId="{5385139B-CB41-45EF-9639-CEFAD03C6A96}" type="pres">
      <dgm:prSet presAssocID="{3AD0AD27-38DB-458C-A400-998A06A06FB5}" presName="Name37" presStyleLbl="parChTrans1D3" presStyleIdx="2" presStyleCnt="3"/>
      <dgm:spPr/>
      <dgm:t>
        <a:bodyPr/>
        <a:lstStyle/>
        <a:p>
          <a:endParaRPr lang="en-GB"/>
        </a:p>
      </dgm:t>
    </dgm:pt>
    <dgm:pt modelId="{2602C038-B33E-49D3-A3F9-61058A3B3832}" type="pres">
      <dgm:prSet presAssocID="{ACCA812F-B88E-45FB-9AF2-4FF12E7F2194}" presName="hierRoot2" presStyleCnt="0">
        <dgm:presLayoutVars>
          <dgm:hierBranch val="init"/>
        </dgm:presLayoutVars>
      </dgm:prSet>
      <dgm:spPr/>
    </dgm:pt>
    <dgm:pt modelId="{EE077601-1FEB-49AE-9E32-00B5EE9C182F}" type="pres">
      <dgm:prSet presAssocID="{ACCA812F-B88E-45FB-9AF2-4FF12E7F2194}" presName="rootComposite" presStyleCnt="0"/>
      <dgm:spPr/>
    </dgm:pt>
    <dgm:pt modelId="{858DFB76-4A9B-4C33-B1CB-1654D5825CFE}" type="pres">
      <dgm:prSet presAssocID="{ACCA812F-B88E-45FB-9AF2-4FF12E7F2194}" presName="rootText" presStyleLbl="node3" presStyleIdx="2" presStyleCnt="3" custScaleX="218719">
        <dgm:presLayoutVars>
          <dgm:chPref val="3"/>
        </dgm:presLayoutVars>
      </dgm:prSet>
      <dgm:spPr/>
      <dgm:t>
        <a:bodyPr/>
        <a:lstStyle/>
        <a:p>
          <a:endParaRPr lang="en-GB"/>
        </a:p>
      </dgm:t>
    </dgm:pt>
    <dgm:pt modelId="{D107C3AF-8AA2-4E4D-9F6E-9396A2DFBD7B}" type="pres">
      <dgm:prSet presAssocID="{ACCA812F-B88E-45FB-9AF2-4FF12E7F2194}" presName="rootConnector" presStyleLbl="node3" presStyleIdx="2" presStyleCnt="3"/>
      <dgm:spPr/>
      <dgm:t>
        <a:bodyPr/>
        <a:lstStyle/>
        <a:p>
          <a:endParaRPr lang="en-GB"/>
        </a:p>
      </dgm:t>
    </dgm:pt>
    <dgm:pt modelId="{F5C38EE6-8CEF-4EE8-9ED9-0E0DB88CB2ED}" type="pres">
      <dgm:prSet presAssocID="{ACCA812F-B88E-45FB-9AF2-4FF12E7F2194}" presName="hierChild4" presStyleCnt="0"/>
      <dgm:spPr/>
    </dgm:pt>
    <dgm:pt modelId="{2ADB62D1-A38E-417D-A710-0DBCC13D9F85}" type="pres">
      <dgm:prSet presAssocID="{ACCA812F-B88E-45FB-9AF2-4FF12E7F2194}" presName="hierChild5" presStyleCnt="0"/>
      <dgm:spPr/>
    </dgm:pt>
    <dgm:pt modelId="{F5414C17-67CA-4405-AD6F-5088E622D0AB}" type="pres">
      <dgm:prSet presAssocID="{6EBBC202-DC3D-4978-934D-9D31C3F1FA71}" presName="hierChild5" presStyleCnt="0"/>
      <dgm:spPr/>
    </dgm:pt>
    <dgm:pt modelId="{938BCE83-18CD-4EF1-87FA-6B937004B6BC}" type="pres">
      <dgm:prSet presAssocID="{C4432B1F-2135-4E3E-A467-426E9C7359A6}" presName="hierChild3" presStyleCnt="0"/>
      <dgm:spPr/>
    </dgm:pt>
  </dgm:ptLst>
  <dgm:cxnLst>
    <dgm:cxn modelId="{A027E046-63DA-48F4-B253-792E81415D25}" srcId="{C4432B1F-2135-4E3E-A467-426E9C7359A6}" destId="{6EBBC202-DC3D-4978-934D-9D31C3F1FA71}" srcOrd="0" destOrd="0" parTransId="{95132FF5-DB39-4059-9A84-5AEC193C9E24}" sibTransId="{6293A07D-EFC4-4600-A646-03D7B2D9A767}"/>
    <dgm:cxn modelId="{8240467B-AAEF-4492-9C5A-292ED8B5184A}" type="presOf" srcId="{C4432B1F-2135-4E3E-A467-426E9C7359A6}" destId="{4652F1C1-218F-49DC-AB21-641B2042BFB2}" srcOrd="1" destOrd="0" presId="urn:microsoft.com/office/officeart/2005/8/layout/orgChart1"/>
    <dgm:cxn modelId="{A9D96E12-C050-4A81-AE71-1D2D9D09BE9F}" srcId="{6EBBC202-DC3D-4978-934D-9D31C3F1FA71}" destId="{EE943EBE-F334-40F4-B0A7-FF7AA8DB7F64}" srcOrd="0" destOrd="0" parTransId="{462CFF6E-ABDD-4522-BDCB-62B5379B6716}" sibTransId="{817E2195-FD0F-4EE4-8022-9762B3080E27}"/>
    <dgm:cxn modelId="{06F9CCDF-13BB-4B5C-97CB-469B2A5A1F0E}" type="presOf" srcId="{314514C8-4ADC-44FD-BD99-39238B770007}" destId="{BAF269C2-1B7B-489A-8B01-763566B2BD49}" srcOrd="1" destOrd="0" presId="urn:microsoft.com/office/officeart/2005/8/layout/orgChart1"/>
    <dgm:cxn modelId="{E891DCA6-4B84-424B-81E8-4A19B501EEE1}" type="presOf" srcId="{462CFF6E-ABDD-4522-BDCB-62B5379B6716}" destId="{06091EBB-5519-49EF-8EF7-F9BA34A69575}" srcOrd="0" destOrd="0" presId="urn:microsoft.com/office/officeart/2005/8/layout/orgChart1"/>
    <dgm:cxn modelId="{C7856473-9313-4252-9316-882337A9283A}" type="presOf" srcId="{6EBBC202-DC3D-4978-934D-9D31C3F1FA71}" destId="{A9644A27-A517-43A3-9E38-518BB2B8F391}" srcOrd="0" destOrd="0" presId="urn:microsoft.com/office/officeart/2005/8/layout/orgChart1"/>
    <dgm:cxn modelId="{09193A42-C55E-49EF-9CB4-B5CB4CB25A33}" srcId="{6EBBC202-DC3D-4978-934D-9D31C3F1FA71}" destId="{314514C8-4ADC-44FD-BD99-39238B770007}" srcOrd="1" destOrd="0" parTransId="{F521646C-A09F-4883-82FC-36C0C69E68A9}" sibTransId="{3231ACC8-2112-4E12-B4E7-1EA55142ACF8}"/>
    <dgm:cxn modelId="{BC55E83B-039B-445C-86BA-3C555532A24F}" type="presOf" srcId="{6EBBC202-DC3D-4978-934D-9D31C3F1FA71}" destId="{13B92AC5-5B8E-4F6D-877C-762BF714F867}" srcOrd="1" destOrd="0" presId="urn:microsoft.com/office/officeart/2005/8/layout/orgChart1"/>
    <dgm:cxn modelId="{CE02F7FE-6A2C-4012-9751-D7F1449E131B}" srcId="{6EBBC202-DC3D-4978-934D-9D31C3F1FA71}" destId="{ACCA812F-B88E-45FB-9AF2-4FF12E7F2194}" srcOrd="2" destOrd="0" parTransId="{3AD0AD27-38DB-458C-A400-998A06A06FB5}" sibTransId="{83F521C2-18E1-4F6B-99C8-2565C421823A}"/>
    <dgm:cxn modelId="{A24BE0AF-3581-4115-AD96-036CEB9FF22A}" type="presOf" srcId="{C4432B1F-2135-4E3E-A467-426E9C7359A6}" destId="{CA610664-E263-420D-94A3-9D6A0ABA72B5}" srcOrd="0" destOrd="0" presId="urn:microsoft.com/office/officeart/2005/8/layout/orgChart1"/>
    <dgm:cxn modelId="{515F9011-8AF4-431B-8A84-6E194B62FE12}" type="presOf" srcId="{ACCA812F-B88E-45FB-9AF2-4FF12E7F2194}" destId="{D107C3AF-8AA2-4E4D-9F6E-9396A2DFBD7B}" srcOrd="1" destOrd="0" presId="urn:microsoft.com/office/officeart/2005/8/layout/orgChart1"/>
    <dgm:cxn modelId="{A806B1D4-9D56-4B18-A44C-99EB1906B5A9}" type="presOf" srcId="{EE943EBE-F334-40F4-B0A7-FF7AA8DB7F64}" destId="{80FA9AB3-E02A-41F8-B8CA-E720D3BC78C7}" srcOrd="1" destOrd="0" presId="urn:microsoft.com/office/officeart/2005/8/layout/orgChart1"/>
    <dgm:cxn modelId="{32AD38BD-63EB-43F5-997D-3DC5FE1FF124}" type="presOf" srcId="{DC9CD565-C50D-4374-955A-447AD08AF666}" destId="{4E05B1FF-2590-4821-A636-3AEC9F5432B8}" srcOrd="0" destOrd="0" presId="urn:microsoft.com/office/officeart/2005/8/layout/orgChart1"/>
    <dgm:cxn modelId="{755EA05C-1413-43B6-88E6-DEA3FFC939D8}" srcId="{DC9CD565-C50D-4374-955A-447AD08AF666}" destId="{C4432B1F-2135-4E3E-A467-426E9C7359A6}" srcOrd="0" destOrd="0" parTransId="{901FA680-4F95-4430-A583-DF89C70E1487}" sibTransId="{67769E8E-B04B-4FE4-BA09-77D774CFE1D1}"/>
    <dgm:cxn modelId="{5C96CF8E-24EA-4CE3-8BA3-E9C5A0C23E68}" type="presOf" srcId="{EE943EBE-F334-40F4-B0A7-FF7AA8DB7F64}" destId="{B9F53338-1289-469D-BF3D-45B60E4C4A8E}" srcOrd="0" destOrd="0" presId="urn:microsoft.com/office/officeart/2005/8/layout/orgChart1"/>
    <dgm:cxn modelId="{6FCDCB2F-D624-4DA0-92DA-56DDCE077AA5}" type="presOf" srcId="{95132FF5-DB39-4059-9A84-5AEC193C9E24}" destId="{764292E6-DB53-47EB-BE20-B49D15023B22}" srcOrd="0" destOrd="0" presId="urn:microsoft.com/office/officeart/2005/8/layout/orgChart1"/>
    <dgm:cxn modelId="{FE13F9CA-F1E5-47B8-B5CA-04ECDF93EAAB}" type="presOf" srcId="{ACCA812F-B88E-45FB-9AF2-4FF12E7F2194}" destId="{858DFB76-4A9B-4C33-B1CB-1654D5825CFE}" srcOrd="0" destOrd="0" presId="urn:microsoft.com/office/officeart/2005/8/layout/orgChart1"/>
    <dgm:cxn modelId="{68272EF7-FBFB-46D8-8989-E65CBBDE1228}" type="presOf" srcId="{3AD0AD27-38DB-458C-A400-998A06A06FB5}" destId="{5385139B-CB41-45EF-9639-CEFAD03C6A96}" srcOrd="0" destOrd="0" presId="urn:microsoft.com/office/officeart/2005/8/layout/orgChart1"/>
    <dgm:cxn modelId="{C95C1A08-1BFA-43B1-AD28-1160DD05080E}" type="presOf" srcId="{F521646C-A09F-4883-82FC-36C0C69E68A9}" destId="{84911CBD-D8C3-446B-8DFE-64413193F5F8}" srcOrd="0" destOrd="0" presId="urn:microsoft.com/office/officeart/2005/8/layout/orgChart1"/>
    <dgm:cxn modelId="{E0CF2C29-84D0-4C5A-94F6-8946CF74EB83}" type="presOf" srcId="{314514C8-4ADC-44FD-BD99-39238B770007}" destId="{089B0438-C3CB-40EE-834E-FFE7D8D90B82}" srcOrd="0" destOrd="0" presId="urn:microsoft.com/office/officeart/2005/8/layout/orgChart1"/>
    <dgm:cxn modelId="{711CD156-D841-4C20-8DE1-6194B64E82CC}" type="presParOf" srcId="{4E05B1FF-2590-4821-A636-3AEC9F5432B8}" destId="{E8045350-3FA3-4CCE-8FC8-D5A6D6FBF49B}" srcOrd="0" destOrd="0" presId="urn:microsoft.com/office/officeart/2005/8/layout/orgChart1"/>
    <dgm:cxn modelId="{926CB6F6-5AEF-4A4A-8FF8-0D07FBE472FB}" type="presParOf" srcId="{E8045350-3FA3-4CCE-8FC8-D5A6D6FBF49B}" destId="{59105396-9677-45A4-A1A3-78A76A77F9BB}" srcOrd="0" destOrd="0" presId="urn:microsoft.com/office/officeart/2005/8/layout/orgChart1"/>
    <dgm:cxn modelId="{E11BEE7A-7D5D-48FB-97F8-55964E12DC92}" type="presParOf" srcId="{59105396-9677-45A4-A1A3-78A76A77F9BB}" destId="{CA610664-E263-420D-94A3-9D6A0ABA72B5}" srcOrd="0" destOrd="0" presId="urn:microsoft.com/office/officeart/2005/8/layout/orgChart1"/>
    <dgm:cxn modelId="{B0CF893A-F010-48D1-8CA8-2AA82B8E9BD0}" type="presParOf" srcId="{59105396-9677-45A4-A1A3-78A76A77F9BB}" destId="{4652F1C1-218F-49DC-AB21-641B2042BFB2}" srcOrd="1" destOrd="0" presId="urn:microsoft.com/office/officeart/2005/8/layout/orgChart1"/>
    <dgm:cxn modelId="{247E7A0A-F419-45DC-9DD6-39A261294A4C}" type="presParOf" srcId="{E8045350-3FA3-4CCE-8FC8-D5A6D6FBF49B}" destId="{5B12B8ED-3294-4A9D-BA9D-3BC4EB47CDED}" srcOrd="1" destOrd="0" presId="urn:microsoft.com/office/officeart/2005/8/layout/orgChart1"/>
    <dgm:cxn modelId="{5A82DA01-E763-4591-9898-CA7AC73DF262}" type="presParOf" srcId="{5B12B8ED-3294-4A9D-BA9D-3BC4EB47CDED}" destId="{764292E6-DB53-47EB-BE20-B49D15023B22}" srcOrd="0" destOrd="0" presId="urn:microsoft.com/office/officeart/2005/8/layout/orgChart1"/>
    <dgm:cxn modelId="{4C974A2A-6150-424F-9B20-8120CBA9AD78}" type="presParOf" srcId="{5B12B8ED-3294-4A9D-BA9D-3BC4EB47CDED}" destId="{4C6C6FFE-8E0D-4957-8ACC-05EE2F200CE6}" srcOrd="1" destOrd="0" presId="urn:microsoft.com/office/officeart/2005/8/layout/orgChart1"/>
    <dgm:cxn modelId="{E975E084-6A87-4E18-965B-39110BBA1F70}" type="presParOf" srcId="{4C6C6FFE-8E0D-4957-8ACC-05EE2F200CE6}" destId="{4D3E5CF1-1861-4656-86FD-C81AD948A5EF}" srcOrd="0" destOrd="0" presId="urn:microsoft.com/office/officeart/2005/8/layout/orgChart1"/>
    <dgm:cxn modelId="{B02241F5-6842-4A00-9E7C-767C02F21212}" type="presParOf" srcId="{4D3E5CF1-1861-4656-86FD-C81AD948A5EF}" destId="{A9644A27-A517-43A3-9E38-518BB2B8F391}" srcOrd="0" destOrd="0" presId="urn:microsoft.com/office/officeart/2005/8/layout/orgChart1"/>
    <dgm:cxn modelId="{436865D2-BCC6-4720-A81F-AC90197EB780}" type="presParOf" srcId="{4D3E5CF1-1861-4656-86FD-C81AD948A5EF}" destId="{13B92AC5-5B8E-4F6D-877C-762BF714F867}" srcOrd="1" destOrd="0" presId="urn:microsoft.com/office/officeart/2005/8/layout/orgChart1"/>
    <dgm:cxn modelId="{1006EAD1-F0CB-4A2B-A9CE-0B9BF9C63FC4}" type="presParOf" srcId="{4C6C6FFE-8E0D-4957-8ACC-05EE2F200CE6}" destId="{99F72BEA-C140-4765-B6DE-B995A584F41A}" srcOrd="1" destOrd="0" presId="urn:microsoft.com/office/officeart/2005/8/layout/orgChart1"/>
    <dgm:cxn modelId="{6582E8C0-245B-4E20-A6B8-9EEAF49C6697}" type="presParOf" srcId="{99F72BEA-C140-4765-B6DE-B995A584F41A}" destId="{06091EBB-5519-49EF-8EF7-F9BA34A69575}" srcOrd="0" destOrd="0" presId="urn:microsoft.com/office/officeart/2005/8/layout/orgChart1"/>
    <dgm:cxn modelId="{3920ADBF-A603-4257-A2DE-21B1F8718B75}" type="presParOf" srcId="{99F72BEA-C140-4765-B6DE-B995A584F41A}" destId="{932B302E-2824-4A56-9144-D0C72298C197}" srcOrd="1" destOrd="0" presId="urn:microsoft.com/office/officeart/2005/8/layout/orgChart1"/>
    <dgm:cxn modelId="{D5CDCEAE-D382-47C4-A174-DD62CD24363A}" type="presParOf" srcId="{932B302E-2824-4A56-9144-D0C72298C197}" destId="{82FC00BF-3664-4B36-A4E4-AEC561DD912C}" srcOrd="0" destOrd="0" presId="urn:microsoft.com/office/officeart/2005/8/layout/orgChart1"/>
    <dgm:cxn modelId="{27325C10-C7E0-4AE8-B352-81960B9821DB}" type="presParOf" srcId="{82FC00BF-3664-4B36-A4E4-AEC561DD912C}" destId="{B9F53338-1289-469D-BF3D-45B60E4C4A8E}" srcOrd="0" destOrd="0" presId="urn:microsoft.com/office/officeart/2005/8/layout/orgChart1"/>
    <dgm:cxn modelId="{97D821E9-3B97-4BE2-8AF7-0C73525D0A7A}" type="presParOf" srcId="{82FC00BF-3664-4B36-A4E4-AEC561DD912C}" destId="{80FA9AB3-E02A-41F8-B8CA-E720D3BC78C7}" srcOrd="1" destOrd="0" presId="urn:microsoft.com/office/officeart/2005/8/layout/orgChart1"/>
    <dgm:cxn modelId="{A185AE4E-7735-453F-8756-FA575F84E915}" type="presParOf" srcId="{932B302E-2824-4A56-9144-D0C72298C197}" destId="{19DF0CA4-479F-48B3-98C7-379AFC3B1C38}" srcOrd="1" destOrd="0" presId="urn:microsoft.com/office/officeart/2005/8/layout/orgChart1"/>
    <dgm:cxn modelId="{B0049F5F-E95E-47E5-B541-3A0205B49E13}" type="presParOf" srcId="{932B302E-2824-4A56-9144-D0C72298C197}" destId="{701899CE-B7B6-4F48-B9D3-1636F019A1A7}" srcOrd="2" destOrd="0" presId="urn:microsoft.com/office/officeart/2005/8/layout/orgChart1"/>
    <dgm:cxn modelId="{6D03F0C8-5AE3-46F1-BD02-E7AF6FC00C71}" type="presParOf" srcId="{99F72BEA-C140-4765-B6DE-B995A584F41A}" destId="{84911CBD-D8C3-446B-8DFE-64413193F5F8}" srcOrd="2" destOrd="0" presId="urn:microsoft.com/office/officeart/2005/8/layout/orgChart1"/>
    <dgm:cxn modelId="{CCAFF529-0305-4437-8AC7-9927772C42D6}" type="presParOf" srcId="{99F72BEA-C140-4765-B6DE-B995A584F41A}" destId="{4761DAFE-5DE3-4286-BDF9-BBACAC60CFFD}" srcOrd="3" destOrd="0" presId="urn:microsoft.com/office/officeart/2005/8/layout/orgChart1"/>
    <dgm:cxn modelId="{5A68929C-FA35-46A0-B68D-FE264746C1C6}" type="presParOf" srcId="{4761DAFE-5DE3-4286-BDF9-BBACAC60CFFD}" destId="{7524C71C-CB4A-4E6F-98F2-3F0B2BB71551}" srcOrd="0" destOrd="0" presId="urn:microsoft.com/office/officeart/2005/8/layout/orgChart1"/>
    <dgm:cxn modelId="{64C91123-D861-46E3-9513-37208AD55F18}" type="presParOf" srcId="{7524C71C-CB4A-4E6F-98F2-3F0B2BB71551}" destId="{089B0438-C3CB-40EE-834E-FFE7D8D90B82}" srcOrd="0" destOrd="0" presId="urn:microsoft.com/office/officeart/2005/8/layout/orgChart1"/>
    <dgm:cxn modelId="{7C4FB641-78FE-49C7-B716-DEF75C144D72}" type="presParOf" srcId="{7524C71C-CB4A-4E6F-98F2-3F0B2BB71551}" destId="{BAF269C2-1B7B-489A-8B01-763566B2BD49}" srcOrd="1" destOrd="0" presId="urn:microsoft.com/office/officeart/2005/8/layout/orgChart1"/>
    <dgm:cxn modelId="{291D9F6D-B4F7-4A56-9AEE-0E121F6262DC}" type="presParOf" srcId="{4761DAFE-5DE3-4286-BDF9-BBACAC60CFFD}" destId="{E93A6F53-3DAE-43AC-B355-040EBC4F226E}" srcOrd="1" destOrd="0" presId="urn:microsoft.com/office/officeart/2005/8/layout/orgChart1"/>
    <dgm:cxn modelId="{931C1CB5-5354-435D-9E4C-AC119A6BEEF9}" type="presParOf" srcId="{4761DAFE-5DE3-4286-BDF9-BBACAC60CFFD}" destId="{426E94F4-8B71-49B7-A15F-9750F2387969}" srcOrd="2" destOrd="0" presId="urn:microsoft.com/office/officeart/2005/8/layout/orgChart1"/>
    <dgm:cxn modelId="{59AB4B85-8704-4FC7-A2EC-E73DF996562F}" type="presParOf" srcId="{99F72BEA-C140-4765-B6DE-B995A584F41A}" destId="{5385139B-CB41-45EF-9639-CEFAD03C6A96}" srcOrd="4" destOrd="0" presId="urn:microsoft.com/office/officeart/2005/8/layout/orgChart1"/>
    <dgm:cxn modelId="{C3BDA446-426C-46F4-B49D-30729784BD9E}" type="presParOf" srcId="{99F72BEA-C140-4765-B6DE-B995A584F41A}" destId="{2602C038-B33E-49D3-A3F9-61058A3B3832}" srcOrd="5" destOrd="0" presId="urn:microsoft.com/office/officeart/2005/8/layout/orgChart1"/>
    <dgm:cxn modelId="{F5EC6E23-7271-490A-97D0-AD3506BC5289}" type="presParOf" srcId="{2602C038-B33E-49D3-A3F9-61058A3B3832}" destId="{EE077601-1FEB-49AE-9E32-00B5EE9C182F}" srcOrd="0" destOrd="0" presId="urn:microsoft.com/office/officeart/2005/8/layout/orgChart1"/>
    <dgm:cxn modelId="{F998DD6E-BF98-40B6-B874-2D39894C401A}" type="presParOf" srcId="{EE077601-1FEB-49AE-9E32-00B5EE9C182F}" destId="{858DFB76-4A9B-4C33-B1CB-1654D5825CFE}" srcOrd="0" destOrd="0" presId="urn:microsoft.com/office/officeart/2005/8/layout/orgChart1"/>
    <dgm:cxn modelId="{D409D460-BA53-4FF7-8A58-9DD2EFF78C34}" type="presParOf" srcId="{EE077601-1FEB-49AE-9E32-00B5EE9C182F}" destId="{D107C3AF-8AA2-4E4D-9F6E-9396A2DFBD7B}" srcOrd="1" destOrd="0" presId="urn:microsoft.com/office/officeart/2005/8/layout/orgChart1"/>
    <dgm:cxn modelId="{F03430DC-FFF7-444F-AA0F-4EA68B438D91}" type="presParOf" srcId="{2602C038-B33E-49D3-A3F9-61058A3B3832}" destId="{F5C38EE6-8CEF-4EE8-9ED9-0E0DB88CB2ED}" srcOrd="1" destOrd="0" presId="urn:microsoft.com/office/officeart/2005/8/layout/orgChart1"/>
    <dgm:cxn modelId="{A33BF4E2-A15D-40C2-B306-09F535562E82}" type="presParOf" srcId="{2602C038-B33E-49D3-A3F9-61058A3B3832}" destId="{2ADB62D1-A38E-417D-A710-0DBCC13D9F85}" srcOrd="2" destOrd="0" presId="urn:microsoft.com/office/officeart/2005/8/layout/orgChart1"/>
    <dgm:cxn modelId="{B8903048-CAF4-44B2-A812-0EE37FE8FD60}" type="presParOf" srcId="{4C6C6FFE-8E0D-4957-8ACC-05EE2F200CE6}" destId="{F5414C17-67CA-4405-AD6F-5088E622D0AB}" srcOrd="2" destOrd="0" presId="urn:microsoft.com/office/officeart/2005/8/layout/orgChart1"/>
    <dgm:cxn modelId="{0AA0B784-3949-4AC6-970C-3527E3D83E8E}" type="presParOf" srcId="{E8045350-3FA3-4CCE-8FC8-D5A6D6FBF49B}" destId="{938BCE83-18CD-4EF1-87FA-6B937004B6B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5139B-CB41-45EF-9639-CEFAD03C6A96}">
      <dsp:nvSpPr>
        <dsp:cNvPr id="0" name=""/>
        <dsp:cNvSpPr/>
      </dsp:nvSpPr>
      <dsp:spPr>
        <a:xfrm>
          <a:off x="1742997" y="770826"/>
          <a:ext cx="217335" cy="1183442"/>
        </a:xfrm>
        <a:custGeom>
          <a:avLst/>
          <a:gdLst/>
          <a:ahLst/>
          <a:cxnLst/>
          <a:rect l="0" t="0" r="0" b="0"/>
          <a:pathLst>
            <a:path>
              <a:moveTo>
                <a:pt x="0" y="0"/>
              </a:moveTo>
              <a:lnTo>
                <a:pt x="0" y="1183442"/>
              </a:lnTo>
              <a:lnTo>
                <a:pt x="217335" y="11834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911CBD-D8C3-446B-8DFE-64413193F5F8}">
      <dsp:nvSpPr>
        <dsp:cNvPr id="0" name=""/>
        <dsp:cNvSpPr/>
      </dsp:nvSpPr>
      <dsp:spPr>
        <a:xfrm>
          <a:off x="1742997" y="770826"/>
          <a:ext cx="217335" cy="731554"/>
        </a:xfrm>
        <a:custGeom>
          <a:avLst/>
          <a:gdLst/>
          <a:ahLst/>
          <a:cxnLst/>
          <a:rect l="0" t="0" r="0" b="0"/>
          <a:pathLst>
            <a:path>
              <a:moveTo>
                <a:pt x="0" y="0"/>
              </a:moveTo>
              <a:lnTo>
                <a:pt x="0" y="731554"/>
              </a:lnTo>
              <a:lnTo>
                <a:pt x="217335" y="731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091EBB-5519-49EF-8EF7-F9BA34A69575}">
      <dsp:nvSpPr>
        <dsp:cNvPr id="0" name=""/>
        <dsp:cNvSpPr/>
      </dsp:nvSpPr>
      <dsp:spPr>
        <a:xfrm>
          <a:off x="1742997" y="770826"/>
          <a:ext cx="217335" cy="286219"/>
        </a:xfrm>
        <a:custGeom>
          <a:avLst/>
          <a:gdLst/>
          <a:ahLst/>
          <a:cxnLst/>
          <a:rect l="0" t="0" r="0" b="0"/>
          <a:pathLst>
            <a:path>
              <a:moveTo>
                <a:pt x="0" y="0"/>
              </a:moveTo>
              <a:lnTo>
                <a:pt x="0" y="286219"/>
              </a:lnTo>
              <a:lnTo>
                <a:pt x="217335" y="286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292E6-DB53-47EB-BE20-B49D15023B22}">
      <dsp:nvSpPr>
        <dsp:cNvPr id="0" name=""/>
        <dsp:cNvSpPr/>
      </dsp:nvSpPr>
      <dsp:spPr>
        <a:xfrm>
          <a:off x="2276839" y="318938"/>
          <a:ext cx="91440" cy="133656"/>
        </a:xfrm>
        <a:custGeom>
          <a:avLst/>
          <a:gdLst/>
          <a:ahLst/>
          <a:cxnLst/>
          <a:rect l="0" t="0" r="0" b="0"/>
          <a:pathLst>
            <a:path>
              <a:moveTo>
                <a:pt x="45720" y="0"/>
              </a:moveTo>
              <a:lnTo>
                <a:pt x="45720" y="133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10664-E263-420D-94A3-9D6A0ABA72B5}">
      <dsp:nvSpPr>
        <dsp:cNvPr id="0" name=""/>
        <dsp:cNvSpPr/>
      </dsp:nvSpPr>
      <dsp:spPr>
        <a:xfrm>
          <a:off x="2004328" y="708"/>
          <a:ext cx="636461" cy="318230"/>
        </a:xfrm>
        <a:prstGeom prst="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Account Director</a:t>
          </a:r>
        </a:p>
      </dsp:txBody>
      <dsp:txXfrm>
        <a:off x="2004328" y="708"/>
        <a:ext cx="636461" cy="318230"/>
      </dsp:txXfrm>
    </dsp:sp>
    <dsp:sp modelId="{A9644A27-A517-43A3-9E38-518BB2B8F391}">
      <dsp:nvSpPr>
        <dsp:cNvPr id="0" name=""/>
        <dsp:cNvSpPr/>
      </dsp:nvSpPr>
      <dsp:spPr>
        <a:xfrm>
          <a:off x="1598107" y="452595"/>
          <a:ext cx="1448904" cy="318230"/>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Head of Supply Chain  Management</a:t>
          </a:r>
        </a:p>
      </dsp:txBody>
      <dsp:txXfrm>
        <a:off x="1598107" y="452595"/>
        <a:ext cx="1448904" cy="318230"/>
      </dsp:txXfrm>
    </dsp:sp>
    <dsp:sp modelId="{B9F53338-1289-469D-BF3D-45B60E4C4A8E}">
      <dsp:nvSpPr>
        <dsp:cNvPr id="0" name=""/>
        <dsp:cNvSpPr/>
      </dsp:nvSpPr>
      <dsp:spPr>
        <a:xfrm rot="10800000" flipV="1">
          <a:off x="1960333" y="904483"/>
          <a:ext cx="1401265" cy="30512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GB" sz="800" b="0" kern="1200">
              <a:latin typeface="Arial Narrow" panose="020B0606020202030204" pitchFamily="34" charset="0"/>
            </a:rPr>
            <a:t>Supply Chain Manager</a:t>
          </a:r>
          <a:endParaRPr lang="en-GB" sz="800" b="1" kern="1200">
            <a:latin typeface="Arial Narrow" panose="020B0606020202030204" pitchFamily="34" charset="0"/>
          </a:endParaRPr>
        </a:p>
      </dsp:txBody>
      <dsp:txXfrm rot="-10800000">
        <a:off x="1960333" y="904483"/>
        <a:ext cx="1401265" cy="305125"/>
      </dsp:txXfrm>
    </dsp:sp>
    <dsp:sp modelId="{089B0438-C3CB-40EE-834E-FFE7D8D90B82}">
      <dsp:nvSpPr>
        <dsp:cNvPr id="0" name=""/>
        <dsp:cNvSpPr/>
      </dsp:nvSpPr>
      <dsp:spPr>
        <a:xfrm>
          <a:off x="1960333" y="1343265"/>
          <a:ext cx="1401182" cy="31823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GB" sz="800" b="0" kern="1200">
              <a:latin typeface="Arial Narrow" panose="020B0606020202030204" pitchFamily="34" charset="0"/>
            </a:rPr>
            <a:t>Supply Chain Manager</a:t>
          </a:r>
        </a:p>
      </dsp:txBody>
      <dsp:txXfrm>
        <a:off x="1960333" y="1343265"/>
        <a:ext cx="1401182" cy="318230"/>
      </dsp:txXfrm>
    </dsp:sp>
    <dsp:sp modelId="{858DFB76-4A9B-4C33-B1CB-1654D5825CFE}">
      <dsp:nvSpPr>
        <dsp:cNvPr id="0" name=""/>
        <dsp:cNvSpPr/>
      </dsp:nvSpPr>
      <dsp:spPr>
        <a:xfrm>
          <a:off x="1960333" y="1795153"/>
          <a:ext cx="1392061" cy="318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GB" sz="800" b="0" kern="1200">
              <a:latin typeface="Arial Narrow" panose="020B0606020202030204" pitchFamily="34" charset="0"/>
            </a:rPr>
            <a:t>Supply Chain Manager</a:t>
          </a:r>
          <a:endParaRPr lang="en-GB" sz="800" kern="1200">
            <a:latin typeface="Arial Narrow" panose="020B0606020202030204" pitchFamily="34" charset="0"/>
          </a:endParaRPr>
        </a:p>
      </dsp:txBody>
      <dsp:txXfrm>
        <a:off x="1960333" y="1795153"/>
        <a:ext cx="1392061" cy="3182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2017-06-28T17:17:00Z</dcterms:created>
  <dcterms:modified xsi:type="dcterms:W3CDTF">2017-06-28T17:17:00Z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