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DC2AA"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7725E757" wp14:editId="0428F782">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50759B" w14:textId="6F5B8A03"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0048E">
                              <w:rPr>
                                <w:b/>
                                <w:color w:val="FFFFFF"/>
                                <w:sz w:val="44"/>
                                <w:szCs w:val="44"/>
                                <w:lang w:val="en-AU"/>
                              </w:rPr>
                              <w:t>Hotel Services</w:t>
                            </w:r>
                            <w:r w:rsidR="00E975A3">
                              <w:rPr>
                                <w:b/>
                                <w:color w:val="FFFFFF"/>
                                <w:sz w:val="44"/>
                                <w:szCs w:val="44"/>
                                <w:lang w:val="en-AU"/>
                              </w:rPr>
                              <w:t xml:space="preserve"> Manager</w:t>
                            </w:r>
                            <w:r w:rsidR="00DA0F45">
                              <w:rPr>
                                <w:b/>
                                <w:color w:val="FFFFFF"/>
                                <w:sz w:val="44"/>
                                <w:szCs w:val="44"/>
                                <w:lang w:val="en-AU"/>
                              </w:rPr>
                              <w:t xml:space="preserve"> – </w:t>
                            </w:r>
                            <w:r w:rsidR="0037145C">
                              <w:rPr>
                                <w:b/>
                                <w:color w:val="FFFFFF"/>
                                <w:sz w:val="44"/>
                                <w:szCs w:val="44"/>
                                <w:lang w:val="en-AU"/>
                              </w:rPr>
                              <w:t>Ferryfield House</w:t>
                            </w:r>
                            <w:r w:rsidR="003859E1">
                              <w:rPr>
                                <w:b/>
                                <w:color w:val="FFFFFF"/>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725E757"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7A50759B" w14:textId="6F5B8A03"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80048E">
                        <w:rPr>
                          <w:b/>
                          <w:color w:val="FFFFFF"/>
                          <w:sz w:val="44"/>
                          <w:szCs w:val="44"/>
                          <w:lang w:val="en-AU"/>
                        </w:rPr>
                        <w:t>Hotel Services</w:t>
                      </w:r>
                      <w:r w:rsidR="00E975A3">
                        <w:rPr>
                          <w:b/>
                          <w:color w:val="FFFFFF"/>
                          <w:sz w:val="44"/>
                          <w:szCs w:val="44"/>
                          <w:lang w:val="en-AU"/>
                        </w:rPr>
                        <w:t xml:space="preserve"> Manager</w:t>
                      </w:r>
                      <w:r w:rsidR="00DA0F45">
                        <w:rPr>
                          <w:b/>
                          <w:color w:val="FFFFFF"/>
                          <w:sz w:val="44"/>
                          <w:szCs w:val="44"/>
                          <w:lang w:val="en-AU"/>
                        </w:rPr>
                        <w:t xml:space="preserve"> – </w:t>
                      </w:r>
                      <w:r w:rsidR="0037145C">
                        <w:rPr>
                          <w:b/>
                          <w:color w:val="FFFFFF"/>
                          <w:sz w:val="44"/>
                          <w:szCs w:val="44"/>
                          <w:lang w:val="en-AU"/>
                        </w:rPr>
                        <w:t>Ferryfield House</w:t>
                      </w:r>
                      <w:r w:rsidR="003859E1">
                        <w:rPr>
                          <w:b/>
                          <w:color w:val="FFFFFF"/>
                          <w:sz w:val="44"/>
                          <w:szCs w:val="44"/>
                          <w:lang w:val="en-AU"/>
                        </w:rPr>
                        <w:t xml:space="preserve">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32ABF64B" wp14:editId="0A145A57">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BBCB3CA" w14:textId="77777777" w:rsidR="00366A73" w:rsidRPr="00366A73" w:rsidRDefault="00366A73" w:rsidP="00366A73"/>
    <w:p w14:paraId="114A4F96" w14:textId="77777777" w:rsidR="00366A73" w:rsidRPr="00366A73" w:rsidRDefault="00366A73" w:rsidP="00366A73"/>
    <w:p w14:paraId="6ADBE310" w14:textId="77777777" w:rsidR="00366A73" w:rsidRPr="00366A73" w:rsidRDefault="00366A73" w:rsidP="00366A73"/>
    <w:p w14:paraId="10A2D826" w14:textId="77777777" w:rsidR="00366A73" w:rsidRPr="00366A73" w:rsidRDefault="00366A73" w:rsidP="00366A73"/>
    <w:p w14:paraId="524ADCAE" w14:textId="77777777" w:rsidR="00366A73" w:rsidRDefault="00366A73" w:rsidP="00366A73"/>
    <w:p w14:paraId="1D00E5DD"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403"/>
        <w:gridCol w:w="1307"/>
        <w:gridCol w:w="819"/>
        <w:gridCol w:w="993"/>
        <w:gridCol w:w="1559"/>
        <w:gridCol w:w="850"/>
        <w:gridCol w:w="851"/>
        <w:gridCol w:w="850"/>
        <w:gridCol w:w="993"/>
        <w:gridCol w:w="267"/>
        <w:gridCol w:w="18"/>
      </w:tblGrid>
      <w:tr w:rsidR="00366A73" w:rsidRPr="00315425" w14:paraId="46743387"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467F2348"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16794C63" w14:textId="77777777" w:rsidR="00366A73" w:rsidRPr="006C2DEB" w:rsidRDefault="006C2DEB" w:rsidP="00161F93">
            <w:pPr>
              <w:spacing w:before="20" w:after="20"/>
              <w:jc w:val="left"/>
              <w:rPr>
                <w:rFonts w:cs="Arial"/>
                <w:color w:val="000000"/>
                <w:sz w:val="18"/>
                <w:szCs w:val="18"/>
              </w:rPr>
            </w:pPr>
            <w:r w:rsidRPr="006C2DEB">
              <w:rPr>
                <w:rFonts w:cs="Arial"/>
                <w:color w:val="000000"/>
                <w:sz w:val="18"/>
                <w:szCs w:val="18"/>
              </w:rPr>
              <w:t>Healthcare</w:t>
            </w:r>
          </w:p>
        </w:tc>
      </w:tr>
      <w:tr w:rsidR="00366A73" w:rsidRPr="00315425" w14:paraId="07E02502"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2E99968"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06AF230C" w14:textId="374DCAC4" w:rsidR="00366A73" w:rsidRPr="006C2DEB" w:rsidRDefault="00E0124D" w:rsidP="0080048E">
            <w:pPr>
              <w:pStyle w:val="Heading2"/>
              <w:rPr>
                <w:b w:val="0"/>
                <w:sz w:val="18"/>
                <w:szCs w:val="18"/>
                <w:lang w:val="en-CA"/>
              </w:rPr>
            </w:pPr>
            <w:r>
              <w:rPr>
                <w:b w:val="0"/>
                <w:sz w:val="18"/>
                <w:szCs w:val="18"/>
                <w:lang w:val="en-CA"/>
              </w:rPr>
              <w:t>Catering &amp; Domestic</w:t>
            </w:r>
            <w:r w:rsidR="003859E1">
              <w:rPr>
                <w:b w:val="0"/>
                <w:sz w:val="18"/>
                <w:szCs w:val="18"/>
                <w:lang w:val="en-CA"/>
              </w:rPr>
              <w:t xml:space="preserve"> M</w:t>
            </w:r>
            <w:r w:rsidR="00A40BF2">
              <w:rPr>
                <w:b w:val="0"/>
                <w:sz w:val="18"/>
                <w:szCs w:val="18"/>
                <w:lang w:val="en-CA"/>
              </w:rPr>
              <w:t>anager</w:t>
            </w:r>
          </w:p>
        </w:tc>
      </w:tr>
      <w:tr w:rsidR="004B2221" w:rsidRPr="00315425" w14:paraId="51D4ED85"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CF86032"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1F8F26EC" w14:textId="77777777" w:rsidR="004B2221" w:rsidRPr="006C2DEB" w:rsidRDefault="0080048E" w:rsidP="004B2221">
            <w:pPr>
              <w:spacing w:before="20" w:after="20"/>
              <w:jc w:val="left"/>
              <w:rPr>
                <w:rFonts w:cs="Arial"/>
                <w:color w:val="000000"/>
                <w:sz w:val="18"/>
                <w:szCs w:val="18"/>
              </w:rPr>
            </w:pPr>
            <w:r>
              <w:rPr>
                <w:b/>
                <w:sz w:val="18"/>
                <w:szCs w:val="18"/>
                <w:lang w:val="en-CA"/>
              </w:rPr>
              <w:t>Services</w:t>
            </w:r>
            <w:r>
              <w:rPr>
                <w:sz w:val="18"/>
                <w:szCs w:val="18"/>
                <w:lang w:val="en-CA"/>
              </w:rPr>
              <w:t xml:space="preserve"> Manager</w:t>
            </w:r>
          </w:p>
        </w:tc>
      </w:tr>
      <w:tr w:rsidR="00366A73" w:rsidRPr="00315425" w14:paraId="35299E62"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0A8F39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1C95AD64" w14:textId="77777777" w:rsidR="00366A73" w:rsidRPr="006C2DEB" w:rsidRDefault="00DA0F45" w:rsidP="00161F93">
            <w:pPr>
              <w:spacing w:before="20" w:after="20"/>
              <w:jc w:val="left"/>
              <w:rPr>
                <w:rFonts w:cs="Arial"/>
                <w:color w:val="000000"/>
                <w:sz w:val="18"/>
                <w:szCs w:val="18"/>
              </w:rPr>
            </w:pPr>
            <w:r>
              <w:rPr>
                <w:rFonts w:cs="Arial"/>
                <w:color w:val="000000"/>
                <w:sz w:val="18"/>
                <w:szCs w:val="18"/>
              </w:rPr>
              <w:t>Vacant</w:t>
            </w:r>
          </w:p>
        </w:tc>
      </w:tr>
      <w:tr w:rsidR="00366A73" w:rsidRPr="00315425" w14:paraId="72821204"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8ADF344"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645A2D20" w14:textId="77777777" w:rsidR="00366A73" w:rsidRPr="006C2DEB" w:rsidRDefault="00366A73" w:rsidP="00161F93">
            <w:pPr>
              <w:spacing w:before="20" w:after="20"/>
              <w:jc w:val="left"/>
              <w:rPr>
                <w:rFonts w:cs="Arial"/>
                <w:color w:val="000000"/>
                <w:sz w:val="18"/>
                <w:szCs w:val="18"/>
              </w:rPr>
            </w:pPr>
          </w:p>
        </w:tc>
      </w:tr>
      <w:tr w:rsidR="00366A73" w:rsidRPr="00315425" w14:paraId="4E69D0B8"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02FA2B2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525628D8" w14:textId="77777777" w:rsidR="00366A73" w:rsidRPr="006C2DEB" w:rsidRDefault="0080048E" w:rsidP="00A15DBD">
            <w:pPr>
              <w:spacing w:before="20" w:after="20"/>
              <w:jc w:val="left"/>
              <w:rPr>
                <w:rFonts w:cs="Arial"/>
                <w:color w:val="000000"/>
                <w:sz w:val="18"/>
                <w:szCs w:val="18"/>
              </w:rPr>
            </w:pPr>
            <w:r>
              <w:rPr>
                <w:rFonts w:cs="Arial"/>
                <w:color w:val="000000"/>
                <w:sz w:val="18"/>
                <w:szCs w:val="18"/>
              </w:rPr>
              <w:t>Regional Support Manager</w:t>
            </w:r>
          </w:p>
        </w:tc>
      </w:tr>
      <w:tr w:rsidR="00366A73" w:rsidRPr="00315425" w14:paraId="42524DFC"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4C79030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5976EC41" w14:textId="77777777" w:rsidR="00366A73" w:rsidRPr="006C2DEB" w:rsidRDefault="0080048E" w:rsidP="00366A73">
            <w:pPr>
              <w:spacing w:before="20" w:after="20"/>
              <w:jc w:val="left"/>
              <w:rPr>
                <w:rFonts w:cs="Arial"/>
                <w:color w:val="000000"/>
                <w:sz w:val="18"/>
                <w:szCs w:val="18"/>
              </w:rPr>
            </w:pPr>
            <w:r>
              <w:rPr>
                <w:rFonts w:cs="Arial"/>
                <w:color w:val="000000"/>
                <w:sz w:val="18"/>
                <w:szCs w:val="18"/>
              </w:rPr>
              <w:t>National support Manager</w:t>
            </w:r>
          </w:p>
        </w:tc>
      </w:tr>
      <w:tr w:rsidR="00366A73" w:rsidRPr="00315425" w14:paraId="3AD49E11"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A86844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458C84EF" w14:textId="50991380" w:rsidR="00366A73" w:rsidRPr="006C2DEB" w:rsidRDefault="0037145C" w:rsidP="00A15DBD">
            <w:pPr>
              <w:spacing w:before="20" w:after="20"/>
              <w:jc w:val="left"/>
              <w:rPr>
                <w:rFonts w:cs="Arial"/>
                <w:color w:val="000000"/>
                <w:sz w:val="18"/>
                <w:szCs w:val="18"/>
              </w:rPr>
            </w:pPr>
            <w:r>
              <w:rPr>
                <w:rFonts w:cs="Arial"/>
                <w:color w:val="000000"/>
                <w:sz w:val="18"/>
                <w:szCs w:val="18"/>
              </w:rPr>
              <w:t>Ferryfield</w:t>
            </w:r>
            <w:r w:rsidR="00CF7426">
              <w:rPr>
                <w:rFonts w:cs="Arial"/>
                <w:color w:val="000000"/>
                <w:sz w:val="18"/>
                <w:szCs w:val="18"/>
              </w:rPr>
              <w:t xml:space="preserve"> </w:t>
            </w:r>
            <w:r w:rsidR="00E0124D">
              <w:rPr>
                <w:rFonts w:cs="Arial"/>
                <w:color w:val="000000"/>
                <w:sz w:val="18"/>
                <w:szCs w:val="18"/>
              </w:rPr>
              <w:t xml:space="preserve">House, Edinburgh </w:t>
            </w:r>
          </w:p>
        </w:tc>
      </w:tr>
      <w:tr w:rsidR="00366A73" w:rsidRPr="00315425" w14:paraId="3C04A34D"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09C0B278" w14:textId="77777777" w:rsidR="00366A73" w:rsidRDefault="00366A73" w:rsidP="00161F93">
            <w:pPr>
              <w:jc w:val="left"/>
              <w:rPr>
                <w:rFonts w:cs="Arial"/>
                <w:sz w:val="10"/>
                <w:szCs w:val="20"/>
              </w:rPr>
            </w:pPr>
          </w:p>
          <w:p w14:paraId="408B533A" w14:textId="77777777" w:rsidR="00366A73" w:rsidRPr="00315425" w:rsidRDefault="00366A73" w:rsidP="00161F93">
            <w:pPr>
              <w:jc w:val="left"/>
              <w:rPr>
                <w:rFonts w:cs="Arial"/>
                <w:sz w:val="10"/>
                <w:szCs w:val="20"/>
              </w:rPr>
            </w:pPr>
          </w:p>
        </w:tc>
      </w:tr>
      <w:tr w:rsidR="00366A73" w:rsidRPr="00315425" w14:paraId="37119923"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8F9828A"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6C2DEB" w14:paraId="321459E2" w14:textId="77777777" w:rsidTr="006C2DEB">
        <w:trPr>
          <w:trHeight w:val="544"/>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392CA59D" w14:textId="77777777" w:rsidR="00745A24" w:rsidRPr="00A40BF2" w:rsidRDefault="006C2DEB" w:rsidP="00DA0F45">
            <w:pPr>
              <w:pStyle w:val="Puces4"/>
              <w:numPr>
                <w:ilvl w:val="0"/>
                <w:numId w:val="2"/>
              </w:numPr>
              <w:rPr>
                <w:color w:val="000000" w:themeColor="text1"/>
                <w:sz w:val="18"/>
                <w:szCs w:val="18"/>
              </w:rPr>
            </w:pPr>
            <w:r w:rsidRPr="006C2DEB">
              <w:rPr>
                <w:sz w:val="18"/>
                <w:szCs w:val="18"/>
              </w:rPr>
              <w:t xml:space="preserve">To take overall day to day responsibility for the operational management of the contracted services </w:t>
            </w:r>
            <w:r w:rsidR="00DA0F45">
              <w:rPr>
                <w:sz w:val="18"/>
                <w:szCs w:val="18"/>
              </w:rPr>
              <w:t>within the site</w:t>
            </w:r>
            <w:r w:rsidRPr="006C2DEB">
              <w:rPr>
                <w:sz w:val="18"/>
                <w:szCs w:val="18"/>
              </w:rPr>
              <w:t>, ensuring services are delivered efficiently and in line with the contract</w:t>
            </w:r>
            <w:r w:rsidR="00EE6916">
              <w:rPr>
                <w:sz w:val="18"/>
                <w:szCs w:val="18"/>
              </w:rPr>
              <w:t xml:space="preserve"> and statutory</w:t>
            </w:r>
            <w:r w:rsidR="00DA0F45">
              <w:rPr>
                <w:sz w:val="18"/>
                <w:szCs w:val="18"/>
              </w:rPr>
              <w:t xml:space="preserve"> obligation</w:t>
            </w:r>
            <w:r w:rsidR="00A40BF2">
              <w:rPr>
                <w:sz w:val="18"/>
                <w:szCs w:val="18"/>
              </w:rPr>
              <w:t>s.</w:t>
            </w:r>
          </w:p>
          <w:p w14:paraId="00DA3FF8" w14:textId="77777777" w:rsidR="00A40BF2" w:rsidRPr="00DA0F45" w:rsidRDefault="00A40BF2" w:rsidP="00DA0F45">
            <w:pPr>
              <w:pStyle w:val="Puces4"/>
              <w:numPr>
                <w:ilvl w:val="0"/>
                <w:numId w:val="2"/>
              </w:numPr>
              <w:rPr>
                <w:color w:val="000000" w:themeColor="text1"/>
                <w:sz w:val="18"/>
                <w:szCs w:val="18"/>
              </w:rPr>
            </w:pPr>
            <w:r>
              <w:rPr>
                <w:sz w:val="18"/>
                <w:szCs w:val="18"/>
              </w:rPr>
              <w:t>Contribute towards service development at site.</w:t>
            </w:r>
          </w:p>
          <w:p w14:paraId="4FD4CEF5" w14:textId="77777777" w:rsidR="00DA0F45" w:rsidRPr="006C2DEB" w:rsidRDefault="00DA0F45" w:rsidP="00A40BF2">
            <w:pPr>
              <w:pStyle w:val="Puces4"/>
              <w:numPr>
                <w:ilvl w:val="0"/>
                <w:numId w:val="0"/>
              </w:numPr>
              <w:ind w:left="360"/>
              <w:rPr>
                <w:color w:val="000000" w:themeColor="text1"/>
                <w:sz w:val="18"/>
                <w:szCs w:val="18"/>
              </w:rPr>
            </w:pPr>
          </w:p>
        </w:tc>
      </w:tr>
      <w:tr w:rsidR="00366A73" w:rsidRPr="00315425" w14:paraId="5277140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1C8FFFA" w14:textId="77777777" w:rsidR="00366A73" w:rsidRDefault="00366A73" w:rsidP="00161F93">
            <w:pPr>
              <w:jc w:val="left"/>
              <w:rPr>
                <w:rFonts w:cs="Arial"/>
                <w:sz w:val="10"/>
                <w:szCs w:val="20"/>
              </w:rPr>
            </w:pPr>
          </w:p>
          <w:p w14:paraId="27110199" w14:textId="77777777" w:rsidR="00366A73" w:rsidRPr="00315425" w:rsidRDefault="00366A73" w:rsidP="00161F93">
            <w:pPr>
              <w:jc w:val="left"/>
              <w:rPr>
                <w:rFonts w:cs="Arial"/>
                <w:sz w:val="10"/>
                <w:szCs w:val="20"/>
              </w:rPr>
            </w:pPr>
          </w:p>
        </w:tc>
      </w:tr>
      <w:tr w:rsidR="00366A73" w:rsidRPr="00315425" w14:paraId="7D9B4B9D"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3D47913B"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1F7C59" w:rsidRPr="006C2DEB" w14:paraId="35247A19" w14:textId="77777777" w:rsidTr="001F7C59">
        <w:trPr>
          <w:trHeight w:val="232"/>
        </w:trPr>
        <w:tc>
          <w:tcPr>
            <w:tcW w:w="1008" w:type="dxa"/>
            <w:vMerge w:val="restart"/>
            <w:tcBorders>
              <w:top w:val="dotted" w:sz="2" w:space="0" w:color="auto"/>
              <w:left w:val="single" w:sz="2" w:space="0" w:color="auto"/>
              <w:right w:val="nil"/>
            </w:tcBorders>
            <w:vAlign w:val="center"/>
          </w:tcPr>
          <w:p w14:paraId="49B0B54E" w14:textId="0BE326DE" w:rsidR="00366A73" w:rsidRPr="006C2DEB" w:rsidRDefault="00366A73" w:rsidP="00A15DBD">
            <w:pPr>
              <w:rPr>
                <w:sz w:val="18"/>
                <w:szCs w:val="18"/>
              </w:rPr>
            </w:pPr>
            <w:r w:rsidRPr="006C2DEB">
              <w:rPr>
                <w:sz w:val="18"/>
                <w:szCs w:val="18"/>
              </w:rPr>
              <w:t xml:space="preserve">Revenue </w:t>
            </w:r>
            <w:r w:rsidR="0080048E">
              <w:rPr>
                <w:sz w:val="18"/>
                <w:szCs w:val="18"/>
              </w:rPr>
              <w:t>FY</w:t>
            </w:r>
            <w:r w:rsidR="002A1EB4">
              <w:rPr>
                <w:sz w:val="18"/>
                <w:szCs w:val="18"/>
              </w:rPr>
              <w:t>23</w:t>
            </w:r>
            <w:r w:rsidRPr="00A15DBD">
              <w:rPr>
                <w:sz w:val="18"/>
                <w:szCs w:val="18"/>
              </w:rPr>
              <w:t>:</w:t>
            </w:r>
          </w:p>
        </w:tc>
        <w:tc>
          <w:tcPr>
            <w:tcW w:w="943" w:type="dxa"/>
            <w:gridSpan w:val="2"/>
            <w:vMerge w:val="restart"/>
            <w:tcBorders>
              <w:top w:val="dotted" w:sz="2" w:space="0" w:color="auto"/>
              <w:left w:val="nil"/>
              <w:right w:val="dotted" w:sz="2" w:space="0" w:color="auto"/>
            </w:tcBorders>
            <w:vAlign w:val="center"/>
          </w:tcPr>
          <w:p w14:paraId="1B284123" w14:textId="77777777" w:rsidR="00366A73" w:rsidRPr="004D103A" w:rsidRDefault="0080048E" w:rsidP="00161F93">
            <w:pPr>
              <w:rPr>
                <w:sz w:val="18"/>
                <w:szCs w:val="18"/>
              </w:rPr>
            </w:pPr>
            <w:r>
              <w:rPr>
                <w:sz w:val="18"/>
                <w:szCs w:val="18"/>
              </w:rPr>
              <w:t>TBC</w:t>
            </w:r>
          </w:p>
        </w:tc>
        <w:tc>
          <w:tcPr>
            <w:tcW w:w="2126" w:type="dxa"/>
            <w:gridSpan w:val="2"/>
            <w:tcBorders>
              <w:top w:val="dotted" w:sz="2" w:space="0" w:color="auto"/>
              <w:left w:val="dotted" w:sz="2" w:space="0" w:color="auto"/>
              <w:bottom w:val="dotted" w:sz="4" w:space="0" w:color="auto"/>
              <w:right w:val="nil"/>
            </w:tcBorders>
            <w:vAlign w:val="center"/>
          </w:tcPr>
          <w:p w14:paraId="7257A059" w14:textId="77777777" w:rsidR="00366A73" w:rsidRPr="004D103A" w:rsidRDefault="00A15DBD" w:rsidP="00A15DBD">
            <w:pPr>
              <w:rPr>
                <w:sz w:val="18"/>
                <w:szCs w:val="18"/>
              </w:rPr>
            </w:pPr>
            <w:r w:rsidRPr="004D103A">
              <w:rPr>
                <w:sz w:val="18"/>
                <w:szCs w:val="18"/>
              </w:rPr>
              <w:t>Gross margin</w:t>
            </w:r>
            <w:r w:rsidR="00366A73" w:rsidRPr="004D103A">
              <w:rPr>
                <w:sz w:val="18"/>
                <w:szCs w:val="18"/>
              </w:rPr>
              <w:t>:</w:t>
            </w:r>
          </w:p>
        </w:tc>
        <w:tc>
          <w:tcPr>
            <w:tcW w:w="993" w:type="dxa"/>
            <w:tcBorders>
              <w:top w:val="dotted" w:sz="2" w:space="0" w:color="auto"/>
              <w:left w:val="nil"/>
              <w:bottom w:val="dotted" w:sz="4" w:space="0" w:color="auto"/>
              <w:right w:val="dotted" w:sz="4" w:space="0" w:color="auto"/>
            </w:tcBorders>
            <w:vAlign w:val="center"/>
          </w:tcPr>
          <w:p w14:paraId="26AF5EDC" w14:textId="77777777" w:rsidR="00366A73" w:rsidRPr="004D103A" w:rsidRDefault="004D103A" w:rsidP="00161F93">
            <w:pPr>
              <w:rPr>
                <w:sz w:val="18"/>
                <w:szCs w:val="18"/>
              </w:rPr>
            </w:pPr>
            <w:r w:rsidRPr="004D103A">
              <w:rPr>
                <w:sz w:val="18"/>
                <w:szCs w:val="18"/>
              </w:rPr>
              <w:t>tbc</w:t>
            </w:r>
          </w:p>
        </w:tc>
        <w:tc>
          <w:tcPr>
            <w:tcW w:w="1559" w:type="dxa"/>
            <w:vMerge w:val="restart"/>
            <w:tcBorders>
              <w:top w:val="dotted" w:sz="2" w:space="0" w:color="auto"/>
              <w:left w:val="dotted" w:sz="4" w:space="0" w:color="auto"/>
              <w:right w:val="nil"/>
            </w:tcBorders>
            <w:vAlign w:val="center"/>
          </w:tcPr>
          <w:p w14:paraId="30D6E062" w14:textId="77777777" w:rsidR="00366A73" w:rsidRPr="004D103A" w:rsidRDefault="00872B32" w:rsidP="00872B32">
            <w:pPr>
              <w:rPr>
                <w:sz w:val="18"/>
                <w:szCs w:val="18"/>
              </w:rPr>
            </w:pPr>
            <w:r w:rsidRPr="004D103A">
              <w:rPr>
                <w:sz w:val="18"/>
                <w:szCs w:val="18"/>
              </w:rPr>
              <w:t>Head Count</w:t>
            </w:r>
            <w:r w:rsidR="00366A73" w:rsidRPr="004D103A">
              <w:rPr>
                <w:sz w:val="18"/>
                <w:szCs w:val="18"/>
              </w:rPr>
              <w:t>:</w:t>
            </w:r>
          </w:p>
        </w:tc>
        <w:tc>
          <w:tcPr>
            <w:tcW w:w="850" w:type="dxa"/>
            <w:vMerge w:val="restart"/>
            <w:tcBorders>
              <w:top w:val="dotted" w:sz="2" w:space="0" w:color="auto"/>
              <w:left w:val="nil"/>
              <w:right w:val="nil"/>
            </w:tcBorders>
            <w:vAlign w:val="center"/>
          </w:tcPr>
          <w:p w14:paraId="3E6AEDDD" w14:textId="3B47F8C8" w:rsidR="00366A73" w:rsidRPr="004D103A" w:rsidRDefault="00A40BF2" w:rsidP="00161F93">
            <w:pPr>
              <w:rPr>
                <w:sz w:val="18"/>
                <w:szCs w:val="18"/>
              </w:rPr>
            </w:pPr>
            <w:r>
              <w:rPr>
                <w:sz w:val="18"/>
                <w:szCs w:val="18"/>
              </w:rPr>
              <w:t>1</w:t>
            </w:r>
            <w:r w:rsidR="002A1EB4">
              <w:rPr>
                <w:sz w:val="18"/>
                <w:szCs w:val="18"/>
              </w:rPr>
              <w:t>9</w:t>
            </w:r>
          </w:p>
        </w:tc>
        <w:tc>
          <w:tcPr>
            <w:tcW w:w="851" w:type="dxa"/>
            <w:vMerge w:val="restart"/>
            <w:tcBorders>
              <w:top w:val="dotted" w:sz="2" w:space="0" w:color="auto"/>
              <w:left w:val="dotted" w:sz="4" w:space="0" w:color="auto"/>
              <w:right w:val="nil"/>
            </w:tcBorders>
            <w:vAlign w:val="center"/>
          </w:tcPr>
          <w:p w14:paraId="2733FE18" w14:textId="77777777" w:rsidR="00366A73" w:rsidRPr="004D103A" w:rsidRDefault="00872B32" w:rsidP="00161F93">
            <w:pPr>
              <w:rPr>
                <w:sz w:val="18"/>
                <w:szCs w:val="18"/>
              </w:rPr>
            </w:pPr>
            <w:r w:rsidRPr="004D103A">
              <w:rPr>
                <w:sz w:val="18"/>
                <w:szCs w:val="18"/>
              </w:rPr>
              <w:t>WTE</w:t>
            </w:r>
          </w:p>
        </w:tc>
        <w:tc>
          <w:tcPr>
            <w:tcW w:w="850" w:type="dxa"/>
            <w:vMerge w:val="restart"/>
            <w:tcBorders>
              <w:top w:val="dotted" w:sz="2" w:space="0" w:color="auto"/>
              <w:left w:val="nil"/>
              <w:right w:val="dotted" w:sz="4" w:space="0" w:color="auto"/>
            </w:tcBorders>
            <w:vAlign w:val="center"/>
          </w:tcPr>
          <w:p w14:paraId="10A7AB26" w14:textId="77777777" w:rsidR="00366A73" w:rsidRPr="004D103A" w:rsidRDefault="00366A73" w:rsidP="00161F93">
            <w:pPr>
              <w:rPr>
                <w:sz w:val="18"/>
                <w:szCs w:val="18"/>
              </w:rPr>
            </w:pPr>
          </w:p>
        </w:tc>
        <w:tc>
          <w:tcPr>
            <w:tcW w:w="993" w:type="dxa"/>
            <w:vMerge w:val="restart"/>
            <w:tcBorders>
              <w:top w:val="dotted" w:sz="2" w:space="0" w:color="auto"/>
              <w:left w:val="dotted" w:sz="4" w:space="0" w:color="auto"/>
              <w:right w:val="nil"/>
            </w:tcBorders>
            <w:vAlign w:val="center"/>
          </w:tcPr>
          <w:p w14:paraId="0B5D8EC6" w14:textId="77777777" w:rsidR="00366A73" w:rsidRPr="006C2DEB" w:rsidRDefault="00366A73" w:rsidP="00161F93">
            <w:pPr>
              <w:rPr>
                <w:sz w:val="18"/>
                <w:szCs w:val="18"/>
              </w:rPr>
            </w:pPr>
          </w:p>
        </w:tc>
        <w:tc>
          <w:tcPr>
            <w:tcW w:w="285" w:type="dxa"/>
            <w:gridSpan w:val="2"/>
            <w:vMerge w:val="restart"/>
            <w:tcBorders>
              <w:top w:val="dotted" w:sz="2" w:space="0" w:color="auto"/>
              <w:left w:val="nil"/>
              <w:right w:val="single" w:sz="2" w:space="0" w:color="auto"/>
            </w:tcBorders>
            <w:vAlign w:val="center"/>
          </w:tcPr>
          <w:p w14:paraId="1F3AFDBA" w14:textId="77777777" w:rsidR="00366A73" w:rsidRPr="006C2DEB" w:rsidRDefault="00366A73" w:rsidP="00161F93">
            <w:pPr>
              <w:rPr>
                <w:sz w:val="18"/>
                <w:szCs w:val="18"/>
              </w:rPr>
            </w:pPr>
          </w:p>
        </w:tc>
      </w:tr>
      <w:tr w:rsidR="001F7C59" w:rsidRPr="006C2DEB" w14:paraId="737D1F44" w14:textId="77777777" w:rsidTr="001F7C59">
        <w:trPr>
          <w:trHeight w:val="263"/>
        </w:trPr>
        <w:tc>
          <w:tcPr>
            <w:tcW w:w="1008" w:type="dxa"/>
            <w:vMerge/>
            <w:tcBorders>
              <w:left w:val="single" w:sz="2" w:space="0" w:color="auto"/>
              <w:right w:val="nil"/>
            </w:tcBorders>
            <w:vAlign w:val="center"/>
          </w:tcPr>
          <w:p w14:paraId="536CED65" w14:textId="77777777" w:rsidR="00366A73" w:rsidRPr="006C2DEB" w:rsidRDefault="00366A73" w:rsidP="00161F93">
            <w:pPr>
              <w:rPr>
                <w:sz w:val="18"/>
                <w:szCs w:val="18"/>
              </w:rPr>
            </w:pPr>
          </w:p>
        </w:tc>
        <w:tc>
          <w:tcPr>
            <w:tcW w:w="943" w:type="dxa"/>
            <w:gridSpan w:val="2"/>
            <w:vMerge/>
            <w:tcBorders>
              <w:left w:val="nil"/>
              <w:right w:val="dotted" w:sz="2" w:space="0" w:color="auto"/>
            </w:tcBorders>
            <w:vAlign w:val="center"/>
          </w:tcPr>
          <w:p w14:paraId="14DC0D24" w14:textId="77777777" w:rsidR="00366A73" w:rsidRPr="006C2DEB" w:rsidRDefault="00366A73" w:rsidP="00161F93">
            <w:pPr>
              <w:rPr>
                <w:sz w:val="18"/>
                <w:szCs w:val="18"/>
              </w:rPr>
            </w:pPr>
          </w:p>
        </w:tc>
        <w:tc>
          <w:tcPr>
            <w:tcW w:w="2126" w:type="dxa"/>
            <w:gridSpan w:val="2"/>
            <w:tcBorders>
              <w:top w:val="dotted" w:sz="4" w:space="0" w:color="auto"/>
              <w:left w:val="dotted" w:sz="2" w:space="0" w:color="auto"/>
              <w:bottom w:val="dotted" w:sz="4" w:space="0" w:color="auto"/>
              <w:right w:val="nil"/>
            </w:tcBorders>
            <w:vAlign w:val="center"/>
          </w:tcPr>
          <w:p w14:paraId="58F0E290" w14:textId="77777777" w:rsidR="00366A73" w:rsidRPr="006C2DEB" w:rsidRDefault="00A15DBD" w:rsidP="00161F93">
            <w:pPr>
              <w:rPr>
                <w:sz w:val="18"/>
                <w:szCs w:val="18"/>
              </w:rPr>
            </w:pPr>
            <w:r>
              <w:rPr>
                <w:sz w:val="18"/>
                <w:szCs w:val="18"/>
              </w:rPr>
              <w:t xml:space="preserve">Gross </w:t>
            </w:r>
            <w:r w:rsidR="00366A73" w:rsidRPr="006C2DEB">
              <w:rPr>
                <w:sz w:val="18"/>
                <w:szCs w:val="18"/>
              </w:rPr>
              <w:t>margin</w:t>
            </w:r>
            <w:r>
              <w:rPr>
                <w:sz w:val="18"/>
                <w:szCs w:val="18"/>
              </w:rPr>
              <w:t xml:space="preserve"> %</w:t>
            </w:r>
            <w:r w:rsidR="00366A73" w:rsidRPr="006C2DEB">
              <w:rPr>
                <w:sz w:val="18"/>
                <w:szCs w:val="18"/>
              </w:rPr>
              <w:t>:</w:t>
            </w:r>
          </w:p>
        </w:tc>
        <w:tc>
          <w:tcPr>
            <w:tcW w:w="993" w:type="dxa"/>
            <w:tcBorders>
              <w:top w:val="dotted" w:sz="4" w:space="0" w:color="auto"/>
              <w:left w:val="nil"/>
              <w:bottom w:val="dotted" w:sz="4" w:space="0" w:color="auto"/>
              <w:right w:val="dotted" w:sz="4" w:space="0" w:color="auto"/>
            </w:tcBorders>
            <w:vAlign w:val="center"/>
          </w:tcPr>
          <w:p w14:paraId="2C3088E7" w14:textId="77777777" w:rsidR="00366A73" w:rsidRPr="00A15DBD" w:rsidRDefault="004D103A" w:rsidP="004D103A">
            <w:pPr>
              <w:rPr>
                <w:sz w:val="18"/>
                <w:szCs w:val="18"/>
              </w:rPr>
            </w:pPr>
            <w:r w:rsidRPr="004D103A">
              <w:rPr>
                <w:sz w:val="18"/>
                <w:szCs w:val="18"/>
              </w:rPr>
              <w:t>tbc</w:t>
            </w:r>
          </w:p>
        </w:tc>
        <w:tc>
          <w:tcPr>
            <w:tcW w:w="1559" w:type="dxa"/>
            <w:vMerge/>
            <w:tcBorders>
              <w:left w:val="dotted" w:sz="4" w:space="0" w:color="auto"/>
              <w:right w:val="nil"/>
            </w:tcBorders>
            <w:vAlign w:val="center"/>
          </w:tcPr>
          <w:p w14:paraId="5D00D08C" w14:textId="77777777" w:rsidR="00366A73" w:rsidRPr="006C2DEB" w:rsidRDefault="00366A73" w:rsidP="00161F93">
            <w:pPr>
              <w:rPr>
                <w:sz w:val="18"/>
                <w:szCs w:val="18"/>
              </w:rPr>
            </w:pPr>
          </w:p>
        </w:tc>
        <w:tc>
          <w:tcPr>
            <w:tcW w:w="850" w:type="dxa"/>
            <w:vMerge/>
            <w:tcBorders>
              <w:left w:val="nil"/>
              <w:right w:val="nil"/>
            </w:tcBorders>
            <w:vAlign w:val="center"/>
          </w:tcPr>
          <w:p w14:paraId="034D6168" w14:textId="77777777" w:rsidR="00366A73" w:rsidRPr="006C2DEB" w:rsidRDefault="00366A73" w:rsidP="00161F93">
            <w:pPr>
              <w:rPr>
                <w:sz w:val="18"/>
                <w:szCs w:val="18"/>
              </w:rPr>
            </w:pPr>
          </w:p>
        </w:tc>
        <w:tc>
          <w:tcPr>
            <w:tcW w:w="851" w:type="dxa"/>
            <w:vMerge/>
            <w:tcBorders>
              <w:left w:val="dotted" w:sz="4" w:space="0" w:color="auto"/>
              <w:bottom w:val="dotted" w:sz="4" w:space="0" w:color="auto"/>
              <w:right w:val="nil"/>
            </w:tcBorders>
            <w:vAlign w:val="center"/>
          </w:tcPr>
          <w:p w14:paraId="4A9E7E64" w14:textId="77777777" w:rsidR="00366A73" w:rsidRPr="006C2DEB" w:rsidRDefault="00366A73" w:rsidP="00161F93">
            <w:pPr>
              <w:rPr>
                <w:sz w:val="18"/>
                <w:szCs w:val="18"/>
              </w:rPr>
            </w:pPr>
          </w:p>
        </w:tc>
        <w:tc>
          <w:tcPr>
            <w:tcW w:w="850" w:type="dxa"/>
            <w:vMerge/>
            <w:tcBorders>
              <w:left w:val="nil"/>
              <w:bottom w:val="dotted" w:sz="4" w:space="0" w:color="auto"/>
              <w:right w:val="dotted" w:sz="4" w:space="0" w:color="auto"/>
            </w:tcBorders>
            <w:vAlign w:val="center"/>
          </w:tcPr>
          <w:p w14:paraId="3D63913B" w14:textId="77777777" w:rsidR="00366A73" w:rsidRPr="006C2DEB" w:rsidRDefault="00366A73" w:rsidP="00161F93">
            <w:pPr>
              <w:rPr>
                <w:sz w:val="18"/>
                <w:szCs w:val="18"/>
              </w:rPr>
            </w:pPr>
          </w:p>
        </w:tc>
        <w:tc>
          <w:tcPr>
            <w:tcW w:w="993" w:type="dxa"/>
            <w:vMerge/>
            <w:tcBorders>
              <w:left w:val="dotted" w:sz="4" w:space="0" w:color="auto"/>
              <w:bottom w:val="dotted" w:sz="4" w:space="0" w:color="auto"/>
              <w:right w:val="nil"/>
            </w:tcBorders>
            <w:vAlign w:val="center"/>
          </w:tcPr>
          <w:p w14:paraId="2FC7592E" w14:textId="77777777" w:rsidR="00366A73" w:rsidRPr="006C2DEB" w:rsidRDefault="00366A73" w:rsidP="00161F93">
            <w:pPr>
              <w:rPr>
                <w:sz w:val="18"/>
                <w:szCs w:val="18"/>
              </w:rPr>
            </w:pPr>
          </w:p>
        </w:tc>
        <w:tc>
          <w:tcPr>
            <w:tcW w:w="285" w:type="dxa"/>
            <w:gridSpan w:val="2"/>
            <w:vMerge/>
            <w:tcBorders>
              <w:left w:val="nil"/>
              <w:bottom w:val="dotted" w:sz="4" w:space="0" w:color="auto"/>
              <w:right w:val="single" w:sz="2" w:space="0" w:color="auto"/>
            </w:tcBorders>
            <w:vAlign w:val="center"/>
          </w:tcPr>
          <w:p w14:paraId="0DB4FDE6" w14:textId="77777777" w:rsidR="00366A73" w:rsidRPr="006C2DEB" w:rsidRDefault="00366A73" w:rsidP="00161F93">
            <w:pPr>
              <w:rPr>
                <w:sz w:val="18"/>
                <w:szCs w:val="18"/>
              </w:rPr>
            </w:pPr>
          </w:p>
        </w:tc>
      </w:tr>
      <w:tr w:rsidR="001F7C59" w:rsidRPr="006C2DEB" w14:paraId="35C69682" w14:textId="77777777" w:rsidTr="001F7C59">
        <w:trPr>
          <w:trHeight w:val="218"/>
        </w:trPr>
        <w:tc>
          <w:tcPr>
            <w:tcW w:w="1008" w:type="dxa"/>
            <w:vMerge/>
            <w:tcBorders>
              <w:left w:val="single" w:sz="2" w:space="0" w:color="auto"/>
              <w:bottom w:val="dotted" w:sz="4" w:space="0" w:color="auto"/>
              <w:right w:val="nil"/>
            </w:tcBorders>
            <w:vAlign w:val="center"/>
          </w:tcPr>
          <w:p w14:paraId="2225752E" w14:textId="77777777" w:rsidR="00366A73" w:rsidRPr="006C2DEB" w:rsidRDefault="00366A73" w:rsidP="00161F93">
            <w:pPr>
              <w:rPr>
                <w:sz w:val="18"/>
                <w:szCs w:val="18"/>
              </w:rPr>
            </w:pPr>
          </w:p>
        </w:tc>
        <w:tc>
          <w:tcPr>
            <w:tcW w:w="943" w:type="dxa"/>
            <w:gridSpan w:val="2"/>
            <w:vMerge/>
            <w:tcBorders>
              <w:left w:val="nil"/>
              <w:bottom w:val="dotted" w:sz="4" w:space="0" w:color="auto"/>
              <w:right w:val="dotted" w:sz="2" w:space="0" w:color="auto"/>
            </w:tcBorders>
            <w:vAlign w:val="center"/>
          </w:tcPr>
          <w:p w14:paraId="120D3AC2" w14:textId="77777777" w:rsidR="00366A73" w:rsidRPr="006C2DEB" w:rsidRDefault="00366A73" w:rsidP="00161F93">
            <w:pPr>
              <w:rPr>
                <w:sz w:val="18"/>
                <w:szCs w:val="18"/>
              </w:rPr>
            </w:pPr>
          </w:p>
        </w:tc>
        <w:tc>
          <w:tcPr>
            <w:tcW w:w="2126" w:type="dxa"/>
            <w:gridSpan w:val="2"/>
            <w:tcBorders>
              <w:top w:val="dotted" w:sz="4" w:space="0" w:color="auto"/>
              <w:left w:val="dotted" w:sz="2" w:space="0" w:color="auto"/>
              <w:bottom w:val="dotted" w:sz="4" w:space="0" w:color="auto"/>
              <w:right w:val="nil"/>
            </w:tcBorders>
            <w:vAlign w:val="center"/>
          </w:tcPr>
          <w:p w14:paraId="2093DE2C" w14:textId="77777777" w:rsidR="00366A73" w:rsidRPr="006C2DEB" w:rsidRDefault="004718CD" w:rsidP="00161F93">
            <w:pPr>
              <w:rPr>
                <w:sz w:val="18"/>
                <w:szCs w:val="18"/>
              </w:rPr>
            </w:pPr>
            <w:proofErr w:type="spellStart"/>
            <w:r>
              <w:rPr>
                <w:sz w:val="18"/>
                <w:szCs w:val="18"/>
              </w:rPr>
              <w:t>Labour</w:t>
            </w:r>
            <w:proofErr w:type="spellEnd"/>
            <w:r>
              <w:rPr>
                <w:sz w:val="18"/>
                <w:szCs w:val="18"/>
              </w:rPr>
              <w:t xml:space="preserve"> to Sales ratio %</w:t>
            </w:r>
          </w:p>
        </w:tc>
        <w:tc>
          <w:tcPr>
            <w:tcW w:w="993" w:type="dxa"/>
            <w:tcBorders>
              <w:top w:val="dotted" w:sz="4" w:space="0" w:color="auto"/>
              <w:left w:val="nil"/>
              <w:bottom w:val="dotted" w:sz="4" w:space="0" w:color="auto"/>
              <w:right w:val="dotted" w:sz="4" w:space="0" w:color="auto"/>
            </w:tcBorders>
            <w:vAlign w:val="center"/>
          </w:tcPr>
          <w:p w14:paraId="63BF1294" w14:textId="77777777" w:rsidR="00366A73" w:rsidRPr="006C2DEB" w:rsidRDefault="004D103A" w:rsidP="00161F93">
            <w:pPr>
              <w:rPr>
                <w:sz w:val="18"/>
                <w:szCs w:val="18"/>
              </w:rPr>
            </w:pPr>
            <w:r>
              <w:rPr>
                <w:sz w:val="18"/>
                <w:szCs w:val="18"/>
              </w:rPr>
              <w:t>tbc</w:t>
            </w:r>
          </w:p>
        </w:tc>
        <w:tc>
          <w:tcPr>
            <w:tcW w:w="1559" w:type="dxa"/>
            <w:vMerge/>
            <w:tcBorders>
              <w:left w:val="dotted" w:sz="4" w:space="0" w:color="auto"/>
              <w:bottom w:val="dotted" w:sz="4" w:space="0" w:color="auto"/>
              <w:right w:val="nil"/>
            </w:tcBorders>
            <w:vAlign w:val="center"/>
          </w:tcPr>
          <w:p w14:paraId="34389461" w14:textId="77777777" w:rsidR="00366A73" w:rsidRPr="006C2DEB" w:rsidRDefault="00366A73" w:rsidP="00161F93">
            <w:pPr>
              <w:rPr>
                <w:sz w:val="18"/>
                <w:szCs w:val="18"/>
              </w:rPr>
            </w:pPr>
          </w:p>
        </w:tc>
        <w:tc>
          <w:tcPr>
            <w:tcW w:w="850" w:type="dxa"/>
            <w:vMerge/>
            <w:tcBorders>
              <w:left w:val="nil"/>
              <w:bottom w:val="dotted" w:sz="4" w:space="0" w:color="auto"/>
              <w:right w:val="nil"/>
            </w:tcBorders>
            <w:vAlign w:val="center"/>
          </w:tcPr>
          <w:p w14:paraId="79A11431" w14:textId="77777777" w:rsidR="00366A73" w:rsidRPr="006C2DEB" w:rsidRDefault="00366A73" w:rsidP="00161F93">
            <w:pPr>
              <w:rPr>
                <w:sz w:val="18"/>
                <w:szCs w:val="18"/>
              </w:rPr>
            </w:pPr>
          </w:p>
        </w:tc>
        <w:tc>
          <w:tcPr>
            <w:tcW w:w="851" w:type="dxa"/>
            <w:vMerge/>
            <w:tcBorders>
              <w:left w:val="dotted" w:sz="4" w:space="0" w:color="auto"/>
              <w:bottom w:val="dotted" w:sz="4" w:space="0" w:color="auto"/>
              <w:right w:val="nil"/>
            </w:tcBorders>
            <w:vAlign w:val="center"/>
          </w:tcPr>
          <w:p w14:paraId="33909C87" w14:textId="77777777" w:rsidR="00366A73" w:rsidRPr="006C2DEB" w:rsidRDefault="00366A73" w:rsidP="00161F93">
            <w:pPr>
              <w:rPr>
                <w:sz w:val="18"/>
                <w:szCs w:val="18"/>
              </w:rPr>
            </w:pPr>
          </w:p>
        </w:tc>
        <w:tc>
          <w:tcPr>
            <w:tcW w:w="850" w:type="dxa"/>
            <w:vMerge/>
            <w:tcBorders>
              <w:left w:val="nil"/>
              <w:bottom w:val="dotted" w:sz="4" w:space="0" w:color="auto"/>
              <w:right w:val="dotted" w:sz="4" w:space="0" w:color="auto"/>
            </w:tcBorders>
            <w:vAlign w:val="center"/>
          </w:tcPr>
          <w:p w14:paraId="4DD1C347" w14:textId="77777777" w:rsidR="00366A73" w:rsidRPr="006C2DEB" w:rsidRDefault="00366A73" w:rsidP="00161F93">
            <w:pPr>
              <w:rPr>
                <w:sz w:val="18"/>
                <w:szCs w:val="18"/>
              </w:rPr>
            </w:pPr>
          </w:p>
        </w:tc>
        <w:tc>
          <w:tcPr>
            <w:tcW w:w="993" w:type="dxa"/>
            <w:vMerge/>
            <w:tcBorders>
              <w:left w:val="dotted" w:sz="4" w:space="0" w:color="auto"/>
              <w:bottom w:val="dotted" w:sz="4" w:space="0" w:color="auto"/>
              <w:right w:val="nil"/>
            </w:tcBorders>
            <w:vAlign w:val="center"/>
          </w:tcPr>
          <w:p w14:paraId="033D6BA4" w14:textId="77777777" w:rsidR="00366A73" w:rsidRPr="006C2DEB" w:rsidRDefault="00366A73" w:rsidP="00161F93">
            <w:pPr>
              <w:rPr>
                <w:sz w:val="18"/>
                <w:szCs w:val="18"/>
              </w:rPr>
            </w:pPr>
          </w:p>
        </w:tc>
        <w:tc>
          <w:tcPr>
            <w:tcW w:w="285" w:type="dxa"/>
            <w:gridSpan w:val="2"/>
            <w:vMerge/>
            <w:tcBorders>
              <w:left w:val="nil"/>
              <w:bottom w:val="dotted" w:sz="2" w:space="0" w:color="auto"/>
              <w:right w:val="single" w:sz="2" w:space="0" w:color="auto"/>
            </w:tcBorders>
            <w:vAlign w:val="center"/>
          </w:tcPr>
          <w:p w14:paraId="665714D1" w14:textId="77777777" w:rsidR="00366A73" w:rsidRPr="006C2DEB" w:rsidRDefault="00366A73" w:rsidP="00161F93">
            <w:pPr>
              <w:rPr>
                <w:sz w:val="18"/>
                <w:szCs w:val="18"/>
              </w:rPr>
            </w:pPr>
          </w:p>
        </w:tc>
      </w:tr>
      <w:tr w:rsidR="00366A73" w:rsidRPr="006C2DEB" w14:paraId="702489BB"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1E88B805" w14:textId="77777777" w:rsidR="00366A73" w:rsidRPr="006C2DEB" w:rsidRDefault="00366A73" w:rsidP="00161F93">
            <w:pPr>
              <w:rPr>
                <w:sz w:val="18"/>
                <w:szCs w:val="18"/>
              </w:rPr>
            </w:pPr>
          </w:p>
        </w:tc>
        <w:tc>
          <w:tcPr>
            <w:tcW w:w="8910" w:type="dxa"/>
            <w:gridSpan w:val="11"/>
            <w:tcBorders>
              <w:top w:val="dotted" w:sz="4" w:space="0" w:color="auto"/>
              <w:left w:val="nil"/>
              <w:bottom w:val="single" w:sz="4" w:space="0" w:color="auto"/>
              <w:right w:val="single" w:sz="2" w:space="0" w:color="auto"/>
            </w:tcBorders>
            <w:vAlign w:val="center"/>
          </w:tcPr>
          <w:p w14:paraId="7E085388" w14:textId="77777777" w:rsidR="001F7C59" w:rsidRPr="001F7C59" w:rsidRDefault="001F7C59" w:rsidP="001F7C59">
            <w:pPr>
              <w:rPr>
                <w:rFonts w:cs="Arial"/>
                <w:szCs w:val="18"/>
              </w:rPr>
            </w:pPr>
          </w:p>
          <w:p w14:paraId="20797FB2" w14:textId="77777777" w:rsidR="00366A73" w:rsidRPr="006C2DEB" w:rsidRDefault="00366A73" w:rsidP="00DA0F45">
            <w:pPr>
              <w:spacing w:before="40" w:after="40"/>
              <w:jc w:val="left"/>
              <w:rPr>
                <w:rFonts w:cs="Arial"/>
                <w:color w:val="000000" w:themeColor="text1"/>
                <w:sz w:val="18"/>
                <w:szCs w:val="18"/>
              </w:rPr>
            </w:pPr>
          </w:p>
        </w:tc>
      </w:tr>
    </w:tbl>
    <w:p w14:paraId="44C4C25F" w14:textId="77777777" w:rsidR="00366A73" w:rsidRPr="006658E1" w:rsidRDefault="00366A73" w:rsidP="00366A73">
      <w:pPr>
        <w:rPr>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6453CE3"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B617EAB" w14:textId="6B395314"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r w:rsidR="00703BD8">
              <w:t>al</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r w:rsidR="0037145C" w:rsidRPr="0032583E">
              <w:rPr>
                <w:b w:val="0"/>
                <w:sz w:val="12"/>
              </w:rPr>
              <w:t>organi</w:t>
            </w:r>
            <w:r w:rsidR="0037145C">
              <w:rPr>
                <w:b w:val="0"/>
                <w:sz w:val="12"/>
              </w:rPr>
              <w:t>z</w:t>
            </w:r>
            <w:r w:rsidR="0037145C" w:rsidRPr="0032583E">
              <w:rPr>
                <w:b w:val="0"/>
                <w:sz w:val="12"/>
              </w:rPr>
              <w:t>ation</w:t>
            </w:r>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r w:rsidR="0037145C">
              <w:rPr>
                <w:b w:val="0"/>
                <w:sz w:val="12"/>
              </w:rPr>
              <w:t xml:space="preserve"> a</w:t>
            </w:r>
          </w:p>
        </w:tc>
      </w:tr>
      <w:tr w:rsidR="00366A73" w:rsidRPr="00315425" w14:paraId="0FAD1841" w14:textId="77777777" w:rsidTr="00A12F45">
        <w:trPr>
          <w:trHeight w:val="4670"/>
        </w:trPr>
        <w:tc>
          <w:tcPr>
            <w:tcW w:w="10458" w:type="dxa"/>
            <w:tcBorders>
              <w:top w:val="dotted" w:sz="4" w:space="0" w:color="auto"/>
              <w:left w:val="single" w:sz="2" w:space="0" w:color="auto"/>
              <w:bottom w:val="single" w:sz="2" w:space="0" w:color="000000"/>
              <w:right w:val="single" w:sz="2" w:space="0" w:color="auto"/>
            </w:tcBorders>
          </w:tcPr>
          <w:p w14:paraId="593DB757" w14:textId="77777777" w:rsidR="00366A73" w:rsidRPr="00315425" w:rsidRDefault="00366A73" w:rsidP="00EE6916">
            <w:pPr>
              <w:rPr>
                <w:rFonts w:cs="Arial"/>
                <w:b/>
                <w:sz w:val="6"/>
                <w:szCs w:val="20"/>
              </w:rPr>
            </w:pPr>
          </w:p>
          <w:p w14:paraId="2FAF6D95" w14:textId="77777777" w:rsidR="000E3EF7" w:rsidRDefault="000E3EF7" w:rsidP="00366A73">
            <w:pPr>
              <w:spacing w:after="40"/>
              <w:jc w:val="center"/>
              <w:rPr>
                <w:rFonts w:cs="Arial"/>
                <w:noProof/>
                <w:sz w:val="10"/>
                <w:szCs w:val="20"/>
                <w:lang w:eastAsia="en-US"/>
              </w:rPr>
            </w:pPr>
          </w:p>
          <w:p w14:paraId="780BB2F5" w14:textId="77777777" w:rsidR="004D103A" w:rsidRDefault="004D103A" w:rsidP="00366A73">
            <w:pPr>
              <w:spacing w:after="40"/>
              <w:jc w:val="center"/>
              <w:rPr>
                <w:rFonts w:cs="Arial"/>
                <w:noProof/>
                <w:sz w:val="10"/>
                <w:szCs w:val="20"/>
                <w:lang w:eastAsia="en-US"/>
              </w:rPr>
            </w:pPr>
          </w:p>
          <w:p w14:paraId="73DD6C4B" w14:textId="77777777" w:rsidR="004D103A" w:rsidRDefault="00A40BF2" w:rsidP="00366A73">
            <w:pPr>
              <w:spacing w:after="40"/>
              <w:jc w:val="center"/>
              <w:rPr>
                <w:rFonts w:cs="Arial"/>
                <w:noProof/>
                <w:sz w:val="10"/>
                <w:szCs w:val="20"/>
                <w:lang w:eastAsia="en-US"/>
              </w:rPr>
            </w:pPr>
            <w:r>
              <w:rPr>
                <w:rFonts w:cs="Arial"/>
                <w:noProof/>
                <w:sz w:val="10"/>
                <w:szCs w:val="20"/>
                <w:lang w:val="en-GB" w:eastAsia="en-GB"/>
              </w:rPr>
              <w:drawing>
                <wp:inline distT="0" distB="0" distL="0" distR="0" wp14:anchorId="49DA6CD5" wp14:editId="31AC8C61">
                  <wp:extent cx="4518660" cy="2533650"/>
                  <wp:effectExtent l="0" t="0" r="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0906CDD" w14:textId="77777777" w:rsidR="00366A73" w:rsidRPr="00D376CF" w:rsidRDefault="00366A73" w:rsidP="00C87BC6">
            <w:pPr>
              <w:spacing w:after="40"/>
              <w:rPr>
                <w:rFonts w:cs="Arial"/>
                <w:sz w:val="14"/>
                <w:szCs w:val="20"/>
              </w:rPr>
            </w:pPr>
          </w:p>
        </w:tc>
      </w:tr>
    </w:tbl>
    <w:p w14:paraId="7E883167" w14:textId="77777777" w:rsidR="00911C16" w:rsidRDefault="00911C16" w:rsidP="00366A73">
      <w:pPr>
        <w:jc w:val="left"/>
        <w:rPr>
          <w:rFonts w:cs="Arial"/>
          <w:vanish/>
        </w:rPr>
      </w:pPr>
    </w:p>
    <w:p w14:paraId="49DC3AAC"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EFEA76E"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0C3B4E0"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7DB88275"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5A69E753" w14:textId="77777777" w:rsidR="00A40BF2" w:rsidRDefault="001F7C59" w:rsidP="00DA0F45">
            <w:pPr>
              <w:pStyle w:val="Puces1"/>
              <w:numPr>
                <w:ilvl w:val="0"/>
                <w:numId w:val="0"/>
              </w:numPr>
              <w:jc w:val="both"/>
              <w:rPr>
                <w:b w:val="0"/>
                <w:sz w:val="18"/>
                <w:szCs w:val="18"/>
              </w:rPr>
            </w:pPr>
            <w:r w:rsidRPr="001F7C59">
              <w:rPr>
                <w:b w:val="0"/>
                <w:sz w:val="18"/>
                <w:szCs w:val="18"/>
              </w:rPr>
              <w:t>Sodexo provide a full ran</w:t>
            </w:r>
            <w:r w:rsidR="00A40BF2">
              <w:rPr>
                <w:b w:val="0"/>
                <w:sz w:val="18"/>
                <w:szCs w:val="18"/>
              </w:rPr>
              <w:t>ge of facilities services at this community</w:t>
            </w:r>
            <w:r w:rsidRPr="001F7C59">
              <w:rPr>
                <w:b w:val="0"/>
                <w:sz w:val="18"/>
                <w:szCs w:val="18"/>
              </w:rPr>
              <w:t xml:space="preserve"> hospital including catering, cleaning,</w:t>
            </w:r>
            <w:r>
              <w:rPr>
                <w:b w:val="0"/>
                <w:sz w:val="18"/>
                <w:szCs w:val="18"/>
              </w:rPr>
              <w:t xml:space="preserve"> </w:t>
            </w:r>
            <w:r w:rsidR="00A40BF2">
              <w:rPr>
                <w:b w:val="0"/>
                <w:sz w:val="18"/>
                <w:szCs w:val="18"/>
              </w:rPr>
              <w:t xml:space="preserve">linen &amp; laundry and </w:t>
            </w:r>
            <w:r w:rsidR="00F94350">
              <w:rPr>
                <w:b w:val="0"/>
                <w:sz w:val="18"/>
                <w:szCs w:val="18"/>
              </w:rPr>
              <w:t>waste management</w:t>
            </w:r>
            <w:r w:rsidR="00A40BF2">
              <w:rPr>
                <w:b w:val="0"/>
                <w:sz w:val="18"/>
                <w:szCs w:val="18"/>
              </w:rPr>
              <w:t>.</w:t>
            </w:r>
          </w:p>
          <w:p w14:paraId="2BDC361E" w14:textId="72562A3F" w:rsidR="00A34647" w:rsidRPr="001F7C59" w:rsidRDefault="001F7C59" w:rsidP="00DA0F45">
            <w:pPr>
              <w:pStyle w:val="Puces1"/>
              <w:numPr>
                <w:ilvl w:val="0"/>
                <w:numId w:val="0"/>
              </w:numPr>
              <w:jc w:val="both"/>
              <w:rPr>
                <w:b w:val="0"/>
                <w:sz w:val="18"/>
                <w:szCs w:val="18"/>
              </w:rPr>
            </w:pPr>
            <w:r>
              <w:rPr>
                <w:b w:val="0"/>
                <w:sz w:val="18"/>
                <w:szCs w:val="18"/>
              </w:rPr>
              <w:t>The post holder</w:t>
            </w:r>
            <w:r w:rsidR="00EE6916">
              <w:rPr>
                <w:b w:val="0"/>
                <w:sz w:val="18"/>
                <w:szCs w:val="18"/>
              </w:rPr>
              <w:t xml:space="preserve"> wil</w:t>
            </w:r>
            <w:r w:rsidR="00F94350">
              <w:rPr>
                <w:b w:val="0"/>
                <w:sz w:val="18"/>
                <w:szCs w:val="18"/>
              </w:rPr>
              <w:t xml:space="preserve">l be responsible for full soft services at the </w:t>
            </w:r>
            <w:r w:rsidR="00CF7426">
              <w:rPr>
                <w:b w:val="0"/>
                <w:sz w:val="18"/>
                <w:szCs w:val="18"/>
              </w:rPr>
              <w:t xml:space="preserve">Ellens Glen </w:t>
            </w:r>
            <w:r w:rsidR="00441CDE">
              <w:rPr>
                <w:b w:val="0"/>
                <w:sz w:val="18"/>
                <w:szCs w:val="18"/>
              </w:rPr>
              <w:t>House</w:t>
            </w:r>
            <w:r w:rsidR="00A40BF2">
              <w:rPr>
                <w:b w:val="0"/>
                <w:sz w:val="18"/>
                <w:szCs w:val="18"/>
              </w:rPr>
              <w:t xml:space="preserve"> site</w:t>
            </w:r>
            <w:r w:rsidR="00F94350">
              <w:rPr>
                <w:b w:val="0"/>
                <w:sz w:val="18"/>
                <w:szCs w:val="18"/>
              </w:rPr>
              <w:t>.</w:t>
            </w:r>
            <w:r w:rsidR="00EE6916">
              <w:rPr>
                <w:b w:val="0"/>
                <w:sz w:val="18"/>
                <w:szCs w:val="18"/>
              </w:rPr>
              <w:t xml:space="preserve"> Post holder will </w:t>
            </w:r>
            <w:r w:rsidR="006C412B">
              <w:rPr>
                <w:b w:val="0"/>
                <w:sz w:val="18"/>
                <w:szCs w:val="18"/>
              </w:rPr>
              <w:t xml:space="preserve">need to demonstrate </w:t>
            </w:r>
            <w:r w:rsidR="00EE6916">
              <w:rPr>
                <w:b w:val="0"/>
                <w:sz w:val="18"/>
                <w:szCs w:val="18"/>
              </w:rPr>
              <w:t>the following</w:t>
            </w:r>
            <w:r w:rsidR="006C412B">
              <w:rPr>
                <w:b w:val="0"/>
                <w:sz w:val="18"/>
                <w:szCs w:val="18"/>
              </w:rPr>
              <w:t xml:space="preserve"> competencies.</w:t>
            </w:r>
          </w:p>
          <w:p w14:paraId="3A14E402" w14:textId="77777777" w:rsidR="006C2DEB" w:rsidRPr="004461C4" w:rsidRDefault="006C2DEB" w:rsidP="00EE6916">
            <w:pPr>
              <w:pStyle w:val="Puces4"/>
              <w:numPr>
                <w:ilvl w:val="0"/>
                <w:numId w:val="19"/>
              </w:numPr>
              <w:ind w:left="567" w:hanging="283"/>
              <w:rPr>
                <w:sz w:val="18"/>
                <w:szCs w:val="18"/>
              </w:rPr>
            </w:pPr>
            <w:r w:rsidRPr="004461C4">
              <w:rPr>
                <w:b/>
                <w:sz w:val="18"/>
                <w:szCs w:val="18"/>
              </w:rPr>
              <w:t xml:space="preserve">Relationship Management </w:t>
            </w:r>
            <w:r w:rsidRPr="004461C4">
              <w:rPr>
                <w:sz w:val="18"/>
                <w:szCs w:val="18"/>
              </w:rPr>
              <w:t>Is highly effective at building and maintaining win-win business partner relationships internally and with clients.</w:t>
            </w:r>
          </w:p>
          <w:p w14:paraId="4E7BE2AA" w14:textId="77777777" w:rsidR="006C2DEB" w:rsidRPr="004461C4" w:rsidRDefault="006C2DEB" w:rsidP="00EE6916">
            <w:pPr>
              <w:pStyle w:val="Puces4"/>
              <w:numPr>
                <w:ilvl w:val="0"/>
                <w:numId w:val="19"/>
              </w:numPr>
              <w:ind w:left="567" w:hanging="283"/>
              <w:rPr>
                <w:b/>
                <w:sz w:val="18"/>
                <w:szCs w:val="18"/>
              </w:rPr>
            </w:pPr>
            <w:r w:rsidRPr="004461C4">
              <w:rPr>
                <w:b/>
                <w:sz w:val="18"/>
                <w:szCs w:val="18"/>
              </w:rPr>
              <w:t xml:space="preserve">Resilience </w:t>
            </w:r>
            <w:r w:rsidRPr="004461C4">
              <w:rPr>
                <w:sz w:val="18"/>
                <w:szCs w:val="18"/>
              </w:rPr>
              <w:t>Sustains momentum when faced with challenges. Balances competing demands and responds well to changed priorities.</w:t>
            </w:r>
          </w:p>
          <w:p w14:paraId="01B3679B" w14:textId="77777777" w:rsidR="006C2DEB" w:rsidRPr="004461C4" w:rsidRDefault="006C2DEB" w:rsidP="00EE6916">
            <w:pPr>
              <w:pStyle w:val="Puces4"/>
              <w:numPr>
                <w:ilvl w:val="0"/>
                <w:numId w:val="19"/>
              </w:numPr>
              <w:ind w:left="567" w:hanging="283"/>
              <w:rPr>
                <w:sz w:val="18"/>
                <w:szCs w:val="18"/>
              </w:rPr>
            </w:pPr>
            <w:r w:rsidRPr="004461C4">
              <w:rPr>
                <w:b/>
                <w:sz w:val="18"/>
                <w:szCs w:val="18"/>
              </w:rPr>
              <w:t xml:space="preserve">Impact and Influence </w:t>
            </w:r>
            <w:r w:rsidRPr="004461C4">
              <w:rPr>
                <w:sz w:val="18"/>
                <w:szCs w:val="18"/>
              </w:rPr>
              <w:t xml:space="preserve">Communicates effectively and inspires people at all levels. Gains the commitment of others to drive towards and achieve a high </w:t>
            </w:r>
            <w:r w:rsidR="00CD230B">
              <w:rPr>
                <w:sz w:val="18"/>
                <w:szCs w:val="18"/>
              </w:rPr>
              <w:t xml:space="preserve">engagement and </w:t>
            </w:r>
            <w:r w:rsidRPr="004461C4">
              <w:rPr>
                <w:sz w:val="18"/>
                <w:szCs w:val="18"/>
              </w:rPr>
              <w:t>performance culture.</w:t>
            </w:r>
          </w:p>
          <w:p w14:paraId="5A9A6299" w14:textId="77777777" w:rsidR="006C2DEB" w:rsidRPr="004461C4" w:rsidRDefault="006C2DEB" w:rsidP="00EE6916">
            <w:pPr>
              <w:pStyle w:val="Puces4"/>
              <w:numPr>
                <w:ilvl w:val="0"/>
                <w:numId w:val="19"/>
              </w:numPr>
              <w:ind w:left="567" w:hanging="283"/>
              <w:rPr>
                <w:sz w:val="18"/>
                <w:szCs w:val="18"/>
              </w:rPr>
            </w:pPr>
            <w:r w:rsidRPr="004461C4">
              <w:rPr>
                <w:b/>
                <w:sz w:val="18"/>
                <w:szCs w:val="18"/>
              </w:rPr>
              <w:t xml:space="preserve">Analysis and Decision Making </w:t>
            </w:r>
            <w:r w:rsidRPr="004461C4">
              <w:rPr>
                <w:sz w:val="18"/>
                <w:szCs w:val="18"/>
              </w:rPr>
              <w:t>Incisive and strong willed in focusing on achieving business goals. Able to analyse the cause of a problem and identify solutions.</w:t>
            </w:r>
          </w:p>
          <w:p w14:paraId="6FC577C0" w14:textId="77777777" w:rsidR="006C2DEB" w:rsidRPr="004461C4" w:rsidRDefault="006C2DEB" w:rsidP="00EE6916">
            <w:pPr>
              <w:pStyle w:val="Puces4"/>
              <w:numPr>
                <w:ilvl w:val="0"/>
                <w:numId w:val="19"/>
              </w:numPr>
              <w:ind w:left="567" w:hanging="283"/>
              <w:rPr>
                <w:sz w:val="18"/>
                <w:szCs w:val="18"/>
              </w:rPr>
            </w:pPr>
            <w:r w:rsidRPr="004461C4">
              <w:rPr>
                <w:b/>
                <w:sz w:val="18"/>
                <w:szCs w:val="18"/>
              </w:rPr>
              <w:t xml:space="preserve">Planning and Organisation </w:t>
            </w:r>
            <w:r w:rsidRPr="004461C4">
              <w:rPr>
                <w:sz w:val="18"/>
                <w:szCs w:val="18"/>
              </w:rPr>
              <w:t>Consistently completes deliverables within deadline, within budget, and beyond expected quality, even under adverse conditions.</w:t>
            </w:r>
          </w:p>
          <w:p w14:paraId="058FEE60" w14:textId="77777777" w:rsidR="00745A24" w:rsidRPr="00911C16" w:rsidRDefault="00745A24" w:rsidP="006C412B">
            <w:pPr>
              <w:pStyle w:val="Puces4"/>
              <w:numPr>
                <w:ilvl w:val="0"/>
                <w:numId w:val="0"/>
              </w:numPr>
              <w:ind w:left="567"/>
              <w:rPr>
                <w:sz w:val="18"/>
                <w:szCs w:val="18"/>
              </w:rPr>
            </w:pPr>
          </w:p>
        </w:tc>
      </w:tr>
    </w:tbl>
    <w:p w14:paraId="2A71BB71"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B48AE56" w14:textId="77777777" w:rsidTr="00161F93">
        <w:trPr>
          <w:trHeight w:val="565"/>
        </w:trPr>
        <w:tc>
          <w:tcPr>
            <w:tcW w:w="10458" w:type="dxa"/>
            <w:shd w:val="clear" w:color="auto" w:fill="F2F2F2"/>
            <w:vAlign w:val="center"/>
          </w:tcPr>
          <w:p w14:paraId="6830981E"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063C64C9" w14:textId="77777777" w:rsidTr="00161F93">
        <w:trPr>
          <w:trHeight w:val="620"/>
        </w:trPr>
        <w:tc>
          <w:tcPr>
            <w:tcW w:w="10458" w:type="dxa"/>
          </w:tcPr>
          <w:p w14:paraId="1E54E140" w14:textId="77777777" w:rsidR="00325E0C" w:rsidRPr="00911C16" w:rsidRDefault="00325E0C" w:rsidP="00911C16">
            <w:pPr>
              <w:rPr>
                <w:rFonts w:cs="Arial"/>
                <w:color w:val="000000" w:themeColor="text1"/>
                <w:sz w:val="18"/>
                <w:szCs w:val="18"/>
                <w:lang w:val="en-GB"/>
              </w:rPr>
            </w:pPr>
          </w:p>
          <w:p w14:paraId="39521D15" w14:textId="77777777" w:rsidR="001632CC" w:rsidRPr="001632CC" w:rsidRDefault="00EB5222" w:rsidP="001F6266">
            <w:pPr>
              <w:pStyle w:val="Puces4"/>
              <w:numPr>
                <w:ilvl w:val="0"/>
                <w:numId w:val="14"/>
              </w:numPr>
              <w:rPr>
                <w:sz w:val="18"/>
                <w:szCs w:val="18"/>
              </w:rPr>
            </w:pPr>
            <w:r w:rsidRPr="001F6266">
              <w:rPr>
                <w:sz w:val="18"/>
                <w:szCs w:val="18"/>
              </w:rPr>
              <w:t>Develop</w:t>
            </w:r>
            <w:r w:rsidR="001632CC" w:rsidRPr="001F6266">
              <w:rPr>
                <w:sz w:val="18"/>
                <w:szCs w:val="18"/>
              </w:rPr>
              <w:t xml:space="preserve"> and maintain</w:t>
            </w:r>
            <w:r w:rsidR="003859E1">
              <w:rPr>
                <w:sz w:val="18"/>
                <w:szCs w:val="18"/>
              </w:rPr>
              <w:t xml:space="preserve"> good working relationships </w:t>
            </w:r>
            <w:r w:rsidRPr="001F6266">
              <w:rPr>
                <w:sz w:val="18"/>
                <w:szCs w:val="18"/>
              </w:rPr>
              <w:t xml:space="preserve"> </w:t>
            </w:r>
          </w:p>
          <w:p w14:paraId="1E327763" w14:textId="77777777" w:rsidR="001632CC" w:rsidRPr="001632CC" w:rsidRDefault="001632CC" w:rsidP="001632CC">
            <w:pPr>
              <w:pStyle w:val="ListParagraph"/>
              <w:numPr>
                <w:ilvl w:val="0"/>
                <w:numId w:val="14"/>
              </w:numPr>
              <w:rPr>
                <w:rFonts w:cs="Arial"/>
                <w:color w:val="000000" w:themeColor="text1"/>
                <w:sz w:val="18"/>
                <w:szCs w:val="18"/>
                <w:lang w:val="en-GB"/>
              </w:rPr>
            </w:pPr>
            <w:r w:rsidRPr="001632CC">
              <w:rPr>
                <w:rFonts w:cs="Arial"/>
                <w:color w:val="000000" w:themeColor="text1"/>
                <w:sz w:val="18"/>
                <w:szCs w:val="18"/>
                <w:lang w:val="en-GB"/>
              </w:rPr>
              <w:t>Day to day manag</w:t>
            </w:r>
            <w:r w:rsidR="00F94350">
              <w:rPr>
                <w:rFonts w:cs="Arial"/>
                <w:color w:val="000000" w:themeColor="text1"/>
                <w:sz w:val="18"/>
                <w:szCs w:val="18"/>
                <w:lang w:val="en-GB"/>
              </w:rPr>
              <w:t xml:space="preserve">ement of the </w:t>
            </w:r>
            <w:r w:rsidR="00C87BC6">
              <w:rPr>
                <w:rFonts w:cs="Arial"/>
                <w:color w:val="000000" w:themeColor="text1"/>
                <w:sz w:val="18"/>
                <w:szCs w:val="18"/>
                <w:lang w:val="en-GB"/>
              </w:rPr>
              <w:t xml:space="preserve">relevant </w:t>
            </w:r>
            <w:r w:rsidR="001F6266">
              <w:rPr>
                <w:rFonts w:cs="Arial"/>
                <w:color w:val="000000" w:themeColor="text1"/>
                <w:sz w:val="18"/>
                <w:szCs w:val="18"/>
                <w:lang w:val="en-GB"/>
              </w:rPr>
              <w:t>employees</w:t>
            </w:r>
            <w:r w:rsidRPr="001632CC">
              <w:rPr>
                <w:rFonts w:cs="Arial"/>
                <w:color w:val="000000" w:themeColor="text1"/>
                <w:sz w:val="18"/>
                <w:szCs w:val="18"/>
                <w:lang w:val="en-GB"/>
              </w:rPr>
              <w:t xml:space="preserve"> including management of Operation</w:t>
            </w:r>
            <w:r>
              <w:rPr>
                <w:rFonts w:cs="Arial"/>
                <w:color w:val="000000" w:themeColor="text1"/>
                <w:sz w:val="18"/>
                <w:szCs w:val="18"/>
                <w:lang w:val="en-GB"/>
              </w:rPr>
              <w:t>al</w:t>
            </w:r>
            <w:r w:rsidRPr="001632CC">
              <w:rPr>
                <w:rFonts w:cs="Arial"/>
                <w:color w:val="000000" w:themeColor="text1"/>
                <w:sz w:val="18"/>
                <w:szCs w:val="18"/>
                <w:lang w:val="en-GB"/>
              </w:rPr>
              <w:t xml:space="preserve"> budget, </w:t>
            </w:r>
            <w:r w:rsidR="003859E1" w:rsidRPr="001632CC">
              <w:rPr>
                <w:rFonts w:cs="Arial"/>
                <w:color w:val="000000" w:themeColor="text1"/>
                <w:sz w:val="18"/>
                <w:szCs w:val="18"/>
                <w:lang w:val="en-GB"/>
              </w:rPr>
              <w:t>notifying</w:t>
            </w:r>
            <w:r w:rsidRPr="001632CC">
              <w:rPr>
                <w:rFonts w:cs="Arial"/>
                <w:color w:val="000000" w:themeColor="text1"/>
                <w:sz w:val="18"/>
                <w:szCs w:val="18"/>
                <w:lang w:val="en-GB"/>
              </w:rPr>
              <w:t xml:space="preserve"> relevant parties of any concerns or disputes with clear plans in place to resolve</w:t>
            </w:r>
          </w:p>
          <w:p w14:paraId="111AD2C1" w14:textId="61C55CFE" w:rsidR="001632CC" w:rsidRDefault="001632CC" w:rsidP="001632CC">
            <w:pPr>
              <w:pStyle w:val="ListParagraph"/>
              <w:numPr>
                <w:ilvl w:val="0"/>
                <w:numId w:val="14"/>
              </w:numPr>
              <w:rPr>
                <w:rFonts w:cs="Arial"/>
                <w:color w:val="000000" w:themeColor="text1"/>
                <w:sz w:val="18"/>
                <w:szCs w:val="18"/>
                <w:lang w:val="en-GB"/>
              </w:rPr>
            </w:pPr>
            <w:r>
              <w:rPr>
                <w:rFonts w:cs="Arial"/>
                <w:color w:val="000000" w:themeColor="text1"/>
                <w:sz w:val="18"/>
                <w:szCs w:val="18"/>
                <w:lang w:val="en-GB"/>
              </w:rPr>
              <w:t xml:space="preserve">Manage operations </w:t>
            </w:r>
            <w:r w:rsidR="006C412B">
              <w:rPr>
                <w:rFonts w:cs="Arial"/>
                <w:color w:val="000000" w:themeColor="text1"/>
                <w:sz w:val="18"/>
                <w:szCs w:val="18"/>
                <w:lang w:val="en-GB"/>
              </w:rPr>
              <w:t>to ensure service delivery is to the required level</w:t>
            </w:r>
            <w:r w:rsidR="0037145C">
              <w:rPr>
                <w:rFonts w:cs="Arial"/>
                <w:color w:val="000000" w:themeColor="text1"/>
                <w:sz w:val="18"/>
                <w:szCs w:val="18"/>
                <w:lang w:val="en-GB"/>
              </w:rPr>
              <w:t>.</w:t>
            </w:r>
          </w:p>
          <w:p w14:paraId="4D13FC05" w14:textId="77777777" w:rsidR="001632CC" w:rsidRDefault="001632CC" w:rsidP="001632CC">
            <w:pPr>
              <w:pStyle w:val="ListParagraph"/>
              <w:numPr>
                <w:ilvl w:val="0"/>
                <w:numId w:val="14"/>
              </w:numPr>
              <w:rPr>
                <w:rFonts w:cs="Arial"/>
                <w:color w:val="000000" w:themeColor="text1"/>
                <w:sz w:val="18"/>
                <w:szCs w:val="18"/>
                <w:lang w:val="en-GB"/>
              </w:rPr>
            </w:pPr>
            <w:r>
              <w:rPr>
                <w:rFonts w:cs="Arial"/>
                <w:color w:val="000000" w:themeColor="text1"/>
                <w:sz w:val="18"/>
                <w:szCs w:val="18"/>
                <w:lang w:val="en-GB"/>
              </w:rPr>
              <w:t>Manage the workforce in line with Company and Client policies</w:t>
            </w:r>
            <w:r w:rsidR="001F6266">
              <w:rPr>
                <w:rFonts w:cs="Arial"/>
                <w:color w:val="000000" w:themeColor="text1"/>
                <w:sz w:val="18"/>
                <w:szCs w:val="18"/>
                <w:lang w:val="en-GB"/>
              </w:rPr>
              <w:t xml:space="preserve"> this will include employee relation issues.</w:t>
            </w:r>
          </w:p>
          <w:p w14:paraId="12B837B7" w14:textId="64342FC8" w:rsidR="001632CC" w:rsidRPr="00CD230B" w:rsidRDefault="001632CC" w:rsidP="001632CC">
            <w:pPr>
              <w:pStyle w:val="ListParagraph"/>
              <w:numPr>
                <w:ilvl w:val="0"/>
                <w:numId w:val="14"/>
              </w:numPr>
              <w:rPr>
                <w:rFonts w:cs="Arial"/>
                <w:color w:val="000000" w:themeColor="text1"/>
                <w:sz w:val="18"/>
                <w:szCs w:val="18"/>
                <w:lang w:val="en-GB"/>
              </w:rPr>
            </w:pPr>
            <w:r>
              <w:rPr>
                <w:rFonts w:cs="Arial"/>
                <w:color w:val="000000" w:themeColor="text1"/>
                <w:sz w:val="18"/>
                <w:szCs w:val="18"/>
                <w:lang w:val="en-GB"/>
              </w:rPr>
              <w:t>Lead service for administration,</w:t>
            </w:r>
            <w:r w:rsidRPr="00CD230B">
              <w:rPr>
                <w:rFonts w:cs="Arial"/>
                <w:color w:val="000000" w:themeColor="text1"/>
                <w:sz w:val="18"/>
                <w:szCs w:val="18"/>
                <w:lang w:val="en-GB"/>
              </w:rPr>
              <w:t xml:space="preserve"> recruitment</w:t>
            </w:r>
            <w:r w:rsidR="0037145C">
              <w:rPr>
                <w:rFonts w:cs="Arial"/>
                <w:color w:val="000000" w:themeColor="text1"/>
                <w:sz w:val="18"/>
                <w:szCs w:val="18"/>
                <w:lang w:val="en-GB"/>
              </w:rPr>
              <w:t>,</w:t>
            </w:r>
            <w:r w:rsidR="004524AB">
              <w:rPr>
                <w:rFonts w:cs="Arial"/>
                <w:color w:val="000000" w:themeColor="text1"/>
                <w:sz w:val="18"/>
                <w:szCs w:val="18"/>
                <w:lang w:val="en-GB"/>
              </w:rPr>
              <w:t xml:space="preserve"> </w:t>
            </w:r>
            <w:r w:rsidR="005631B1">
              <w:rPr>
                <w:rFonts w:cs="Arial"/>
                <w:color w:val="000000" w:themeColor="text1"/>
                <w:sz w:val="18"/>
                <w:szCs w:val="18"/>
                <w:lang w:val="en-GB"/>
              </w:rPr>
              <w:t xml:space="preserve">talent </w:t>
            </w:r>
            <w:r w:rsidR="004524AB">
              <w:rPr>
                <w:rFonts w:cs="Arial"/>
                <w:color w:val="000000" w:themeColor="text1"/>
                <w:sz w:val="18"/>
                <w:szCs w:val="18"/>
                <w:lang w:val="en-GB"/>
              </w:rPr>
              <w:t>succession</w:t>
            </w:r>
            <w:r w:rsidR="0037145C">
              <w:rPr>
                <w:rFonts w:cs="Arial"/>
                <w:color w:val="000000" w:themeColor="text1"/>
                <w:sz w:val="18"/>
                <w:szCs w:val="18"/>
                <w:lang w:val="en-GB"/>
              </w:rPr>
              <w:t xml:space="preserve">, purchasing, </w:t>
            </w:r>
            <w:proofErr w:type="spellStart"/>
            <w:r w:rsidR="0037145C">
              <w:rPr>
                <w:rFonts w:cs="Arial"/>
                <w:color w:val="000000" w:themeColor="text1"/>
                <w:sz w:val="18"/>
                <w:szCs w:val="18"/>
                <w:lang w:val="en-GB"/>
              </w:rPr>
              <w:t>monthend</w:t>
            </w:r>
            <w:proofErr w:type="spellEnd"/>
            <w:r w:rsidR="004524AB">
              <w:rPr>
                <w:rFonts w:cs="Arial"/>
                <w:color w:val="000000" w:themeColor="text1"/>
                <w:sz w:val="18"/>
                <w:szCs w:val="18"/>
                <w:lang w:val="en-GB"/>
              </w:rPr>
              <w:t xml:space="preserve"> and </w:t>
            </w:r>
            <w:r w:rsidRPr="00CD230B">
              <w:rPr>
                <w:rFonts w:cs="Arial"/>
                <w:color w:val="000000" w:themeColor="text1"/>
                <w:sz w:val="18"/>
                <w:szCs w:val="18"/>
                <w:lang w:val="en-GB"/>
              </w:rPr>
              <w:t>payroll</w:t>
            </w:r>
            <w:r w:rsidR="005631B1">
              <w:rPr>
                <w:rFonts w:cs="Arial"/>
                <w:color w:val="000000" w:themeColor="text1"/>
                <w:sz w:val="18"/>
                <w:szCs w:val="18"/>
                <w:lang w:val="en-GB"/>
              </w:rPr>
              <w:t xml:space="preserve"> requir</w:t>
            </w:r>
            <w:r w:rsidR="00F94350">
              <w:rPr>
                <w:rFonts w:cs="Arial"/>
                <w:color w:val="000000" w:themeColor="text1"/>
                <w:sz w:val="18"/>
                <w:szCs w:val="18"/>
                <w:lang w:val="en-GB"/>
              </w:rPr>
              <w:t>e</w:t>
            </w:r>
            <w:r w:rsidR="005631B1">
              <w:rPr>
                <w:rFonts w:cs="Arial"/>
                <w:color w:val="000000" w:themeColor="text1"/>
                <w:sz w:val="18"/>
                <w:szCs w:val="18"/>
                <w:lang w:val="en-GB"/>
              </w:rPr>
              <w:t>ments</w:t>
            </w:r>
            <w:r>
              <w:rPr>
                <w:rFonts w:cs="Arial"/>
                <w:color w:val="000000" w:themeColor="text1"/>
                <w:sz w:val="18"/>
                <w:szCs w:val="18"/>
                <w:lang w:val="en-GB"/>
              </w:rPr>
              <w:t xml:space="preserve"> </w:t>
            </w:r>
          </w:p>
          <w:p w14:paraId="403E3089" w14:textId="77777777" w:rsidR="001632CC" w:rsidRPr="00CD230B" w:rsidRDefault="001632CC" w:rsidP="001632CC">
            <w:pPr>
              <w:pStyle w:val="ListParagraph"/>
              <w:numPr>
                <w:ilvl w:val="0"/>
                <w:numId w:val="14"/>
              </w:numPr>
              <w:rPr>
                <w:rFonts w:cs="Arial"/>
                <w:color w:val="000000" w:themeColor="text1"/>
                <w:sz w:val="18"/>
                <w:szCs w:val="18"/>
                <w:lang w:val="en-GB"/>
              </w:rPr>
            </w:pPr>
            <w:r w:rsidRPr="00CD230B">
              <w:rPr>
                <w:rFonts w:cs="Arial"/>
                <w:color w:val="000000" w:themeColor="text1"/>
                <w:sz w:val="18"/>
                <w:szCs w:val="18"/>
                <w:lang w:val="en-GB"/>
              </w:rPr>
              <w:t xml:space="preserve">To have an excellent understanding of current health and safety regulations to then enforce these across the site </w:t>
            </w:r>
          </w:p>
          <w:p w14:paraId="2CD8D56E" w14:textId="59E1A935" w:rsidR="001632CC" w:rsidRPr="004524AB" w:rsidRDefault="001632CC" w:rsidP="004524AB">
            <w:pPr>
              <w:pStyle w:val="ListParagraph"/>
              <w:numPr>
                <w:ilvl w:val="0"/>
                <w:numId w:val="14"/>
              </w:numPr>
              <w:rPr>
                <w:rFonts w:cs="Arial"/>
                <w:color w:val="000000" w:themeColor="text1"/>
                <w:sz w:val="18"/>
                <w:szCs w:val="18"/>
                <w:lang w:val="en-GB"/>
              </w:rPr>
            </w:pPr>
            <w:r w:rsidRPr="00CD230B">
              <w:rPr>
                <w:rFonts w:cs="Arial"/>
                <w:color w:val="000000" w:themeColor="text1"/>
                <w:sz w:val="18"/>
                <w:szCs w:val="18"/>
                <w:lang w:val="en-GB"/>
              </w:rPr>
              <w:t>Overseeing of the training requirements within the site taking i</w:t>
            </w:r>
            <w:r w:rsidR="0037145C">
              <w:rPr>
                <w:rFonts w:cs="Arial"/>
                <w:color w:val="000000" w:themeColor="text1"/>
                <w:sz w:val="18"/>
                <w:szCs w:val="18"/>
                <w:lang w:val="en-GB"/>
              </w:rPr>
              <w:t>n</w:t>
            </w:r>
            <w:r w:rsidRPr="00CD230B">
              <w:rPr>
                <w:rFonts w:cs="Arial"/>
                <w:color w:val="000000" w:themeColor="text1"/>
                <w:sz w:val="18"/>
                <w:szCs w:val="18"/>
                <w:lang w:val="en-GB"/>
              </w:rPr>
              <w:t>to consideration changes in legislation and best practise</w:t>
            </w:r>
          </w:p>
          <w:p w14:paraId="1580B8C0" w14:textId="77777777" w:rsidR="00EB5222" w:rsidRPr="00911C16" w:rsidRDefault="00EB5222" w:rsidP="001F6266">
            <w:pPr>
              <w:pStyle w:val="ListParagraph"/>
              <w:rPr>
                <w:rFonts w:cs="Arial"/>
                <w:color w:val="000000" w:themeColor="text1"/>
                <w:sz w:val="18"/>
                <w:szCs w:val="18"/>
                <w:lang w:val="en-GB"/>
              </w:rPr>
            </w:pPr>
          </w:p>
        </w:tc>
      </w:tr>
    </w:tbl>
    <w:p w14:paraId="55F32DFD" w14:textId="77777777" w:rsidR="00A34D74" w:rsidRPr="00114C8C" w:rsidRDefault="00A34D74"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C6BE6A8"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D381AE0" w14:textId="77777777" w:rsidR="00366A73" w:rsidRPr="00FB6D69" w:rsidRDefault="00366A73" w:rsidP="004461C4">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 xml:space="preserve">Give </w:t>
            </w:r>
            <w:r w:rsidRPr="004461C4">
              <w:rPr>
                <w:b w:val="0"/>
                <w:sz w:val="16"/>
              </w:rPr>
              <w:t>the outputs</w:t>
            </w:r>
            <w:r w:rsidRPr="000943F3">
              <w:rPr>
                <w:b w:val="0"/>
                <w:sz w:val="16"/>
              </w:rPr>
              <w:t xml:space="preserve"> of the position vis-à-vis the organization; they should focus on end results, not duties or activities.</w:t>
            </w:r>
          </w:p>
        </w:tc>
      </w:tr>
      <w:tr w:rsidR="00366A73" w:rsidRPr="006C2DEB" w14:paraId="18B57D5B" w14:textId="77777777" w:rsidTr="00161F93">
        <w:trPr>
          <w:trHeight w:val="620"/>
        </w:trPr>
        <w:tc>
          <w:tcPr>
            <w:tcW w:w="10456" w:type="dxa"/>
            <w:tcBorders>
              <w:top w:val="nil"/>
              <w:left w:val="single" w:sz="2" w:space="0" w:color="auto"/>
              <w:bottom w:val="single" w:sz="4" w:space="0" w:color="auto"/>
              <w:right w:val="single" w:sz="4" w:space="0" w:color="auto"/>
            </w:tcBorders>
          </w:tcPr>
          <w:p w14:paraId="727C886E" w14:textId="77777777" w:rsidR="006C2DEB" w:rsidRDefault="006C2DEB" w:rsidP="006C2DEB">
            <w:pPr>
              <w:pStyle w:val="Puces4"/>
              <w:numPr>
                <w:ilvl w:val="0"/>
                <w:numId w:val="0"/>
              </w:numPr>
              <w:ind w:left="720"/>
              <w:rPr>
                <w:sz w:val="18"/>
                <w:szCs w:val="18"/>
              </w:rPr>
            </w:pPr>
          </w:p>
          <w:p w14:paraId="2E8AD627" w14:textId="77777777" w:rsidR="00EB5222" w:rsidRDefault="00EB5222" w:rsidP="00EB5222">
            <w:pPr>
              <w:pStyle w:val="Puces4"/>
              <w:numPr>
                <w:ilvl w:val="0"/>
                <w:numId w:val="3"/>
              </w:numPr>
              <w:rPr>
                <w:sz w:val="18"/>
                <w:szCs w:val="18"/>
              </w:rPr>
            </w:pPr>
            <w:r>
              <w:rPr>
                <w:sz w:val="18"/>
                <w:szCs w:val="18"/>
              </w:rPr>
              <w:t>Accountable for delivery of the Company Financial Targets within area of responsibility</w:t>
            </w:r>
          </w:p>
          <w:p w14:paraId="1F46691E" w14:textId="77777777" w:rsidR="006C2DEB" w:rsidRDefault="00EB5222" w:rsidP="00EB5222">
            <w:pPr>
              <w:pStyle w:val="Puces4"/>
              <w:numPr>
                <w:ilvl w:val="0"/>
                <w:numId w:val="3"/>
              </w:numPr>
              <w:rPr>
                <w:sz w:val="18"/>
                <w:szCs w:val="18"/>
              </w:rPr>
            </w:pPr>
            <w:r>
              <w:rPr>
                <w:sz w:val="18"/>
                <w:szCs w:val="18"/>
              </w:rPr>
              <w:t xml:space="preserve">Accountable for a high quality, patient focused </w:t>
            </w:r>
            <w:r w:rsidR="006C2DEB" w:rsidRPr="004461C4">
              <w:rPr>
                <w:sz w:val="18"/>
                <w:szCs w:val="18"/>
              </w:rPr>
              <w:t xml:space="preserve">operations and </w:t>
            </w:r>
            <w:r>
              <w:rPr>
                <w:sz w:val="18"/>
                <w:szCs w:val="18"/>
              </w:rPr>
              <w:t>ser</w:t>
            </w:r>
            <w:r w:rsidR="006C2DEB" w:rsidRPr="004461C4">
              <w:rPr>
                <w:sz w:val="18"/>
                <w:szCs w:val="18"/>
              </w:rPr>
              <w:t>vice delivery</w:t>
            </w:r>
          </w:p>
          <w:p w14:paraId="6B3B5A4B" w14:textId="77777777" w:rsidR="00EB5222" w:rsidRPr="00EB5222" w:rsidRDefault="00EB5222" w:rsidP="00EB5222">
            <w:pPr>
              <w:pStyle w:val="Puces4"/>
              <w:numPr>
                <w:ilvl w:val="0"/>
                <w:numId w:val="3"/>
              </w:numPr>
              <w:rPr>
                <w:sz w:val="18"/>
                <w:szCs w:val="18"/>
              </w:rPr>
            </w:pPr>
            <w:r>
              <w:rPr>
                <w:sz w:val="18"/>
                <w:szCs w:val="18"/>
              </w:rPr>
              <w:t>Accountable for delivering a zero accident Health and Safety culture within area of responsibility</w:t>
            </w:r>
          </w:p>
          <w:p w14:paraId="5F03EA80" w14:textId="4119EA97" w:rsidR="00EB5222" w:rsidRDefault="00EB5222" w:rsidP="00EB5222">
            <w:pPr>
              <w:pStyle w:val="Puces4"/>
              <w:numPr>
                <w:ilvl w:val="0"/>
                <w:numId w:val="3"/>
              </w:numPr>
              <w:rPr>
                <w:sz w:val="18"/>
                <w:szCs w:val="18"/>
              </w:rPr>
            </w:pPr>
            <w:r>
              <w:rPr>
                <w:sz w:val="18"/>
                <w:szCs w:val="18"/>
              </w:rPr>
              <w:t>Accountable for delivering Better Tomorrow Plan within area of responsibility</w:t>
            </w:r>
          </w:p>
          <w:p w14:paraId="34482910" w14:textId="77777777" w:rsidR="00EB5222" w:rsidRDefault="00EB5222" w:rsidP="00EB5222">
            <w:pPr>
              <w:pStyle w:val="Puces4"/>
              <w:numPr>
                <w:ilvl w:val="0"/>
                <w:numId w:val="3"/>
              </w:numPr>
              <w:rPr>
                <w:sz w:val="18"/>
                <w:szCs w:val="18"/>
              </w:rPr>
            </w:pPr>
            <w:r>
              <w:rPr>
                <w:sz w:val="18"/>
                <w:szCs w:val="18"/>
              </w:rPr>
              <w:t xml:space="preserve">Accountable for people development, succession and engagement within area of responsibility </w:t>
            </w:r>
          </w:p>
          <w:p w14:paraId="4F5C0841" w14:textId="77777777" w:rsidR="00745A24" w:rsidRPr="006C2DEB" w:rsidRDefault="00745A24" w:rsidP="00EB5222">
            <w:pPr>
              <w:pStyle w:val="Puces4"/>
              <w:numPr>
                <w:ilvl w:val="0"/>
                <w:numId w:val="0"/>
              </w:numPr>
              <w:ind w:left="720"/>
              <w:rPr>
                <w:color w:val="000000" w:themeColor="text1"/>
                <w:sz w:val="18"/>
                <w:szCs w:val="18"/>
              </w:rPr>
            </w:pPr>
          </w:p>
        </w:tc>
      </w:tr>
    </w:tbl>
    <w:p w14:paraId="0596DA70" w14:textId="77777777" w:rsidR="006C2DEB" w:rsidRDefault="006C2DEB"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D8E9330"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746AE04"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6C2DEB" w14:paraId="2899C51F" w14:textId="77777777" w:rsidTr="004238D8">
        <w:trPr>
          <w:trHeight w:val="620"/>
        </w:trPr>
        <w:tc>
          <w:tcPr>
            <w:tcW w:w="10458" w:type="dxa"/>
            <w:tcBorders>
              <w:top w:val="nil"/>
              <w:left w:val="single" w:sz="2" w:space="0" w:color="auto"/>
              <w:bottom w:val="single" w:sz="4" w:space="0" w:color="auto"/>
              <w:right w:val="single" w:sz="4" w:space="0" w:color="auto"/>
            </w:tcBorders>
          </w:tcPr>
          <w:p w14:paraId="21B17A12" w14:textId="77777777" w:rsidR="006C2DEB" w:rsidRPr="004461C4" w:rsidRDefault="006C2DEB" w:rsidP="006C2DEB">
            <w:pPr>
              <w:pStyle w:val="Texte4"/>
              <w:ind w:left="0"/>
              <w:rPr>
                <w:sz w:val="18"/>
                <w:szCs w:val="18"/>
                <w:lang w:eastAsia="en-GB"/>
              </w:rPr>
            </w:pPr>
            <w:r w:rsidRPr="004461C4">
              <w:rPr>
                <w:sz w:val="18"/>
                <w:szCs w:val="18"/>
                <w:lang w:eastAsia="en-GB"/>
              </w:rPr>
              <w:t>Essential</w:t>
            </w:r>
          </w:p>
          <w:p w14:paraId="30A4D204" w14:textId="77777777" w:rsidR="008422EE" w:rsidRPr="008422EE" w:rsidRDefault="008422EE" w:rsidP="008422EE">
            <w:pPr>
              <w:pStyle w:val="Puces4"/>
              <w:numPr>
                <w:ilvl w:val="0"/>
                <w:numId w:val="3"/>
              </w:numPr>
              <w:rPr>
                <w:sz w:val="18"/>
                <w:szCs w:val="18"/>
              </w:rPr>
            </w:pPr>
            <w:r w:rsidRPr="008422EE">
              <w:rPr>
                <w:sz w:val="18"/>
                <w:szCs w:val="18"/>
              </w:rPr>
              <w:t>Comprehensive experience of working in a management role within the soft FM service industry</w:t>
            </w:r>
          </w:p>
          <w:p w14:paraId="3E19B640" w14:textId="77777777" w:rsidR="008422EE" w:rsidRPr="008422EE" w:rsidRDefault="008422EE" w:rsidP="008422EE">
            <w:pPr>
              <w:pStyle w:val="Puces4"/>
              <w:numPr>
                <w:ilvl w:val="0"/>
                <w:numId w:val="3"/>
              </w:numPr>
              <w:rPr>
                <w:sz w:val="18"/>
                <w:szCs w:val="18"/>
              </w:rPr>
            </w:pPr>
            <w:r w:rsidRPr="008422EE">
              <w:rPr>
                <w:sz w:val="18"/>
                <w:szCs w:val="18"/>
              </w:rPr>
              <w:t>Adaptable, flexible and resilient</w:t>
            </w:r>
          </w:p>
          <w:p w14:paraId="7B718412" w14:textId="77777777" w:rsidR="008422EE" w:rsidRPr="008422EE" w:rsidRDefault="008422EE" w:rsidP="008422EE">
            <w:pPr>
              <w:pStyle w:val="Puces4"/>
              <w:numPr>
                <w:ilvl w:val="0"/>
                <w:numId w:val="3"/>
              </w:numPr>
              <w:rPr>
                <w:sz w:val="18"/>
                <w:szCs w:val="18"/>
              </w:rPr>
            </w:pPr>
            <w:r w:rsidRPr="008422EE">
              <w:rPr>
                <w:sz w:val="18"/>
                <w:szCs w:val="18"/>
              </w:rPr>
              <w:t>People management skills including general HR skills in recruitment, training and managing employee performance including disciplinary and grievance procedures.</w:t>
            </w:r>
          </w:p>
          <w:p w14:paraId="4CE4AA0A" w14:textId="77777777" w:rsidR="008422EE" w:rsidRPr="008422EE" w:rsidRDefault="008422EE" w:rsidP="008422EE">
            <w:pPr>
              <w:pStyle w:val="Puces4"/>
              <w:numPr>
                <w:ilvl w:val="0"/>
                <w:numId w:val="3"/>
              </w:numPr>
              <w:rPr>
                <w:sz w:val="18"/>
                <w:szCs w:val="18"/>
              </w:rPr>
            </w:pPr>
            <w:r w:rsidRPr="008422EE">
              <w:rPr>
                <w:sz w:val="18"/>
                <w:szCs w:val="18"/>
              </w:rPr>
              <w:t>Good numerical, interpersonal and communication skills, must be able to demonstrate effective verbal and written communication</w:t>
            </w:r>
          </w:p>
          <w:p w14:paraId="7B5C1314" w14:textId="77777777" w:rsidR="008422EE" w:rsidRPr="008422EE" w:rsidRDefault="008422EE" w:rsidP="008422EE">
            <w:pPr>
              <w:pStyle w:val="Puces4"/>
              <w:numPr>
                <w:ilvl w:val="0"/>
                <w:numId w:val="3"/>
              </w:numPr>
              <w:rPr>
                <w:sz w:val="18"/>
                <w:szCs w:val="18"/>
              </w:rPr>
            </w:pPr>
            <w:r w:rsidRPr="008422EE">
              <w:rPr>
                <w:sz w:val="18"/>
                <w:szCs w:val="18"/>
              </w:rPr>
              <w:t>Management knowledge of health &amp; safety and food safety</w:t>
            </w:r>
          </w:p>
          <w:p w14:paraId="1654D11E" w14:textId="77777777" w:rsidR="008422EE" w:rsidRPr="008422EE" w:rsidRDefault="008422EE" w:rsidP="008422EE">
            <w:pPr>
              <w:pStyle w:val="Puces4"/>
              <w:numPr>
                <w:ilvl w:val="0"/>
                <w:numId w:val="3"/>
              </w:numPr>
              <w:rPr>
                <w:sz w:val="18"/>
                <w:szCs w:val="18"/>
              </w:rPr>
            </w:pPr>
            <w:r w:rsidRPr="008422EE">
              <w:rPr>
                <w:sz w:val="18"/>
                <w:szCs w:val="18"/>
              </w:rPr>
              <w:t>Ability to make independent decisions</w:t>
            </w:r>
          </w:p>
          <w:p w14:paraId="4EE72046" w14:textId="77777777" w:rsidR="008422EE" w:rsidRPr="008422EE" w:rsidRDefault="008422EE" w:rsidP="008422EE">
            <w:pPr>
              <w:pStyle w:val="Puces4"/>
              <w:numPr>
                <w:ilvl w:val="0"/>
                <w:numId w:val="3"/>
              </w:numPr>
              <w:rPr>
                <w:sz w:val="18"/>
                <w:szCs w:val="18"/>
              </w:rPr>
            </w:pPr>
            <w:r w:rsidRPr="008422EE">
              <w:rPr>
                <w:sz w:val="18"/>
                <w:szCs w:val="18"/>
              </w:rPr>
              <w:lastRenderedPageBreak/>
              <w:t>Able to demonstrate working knowledge of MS Office (Word, Excel and Outlook)</w:t>
            </w:r>
          </w:p>
          <w:p w14:paraId="13CDF5FF" w14:textId="77777777" w:rsidR="008422EE" w:rsidRPr="008422EE" w:rsidRDefault="008422EE" w:rsidP="008422EE">
            <w:pPr>
              <w:pStyle w:val="Puces4"/>
              <w:numPr>
                <w:ilvl w:val="0"/>
                <w:numId w:val="3"/>
              </w:numPr>
              <w:rPr>
                <w:sz w:val="18"/>
                <w:szCs w:val="18"/>
              </w:rPr>
            </w:pPr>
            <w:r w:rsidRPr="008422EE">
              <w:rPr>
                <w:sz w:val="18"/>
                <w:szCs w:val="18"/>
              </w:rPr>
              <w:t>Able to demonstrate attention to detail and adherence to standards</w:t>
            </w:r>
          </w:p>
          <w:p w14:paraId="5F6305EF" w14:textId="77777777" w:rsidR="008422EE" w:rsidRPr="008422EE" w:rsidRDefault="008422EE" w:rsidP="008422EE">
            <w:pPr>
              <w:pStyle w:val="Puces4"/>
              <w:numPr>
                <w:ilvl w:val="0"/>
                <w:numId w:val="3"/>
              </w:numPr>
              <w:rPr>
                <w:sz w:val="18"/>
                <w:szCs w:val="18"/>
              </w:rPr>
            </w:pPr>
            <w:r w:rsidRPr="008422EE">
              <w:rPr>
                <w:sz w:val="18"/>
                <w:szCs w:val="18"/>
              </w:rPr>
              <w:t>Able to analyse problems analytically, develop opportunities and implement innovative solutions</w:t>
            </w:r>
          </w:p>
          <w:p w14:paraId="74E79AE8" w14:textId="77777777" w:rsidR="008422EE" w:rsidRPr="008422EE" w:rsidRDefault="008422EE" w:rsidP="008422EE">
            <w:pPr>
              <w:pStyle w:val="Puces4"/>
              <w:numPr>
                <w:ilvl w:val="0"/>
                <w:numId w:val="3"/>
              </w:numPr>
              <w:rPr>
                <w:sz w:val="18"/>
                <w:szCs w:val="18"/>
              </w:rPr>
            </w:pPr>
            <w:r w:rsidRPr="008422EE">
              <w:rPr>
                <w:sz w:val="18"/>
                <w:szCs w:val="18"/>
              </w:rPr>
              <w:t>Food safety qualification equivalent to CIEH level 3</w:t>
            </w:r>
          </w:p>
          <w:p w14:paraId="742EA47F" w14:textId="77777777" w:rsidR="006C2DEB" w:rsidRPr="004461C4" w:rsidRDefault="006C2DEB" w:rsidP="006C2DEB">
            <w:pPr>
              <w:rPr>
                <w:sz w:val="18"/>
                <w:szCs w:val="18"/>
              </w:rPr>
            </w:pPr>
          </w:p>
          <w:p w14:paraId="3C69A3D5" w14:textId="77777777" w:rsidR="006C2DEB" w:rsidRPr="004461C4" w:rsidRDefault="006C2DEB" w:rsidP="006C2DEB">
            <w:pPr>
              <w:rPr>
                <w:sz w:val="18"/>
                <w:szCs w:val="18"/>
              </w:rPr>
            </w:pPr>
            <w:r w:rsidRPr="004461C4">
              <w:rPr>
                <w:sz w:val="18"/>
                <w:szCs w:val="18"/>
              </w:rPr>
              <w:t>Desirable</w:t>
            </w:r>
          </w:p>
          <w:p w14:paraId="3BBEFA6C" w14:textId="77777777" w:rsidR="008422EE" w:rsidRPr="00A34D74" w:rsidRDefault="008422EE" w:rsidP="00A34D74">
            <w:pPr>
              <w:pStyle w:val="Puces4"/>
              <w:numPr>
                <w:ilvl w:val="0"/>
                <w:numId w:val="3"/>
              </w:numPr>
              <w:rPr>
                <w:sz w:val="18"/>
                <w:szCs w:val="18"/>
              </w:rPr>
            </w:pPr>
            <w:r>
              <w:rPr>
                <w:sz w:val="18"/>
                <w:szCs w:val="18"/>
              </w:rPr>
              <w:t xml:space="preserve">Experience of working with </w:t>
            </w:r>
            <w:proofErr w:type="gramStart"/>
            <w:r>
              <w:rPr>
                <w:sz w:val="18"/>
                <w:szCs w:val="18"/>
              </w:rPr>
              <w:t>Healthcare</w:t>
            </w:r>
            <w:proofErr w:type="gramEnd"/>
          </w:p>
        </w:tc>
      </w:tr>
    </w:tbl>
    <w:p w14:paraId="2E2BFF78" w14:textId="77777777" w:rsidR="00CF7426" w:rsidRDefault="00CF7426"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2A68F91"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8F463D3"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4D51524A" w14:textId="77777777" w:rsidTr="0007446E">
        <w:trPr>
          <w:trHeight w:val="620"/>
        </w:trPr>
        <w:tc>
          <w:tcPr>
            <w:tcW w:w="10456" w:type="dxa"/>
            <w:tcBorders>
              <w:top w:val="nil"/>
              <w:left w:val="single" w:sz="2" w:space="0" w:color="auto"/>
              <w:bottom w:val="single" w:sz="4" w:space="0" w:color="auto"/>
              <w:right w:val="single" w:sz="4" w:space="0" w:color="auto"/>
            </w:tcBorders>
          </w:tcPr>
          <w:tbl>
            <w:tblPr>
              <w:tblW w:w="0" w:type="auto"/>
              <w:tblInd w:w="137" w:type="dxa"/>
              <w:tblLayout w:type="fixed"/>
              <w:tblLook w:val="04A0" w:firstRow="1" w:lastRow="0" w:firstColumn="1" w:lastColumn="0" w:noHBand="0" w:noVBand="1"/>
            </w:tblPr>
            <w:tblGrid>
              <w:gridCol w:w="5187"/>
              <w:gridCol w:w="4524"/>
            </w:tblGrid>
            <w:tr w:rsidR="00EE6916" w:rsidRPr="006C2DEB" w14:paraId="3AF806D9" w14:textId="77777777" w:rsidTr="00401BC6">
              <w:tc>
                <w:tcPr>
                  <w:tcW w:w="5187" w:type="dxa"/>
                </w:tcPr>
                <w:p w14:paraId="4ADE4F18" w14:textId="77777777" w:rsidR="00EE6916" w:rsidRPr="006C2DEB" w:rsidRDefault="00EE6916" w:rsidP="00EE6916">
                  <w:pPr>
                    <w:pStyle w:val="Puces4"/>
                    <w:framePr w:hSpace="180" w:wrap="around" w:vAnchor="text" w:hAnchor="margin" w:xAlign="center" w:y="192"/>
                    <w:numPr>
                      <w:ilvl w:val="0"/>
                      <w:numId w:val="20"/>
                    </w:numPr>
                    <w:rPr>
                      <w:rFonts w:eastAsia="Times New Roman"/>
                      <w:sz w:val="18"/>
                      <w:szCs w:val="18"/>
                    </w:rPr>
                  </w:pPr>
                  <w:r w:rsidRPr="006C2DEB">
                    <w:rPr>
                      <w:rFonts w:eastAsia="Times New Roman"/>
                      <w:sz w:val="18"/>
                      <w:szCs w:val="18"/>
                    </w:rPr>
                    <w:t>Growth, Client &amp; Customer Satisfaction / Quality of Services provided</w:t>
                  </w:r>
                </w:p>
              </w:tc>
              <w:tc>
                <w:tcPr>
                  <w:tcW w:w="4524" w:type="dxa"/>
                </w:tcPr>
                <w:p w14:paraId="4D8D2602" w14:textId="77777777" w:rsidR="00EE6916" w:rsidRPr="006C2DEB" w:rsidRDefault="00EE6916" w:rsidP="00EE6916">
                  <w:pPr>
                    <w:pStyle w:val="Puces4"/>
                    <w:framePr w:hSpace="180" w:wrap="around" w:vAnchor="text" w:hAnchor="margin" w:xAlign="center" w:y="192"/>
                    <w:numPr>
                      <w:ilvl w:val="0"/>
                      <w:numId w:val="20"/>
                    </w:numPr>
                    <w:rPr>
                      <w:rFonts w:eastAsia="Times New Roman"/>
                      <w:sz w:val="18"/>
                      <w:szCs w:val="18"/>
                    </w:rPr>
                  </w:pPr>
                  <w:r w:rsidRPr="006C2DEB">
                    <w:rPr>
                      <w:rFonts w:eastAsia="Times New Roman"/>
                      <w:sz w:val="18"/>
                      <w:szCs w:val="18"/>
                    </w:rPr>
                    <w:t>Leadership &amp; People Management</w:t>
                  </w:r>
                </w:p>
              </w:tc>
            </w:tr>
            <w:tr w:rsidR="00EE6916" w:rsidRPr="006C2DEB" w14:paraId="3855BBE8" w14:textId="77777777" w:rsidTr="00401BC6">
              <w:tc>
                <w:tcPr>
                  <w:tcW w:w="5187" w:type="dxa"/>
                </w:tcPr>
                <w:p w14:paraId="582B90CA" w14:textId="77777777" w:rsidR="00EE6916" w:rsidRPr="006C2DEB" w:rsidRDefault="00EE6916" w:rsidP="00EE6916">
                  <w:pPr>
                    <w:pStyle w:val="Puces4"/>
                    <w:framePr w:hSpace="180" w:wrap="around" w:vAnchor="text" w:hAnchor="margin" w:xAlign="center" w:y="192"/>
                    <w:numPr>
                      <w:ilvl w:val="0"/>
                      <w:numId w:val="20"/>
                    </w:numPr>
                    <w:rPr>
                      <w:rFonts w:eastAsia="Times New Roman"/>
                      <w:sz w:val="18"/>
                      <w:szCs w:val="18"/>
                    </w:rPr>
                  </w:pPr>
                  <w:r w:rsidRPr="006C2DEB">
                    <w:rPr>
                      <w:rFonts w:eastAsia="Times New Roman"/>
                      <w:sz w:val="18"/>
                      <w:szCs w:val="18"/>
                    </w:rPr>
                    <w:t>Rigorous management of results</w:t>
                  </w:r>
                </w:p>
              </w:tc>
              <w:tc>
                <w:tcPr>
                  <w:tcW w:w="4524" w:type="dxa"/>
                </w:tcPr>
                <w:p w14:paraId="1A5E8D0C" w14:textId="77777777" w:rsidR="00EE6916" w:rsidRPr="006C2DEB" w:rsidRDefault="00EE6916" w:rsidP="00EE6916">
                  <w:pPr>
                    <w:pStyle w:val="Puces4"/>
                    <w:framePr w:hSpace="180" w:wrap="around" w:vAnchor="text" w:hAnchor="margin" w:xAlign="center" w:y="192"/>
                    <w:numPr>
                      <w:ilvl w:val="0"/>
                      <w:numId w:val="20"/>
                    </w:numPr>
                    <w:rPr>
                      <w:rFonts w:eastAsia="Times New Roman"/>
                      <w:sz w:val="18"/>
                      <w:szCs w:val="18"/>
                    </w:rPr>
                  </w:pPr>
                  <w:r w:rsidRPr="006C2DEB">
                    <w:rPr>
                      <w:rFonts w:eastAsia="Times New Roman"/>
                      <w:sz w:val="18"/>
                      <w:szCs w:val="18"/>
                    </w:rPr>
                    <w:t>Innovation and Change</w:t>
                  </w:r>
                </w:p>
              </w:tc>
            </w:tr>
            <w:tr w:rsidR="00EE6916" w:rsidRPr="006C2DEB" w14:paraId="4FDBE018" w14:textId="77777777" w:rsidTr="00401BC6">
              <w:tc>
                <w:tcPr>
                  <w:tcW w:w="5187" w:type="dxa"/>
                </w:tcPr>
                <w:p w14:paraId="4C16961C" w14:textId="77777777" w:rsidR="00EE6916" w:rsidRPr="006C2DEB" w:rsidRDefault="00EE6916" w:rsidP="00EE6916">
                  <w:pPr>
                    <w:pStyle w:val="Puces4"/>
                    <w:framePr w:hSpace="180" w:wrap="around" w:vAnchor="text" w:hAnchor="margin" w:xAlign="center" w:y="192"/>
                    <w:numPr>
                      <w:ilvl w:val="0"/>
                      <w:numId w:val="20"/>
                    </w:numPr>
                    <w:rPr>
                      <w:rFonts w:eastAsia="Times New Roman"/>
                      <w:sz w:val="18"/>
                      <w:szCs w:val="18"/>
                    </w:rPr>
                  </w:pPr>
                  <w:r w:rsidRPr="006C2DEB">
                    <w:rPr>
                      <w:rFonts w:eastAsia="Times New Roman"/>
                      <w:sz w:val="18"/>
                      <w:szCs w:val="18"/>
                    </w:rPr>
                    <w:t>Brand Notoriety</w:t>
                  </w:r>
                </w:p>
              </w:tc>
              <w:tc>
                <w:tcPr>
                  <w:tcW w:w="4524" w:type="dxa"/>
                </w:tcPr>
                <w:p w14:paraId="1989A06B" w14:textId="77777777" w:rsidR="00EE6916" w:rsidRPr="006C2DEB" w:rsidRDefault="00EE6916" w:rsidP="00EE6916">
                  <w:pPr>
                    <w:pStyle w:val="Puces4"/>
                    <w:framePr w:hSpace="180" w:wrap="around" w:vAnchor="text" w:hAnchor="margin" w:xAlign="center" w:y="192"/>
                    <w:numPr>
                      <w:ilvl w:val="0"/>
                      <w:numId w:val="20"/>
                    </w:numPr>
                    <w:rPr>
                      <w:rFonts w:eastAsia="Times New Roman"/>
                      <w:sz w:val="18"/>
                      <w:szCs w:val="18"/>
                    </w:rPr>
                  </w:pPr>
                  <w:r w:rsidRPr="006C2DEB">
                    <w:rPr>
                      <w:rFonts w:eastAsia="Times New Roman"/>
                      <w:sz w:val="18"/>
                      <w:szCs w:val="18"/>
                    </w:rPr>
                    <w:t>Business Consulting</w:t>
                  </w:r>
                </w:p>
              </w:tc>
            </w:tr>
            <w:tr w:rsidR="00EE6916" w:rsidRPr="006C2DEB" w14:paraId="17E0BB7B" w14:textId="77777777" w:rsidTr="00401BC6">
              <w:tc>
                <w:tcPr>
                  <w:tcW w:w="5187" w:type="dxa"/>
                </w:tcPr>
                <w:p w14:paraId="4130CD8A" w14:textId="77777777" w:rsidR="00EE6916" w:rsidRPr="006C2DEB" w:rsidRDefault="00EE6916" w:rsidP="00EE6916">
                  <w:pPr>
                    <w:pStyle w:val="Puces4"/>
                    <w:framePr w:hSpace="180" w:wrap="around" w:vAnchor="text" w:hAnchor="margin" w:xAlign="center" w:y="192"/>
                    <w:numPr>
                      <w:ilvl w:val="0"/>
                      <w:numId w:val="20"/>
                    </w:numPr>
                    <w:rPr>
                      <w:rFonts w:eastAsia="Times New Roman"/>
                      <w:sz w:val="18"/>
                      <w:szCs w:val="18"/>
                    </w:rPr>
                  </w:pPr>
                  <w:r w:rsidRPr="006C2DEB">
                    <w:rPr>
                      <w:rFonts w:eastAsia="Times New Roman"/>
                      <w:sz w:val="18"/>
                      <w:szCs w:val="18"/>
                    </w:rPr>
                    <w:t>Commercial Awareness</w:t>
                  </w:r>
                </w:p>
              </w:tc>
              <w:tc>
                <w:tcPr>
                  <w:tcW w:w="4524" w:type="dxa"/>
                </w:tcPr>
                <w:p w14:paraId="0849F24A" w14:textId="77777777" w:rsidR="00EE6916" w:rsidRPr="006C2DEB" w:rsidRDefault="00EE6916" w:rsidP="00EE6916">
                  <w:pPr>
                    <w:pStyle w:val="Puces4"/>
                    <w:framePr w:hSpace="180" w:wrap="around" w:vAnchor="text" w:hAnchor="margin" w:xAlign="center" w:y="192"/>
                    <w:numPr>
                      <w:ilvl w:val="0"/>
                      <w:numId w:val="20"/>
                    </w:numPr>
                    <w:rPr>
                      <w:rFonts w:eastAsia="Times New Roman"/>
                      <w:sz w:val="18"/>
                      <w:szCs w:val="18"/>
                    </w:rPr>
                  </w:pPr>
                  <w:r w:rsidRPr="006C2DEB">
                    <w:rPr>
                      <w:rFonts w:eastAsia="Times New Roman"/>
                      <w:sz w:val="18"/>
                      <w:szCs w:val="18"/>
                    </w:rPr>
                    <w:t>HR Service Delivery</w:t>
                  </w:r>
                </w:p>
              </w:tc>
            </w:tr>
            <w:tr w:rsidR="00EE6916" w:rsidRPr="006C2DEB" w14:paraId="0B9E64AA" w14:textId="77777777" w:rsidTr="00401BC6">
              <w:tc>
                <w:tcPr>
                  <w:tcW w:w="5187" w:type="dxa"/>
                </w:tcPr>
                <w:p w14:paraId="238512CF" w14:textId="77777777" w:rsidR="00EE6916" w:rsidRPr="006C2DEB" w:rsidRDefault="00EE6916" w:rsidP="00EE6916">
                  <w:pPr>
                    <w:pStyle w:val="Puces4"/>
                    <w:framePr w:hSpace="180" w:wrap="around" w:vAnchor="text" w:hAnchor="margin" w:xAlign="center" w:y="192"/>
                    <w:numPr>
                      <w:ilvl w:val="0"/>
                      <w:numId w:val="20"/>
                    </w:numPr>
                    <w:rPr>
                      <w:rFonts w:eastAsia="Times New Roman"/>
                      <w:sz w:val="18"/>
                      <w:szCs w:val="18"/>
                    </w:rPr>
                  </w:pPr>
                  <w:r w:rsidRPr="006C2DEB">
                    <w:rPr>
                      <w:rFonts w:eastAsia="Times New Roman"/>
                      <w:sz w:val="18"/>
                      <w:szCs w:val="18"/>
                    </w:rPr>
                    <w:t>Employee Engagement</w:t>
                  </w:r>
                </w:p>
              </w:tc>
              <w:tc>
                <w:tcPr>
                  <w:tcW w:w="4524" w:type="dxa"/>
                </w:tcPr>
                <w:p w14:paraId="432F60B9" w14:textId="77777777" w:rsidR="00EE6916" w:rsidRPr="006C2DEB" w:rsidRDefault="00EE6916" w:rsidP="00EE6916">
                  <w:pPr>
                    <w:pStyle w:val="Puces4"/>
                    <w:framePr w:hSpace="180" w:wrap="around" w:vAnchor="text" w:hAnchor="margin" w:xAlign="center" w:y="192"/>
                    <w:numPr>
                      <w:ilvl w:val="0"/>
                      <w:numId w:val="20"/>
                    </w:numPr>
                    <w:rPr>
                      <w:sz w:val="18"/>
                      <w:szCs w:val="18"/>
                    </w:rPr>
                  </w:pPr>
                  <w:r w:rsidRPr="006C2DEB">
                    <w:rPr>
                      <w:sz w:val="18"/>
                      <w:szCs w:val="18"/>
                    </w:rPr>
                    <w:t>Learning &amp; Development</w:t>
                  </w:r>
                </w:p>
              </w:tc>
            </w:tr>
          </w:tbl>
          <w:p w14:paraId="56887DDC" w14:textId="77777777" w:rsidR="00EA3990" w:rsidRPr="00EA3990" w:rsidRDefault="00EA3990" w:rsidP="00A34D74">
            <w:pPr>
              <w:spacing w:before="40"/>
              <w:jc w:val="left"/>
              <w:rPr>
                <w:rFonts w:cs="Arial"/>
                <w:color w:val="000000" w:themeColor="text1"/>
                <w:szCs w:val="20"/>
                <w:lang w:val="en-GB"/>
              </w:rPr>
            </w:pPr>
          </w:p>
        </w:tc>
      </w:tr>
    </w:tbl>
    <w:p w14:paraId="43CEB3E7"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6CFF1913"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BD888A5"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4218C0F4" w14:textId="77777777" w:rsidTr="00353228">
        <w:trPr>
          <w:trHeight w:val="620"/>
        </w:trPr>
        <w:tc>
          <w:tcPr>
            <w:tcW w:w="10456" w:type="dxa"/>
            <w:tcBorders>
              <w:top w:val="nil"/>
              <w:left w:val="single" w:sz="2" w:space="0" w:color="auto"/>
              <w:bottom w:val="single" w:sz="4" w:space="0" w:color="auto"/>
              <w:right w:val="single" w:sz="4" w:space="0" w:color="auto"/>
            </w:tcBorders>
          </w:tcPr>
          <w:p w14:paraId="1171E6EA"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RPr="006C2DEB" w14:paraId="4055D839" w14:textId="77777777" w:rsidTr="00E57078">
              <w:tc>
                <w:tcPr>
                  <w:tcW w:w="2122" w:type="dxa"/>
                </w:tcPr>
                <w:p w14:paraId="59B45FF8" w14:textId="77777777" w:rsidR="00E57078" w:rsidRPr="006C2DEB" w:rsidRDefault="00E57078" w:rsidP="00E723F5">
                  <w:pPr>
                    <w:framePr w:hSpace="180" w:wrap="around" w:vAnchor="text" w:hAnchor="margin" w:xAlign="center" w:y="192"/>
                    <w:spacing w:before="40"/>
                    <w:jc w:val="left"/>
                    <w:rPr>
                      <w:rFonts w:cs="Arial"/>
                      <w:color w:val="000000" w:themeColor="text1"/>
                      <w:sz w:val="18"/>
                      <w:szCs w:val="18"/>
                      <w:lang w:val="en-GB"/>
                    </w:rPr>
                  </w:pPr>
                  <w:r w:rsidRPr="006C2DEB">
                    <w:rPr>
                      <w:rFonts w:cs="Arial"/>
                      <w:color w:val="000000" w:themeColor="text1"/>
                      <w:sz w:val="18"/>
                      <w:szCs w:val="18"/>
                      <w:lang w:val="en-GB"/>
                    </w:rPr>
                    <w:t>Version</w:t>
                  </w:r>
                </w:p>
              </w:tc>
              <w:tc>
                <w:tcPr>
                  <w:tcW w:w="2991" w:type="dxa"/>
                </w:tcPr>
                <w:p w14:paraId="77D29970" w14:textId="10BBE7CF" w:rsidR="00E57078" w:rsidRPr="006C2DEB" w:rsidRDefault="006D24F6" w:rsidP="00E723F5">
                  <w:pPr>
                    <w:framePr w:hSpace="180" w:wrap="around" w:vAnchor="text" w:hAnchor="margin" w:xAlign="center" w:y="192"/>
                    <w:spacing w:before="40"/>
                    <w:jc w:val="left"/>
                    <w:rPr>
                      <w:rFonts w:cs="Arial"/>
                      <w:color w:val="000000" w:themeColor="text1"/>
                      <w:sz w:val="18"/>
                      <w:szCs w:val="18"/>
                      <w:lang w:val="en-GB"/>
                    </w:rPr>
                  </w:pPr>
                  <w:r>
                    <w:rPr>
                      <w:rFonts w:cs="Arial"/>
                      <w:color w:val="000000" w:themeColor="text1"/>
                      <w:sz w:val="18"/>
                      <w:szCs w:val="18"/>
                      <w:lang w:val="en-GB"/>
                    </w:rPr>
                    <w:t>V</w:t>
                  </w:r>
                  <w:r w:rsidR="00441CDE">
                    <w:rPr>
                      <w:rFonts w:cs="Arial"/>
                      <w:color w:val="000000" w:themeColor="text1"/>
                      <w:sz w:val="18"/>
                      <w:szCs w:val="18"/>
                      <w:lang w:val="en-GB"/>
                    </w:rPr>
                    <w:t>4</w:t>
                  </w:r>
                </w:p>
              </w:tc>
              <w:tc>
                <w:tcPr>
                  <w:tcW w:w="2557" w:type="dxa"/>
                </w:tcPr>
                <w:p w14:paraId="6555508D" w14:textId="77777777" w:rsidR="00E57078" w:rsidRPr="006C2DEB" w:rsidRDefault="00E57078" w:rsidP="00E723F5">
                  <w:pPr>
                    <w:framePr w:hSpace="180" w:wrap="around" w:vAnchor="text" w:hAnchor="margin" w:xAlign="center" w:y="192"/>
                    <w:spacing w:before="40"/>
                    <w:jc w:val="left"/>
                    <w:rPr>
                      <w:rFonts w:cs="Arial"/>
                      <w:color w:val="000000" w:themeColor="text1"/>
                      <w:sz w:val="18"/>
                      <w:szCs w:val="18"/>
                      <w:lang w:val="en-GB"/>
                    </w:rPr>
                  </w:pPr>
                  <w:r w:rsidRPr="006C2DEB">
                    <w:rPr>
                      <w:rFonts w:cs="Arial"/>
                      <w:color w:val="000000" w:themeColor="text1"/>
                      <w:sz w:val="18"/>
                      <w:szCs w:val="18"/>
                      <w:lang w:val="en-GB"/>
                    </w:rPr>
                    <w:t>Date</w:t>
                  </w:r>
                </w:p>
              </w:tc>
              <w:tc>
                <w:tcPr>
                  <w:tcW w:w="2557" w:type="dxa"/>
                </w:tcPr>
                <w:p w14:paraId="15001C99" w14:textId="1FC568AF" w:rsidR="00E57078" w:rsidRPr="006C2DEB" w:rsidRDefault="0037145C" w:rsidP="00E723F5">
                  <w:pPr>
                    <w:framePr w:hSpace="180" w:wrap="around" w:vAnchor="text" w:hAnchor="margin" w:xAlign="center" w:y="192"/>
                    <w:spacing w:before="40"/>
                    <w:jc w:val="left"/>
                    <w:rPr>
                      <w:rFonts w:cs="Arial"/>
                      <w:color w:val="000000" w:themeColor="text1"/>
                      <w:sz w:val="18"/>
                      <w:szCs w:val="18"/>
                      <w:lang w:val="en-GB"/>
                    </w:rPr>
                  </w:pPr>
                  <w:r>
                    <w:rPr>
                      <w:rFonts w:cs="Arial"/>
                      <w:color w:val="000000" w:themeColor="text1"/>
                      <w:sz w:val="18"/>
                      <w:szCs w:val="18"/>
                      <w:lang w:val="en-GB"/>
                    </w:rPr>
                    <w:t>November 26</w:t>
                  </w:r>
                </w:p>
              </w:tc>
            </w:tr>
            <w:tr w:rsidR="00E57078" w:rsidRPr="006C2DEB" w14:paraId="42D5A31B" w14:textId="77777777" w:rsidTr="006C2DEB">
              <w:tc>
                <w:tcPr>
                  <w:tcW w:w="2122" w:type="dxa"/>
                  <w:tcBorders>
                    <w:bottom w:val="single" w:sz="4" w:space="0" w:color="auto"/>
                  </w:tcBorders>
                </w:tcPr>
                <w:p w14:paraId="3854D6DA" w14:textId="77777777" w:rsidR="00E57078" w:rsidRPr="006C2DEB" w:rsidRDefault="00E57078" w:rsidP="00E723F5">
                  <w:pPr>
                    <w:framePr w:hSpace="180" w:wrap="around" w:vAnchor="text" w:hAnchor="margin" w:xAlign="center" w:y="192"/>
                    <w:spacing w:before="40"/>
                    <w:jc w:val="left"/>
                    <w:rPr>
                      <w:rFonts w:cs="Arial"/>
                      <w:color w:val="000000" w:themeColor="text1"/>
                      <w:sz w:val="18"/>
                      <w:szCs w:val="18"/>
                      <w:lang w:val="en-GB"/>
                    </w:rPr>
                  </w:pPr>
                  <w:r w:rsidRPr="006C2DEB">
                    <w:rPr>
                      <w:rFonts w:cs="Arial"/>
                      <w:color w:val="000000" w:themeColor="text1"/>
                      <w:sz w:val="18"/>
                      <w:szCs w:val="18"/>
                      <w:lang w:val="en-GB"/>
                    </w:rPr>
                    <w:t>Document Owner</w:t>
                  </w:r>
                </w:p>
              </w:tc>
              <w:tc>
                <w:tcPr>
                  <w:tcW w:w="8105" w:type="dxa"/>
                  <w:gridSpan w:val="3"/>
                  <w:tcBorders>
                    <w:bottom w:val="single" w:sz="4" w:space="0" w:color="auto"/>
                  </w:tcBorders>
                </w:tcPr>
                <w:p w14:paraId="29C3425D" w14:textId="4FF7125C" w:rsidR="00E57078" w:rsidRPr="006C2DEB" w:rsidRDefault="00441CDE" w:rsidP="00E723F5">
                  <w:pPr>
                    <w:framePr w:hSpace="180" w:wrap="around" w:vAnchor="text" w:hAnchor="margin" w:xAlign="center" w:y="192"/>
                    <w:spacing w:before="40"/>
                    <w:jc w:val="left"/>
                    <w:rPr>
                      <w:rFonts w:cs="Arial"/>
                      <w:color w:val="000000" w:themeColor="text1"/>
                      <w:sz w:val="18"/>
                      <w:szCs w:val="18"/>
                      <w:lang w:val="en-GB"/>
                    </w:rPr>
                  </w:pPr>
                  <w:r>
                    <w:rPr>
                      <w:rFonts w:cs="Arial"/>
                      <w:color w:val="000000" w:themeColor="text1"/>
                      <w:sz w:val="18"/>
                      <w:szCs w:val="18"/>
                      <w:lang w:val="en-GB"/>
                    </w:rPr>
                    <w:t>Donna Atkinson</w:t>
                  </w:r>
                </w:p>
              </w:tc>
            </w:tr>
          </w:tbl>
          <w:p w14:paraId="18DF1AED" w14:textId="77777777" w:rsidR="00E57078" w:rsidRPr="00EA3990" w:rsidRDefault="00E57078" w:rsidP="00353228">
            <w:pPr>
              <w:spacing w:before="40"/>
              <w:ind w:left="720"/>
              <w:jc w:val="left"/>
              <w:rPr>
                <w:rFonts w:cs="Arial"/>
                <w:color w:val="000000" w:themeColor="text1"/>
                <w:szCs w:val="20"/>
                <w:lang w:val="en-GB"/>
              </w:rPr>
            </w:pPr>
          </w:p>
        </w:tc>
      </w:tr>
    </w:tbl>
    <w:p w14:paraId="4AAF15B9" w14:textId="77777777" w:rsidR="00E57078" w:rsidRPr="00366A73" w:rsidRDefault="00E57078" w:rsidP="00A34D74">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2ABF64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pt;height:10.5pt" o:bullet="t">
        <v:imagedata r:id="rId1" o:title="carre-rouge"/>
      </v:shape>
    </w:pict>
  </w:numPicBullet>
  <w:abstractNum w:abstractNumId="0" w15:restartNumberingAfterBreak="0">
    <w:nsid w:val="02D96681"/>
    <w:multiLevelType w:val="hybridMultilevel"/>
    <w:tmpl w:val="986270A2"/>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7D17C69"/>
    <w:multiLevelType w:val="hybridMultilevel"/>
    <w:tmpl w:val="56462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5D55ED"/>
    <w:multiLevelType w:val="hybridMultilevel"/>
    <w:tmpl w:val="6A48BDDC"/>
    <w:lvl w:ilvl="0" w:tplc="04090005">
      <w:start w:val="1"/>
      <w:numFmt w:val="bullet"/>
      <w:lvlText w:val=""/>
      <w:lvlPicBulletId w:val="0"/>
      <w:lvlJc w:val="left"/>
      <w:pPr>
        <w:ind w:left="341" w:hanging="171"/>
      </w:pPr>
      <w:rPr>
        <w:rFonts w:ascii="Wingdings" w:hAnsi="Wingdings" w:hint="default"/>
        <w:color w:val="FF0000"/>
        <w:sz w:val="16"/>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 w15:restartNumberingAfterBreak="0">
    <w:nsid w:val="0C653203"/>
    <w:multiLevelType w:val="hybridMultilevel"/>
    <w:tmpl w:val="693C8044"/>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0F5859DF"/>
    <w:multiLevelType w:val="hybridMultilevel"/>
    <w:tmpl w:val="0D42F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AC66B6"/>
    <w:multiLevelType w:val="hybridMultilevel"/>
    <w:tmpl w:val="9CC48928"/>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F545E35"/>
    <w:multiLevelType w:val="hybridMultilevel"/>
    <w:tmpl w:val="F04C1D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8"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1339B3"/>
    <w:multiLevelType w:val="hybridMultilevel"/>
    <w:tmpl w:val="A9CA167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2007979580">
    <w:abstractNumId w:val="10"/>
  </w:num>
  <w:num w:numId="2" w16cid:durableId="625475744">
    <w:abstractNumId w:val="13"/>
  </w:num>
  <w:num w:numId="3" w16cid:durableId="880167432">
    <w:abstractNumId w:val="5"/>
  </w:num>
  <w:num w:numId="4" w16cid:durableId="1911454789">
    <w:abstractNumId w:val="12"/>
  </w:num>
  <w:num w:numId="5" w16cid:durableId="398865813">
    <w:abstractNumId w:val="8"/>
  </w:num>
  <w:num w:numId="6" w16cid:durableId="369383870">
    <w:abstractNumId w:val="6"/>
  </w:num>
  <w:num w:numId="7" w16cid:durableId="1600985892">
    <w:abstractNumId w:val="15"/>
  </w:num>
  <w:num w:numId="8" w16cid:durableId="84763356">
    <w:abstractNumId w:val="9"/>
  </w:num>
  <w:num w:numId="9" w16cid:durableId="1242256325">
    <w:abstractNumId w:val="19"/>
  </w:num>
  <w:num w:numId="10" w16cid:durableId="1923827859">
    <w:abstractNumId w:val="20"/>
  </w:num>
  <w:num w:numId="11" w16cid:durableId="1079447807">
    <w:abstractNumId w:val="11"/>
  </w:num>
  <w:num w:numId="12" w16cid:durableId="1592666278">
    <w:abstractNumId w:val="0"/>
  </w:num>
  <w:num w:numId="13" w16cid:durableId="811868859">
    <w:abstractNumId w:val="16"/>
  </w:num>
  <w:num w:numId="14" w16cid:durableId="692653662">
    <w:abstractNumId w:val="7"/>
  </w:num>
  <w:num w:numId="15" w16cid:durableId="291329059">
    <w:abstractNumId w:val="17"/>
  </w:num>
  <w:num w:numId="16" w16cid:durableId="1995135863">
    <w:abstractNumId w:val="18"/>
  </w:num>
  <w:num w:numId="17" w16cid:durableId="285090972">
    <w:abstractNumId w:val="3"/>
  </w:num>
  <w:num w:numId="18" w16cid:durableId="424032389">
    <w:abstractNumId w:val="14"/>
  </w:num>
  <w:num w:numId="19" w16cid:durableId="374351246">
    <w:abstractNumId w:val="21"/>
  </w:num>
  <w:num w:numId="20" w16cid:durableId="703822876">
    <w:abstractNumId w:val="2"/>
  </w:num>
  <w:num w:numId="21" w16cid:durableId="911740975">
    <w:abstractNumId w:val="0"/>
  </w:num>
  <w:num w:numId="22" w16cid:durableId="1674797876">
    <w:abstractNumId w:val="4"/>
  </w:num>
  <w:num w:numId="23" w16cid:durableId="1791825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E3EF7"/>
    <w:rsid w:val="000F41CC"/>
    <w:rsid w:val="00104BDE"/>
    <w:rsid w:val="00144E5D"/>
    <w:rsid w:val="001632CC"/>
    <w:rsid w:val="001F1F6A"/>
    <w:rsid w:val="001F6266"/>
    <w:rsid w:val="001F7C59"/>
    <w:rsid w:val="00293E5D"/>
    <w:rsid w:val="002A1EB4"/>
    <w:rsid w:val="002B1DC6"/>
    <w:rsid w:val="00325E0C"/>
    <w:rsid w:val="00366A73"/>
    <w:rsid w:val="0037145C"/>
    <w:rsid w:val="003859E1"/>
    <w:rsid w:val="003B0135"/>
    <w:rsid w:val="004238D8"/>
    <w:rsid w:val="00424476"/>
    <w:rsid w:val="00441CDE"/>
    <w:rsid w:val="004461C4"/>
    <w:rsid w:val="004524AB"/>
    <w:rsid w:val="004718CD"/>
    <w:rsid w:val="004B2221"/>
    <w:rsid w:val="004D103A"/>
    <w:rsid w:val="004D170A"/>
    <w:rsid w:val="00520545"/>
    <w:rsid w:val="005631B1"/>
    <w:rsid w:val="005A205A"/>
    <w:rsid w:val="005E5B63"/>
    <w:rsid w:val="00613392"/>
    <w:rsid w:val="00616B0B"/>
    <w:rsid w:val="00646B79"/>
    <w:rsid w:val="00656519"/>
    <w:rsid w:val="00674674"/>
    <w:rsid w:val="006802C0"/>
    <w:rsid w:val="006C2DEB"/>
    <w:rsid w:val="006C412B"/>
    <w:rsid w:val="006D24F6"/>
    <w:rsid w:val="00703BD8"/>
    <w:rsid w:val="00745A24"/>
    <w:rsid w:val="007F602D"/>
    <w:rsid w:val="00800027"/>
    <w:rsid w:val="0080048E"/>
    <w:rsid w:val="008422EE"/>
    <w:rsid w:val="00872B32"/>
    <w:rsid w:val="008A5133"/>
    <w:rsid w:val="008B64DE"/>
    <w:rsid w:val="008C76A8"/>
    <w:rsid w:val="008D1A2B"/>
    <w:rsid w:val="00911C16"/>
    <w:rsid w:val="009466F6"/>
    <w:rsid w:val="00A12F45"/>
    <w:rsid w:val="00A15DBD"/>
    <w:rsid w:val="00A34647"/>
    <w:rsid w:val="00A34D74"/>
    <w:rsid w:val="00A37146"/>
    <w:rsid w:val="00A40BF2"/>
    <w:rsid w:val="00AD1DEC"/>
    <w:rsid w:val="00B418A9"/>
    <w:rsid w:val="00B70457"/>
    <w:rsid w:val="00BE0009"/>
    <w:rsid w:val="00BF4D80"/>
    <w:rsid w:val="00C22530"/>
    <w:rsid w:val="00C4467B"/>
    <w:rsid w:val="00C4695A"/>
    <w:rsid w:val="00C61430"/>
    <w:rsid w:val="00C87BC6"/>
    <w:rsid w:val="00CA4810"/>
    <w:rsid w:val="00CC0297"/>
    <w:rsid w:val="00CC2929"/>
    <w:rsid w:val="00CD230B"/>
    <w:rsid w:val="00CF6A7C"/>
    <w:rsid w:val="00CF7426"/>
    <w:rsid w:val="00D65774"/>
    <w:rsid w:val="00D65B9D"/>
    <w:rsid w:val="00D949FB"/>
    <w:rsid w:val="00DA0F45"/>
    <w:rsid w:val="00DE5E49"/>
    <w:rsid w:val="00E0124D"/>
    <w:rsid w:val="00E31AA0"/>
    <w:rsid w:val="00E33C91"/>
    <w:rsid w:val="00E57078"/>
    <w:rsid w:val="00E70392"/>
    <w:rsid w:val="00E723F5"/>
    <w:rsid w:val="00E86121"/>
    <w:rsid w:val="00E975A3"/>
    <w:rsid w:val="00EA3990"/>
    <w:rsid w:val="00EA4C16"/>
    <w:rsid w:val="00EA5822"/>
    <w:rsid w:val="00EB5222"/>
    <w:rsid w:val="00EE6916"/>
    <w:rsid w:val="00EF6ED7"/>
    <w:rsid w:val="00F479E6"/>
    <w:rsid w:val="00F94350"/>
    <w:rsid w:val="00FA1A0A"/>
    <w:rsid w:val="00FC3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320EF0F"/>
  <w15:docId w15:val="{7606CD6A-9E30-4E82-9AF5-09D06B4F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4">
    <w:name w:val="Texte 4"/>
    <w:basedOn w:val="Normal"/>
    <w:qFormat/>
    <w:rsid w:val="006C2DEB"/>
    <w:pPr>
      <w:spacing w:after="40"/>
      <w:ind w:left="567"/>
    </w:pPr>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8668AF-8686-40AF-BA89-C5CB718697F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13CD4693-2937-4CC0-BEA2-F2183493B559}">
      <dgm:prSet phldrT="[Text]" custT="1"/>
      <dgm:spPr/>
      <dgm:t>
        <a:bodyPr/>
        <a:lstStyle/>
        <a:p>
          <a:r>
            <a:rPr lang="en-GB" sz="1200"/>
            <a:t>Assistant Manager</a:t>
          </a:r>
        </a:p>
      </dgm:t>
    </dgm:pt>
    <dgm:pt modelId="{2CADA2D6-1F9D-4343-860F-AC661B03D750}" type="parTrans" cxnId="{7CD8794D-53F1-4B55-BCA2-311421A9EF7C}">
      <dgm:prSet/>
      <dgm:spPr/>
      <dgm:t>
        <a:bodyPr/>
        <a:lstStyle/>
        <a:p>
          <a:endParaRPr lang="en-GB"/>
        </a:p>
      </dgm:t>
    </dgm:pt>
    <dgm:pt modelId="{19C84972-DCFC-4151-A438-0ED48001301E}" type="sibTrans" cxnId="{7CD8794D-53F1-4B55-BCA2-311421A9EF7C}">
      <dgm:prSet/>
      <dgm:spPr/>
      <dgm:t>
        <a:bodyPr/>
        <a:lstStyle/>
        <a:p>
          <a:endParaRPr lang="en-GB"/>
        </a:p>
      </dgm:t>
    </dgm:pt>
    <dgm:pt modelId="{2A3C333F-4D41-4ABB-B68C-1624CEF6C385}">
      <dgm:prSet phldrT="[Text]" custT="1"/>
      <dgm:spPr/>
      <dgm:t>
        <a:bodyPr/>
        <a:lstStyle/>
        <a:p>
          <a:r>
            <a:rPr lang="en-GB" sz="1200"/>
            <a:t>Catering and domestic staff</a:t>
          </a:r>
        </a:p>
      </dgm:t>
    </dgm:pt>
    <dgm:pt modelId="{406A050D-CE60-42AE-B4A2-42FE829BC1F1}" type="parTrans" cxnId="{A436663E-D527-4B41-AF19-137158780172}">
      <dgm:prSet/>
      <dgm:spPr/>
      <dgm:t>
        <a:bodyPr/>
        <a:lstStyle/>
        <a:p>
          <a:endParaRPr lang="en-GB"/>
        </a:p>
      </dgm:t>
    </dgm:pt>
    <dgm:pt modelId="{636B27B8-9647-4B70-A74B-7B573F64792D}" type="sibTrans" cxnId="{A436663E-D527-4B41-AF19-137158780172}">
      <dgm:prSet/>
      <dgm:spPr/>
      <dgm:t>
        <a:bodyPr/>
        <a:lstStyle/>
        <a:p>
          <a:endParaRPr lang="en-GB"/>
        </a:p>
      </dgm:t>
    </dgm:pt>
    <dgm:pt modelId="{EF55AA38-80F9-4F8D-A613-8B69717E2E35}">
      <dgm:prSet phldrT="[Text]" custT="1"/>
      <dgm:spPr/>
      <dgm:t>
        <a:bodyPr/>
        <a:lstStyle/>
        <a:p>
          <a:r>
            <a:rPr lang="en-GB" sz="2000"/>
            <a:t>Services Manager</a:t>
          </a:r>
        </a:p>
      </dgm:t>
    </dgm:pt>
    <dgm:pt modelId="{2B475EEF-BF7A-4876-9DA9-125D2D7C0902}" type="parTrans" cxnId="{75154F46-EA31-45C2-AE72-06B4004D8C29}">
      <dgm:prSet/>
      <dgm:spPr/>
      <dgm:t>
        <a:bodyPr/>
        <a:lstStyle/>
        <a:p>
          <a:endParaRPr lang="en-GB"/>
        </a:p>
      </dgm:t>
    </dgm:pt>
    <dgm:pt modelId="{78405957-68E3-4F4F-A1DF-8EA98B89898C}" type="sibTrans" cxnId="{75154F46-EA31-45C2-AE72-06B4004D8C29}">
      <dgm:prSet/>
      <dgm:spPr/>
      <dgm:t>
        <a:bodyPr/>
        <a:lstStyle/>
        <a:p>
          <a:endParaRPr lang="en-GB"/>
        </a:p>
      </dgm:t>
    </dgm:pt>
    <dgm:pt modelId="{8F3A3013-8807-494E-A86A-E55690A1206E}" type="pres">
      <dgm:prSet presAssocID="{0F8668AF-8686-40AF-BA89-C5CB718697FC}" presName="hierChild1" presStyleCnt="0">
        <dgm:presLayoutVars>
          <dgm:orgChart val="1"/>
          <dgm:chPref val="1"/>
          <dgm:dir/>
          <dgm:animOne val="branch"/>
          <dgm:animLvl val="lvl"/>
          <dgm:resizeHandles/>
        </dgm:presLayoutVars>
      </dgm:prSet>
      <dgm:spPr/>
    </dgm:pt>
    <dgm:pt modelId="{143853D3-5EF8-442F-A9F7-E3798EAAB114}" type="pres">
      <dgm:prSet presAssocID="{13CD4693-2937-4CC0-BEA2-F2183493B559}" presName="hierRoot1" presStyleCnt="0">
        <dgm:presLayoutVars>
          <dgm:hierBranch val="init"/>
        </dgm:presLayoutVars>
      </dgm:prSet>
      <dgm:spPr/>
    </dgm:pt>
    <dgm:pt modelId="{D631C830-079D-4D68-9D59-AA00ABA1BEEA}" type="pres">
      <dgm:prSet presAssocID="{13CD4693-2937-4CC0-BEA2-F2183493B559}" presName="rootComposite1" presStyleCnt="0"/>
      <dgm:spPr/>
    </dgm:pt>
    <dgm:pt modelId="{D91D9AF1-9A65-41A5-A248-83ADDB5CE055}" type="pres">
      <dgm:prSet presAssocID="{13CD4693-2937-4CC0-BEA2-F2183493B559}" presName="rootText1" presStyleLbl="node0" presStyleIdx="0" presStyleCnt="2" custScaleX="62499" custScaleY="40431" custLinFactNeighborX="32670" custLinFactNeighborY="41974">
        <dgm:presLayoutVars>
          <dgm:chPref val="3"/>
        </dgm:presLayoutVars>
      </dgm:prSet>
      <dgm:spPr/>
    </dgm:pt>
    <dgm:pt modelId="{7F336023-EF56-447E-9AF0-B1358DBDBD01}" type="pres">
      <dgm:prSet presAssocID="{13CD4693-2937-4CC0-BEA2-F2183493B559}" presName="rootConnector1" presStyleLbl="node1" presStyleIdx="0" presStyleCnt="0"/>
      <dgm:spPr/>
    </dgm:pt>
    <dgm:pt modelId="{337A81A0-437F-4E94-9C54-86C08E27DFCA}" type="pres">
      <dgm:prSet presAssocID="{13CD4693-2937-4CC0-BEA2-F2183493B559}" presName="hierChild2" presStyleCnt="0"/>
      <dgm:spPr/>
    </dgm:pt>
    <dgm:pt modelId="{4A2431C1-D475-4ECE-856A-51AE304D904C}" type="pres">
      <dgm:prSet presAssocID="{406A050D-CE60-42AE-B4A2-42FE829BC1F1}" presName="Name37" presStyleLbl="parChTrans1D2" presStyleIdx="0" presStyleCnt="1"/>
      <dgm:spPr/>
    </dgm:pt>
    <dgm:pt modelId="{4E6473B6-1518-4029-AD43-79FD7938B6E4}" type="pres">
      <dgm:prSet presAssocID="{2A3C333F-4D41-4ABB-B68C-1624CEF6C385}" presName="hierRoot2" presStyleCnt="0">
        <dgm:presLayoutVars>
          <dgm:hierBranch val="init"/>
        </dgm:presLayoutVars>
      </dgm:prSet>
      <dgm:spPr/>
    </dgm:pt>
    <dgm:pt modelId="{40C402A6-F11D-4F79-BFAD-A073C753079D}" type="pres">
      <dgm:prSet presAssocID="{2A3C333F-4D41-4ABB-B68C-1624CEF6C385}" presName="rootComposite" presStyleCnt="0"/>
      <dgm:spPr/>
    </dgm:pt>
    <dgm:pt modelId="{A09BA782-D924-4842-A6C3-1187B5EC6BBE}" type="pres">
      <dgm:prSet presAssocID="{2A3C333F-4D41-4ABB-B68C-1624CEF6C385}" presName="rootText" presStyleLbl="node2" presStyleIdx="0" presStyleCnt="1" custScaleX="63469" custScaleY="50204" custLinFactNeighborX="33835" custLinFactNeighborY="14960">
        <dgm:presLayoutVars>
          <dgm:chPref val="3"/>
        </dgm:presLayoutVars>
      </dgm:prSet>
      <dgm:spPr/>
    </dgm:pt>
    <dgm:pt modelId="{233BDD27-EE45-4044-AC3B-937A0F54A1B2}" type="pres">
      <dgm:prSet presAssocID="{2A3C333F-4D41-4ABB-B68C-1624CEF6C385}" presName="rootConnector" presStyleLbl="node2" presStyleIdx="0" presStyleCnt="1"/>
      <dgm:spPr/>
    </dgm:pt>
    <dgm:pt modelId="{78A18E1F-4741-4E8C-8186-A448B6E2138A}" type="pres">
      <dgm:prSet presAssocID="{2A3C333F-4D41-4ABB-B68C-1624CEF6C385}" presName="hierChild4" presStyleCnt="0"/>
      <dgm:spPr/>
    </dgm:pt>
    <dgm:pt modelId="{D2349F36-0EF5-4990-8CD3-AA1E361611F0}" type="pres">
      <dgm:prSet presAssocID="{2A3C333F-4D41-4ABB-B68C-1624CEF6C385}" presName="hierChild5" presStyleCnt="0"/>
      <dgm:spPr/>
    </dgm:pt>
    <dgm:pt modelId="{E1217B2F-3079-4BA9-B5B9-E27C8798C7ED}" type="pres">
      <dgm:prSet presAssocID="{13CD4693-2937-4CC0-BEA2-F2183493B559}" presName="hierChild3" presStyleCnt="0"/>
      <dgm:spPr/>
    </dgm:pt>
    <dgm:pt modelId="{4192DC36-9135-487D-B108-68A3EAA582D3}" type="pres">
      <dgm:prSet presAssocID="{EF55AA38-80F9-4F8D-A613-8B69717E2E35}" presName="hierRoot1" presStyleCnt="0">
        <dgm:presLayoutVars>
          <dgm:hierBranch val="init"/>
        </dgm:presLayoutVars>
      </dgm:prSet>
      <dgm:spPr/>
    </dgm:pt>
    <dgm:pt modelId="{5CBFBF82-0A30-491C-B70C-3DFB84843161}" type="pres">
      <dgm:prSet presAssocID="{EF55AA38-80F9-4F8D-A613-8B69717E2E35}" presName="rootComposite1" presStyleCnt="0"/>
      <dgm:spPr/>
    </dgm:pt>
    <dgm:pt modelId="{E5AEB964-0DD8-4A99-B260-A8100F2719C7}" type="pres">
      <dgm:prSet presAssocID="{EF55AA38-80F9-4F8D-A613-8B69717E2E35}" presName="rootText1" presStyleLbl="node0" presStyleIdx="1" presStyleCnt="2" custScaleX="64393" custScaleY="42919" custLinFactNeighborX="-52212" custLinFactNeighborY="-12884">
        <dgm:presLayoutVars>
          <dgm:chPref val="3"/>
        </dgm:presLayoutVars>
      </dgm:prSet>
      <dgm:spPr/>
    </dgm:pt>
    <dgm:pt modelId="{C37D9B3C-B664-4F6E-AD97-430E933EE7A1}" type="pres">
      <dgm:prSet presAssocID="{EF55AA38-80F9-4F8D-A613-8B69717E2E35}" presName="rootConnector1" presStyleLbl="node1" presStyleIdx="0" presStyleCnt="0"/>
      <dgm:spPr/>
    </dgm:pt>
    <dgm:pt modelId="{16C2662E-906A-4A51-B002-C5359AA8F484}" type="pres">
      <dgm:prSet presAssocID="{EF55AA38-80F9-4F8D-A613-8B69717E2E35}" presName="hierChild2" presStyleCnt="0"/>
      <dgm:spPr/>
    </dgm:pt>
    <dgm:pt modelId="{F1544E93-8681-4459-BF0F-94A8532AECCD}" type="pres">
      <dgm:prSet presAssocID="{EF55AA38-80F9-4F8D-A613-8B69717E2E35}" presName="hierChild3" presStyleCnt="0"/>
      <dgm:spPr/>
    </dgm:pt>
  </dgm:ptLst>
  <dgm:cxnLst>
    <dgm:cxn modelId="{2FDDA812-2564-4F9D-A0D3-4E334958A34E}" type="presOf" srcId="{13CD4693-2937-4CC0-BEA2-F2183493B559}" destId="{D91D9AF1-9A65-41A5-A248-83ADDB5CE055}" srcOrd="0" destOrd="0" presId="urn:microsoft.com/office/officeart/2005/8/layout/orgChart1"/>
    <dgm:cxn modelId="{3027CB31-919C-4B36-B460-108117081063}" type="presOf" srcId="{2A3C333F-4D41-4ABB-B68C-1624CEF6C385}" destId="{A09BA782-D924-4842-A6C3-1187B5EC6BBE}" srcOrd="0" destOrd="0" presId="urn:microsoft.com/office/officeart/2005/8/layout/orgChart1"/>
    <dgm:cxn modelId="{A436663E-D527-4B41-AF19-137158780172}" srcId="{13CD4693-2937-4CC0-BEA2-F2183493B559}" destId="{2A3C333F-4D41-4ABB-B68C-1624CEF6C385}" srcOrd="0" destOrd="0" parTransId="{406A050D-CE60-42AE-B4A2-42FE829BC1F1}" sibTransId="{636B27B8-9647-4B70-A74B-7B573F64792D}"/>
    <dgm:cxn modelId="{75154F46-EA31-45C2-AE72-06B4004D8C29}" srcId="{0F8668AF-8686-40AF-BA89-C5CB718697FC}" destId="{EF55AA38-80F9-4F8D-A613-8B69717E2E35}" srcOrd="1" destOrd="0" parTransId="{2B475EEF-BF7A-4876-9DA9-125D2D7C0902}" sibTransId="{78405957-68E3-4F4F-A1DF-8EA98B89898C}"/>
    <dgm:cxn modelId="{7CD8794D-53F1-4B55-BCA2-311421A9EF7C}" srcId="{0F8668AF-8686-40AF-BA89-C5CB718697FC}" destId="{13CD4693-2937-4CC0-BEA2-F2183493B559}" srcOrd="0" destOrd="0" parTransId="{2CADA2D6-1F9D-4343-860F-AC661B03D750}" sibTransId="{19C84972-DCFC-4151-A438-0ED48001301E}"/>
    <dgm:cxn modelId="{6A5EDA53-D4C1-472A-9D88-130F17B6E42E}" type="presOf" srcId="{EF55AA38-80F9-4F8D-A613-8B69717E2E35}" destId="{C37D9B3C-B664-4F6E-AD97-430E933EE7A1}" srcOrd="1" destOrd="0" presId="urn:microsoft.com/office/officeart/2005/8/layout/orgChart1"/>
    <dgm:cxn modelId="{17720C7D-531B-4050-B70E-BDB83D421CC9}" type="presOf" srcId="{0F8668AF-8686-40AF-BA89-C5CB718697FC}" destId="{8F3A3013-8807-494E-A86A-E55690A1206E}" srcOrd="0" destOrd="0" presId="urn:microsoft.com/office/officeart/2005/8/layout/orgChart1"/>
    <dgm:cxn modelId="{705A127E-00AC-4D8E-AD9A-D5D9DEA64A76}" type="presOf" srcId="{EF55AA38-80F9-4F8D-A613-8B69717E2E35}" destId="{E5AEB964-0DD8-4A99-B260-A8100F2719C7}" srcOrd="0" destOrd="0" presId="urn:microsoft.com/office/officeart/2005/8/layout/orgChart1"/>
    <dgm:cxn modelId="{DC91B88B-2611-4125-A481-015930D7B69D}" type="presOf" srcId="{2A3C333F-4D41-4ABB-B68C-1624CEF6C385}" destId="{233BDD27-EE45-4044-AC3B-937A0F54A1B2}" srcOrd="1" destOrd="0" presId="urn:microsoft.com/office/officeart/2005/8/layout/orgChart1"/>
    <dgm:cxn modelId="{F5B0C8E0-BE91-46C2-8278-A079AC1F9335}" type="presOf" srcId="{13CD4693-2937-4CC0-BEA2-F2183493B559}" destId="{7F336023-EF56-447E-9AF0-B1358DBDBD01}" srcOrd="1" destOrd="0" presId="urn:microsoft.com/office/officeart/2005/8/layout/orgChart1"/>
    <dgm:cxn modelId="{613304F2-C8A9-4B87-A827-52769CB5117C}" type="presOf" srcId="{406A050D-CE60-42AE-B4A2-42FE829BC1F1}" destId="{4A2431C1-D475-4ECE-856A-51AE304D904C}" srcOrd="0" destOrd="0" presId="urn:microsoft.com/office/officeart/2005/8/layout/orgChart1"/>
    <dgm:cxn modelId="{383604D3-7C91-4A73-861E-165807453CFD}" type="presParOf" srcId="{8F3A3013-8807-494E-A86A-E55690A1206E}" destId="{143853D3-5EF8-442F-A9F7-E3798EAAB114}" srcOrd="0" destOrd="0" presId="urn:microsoft.com/office/officeart/2005/8/layout/orgChart1"/>
    <dgm:cxn modelId="{B0BADB9D-1322-421D-ABBD-06113F29DD66}" type="presParOf" srcId="{143853D3-5EF8-442F-A9F7-E3798EAAB114}" destId="{D631C830-079D-4D68-9D59-AA00ABA1BEEA}" srcOrd="0" destOrd="0" presId="urn:microsoft.com/office/officeart/2005/8/layout/orgChart1"/>
    <dgm:cxn modelId="{D85243D7-6F50-4FBC-B240-2EDFFDD134AD}" type="presParOf" srcId="{D631C830-079D-4D68-9D59-AA00ABA1BEEA}" destId="{D91D9AF1-9A65-41A5-A248-83ADDB5CE055}" srcOrd="0" destOrd="0" presId="urn:microsoft.com/office/officeart/2005/8/layout/orgChart1"/>
    <dgm:cxn modelId="{5BDD0568-BD3C-48BC-9A39-7C3E600304F5}" type="presParOf" srcId="{D631C830-079D-4D68-9D59-AA00ABA1BEEA}" destId="{7F336023-EF56-447E-9AF0-B1358DBDBD01}" srcOrd="1" destOrd="0" presId="urn:microsoft.com/office/officeart/2005/8/layout/orgChart1"/>
    <dgm:cxn modelId="{67E5C96F-0869-4820-B09E-168086107BAA}" type="presParOf" srcId="{143853D3-5EF8-442F-A9F7-E3798EAAB114}" destId="{337A81A0-437F-4E94-9C54-86C08E27DFCA}" srcOrd="1" destOrd="0" presId="urn:microsoft.com/office/officeart/2005/8/layout/orgChart1"/>
    <dgm:cxn modelId="{56C78415-3296-42BF-8B3E-1FEB09763E88}" type="presParOf" srcId="{337A81A0-437F-4E94-9C54-86C08E27DFCA}" destId="{4A2431C1-D475-4ECE-856A-51AE304D904C}" srcOrd="0" destOrd="0" presId="urn:microsoft.com/office/officeart/2005/8/layout/orgChart1"/>
    <dgm:cxn modelId="{C69550D0-A1E1-46C5-BCA8-671C4BBC0C1E}" type="presParOf" srcId="{337A81A0-437F-4E94-9C54-86C08E27DFCA}" destId="{4E6473B6-1518-4029-AD43-79FD7938B6E4}" srcOrd="1" destOrd="0" presId="urn:microsoft.com/office/officeart/2005/8/layout/orgChart1"/>
    <dgm:cxn modelId="{3E6E417B-D5A6-4082-B451-4794117C1B91}" type="presParOf" srcId="{4E6473B6-1518-4029-AD43-79FD7938B6E4}" destId="{40C402A6-F11D-4F79-BFAD-A073C753079D}" srcOrd="0" destOrd="0" presId="urn:microsoft.com/office/officeart/2005/8/layout/orgChart1"/>
    <dgm:cxn modelId="{CEBC25B5-0070-4BEE-8F6B-EA6687FFBF90}" type="presParOf" srcId="{40C402A6-F11D-4F79-BFAD-A073C753079D}" destId="{A09BA782-D924-4842-A6C3-1187B5EC6BBE}" srcOrd="0" destOrd="0" presId="urn:microsoft.com/office/officeart/2005/8/layout/orgChart1"/>
    <dgm:cxn modelId="{04B4281A-2514-4F17-8E32-7E543C2C1B6C}" type="presParOf" srcId="{40C402A6-F11D-4F79-BFAD-A073C753079D}" destId="{233BDD27-EE45-4044-AC3B-937A0F54A1B2}" srcOrd="1" destOrd="0" presId="urn:microsoft.com/office/officeart/2005/8/layout/orgChart1"/>
    <dgm:cxn modelId="{EDD2C29A-CB3C-4E64-B7C7-60F8F6574FBD}" type="presParOf" srcId="{4E6473B6-1518-4029-AD43-79FD7938B6E4}" destId="{78A18E1F-4741-4E8C-8186-A448B6E2138A}" srcOrd="1" destOrd="0" presId="urn:microsoft.com/office/officeart/2005/8/layout/orgChart1"/>
    <dgm:cxn modelId="{4EBEDC78-8840-4081-BF39-64EFE09C9EC0}" type="presParOf" srcId="{4E6473B6-1518-4029-AD43-79FD7938B6E4}" destId="{D2349F36-0EF5-4990-8CD3-AA1E361611F0}" srcOrd="2" destOrd="0" presId="urn:microsoft.com/office/officeart/2005/8/layout/orgChart1"/>
    <dgm:cxn modelId="{BE09E011-DF11-4E67-8FAB-DE8DCCF7DD8F}" type="presParOf" srcId="{143853D3-5EF8-442F-A9F7-E3798EAAB114}" destId="{E1217B2F-3079-4BA9-B5B9-E27C8798C7ED}" srcOrd="2" destOrd="0" presId="urn:microsoft.com/office/officeart/2005/8/layout/orgChart1"/>
    <dgm:cxn modelId="{FC4ED23E-E105-4170-8814-49FFEB6AFBC2}" type="presParOf" srcId="{8F3A3013-8807-494E-A86A-E55690A1206E}" destId="{4192DC36-9135-487D-B108-68A3EAA582D3}" srcOrd="1" destOrd="0" presId="urn:microsoft.com/office/officeart/2005/8/layout/orgChart1"/>
    <dgm:cxn modelId="{E272FE22-87D0-4EFE-B121-B542E6F3E864}" type="presParOf" srcId="{4192DC36-9135-487D-B108-68A3EAA582D3}" destId="{5CBFBF82-0A30-491C-B70C-3DFB84843161}" srcOrd="0" destOrd="0" presId="urn:microsoft.com/office/officeart/2005/8/layout/orgChart1"/>
    <dgm:cxn modelId="{1E1CE6B6-B502-4148-986A-9EDBB3DD5CD8}" type="presParOf" srcId="{5CBFBF82-0A30-491C-B70C-3DFB84843161}" destId="{E5AEB964-0DD8-4A99-B260-A8100F2719C7}" srcOrd="0" destOrd="0" presId="urn:microsoft.com/office/officeart/2005/8/layout/orgChart1"/>
    <dgm:cxn modelId="{5BB50118-1990-4872-AE5F-8EBF19646749}" type="presParOf" srcId="{5CBFBF82-0A30-491C-B70C-3DFB84843161}" destId="{C37D9B3C-B664-4F6E-AD97-430E933EE7A1}" srcOrd="1" destOrd="0" presId="urn:microsoft.com/office/officeart/2005/8/layout/orgChart1"/>
    <dgm:cxn modelId="{E32E486F-CC84-4008-93B6-69820D13E783}" type="presParOf" srcId="{4192DC36-9135-487D-B108-68A3EAA582D3}" destId="{16C2662E-906A-4A51-B002-C5359AA8F484}" srcOrd="1" destOrd="0" presId="urn:microsoft.com/office/officeart/2005/8/layout/orgChart1"/>
    <dgm:cxn modelId="{C727ABE0-FC27-4824-ACA0-3649232B517F}" type="presParOf" srcId="{4192DC36-9135-487D-B108-68A3EAA582D3}" destId="{F1544E93-8681-4459-BF0F-94A8532AECCD}"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2431C1-D475-4ECE-856A-51AE304D904C}">
      <dsp:nvSpPr>
        <dsp:cNvPr id="0" name=""/>
        <dsp:cNvSpPr/>
      </dsp:nvSpPr>
      <dsp:spPr>
        <a:xfrm>
          <a:off x="1915706" y="1511741"/>
          <a:ext cx="91440" cy="228146"/>
        </a:xfrm>
        <a:custGeom>
          <a:avLst/>
          <a:gdLst/>
          <a:ahLst/>
          <a:cxnLst/>
          <a:rect l="0" t="0" r="0" b="0"/>
          <a:pathLst>
            <a:path>
              <a:moveTo>
                <a:pt x="45720" y="0"/>
              </a:moveTo>
              <a:lnTo>
                <a:pt x="81191" y="0"/>
              </a:lnTo>
              <a:lnTo>
                <a:pt x="81191" y="2281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1D9AF1-9A65-41A5-A248-83ADDB5CE055}">
      <dsp:nvSpPr>
        <dsp:cNvPr id="0" name=""/>
        <dsp:cNvSpPr/>
      </dsp:nvSpPr>
      <dsp:spPr>
        <a:xfrm>
          <a:off x="1009941" y="896219"/>
          <a:ext cx="1902969" cy="61552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Assistant Manager</a:t>
          </a:r>
        </a:p>
      </dsp:txBody>
      <dsp:txXfrm>
        <a:off x="1009941" y="896219"/>
        <a:ext cx="1902969" cy="615521"/>
      </dsp:txXfrm>
    </dsp:sp>
    <dsp:sp modelId="{A09BA782-D924-4842-A6C3-1187B5EC6BBE}">
      <dsp:nvSpPr>
        <dsp:cNvPr id="0" name=""/>
        <dsp:cNvSpPr/>
      </dsp:nvSpPr>
      <dsp:spPr>
        <a:xfrm>
          <a:off x="1030646" y="1739887"/>
          <a:ext cx="1932504" cy="764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Catering and domestic staff</a:t>
          </a:r>
        </a:p>
      </dsp:txBody>
      <dsp:txXfrm>
        <a:off x="1030646" y="1739887"/>
        <a:ext cx="1932504" cy="764305"/>
      </dsp:txXfrm>
    </dsp:sp>
    <dsp:sp modelId="{E5AEB964-0DD8-4A99-B260-A8100F2719C7}">
      <dsp:nvSpPr>
        <dsp:cNvPr id="0" name=""/>
        <dsp:cNvSpPr/>
      </dsp:nvSpPr>
      <dsp:spPr>
        <a:xfrm>
          <a:off x="967832" y="61061"/>
          <a:ext cx="1960638" cy="65339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ct val="90000"/>
            </a:lnSpc>
            <a:spcBef>
              <a:spcPct val="0"/>
            </a:spcBef>
            <a:spcAft>
              <a:spcPct val="35000"/>
            </a:spcAft>
            <a:buNone/>
          </a:pPr>
          <a:r>
            <a:rPr lang="en-GB" sz="2000" kern="1200"/>
            <a:t>Services Manager</a:t>
          </a:r>
        </a:p>
      </dsp:txBody>
      <dsp:txXfrm>
        <a:off x="967832" y="61061"/>
        <a:ext cx="1960638" cy="65339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38B7A-BB87-44AF-AEB7-26E570D2C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4714</Characters>
  <Application>Microsoft Office Word</Application>
  <DocSecurity>4</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Horsman, Lisa</cp:lastModifiedBy>
  <cp:revision>2</cp:revision>
  <cp:lastPrinted>2018-09-06T14:46:00Z</cp:lastPrinted>
  <dcterms:created xsi:type="dcterms:W3CDTF">2025-11-20T12:23:00Z</dcterms:created>
  <dcterms:modified xsi:type="dcterms:W3CDTF">2025-11-20T12:23:00Z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