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00FEF" w14:textId="77777777" w:rsidR="00293E5D" w:rsidRDefault="00AD2B80" w:rsidP="00293E5D">
      <w:pPr>
        <w:jc w:val="left"/>
        <w:rPr>
          <w:rFonts w:cs="Arial"/>
          <w:sz w:val="4"/>
          <w:szCs w:val="20"/>
        </w:rPr>
      </w:pPr>
      <w:r>
        <w:rPr>
          <w:rFonts w:cs="Arial"/>
          <w:noProof/>
          <w:sz w:val="4"/>
          <w:szCs w:val="20"/>
          <w:lang w:val="en-GB" w:eastAsia="en-GB"/>
        </w:rPr>
        <mc:AlternateContent>
          <mc:Choice Requires="wps">
            <w:drawing>
              <wp:anchor distT="0" distB="0" distL="114300" distR="114300" simplePos="0" relativeHeight="251663360" behindDoc="0" locked="0" layoutInCell="1" allowOverlap="1" wp14:anchorId="0775EB8F" wp14:editId="51DA71D0">
                <wp:simplePos x="0" y="0"/>
                <wp:positionH relativeFrom="column">
                  <wp:posOffset>-915670</wp:posOffset>
                </wp:positionH>
                <wp:positionV relativeFrom="paragraph">
                  <wp:posOffset>-400685</wp:posOffset>
                </wp:positionV>
                <wp:extent cx="5502910" cy="1155700"/>
                <wp:effectExtent l="0" t="0" r="0" b="0"/>
                <wp:wrapNone/>
                <wp:docPr id="29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2910"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D9E04B" w14:textId="77777777" w:rsidR="00294A0D" w:rsidRPr="00C3197E" w:rsidRDefault="00294A0D" w:rsidP="00293E5D">
                            <w:pPr>
                              <w:jc w:val="left"/>
                              <w:rPr>
                                <w:color w:val="FFFFFF"/>
                                <w:sz w:val="40"/>
                                <w:szCs w:val="44"/>
                                <w:lang w:val="en-AU"/>
                              </w:rPr>
                            </w:pPr>
                            <w:r w:rsidRPr="00C3197E">
                              <w:rPr>
                                <w:color w:val="FFFFFF"/>
                                <w:sz w:val="40"/>
                                <w:szCs w:val="44"/>
                                <w:lang w:val="en-AU"/>
                              </w:rPr>
                              <w:t xml:space="preserve">Job Description: </w:t>
                            </w:r>
                            <w:r w:rsidRPr="00C3197E">
                              <w:rPr>
                                <w:color w:val="FFFFFF"/>
                                <w:sz w:val="40"/>
                                <w:szCs w:val="44"/>
                                <w:lang w:val="en-AU"/>
                              </w:rPr>
                              <w:br/>
                              <w:t>HR Business Partner</w:t>
                            </w:r>
                            <w:r w:rsidR="00C3197E" w:rsidRPr="00C3197E">
                              <w:rPr>
                                <w:color w:val="FFFFFF"/>
                                <w:sz w:val="40"/>
                                <w:szCs w:val="44"/>
                                <w:lang w:val="en-AU"/>
                              </w:rPr>
                              <w:t xml:space="preserve"> – </w:t>
                            </w:r>
                            <w:r w:rsidR="00A6669C">
                              <w:rPr>
                                <w:color w:val="FFFFFF"/>
                                <w:sz w:val="40"/>
                                <w:szCs w:val="44"/>
                                <w:lang w:val="en-AU"/>
                              </w:rPr>
                              <w:t>Segment/Service Ops/Transversal Functions</w:t>
                            </w:r>
                          </w:p>
                          <w:p w14:paraId="397E7B22" w14:textId="77777777" w:rsidR="00294A0D" w:rsidRPr="00C3197E" w:rsidRDefault="00294A0D">
                            <w:pPr>
                              <w:rPr>
                                <w:sz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5EB8F" id="_x0000_t202" coordsize="21600,21600" o:spt="202" path="m,l,21600r21600,l21600,xe">
                <v:stroke joinstyle="miter"/>
                <v:path gradientshapeok="t" o:connecttype="rect"/>
              </v:shapetype>
              <v:shape id="Text Box 18" o:spid="_x0000_s1026" type="#_x0000_t202" style="position:absolute;margin-left:-72.1pt;margin-top:-31.55pt;width:433.3pt;height: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" filled="f" fillcolor="#00a0c6" stroked="f" strokeweight="1pt">
                <v:textbox inset=",7.2pt,,7.2pt">
                  <w:txbxContent>
                    <w:p w14:paraId="58D9E04B" w14:textId="77777777" w:rsidR="00294A0D" w:rsidRPr="00C3197E" w:rsidRDefault="00294A0D" w:rsidP="00293E5D">
                      <w:pPr>
                        <w:jc w:val="left"/>
                        <w:rPr>
                          <w:color w:val="FFFFFF"/>
                          <w:sz w:val="40"/>
                          <w:szCs w:val="44"/>
                          <w:lang w:val="en-AU"/>
                        </w:rPr>
                      </w:pPr>
                      <w:r w:rsidRPr="00C3197E">
                        <w:rPr>
                          <w:color w:val="FFFFFF"/>
                          <w:sz w:val="40"/>
                          <w:szCs w:val="44"/>
                          <w:lang w:val="en-AU"/>
                        </w:rPr>
                        <w:t xml:space="preserve">Job Description: </w:t>
                      </w:r>
                      <w:r w:rsidRPr="00C3197E">
                        <w:rPr>
                          <w:color w:val="FFFFFF"/>
                          <w:sz w:val="40"/>
                          <w:szCs w:val="44"/>
                          <w:lang w:val="en-AU"/>
                        </w:rPr>
                        <w:br/>
                        <w:t>HR Business Partner</w:t>
                      </w:r>
                      <w:r w:rsidR="00C3197E" w:rsidRPr="00C3197E">
                        <w:rPr>
                          <w:color w:val="FFFFFF"/>
                          <w:sz w:val="40"/>
                          <w:szCs w:val="44"/>
                          <w:lang w:val="en-AU"/>
                        </w:rPr>
                        <w:t xml:space="preserve"> – </w:t>
                      </w:r>
                      <w:r w:rsidR="00A6669C">
                        <w:rPr>
                          <w:color w:val="FFFFFF"/>
                          <w:sz w:val="40"/>
                          <w:szCs w:val="44"/>
                          <w:lang w:val="en-AU"/>
                        </w:rPr>
                        <w:t>Segment/Service Ops/Transversal Functions</w:t>
                      </w:r>
                    </w:p>
                    <w:p w14:paraId="397E7B22" w14:textId="77777777" w:rsidR="00294A0D" w:rsidRPr="00C3197E" w:rsidRDefault="00294A0D">
                      <w:pPr>
                        <w:rPr>
                          <w:sz w:val="18"/>
                        </w:rPr>
                      </w:pPr>
                    </w:p>
                  </w:txbxContent>
                </v:textbox>
              </v:shape>
            </w:pict>
          </mc:Fallback>
        </mc:AlternateContent>
      </w:r>
      <w:r>
        <w:rPr>
          <w:rFonts w:cs="Arial"/>
          <w:b/>
          <w:noProof/>
          <w:sz w:val="4"/>
          <w:szCs w:val="20"/>
          <w:lang w:val="en-GB" w:eastAsia="en-GB"/>
        </w:rPr>
        <mc:AlternateContent>
          <mc:Choice Requires="wps">
            <w:drawing>
              <wp:anchor distT="4294967295" distB="4294967295" distL="114300" distR="114300" simplePos="0" relativeHeight="251664384" behindDoc="0" locked="0" layoutInCell="1" allowOverlap="1" wp14:anchorId="444D207D" wp14:editId="5DE432C6">
                <wp:simplePos x="0" y="0"/>
                <wp:positionH relativeFrom="column">
                  <wp:posOffset>-20493355</wp:posOffset>
                </wp:positionH>
                <wp:positionV relativeFrom="paragraph">
                  <wp:posOffset>1465134230</wp:posOffset>
                </wp:positionV>
                <wp:extent cx="9525" cy="622300"/>
                <wp:effectExtent l="0" t="0" r="28575" b="25400"/>
                <wp:wrapNone/>
                <wp:docPr id="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62230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84A0A5D" id="Line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13.65pt,115364.9pt" to="-1612.9pt,1154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" strokeweight="1.5pt">
                <v:stroke dashstyle="1 1"/>
              </v:line>
            </w:pict>
          </mc:Fallback>
        </mc:AlternateContent>
      </w:r>
      <w:r w:rsidR="00293E5D" w:rsidRPr="00293E5D">
        <w:rPr>
          <w:rFonts w:cs="Arial"/>
          <w:noProof/>
          <w:sz w:val="4"/>
          <w:szCs w:val="20"/>
          <w:lang w:val="en-GB" w:eastAsia="en-GB"/>
        </w:rPr>
        <w:drawing>
          <wp:anchor distT="0" distB="0" distL="114300" distR="114300" simplePos="0" relativeHeight="251662336" behindDoc="0" locked="0" layoutInCell="1" allowOverlap="1" wp14:anchorId="167CCE31" wp14:editId="4CFEF5BB">
            <wp:simplePos x="0" y="0"/>
            <wp:positionH relativeFrom="column">
              <wp:posOffset>-887639</wp:posOffset>
            </wp:positionH>
            <wp:positionV relativeFrom="paragraph">
              <wp:posOffset>-913130</wp:posOffset>
            </wp:positionV>
            <wp:extent cx="7599680" cy="1670050"/>
            <wp:effectExtent l="0" t="0" r="1270" b="6350"/>
            <wp:wrapNone/>
            <wp:docPr id="38"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pic:spPr>
                </pic:pic>
              </a:graphicData>
            </a:graphic>
          </wp:anchor>
        </w:drawing>
      </w:r>
    </w:p>
    <w:p w14:paraId="5B703989" w14:textId="77777777" w:rsidR="00293E5D" w:rsidRDefault="00293E5D" w:rsidP="00293E5D">
      <w:pPr>
        <w:jc w:val="left"/>
        <w:rPr>
          <w:rFonts w:cs="Arial"/>
          <w:sz w:val="4"/>
          <w:szCs w:val="20"/>
        </w:rPr>
      </w:pPr>
    </w:p>
    <w:p w14:paraId="7B5C2451" w14:textId="77777777" w:rsidR="00293E5D" w:rsidRDefault="00293E5D" w:rsidP="00293E5D">
      <w:pPr>
        <w:jc w:val="left"/>
        <w:rPr>
          <w:rFonts w:cs="Arial"/>
          <w:sz w:val="4"/>
          <w:szCs w:val="20"/>
        </w:rPr>
      </w:pPr>
    </w:p>
    <w:p w14:paraId="18EA38AE" w14:textId="77777777" w:rsidR="00293E5D" w:rsidRDefault="00293E5D" w:rsidP="00293E5D">
      <w:pPr>
        <w:jc w:val="left"/>
        <w:rPr>
          <w:rFonts w:cs="Arial"/>
          <w:sz w:val="4"/>
          <w:szCs w:val="20"/>
        </w:rPr>
      </w:pPr>
    </w:p>
    <w:p w14:paraId="6C8D2B6C" w14:textId="77777777" w:rsidR="00293E5D" w:rsidRDefault="00293E5D" w:rsidP="00293E5D">
      <w:pPr>
        <w:jc w:val="left"/>
        <w:rPr>
          <w:rFonts w:cs="Arial"/>
          <w:sz w:val="4"/>
          <w:szCs w:val="20"/>
        </w:rPr>
      </w:pPr>
    </w:p>
    <w:p w14:paraId="7EC7C19F" w14:textId="77777777" w:rsidR="00293E5D" w:rsidRDefault="00293E5D" w:rsidP="00293E5D">
      <w:pPr>
        <w:jc w:val="left"/>
        <w:rPr>
          <w:rFonts w:cs="Arial"/>
          <w:sz w:val="4"/>
          <w:szCs w:val="20"/>
        </w:rPr>
      </w:pPr>
    </w:p>
    <w:p w14:paraId="505BE679" w14:textId="77777777" w:rsidR="00293E5D" w:rsidRDefault="00293E5D" w:rsidP="00293E5D">
      <w:pPr>
        <w:jc w:val="left"/>
        <w:rPr>
          <w:rFonts w:cs="Arial"/>
          <w:sz w:val="4"/>
          <w:szCs w:val="20"/>
        </w:rPr>
      </w:pPr>
    </w:p>
    <w:p w14:paraId="70A59795" w14:textId="77777777" w:rsidR="00293E5D" w:rsidRDefault="00293E5D" w:rsidP="00293E5D">
      <w:pPr>
        <w:jc w:val="left"/>
        <w:rPr>
          <w:rFonts w:cs="Arial"/>
          <w:sz w:val="4"/>
          <w:szCs w:val="20"/>
        </w:rPr>
      </w:pPr>
    </w:p>
    <w:p w14:paraId="1BB510FD" w14:textId="77777777" w:rsidR="00293E5D" w:rsidRDefault="00293E5D" w:rsidP="00293E5D">
      <w:pPr>
        <w:jc w:val="left"/>
        <w:rPr>
          <w:rFonts w:cs="Arial"/>
          <w:sz w:val="4"/>
          <w:szCs w:val="20"/>
        </w:rPr>
      </w:pPr>
    </w:p>
    <w:p w14:paraId="0C597615" w14:textId="77777777" w:rsidR="00293E5D" w:rsidRDefault="00293E5D" w:rsidP="00293E5D">
      <w:pPr>
        <w:jc w:val="left"/>
        <w:rPr>
          <w:rFonts w:cs="Arial"/>
          <w:sz w:val="4"/>
          <w:szCs w:val="20"/>
        </w:rPr>
      </w:pPr>
    </w:p>
    <w:p w14:paraId="5F13B1A2" w14:textId="77777777" w:rsidR="00293E5D" w:rsidRDefault="00293E5D" w:rsidP="00293E5D">
      <w:pPr>
        <w:jc w:val="left"/>
        <w:rPr>
          <w:rFonts w:cs="Arial"/>
          <w:sz w:val="4"/>
          <w:szCs w:val="20"/>
        </w:rPr>
      </w:pPr>
    </w:p>
    <w:p w14:paraId="119281ED" w14:textId="77777777" w:rsidR="00293E5D" w:rsidRDefault="00293E5D" w:rsidP="00293E5D">
      <w:pPr>
        <w:jc w:val="left"/>
        <w:rPr>
          <w:rFonts w:cs="Arial"/>
          <w:sz w:val="4"/>
          <w:szCs w:val="20"/>
        </w:rPr>
      </w:pPr>
    </w:p>
    <w:p w14:paraId="3C8F0E0E" w14:textId="77777777" w:rsidR="00293E5D" w:rsidRDefault="00293E5D" w:rsidP="00293E5D">
      <w:pPr>
        <w:jc w:val="left"/>
        <w:rPr>
          <w:rFonts w:cs="Arial"/>
          <w:sz w:val="4"/>
          <w:szCs w:val="20"/>
        </w:rPr>
      </w:pPr>
    </w:p>
    <w:p w14:paraId="571B0853" w14:textId="77777777" w:rsidR="00293E5D" w:rsidRDefault="00293E5D" w:rsidP="00293E5D">
      <w:pPr>
        <w:jc w:val="left"/>
        <w:rPr>
          <w:rFonts w:cs="Arial"/>
          <w:sz w:val="4"/>
          <w:szCs w:val="20"/>
        </w:rPr>
      </w:pPr>
    </w:p>
    <w:p w14:paraId="431B3ECE" w14:textId="77777777" w:rsidR="00293E5D" w:rsidRDefault="00293E5D" w:rsidP="00293E5D">
      <w:pPr>
        <w:jc w:val="left"/>
        <w:rPr>
          <w:rFonts w:cs="Arial"/>
          <w:sz w:val="4"/>
          <w:szCs w:val="20"/>
        </w:rPr>
      </w:pPr>
    </w:p>
    <w:p w14:paraId="074538D6" w14:textId="77777777" w:rsidR="00293E5D" w:rsidRDefault="00293E5D" w:rsidP="00293E5D">
      <w:pPr>
        <w:jc w:val="left"/>
        <w:rPr>
          <w:rFonts w:cs="Arial"/>
          <w:sz w:val="4"/>
          <w:szCs w:val="20"/>
        </w:rPr>
      </w:pPr>
    </w:p>
    <w:p w14:paraId="05A20E9C" w14:textId="77777777" w:rsidR="00293E5D" w:rsidRDefault="00293E5D" w:rsidP="00293E5D">
      <w:pPr>
        <w:jc w:val="left"/>
        <w:rPr>
          <w:rFonts w:cs="Arial"/>
          <w:sz w:val="4"/>
          <w:szCs w:val="20"/>
        </w:rPr>
      </w:pPr>
    </w:p>
    <w:p w14:paraId="3517383C" w14:textId="77777777" w:rsidR="00293E5D" w:rsidRDefault="00293E5D" w:rsidP="00293E5D">
      <w:pPr>
        <w:jc w:val="left"/>
        <w:rPr>
          <w:rFonts w:cs="Arial"/>
          <w:sz w:val="4"/>
          <w:szCs w:val="20"/>
        </w:rPr>
      </w:pPr>
    </w:p>
    <w:p w14:paraId="56D52D2A" w14:textId="77777777" w:rsidR="00293E5D" w:rsidRDefault="00293E5D" w:rsidP="00293E5D">
      <w:pPr>
        <w:jc w:val="left"/>
        <w:rPr>
          <w:rFonts w:cs="Arial"/>
          <w:sz w:val="4"/>
          <w:szCs w:val="20"/>
        </w:rPr>
      </w:pPr>
    </w:p>
    <w:p w14:paraId="4B327627" w14:textId="77777777" w:rsidR="00293E5D" w:rsidRDefault="00293E5D" w:rsidP="00293E5D">
      <w:pPr>
        <w:jc w:val="left"/>
        <w:rPr>
          <w:rFonts w:cs="Arial"/>
          <w:sz w:val="4"/>
          <w:szCs w:val="20"/>
        </w:rPr>
      </w:pPr>
    </w:p>
    <w:p w14:paraId="69EBA476" w14:textId="77777777" w:rsidR="00293E5D" w:rsidRDefault="00293E5D" w:rsidP="00293E5D">
      <w:pPr>
        <w:jc w:val="left"/>
        <w:rPr>
          <w:rFonts w:cs="Arial"/>
          <w:sz w:val="4"/>
          <w:szCs w:val="20"/>
        </w:rPr>
      </w:pPr>
    </w:p>
    <w:p w14:paraId="10112B18" w14:textId="77777777" w:rsidR="00293E5D" w:rsidRDefault="00293E5D" w:rsidP="00293E5D">
      <w:pPr>
        <w:jc w:val="left"/>
        <w:rPr>
          <w:rFonts w:cs="Arial"/>
          <w:sz w:val="4"/>
          <w:szCs w:val="20"/>
        </w:rPr>
      </w:pPr>
    </w:p>
    <w:p w14:paraId="7DAF0497" w14:textId="77777777" w:rsidR="00293E5D" w:rsidRDefault="00293E5D" w:rsidP="00293E5D">
      <w:pPr>
        <w:jc w:val="left"/>
        <w:rPr>
          <w:rFonts w:cs="Arial"/>
          <w:sz w:val="4"/>
          <w:szCs w:val="20"/>
        </w:rPr>
      </w:pPr>
    </w:p>
    <w:p w14:paraId="3E5022FF" w14:textId="77777777" w:rsidR="00293E5D" w:rsidRPr="00315425" w:rsidRDefault="00293E5D" w:rsidP="00293E5D">
      <w:pPr>
        <w:jc w:val="left"/>
        <w:rPr>
          <w:rFonts w:cs="Arial"/>
          <w:sz w:val="4"/>
          <w:szCs w:val="20"/>
        </w:rPr>
      </w:pPr>
    </w:p>
    <w:tbl>
      <w:tblPr>
        <w:tblpPr w:leftFromText="180" w:rightFromText="180" w:vertAnchor="text" w:horzAnchor="margin" w:tblpXSpec="center" w:tblpY="192"/>
        <w:tblW w:w="11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6"/>
        <w:gridCol w:w="6227"/>
        <w:gridCol w:w="1496"/>
      </w:tblGrid>
      <w:tr w:rsidR="00293E5D" w:rsidRPr="00315425" w14:paraId="01470C81" w14:textId="77777777" w:rsidTr="006B523A">
        <w:trPr>
          <w:trHeight w:val="387"/>
        </w:trPr>
        <w:tc>
          <w:tcPr>
            <w:tcW w:w="4059"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235B5A25" w14:textId="77777777" w:rsidR="00293E5D" w:rsidRPr="004860AD" w:rsidRDefault="00293E5D" w:rsidP="0001700B">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029DF830" w14:textId="77777777" w:rsidR="00293E5D" w:rsidRPr="00814E06" w:rsidRDefault="00293E5D" w:rsidP="0001700B">
            <w:pPr>
              <w:spacing w:before="20" w:after="20"/>
              <w:jc w:val="left"/>
              <w:rPr>
                <w:rFonts w:cs="Arial"/>
                <w:color w:val="1F497D" w:themeColor="text2"/>
                <w:szCs w:val="20"/>
              </w:rPr>
            </w:pPr>
            <w:r w:rsidRPr="00814E06">
              <w:rPr>
                <w:rFonts w:cs="Arial"/>
                <w:color w:val="1F497D" w:themeColor="text2"/>
                <w:szCs w:val="20"/>
              </w:rPr>
              <w:t xml:space="preserve">Human Resources  </w:t>
            </w:r>
          </w:p>
        </w:tc>
      </w:tr>
      <w:tr w:rsidR="00293E5D" w:rsidRPr="00315425" w14:paraId="70786522" w14:textId="77777777" w:rsidTr="006B523A">
        <w:trPr>
          <w:trHeight w:val="387"/>
        </w:trPr>
        <w:tc>
          <w:tcPr>
            <w:tcW w:w="4059"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1DB753C9" w14:textId="77777777" w:rsidR="00293E5D" w:rsidRPr="004860AD" w:rsidRDefault="009F2B6D" w:rsidP="0001700B">
            <w:pPr>
              <w:pStyle w:val="gris"/>
              <w:framePr w:hSpace="0" w:wrap="auto" w:vAnchor="margin" w:hAnchor="text" w:xAlign="left" w:yAlign="inline"/>
              <w:spacing w:before="20" w:after="20"/>
              <w:rPr>
                <w:b w:val="0"/>
              </w:rPr>
            </w:pPr>
            <w:r>
              <w:rPr>
                <w:b w:val="0"/>
              </w:rPr>
              <w:t>Segment</w:t>
            </w:r>
            <w:r w:rsidR="00293E5D" w:rsidRPr="004860AD">
              <w:rPr>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1D1602DC" w14:textId="77777777" w:rsidR="00AD2B33" w:rsidRPr="00814E06" w:rsidRDefault="00AD2B33" w:rsidP="00AD2B33">
            <w:pPr>
              <w:pStyle w:val="Heading2"/>
              <w:rPr>
                <w:b w:val="0"/>
                <w:color w:val="1F497D" w:themeColor="text2"/>
                <w:lang w:val="en-CA"/>
              </w:rPr>
            </w:pPr>
          </w:p>
        </w:tc>
      </w:tr>
      <w:tr w:rsidR="009F2B6D" w:rsidRPr="00315425" w14:paraId="274A1DB1" w14:textId="77777777" w:rsidTr="006B523A">
        <w:trPr>
          <w:trHeight w:val="387"/>
        </w:trPr>
        <w:tc>
          <w:tcPr>
            <w:tcW w:w="4059"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5CCBC2E" w14:textId="77777777" w:rsidR="009F2B6D" w:rsidRPr="004860AD" w:rsidRDefault="009F2B6D" w:rsidP="0001700B">
            <w:pPr>
              <w:pStyle w:val="gris"/>
              <w:framePr w:hSpace="0" w:wrap="auto" w:vAnchor="margin" w:hAnchor="text" w:xAlign="left" w:yAlign="inline"/>
              <w:spacing w:before="20" w:after="20"/>
              <w:rPr>
                <w:b w:val="0"/>
              </w:rPr>
            </w:pPr>
            <w:r>
              <w:rPr>
                <w:b w:val="0"/>
              </w:rPr>
              <w:t>Position:</w:t>
            </w:r>
          </w:p>
        </w:tc>
        <w:tc>
          <w:tcPr>
            <w:tcW w:w="7200" w:type="dxa"/>
            <w:gridSpan w:val="2"/>
            <w:tcBorders>
              <w:top w:val="dotted" w:sz="2" w:space="0" w:color="auto"/>
              <w:left w:val="nil"/>
              <w:bottom w:val="dotted" w:sz="2" w:space="0" w:color="auto"/>
              <w:right w:val="single" w:sz="4" w:space="0" w:color="auto"/>
            </w:tcBorders>
            <w:vAlign w:val="center"/>
          </w:tcPr>
          <w:p w14:paraId="2A5C0575" w14:textId="57A7A455" w:rsidR="009F2B6D" w:rsidRPr="00814E06" w:rsidRDefault="00630679" w:rsidP="00A6669C">
            <w:pPr>
              <w:pStyle w:val="Heading2"/>
              <w:rPr>
                <w:color w:val="1F497D" w:themeColor="text2"/>
                <w:lang w:val="en-CA"/>
              </w:rPr>
            </w:pPr>
            <w:r w:rsidRPr="00814E06">
              <w:rPr>
                <w:color w:val="1F497D" w:themeColor="text2"/>
                <w:lang w:val="en-CA"/>
              </w:rPr>
              <w:t>HR Business Partner</w:t>
            </w:r>
            <w:r w:rsidR="001179F9">
              <w:rPr>
                <w:color w:val="1F497D" w:themeColor="text2"/>
                <w:lang w:val="en-CA"/>
              </w:rPr>
              <w:t xml:space="preserve"> ROI</w:t>
            </w:r>
          </w:p>
        </w:tc>
      </w:tr>
      <w:tr w:rsidR="00293E5D" w:rsidRPr="00315425" w14:paraId="4B1E71B8" w14:textId="77777777" w:rsidTr="006B523A">
        <w:trPr>
          <w:trHeight w:val="387"/>
        </w:trPr>
        <w:tc>
          <w:tcPr>
            <w:tcW w:w="4059"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6161CE04" w14:textId="77777777" w:rsidR="00293E5D" w:rsidRPr="004860AD" w:rsidRDefault="00293E5D" w:rsidP="0001700B">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00294A92" w14:textId="77777777" w:rsidR="00293E5D" w:rsidRPr="00814E06" w:rsidRDefault="00293E5D" w:rsidP="0001700B">
            <w:pPr>
              <w:spacing w:before="20" w:after="20"/>
              <w:jc w:val="left"/>
              <w:rPr>
                <w:rFonts w:cs="Arial"/>
                <w:color w:val="1F497D" w:themeColor="text2"/>
                <w:szCs w:val="20"/>
              </w:rPr>
            </w:pPr>
          </w:p>
        </w:tc>
      </w:tr>
      <w:tr w:rsidR="00293E5D" w:rsidRPr="00315425" w14:paraId="283C865F" w14:textId="77777777" w:rsidTr="006B523A">
        <w:trPr>
          <w:trHeight w:val="387"/>
        </w:trPr>
        <w:tc>
          <w:tcPr>
            <w:tcW w:w="4059"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69FD7FE7" w14:textId="77777777" w:rsidR="00293E5D" w:rsidRPr="004860AD" w:rsidRDefault="00293E5D" w:rsidP="0001700B">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3D20A3E6" w14:textId="77777777" w:rsidR="00293E5D" w:rsidRPr="00814E06" w:rsidRDefault="00293E5D" w:rsidP="0001700B">
            <w:pPr>
              <w:spacing w:before="20" w:after="20"/>
              <w:jc w:val="left"/>
              <w:rPr>
                <w:rFonts w:cs="Arial"/>
                <w:color w:val="1F497D" w:themeColor="text2"/>
                <w:szCs w:val="20"/>
              </w:rPr>
            </w:pPr>
          </w:p>
        </w:tc>
      </w:tr>
      <w:tr w:rsidR="00293E5D" w:rsidRPr="00315425" w14:paraId="381D5819" w14:textId="77777777" w:rsidTr="006B523A">
        <w:trPr>
          <w:trHeight w:val="387"/>
        </w:trPr>
        <w:tc>
          <w:tcPr>
            <w:tcW w:w="4059"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4FBBFDB" w14:textId="77777777" w:rsidR="00293E5D" w:rsidRPr="004860AD" w:rsidRDefault="00293E5D" w:rsidP="0001700B">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38FC0A21" w14:textId="4BDEA545" w:rsidR="00293E5D" w:rsidRPr="00814E06" w:rsidRDefault="001179F9" w:rsidP="00A6669C">
            <w:pPr>
              <w:spacing w:before="20" w:after="20"/>
              <w:jc w:val="left"/>
              <w:rPr>
                <w:rFonts w:cs="Arial"/>
                <w:color w:val="1F497D" w:themeColor="text2"/>
                <w:szCs w:val="20"/>
              </w:rPr>
            </w:pPr>
            <w:r>
              <w:rPr>
                <w:rFonts w:cs="Arial"/>
                <w:color w:val="1F497D" w:themeColor="text2"/>
                <w:szCs w:val="20"/>
              </w:rPr>
              <w:t>Head of HR ROI</w:t>
            </w:r>
          </w:p>
        </w:tc>
      </w:tr>
      <w:tr w:rsidR="00293E5D" w:rsidRPr="00315425" w14:paraId="25D725F1" w14:textId="77777777" w:rsidTr="006B523A">
        <w:trPr>
          <w:trHeight w:val="387"/>
        </w:trPr>
        <w:tc>
          <w:tcPr>
            <w:tcW w:w="4059"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58C99531" w14:textId="77777777" w:rsidR="00293E5D" w:rsidRPr="004860AD" w:rsidRDefault="00293E5D" w:rsidP="0001700B">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486D5809" w14:textId="77777777" w:rsidR="00293E5D" w:rsidRDefault="00630679" w:rsidP="00FC0D6F">
            <w:pPr>
              <w:spacing w:before="20" w:after="20"/>
              <w:jc w:val="left"/>
              <w:rPr>
                <w:rFonts w:cs="Arial"/>
                <w:color w:val="000000"/>
                <w:szCs w:val="20"/>
              </w:rPr>
            </w:pPr>
            <w:r>
              <w:rPr>
                <w:rFonts w:cs="Arial"/>
                <w:color w:val="000000"/>
                <w:szCs w:val="20"/>
              </w:rPr>
              <w:t xml:space="preserve"> </w:t>
            </w:r>
          </w:p>
        </w:tc>
      </w:tr>
      <w:tr w:rsidR="00293E5D" w:rsidRPr="00315425" w14:paraId="21915529" w14:textId="77777777" w:rsidTr="006B523A">
        <w:trPr>
          <w:trHeight w:val="387"/>
        </w:trPr>
        <w:tc>
          <w:tcPr>
            <w:tcW w:w="4059"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49D74BC4" w14:textId="77777777" w:rsidR="00293E5D" w:rsidRPr="004860AD" w:rsidRDefault="00293E5D" w:rsidP="0001700B">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63828767" w14:textId="05AD083D" w:rsidR="00293E5D" w:rsidRPr="001D0823" w:rsidRDefault="00FA3C9C" w:rsidP="001D0823">
            <w:pPr>
              <w:spacing w:before="20" w:after="20"/>
              <w:jc w:val="left"/>
              <w:rPr>
                <w:rFonts w:cs="Arial"/>
                <w:color w:val="000000"/>
                <w:kern w:val="2"/>
                <w:szCs w:val="20"/>
                <w:lang w:eastAsia="en-GB"/>
                <w14:ligatures w14:val="standardContextual"/>
              </w:rPr>
            </w:pPr>
            <w:r>
              <w:t>Leinster/ROI:</w:t>
            </w:r>
            <w:r w:rsidR="001D0823">
              <w:t xml:space="preserve"> </w:t>
            </w:r>
            <w:r w:rsidR="00456CAF" w:rsidRPr="00456CAF">
              <w:t>While the role is remote-based, it is not a fully home-based position. Regular visibility across the business is essential, and the successful candidate will be expected to travel and visit sites weekly, as well as when business needs require.</w:t>
            </w:r>
          </w:p>
        </w:tc>
      </w:tr>
      <w:tr w:rsidR="00293E5D" w:rsidRPr="00315425" w14:paraId="39D13353" w14:textId="77777777" w:rsidTr="006B523A">
        <w:trPr>
          <w:gridAfter w:val="1"/>
          <w:wAfter w:w="18" w:type="dxa"/>
        </w:trPr>
        <w:tc>
          <w:tcPr>
            <w:tcW w:w="11241" w:type="dxa"/>
            <w:gridSpan w:val="2"/>
            <w:tcBorders>
              <w:top w:val="single" w:sz="2" w:space="0" w:color="auto"/>
              <w:left w:val="nil"/>
              <w:bottom w:val="single" w:sz="2" w:space="0" w:color="auto"/>
              <w:right w:val="nil"/>
            </w:tcBorders>
          </w:tcPr>
          <w:p w14:paraId="5F7CB818" w14:textId="77777777" w:rsidR="00293E5D" w:rsidRDefault="00293E5D" w:rsidP="0001700B">
            <w:pPr>
              <w:jc w:val="left"/>
              <w:rPr>
                <w:rFonts w:cs="Arial"/>
                <w:sz w:val="10"/>
                <w:szCs w:val="20"/>
              </w:rPr>
            </w:pPr>
          </w:p>
          <w:p w14:paraId="4EAF6562" w14:textId="77777777" w:rsidR="00293E5D" w:rsidRPr="00315425" w:rsidRDefault="00293E5D" w:rsidP="0001700B">
            <w:pPr>
              <w:jc w:val="left"/>
              <w:rPr>
                <w:rFonts w:cs="Arial"/>
                <w:sz w:val="10"/>
                <w:szCs w:val="20"/>
              </w:rPr>
            </w:pPr>
          </w:p>
        </w:tc>
      </w:tr>
      <w:tr w:rsidR="00293E5D" w:rsidRPr="00315425" w14:paraId="166E90FD" w14:textId="77777777" w:rsidTr="006B523A">
        <w:trPr>
          <w:trHeight w:val="364"/>
        </w:trPr>
        <w:tc>
          <w:tcPr>
            <w:tcW w:w="11259"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29AABF03" w14:textId="77777777" w:rsidR="00293E5D" w:rsidRPr="002E304F" w:rsidRDefault="00293E5D" w:rsidP="0001700B">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293E5D" w:rsidRPr="00AC039B" w14:paraId="00C0AB8C" w14:textId="77777777" w:rsidTr="001D0823">
        <w:trPr>
          <w:trHeight w:val="413"/>
        </w:trPr>
        <w:tc>
          <w:tcPr>
            <w:tcW w:w="11259" w:type="dxa"/>
            <w:gridSpan w:val="3"/>
            <w:tcBorders>
              <w:top w:val="nil"/>
              <w:left w:val="single" w:sz="4" w:space="0" w:color="auto"/>
              <w:bottom w:val="dotted" w:sz="4" w:space="0" w:color="auto"/>
              <w:right w:val="single" w:sz="2" w:space="0" w:color="auto"/>
            </w:tcBorders>
            <w:tcMar>
              <w:top w:w="0" w:type="dxa"/>
              <w:left w:w="108" w:type="dxa"/>
              <w:bottom w:w="0" w:type="dxa"/>
              <w:right w:w="108" w:type="dxa"/>
            </w:tcMar>
            <w:vAlign w:val="center"/>
            <w:hideMark/>
          </w:tcPr>
          <w:p w14:paraId="25FF35AC" w14:textId="77777777" w:rsidR="001D0823" w:rsidRDefault="001D0823">
            <w:pPr>
              <w:rPr>
                <w:color w:val="1F497D"/>
                <w:kern w:val="2"/>
                <w:szCs w:val="20"/>
                <w:lang w:eastAsia="en-GB"/>
                <w14:ligatures w14:val="standardContextual"/>
              </w:rPr>
            </w:pPr>
            <w:r>
              <w:rPr>
                <w:color w:val="1F497D"/>
              </w:rPr>
              <w:t>Provide practical, commercially focused HR business partnering to multiple Account Managers and client sites across a fast-paced, evolving and growing business in the Republic of Ireland. Combine strong, hands-on employee relations (ER) expertise with proactive people planning to help managers resolve issues fairly, manage people risk and build effective teams.</w:t>
            </w:r>
          </w:p>
          <w:p w14:paraId="4ABADA94" w14:textId="77777777" w:rsidR="001D0823" w:rsidRDefault="001D0823">
            <w:pPr>
              <w:rPr>
                <w:color w:val="1F497D"/>
              </w:rPr>
            </w:pPr>
            <w:r>
              <w:rPr>
                <w:color w:val="1F497D"/>
              </w:rPr>
              <w:t>Manage competing priorities across a varied operational portfolio, responding to urgent matters while maintaining progress on agreed people initiatives. Build trusted relationships with Account Directors, Account Managers and site managers, providing clear advice, constructive challenge and practical support while retaining management ownership of people decisions and actions.</w:t>
            </w:r>
          </w:p>
          <w:p w14:paraId="1BF77E9A" w14:textId="7D604A76" w:rsidR="00F24DF9" w:rsidRPr="001D0823" w:rsidRDefault="001D0823" w:rsidP="001D0823">
            <w:pPr>
              <w:rPr>
                <w:b/>
                <w:color w:val="1F497D"/>
                <w:szCs w:val="20"/>
              </w:rPr>
            </w:pPr>
            <w:r>
              <w:rPr>
                <w:color w:val="1F497D"/>
              </w:rPr>
              <w:t>Deliver the people agenda in partnership with the Head of HR ROI and specialist HR teams, supporting business performance, employee engagement, talent development, mobilisation and organisational change. Promote Sodexo’s values and a zero-accident mindset.</w:t>
            </w:r>
          </w:p>
        </w:tc>
      </w:tr>
      <w:tr w:rsidR="00293E5D" w:rsidRPr="00315425" w14:paraId="39600CB3" w14:textId="77777777" w:rsidTr="009E4017">
        <w:trPr>
          <w:gridAfter w:val="1"/>
          <w:wAfter w:w="18" w:type="dxa"/>
          <w:trHeight w:val="815"/>
        </w:trPr>
        <w:tc>
          <w:tcPr>
            <w:tcW w:w="11241" w:type="dxa"/>
            <w:gridSpan w:val="2"/>
            <w:tcBorders>
              <w:top w:val="single" w:sz="2" w:space="0" w:color="auto"/>
              <w:left w:val="nil"/>
              <w:bottom w:val="single" w:sz="2" w:space="0" w:color="auto"/>
              <w:right w:val="nil"/>
            </w:tcBorders>
          </w:tcPr>
          <w:p w14:paraId="006EE551" w14:textId="77777777" w:rsidR="00293E5D" w:rsidRPr="00315425" w:rsidRDefault="00293E5D" w:rsidP="0001700B">
            <w:pPr>
              <w:jc w:val="left"/>
              <w:rPr>
                <w:rFonts w:cs="Arial"/>
                <w:sz w:val="10"/>
                <w:szCs w:val="20"/>
              </w:rPr>
            </w:pPr>
          </w:p>
        </w:tc>
      </w:tr>
      <w:tr w:rsidR="00293E5D" w:rsidRPr="00315425" w14:paraId="4203D0B6" w14:textId="77777777" w:rsidTr="006B523A">
        <w:trPr>
          <w:trHeight w:val="394"/>
        </w:trPr>
        <w:tc>
          <w:tcPr>
            <w:tcW w:w="11259"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34D3F251" w14:textId="77777777" w:rsidR="00293E5D" w:rsidRPr="00315425" w:rsidRDefault="00293E5D" w:rsidP="0001700B">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6B523A" w:rsidRPr="00FB6D69" w14:paraId="4FC801F9" w14:textId="77777777" w:rsidTr="001D0823">
        <w:trPr>
          <w:trHeight w:val="413"/>
        </w:trPr>
        <w:tc>
          <w:tcPr>
            <w:tcW w:w="2349" w:type="dxa"/>
            <w:tcBorders>
              <w:top w:val="dotted" w:sz="2" w:space="0" w:color="auto"/>
              <w:left w:val="single" w:sz="2" w:space="0" w:color="auto"/>
              <w:bottom w:val="single" w:sz="4" w:space="0" w:color="auto"/>
              <w:right w:val="nil"/>
            </w:tcBorders>
            <w:vAlign w:val="center"/>
          </w:tcPr>
          <w:p w14:paraId="482143C9" w14:textId="77777777" w:rsidR="006B523A" w:rsidRPr="00814E06" w:rsidRDefault="006B523A" w:rsidP="006B523A">
            <w:pPr>
              <w:rPr>
                <w:color w:val="1F497D" w:themeColor="text2"/>
              </w:rPr>
            </w:pPr>
            <w:r w:rsidRPr="00814E06">
              <w:rPr>
                <w:color w:val="1F497D" w:themeColor="text2"/>
              </w:rPr>
              <w:t xml:space="preserve">Characteristics </w:t>
            </w:r>
          </w:p>
        </w:tc>
        <w:tc>
          <w:tcPr>
            <w:tcW w:w="8910" w:type="dxa"/>
            <w:gridSpan w:val="2"/>
            <w:tcBorders>
              <w:top w:val="nil"/>
              <w:left w:val="nil"/>
              <w:bottom w:val="single" w:sz="4" w:space="0" w:color="auto"/>
              <w:right w:val="single" w:sz="2" w:space="0" w:color="auto"/>
            </w:tcBorders>
            <w:tcMar>
              <w:top w:w="0" w:type="dxa"/>
              <w:left w:w="108" w:type="dxa"/>
              <w:bottom w:w="0" w:type="dxa"/>
              <w:right w:w="108" w:type="dxa"/>
            </w:tcMar>
            <w:vAlign w:val="center"/>
            <w:hideMark/>
          </w:tcPr>
          <w:p w14:paraId="4E9546C0" w14:textId="0C04A365" w:rsidR="009A16C9" w:rsidRPr="001D0823" w:rsidRDefault="001D0823" w:rsidP="001D0823">
            <w:pPr>
              <w:rPr>
                <w:color w:val="1F497D"/>
                <w:kern w:val="2"/>
                <w:szCs w:val="20"/>
                <w:lang w:eastAsia="en-GB"/>
                <w14:ligatures w14:val="standardContextual"/>
              </w:rPr>
            </w:pPr>
            <w:r>
              <w:rPr>
                <w:color w:val="1F497D"/>
              </w:rPr>
              <w:t>Hands-on operational HR partnering across multiple accounts and client sites, alongside delivery of agreed people plans. Works closely with Account Directors, Account Managers, site managers, Recruitment, Learning and Development, HR Services and other specialist teams. Portfolio size and priorities may evolve as the business grows.</w:t>
            </w:r>
            <w:r>
              <w:rPr>
                <w:color w:val="1F497D"/>
              </w:rPr>
              <w:br/>
            </w:r>
            <w:r>
              <w:rPr>
                <w:color w:val="1F497D"/>
              </w:rPr>
              <w:br/>
              <w:t>Portfolio scope to be confirmed: number of Account Managers, accounts and client sites; employee population; assigned ROI portfolio revenue; and any direct reports.</w:t>
            </w:r>
            <w:r>
              <w:rPr>
                <w:color w:val="1F497D"/>
              </w:rPr>
              <w:br/>
            </w:r>
            <w:r>
              <w:rPr>
                <w:color w:val="1F497D"/>
              </w:rPr>
              <w:br/>
              <w:t>Geographical coverage: Republic of Ireland. Base location, specific regional coverage, site-presence requirements and travel expectations to be confirmed.</w:t>
            </w:r>
          </w:p>
        </w:tc>
      </w:tr>
    </w:tbl>
    <w:p w14:paraId="4BD9DFDC" w14:textId="77777777" w:rsidR="001D0823" w:rsidRDefault="001D0823">
      <w:pPr>
        <w:rPr>
          <w:kern w:val="2"/>
          <w:szCs w:val="20"/>
          <w:lang w:eastAsia="en-GB"/>
          <w14:ligatures w14:val="standardContextual"/>
        </w:rPr>
      </w:pPr>
    </w:p>
    <w:p w14:paraId="705BCC43" w14:textId="77777777" w:rsidR="008E27AD" w:rsidRDefault="008E27AD" w:rsidP="00293E5D">
      <w:pPr>
        <w:rPr>
          <w:sz w:val="18"/>
        </w:rPr>
      </w:pPr>
    </w:p>
    <w:p w14:paraId="6DA69BC0" w14:textId="77777777" w:rsidR="008E27AD" w:rsidRDefault="008E27AD" w:rsidP="00293E5D">
      <w:pPr>
        <w:rPr>
          <w:sz w:val="18"/>
        </w:rPr>
      </w:pPr>
    </w:p>
    <w:p w14:paraId="6728C56C" w14:textId="77777777" w:rsidR="008E27AD" w:rsidRDefault="008E27AD" w:rsidP="00293E5D">
      <w:pPr>
        <w:rPr>
          <w:sz w:val="18"/>
        </w:rPr>
      </w:pPr>
    </w:p>
    <w:p w14:paraId="5CDD7D97" w14:textId="77777777" w:rsidR="008E27AD" w:rsidRDefault="008E27AD" w:rsidP="00293E5D">
      <w:pPr>
        <w:rPr>
          <w:sz w:val="18"/>
        </w:rPr>
      </w:pPr>
    </w:p>
    <w:p w14:paraId="0EB15F6C" w14:textId="77777777" w:rsidR="008E27AD" w:rsidRDefault="008E27AD" w:rsidP="00293E5D">
      <w:pPr>
        <w:rPr>
          <w:sz w:val="18"/>
        </w:rPr>
      </w:pPr>
    </w:p>
    <w:p w14:paraId="47009F93" w14:textId="0CB82007" w:rsidR="00293E5D" w:rsidRPr="006658E1" w:rsidRDefault="00AD2B80" w:rsidP="00293E5D">
      <w:pPr>
        <w:rPr>
          <w:sz w:val="18"/>
        </w:rPr>
      </w:pPr>
      <w:r>
        <w:rPr>
          <w:rFonts w:cs="Arial"/>
          <w:noProof/>
          <w:sz w:val="18"/>
          <w:lang w:val="en-GB" w:eastAsia="en-GB"/>
        </w:rPr>
        <mc:AlternateContent>
          <mc:Choice Requires="wps">
            <w:drawing>
              <wp:anchor distT="0" distB="0" distL="114300" distR="114300" simplePos="0" relativeHeight="251659264" behindDoc="0" locked="0" layoutInCell="1" allowOverlap="1" wp14:anchorId="6C25EF28" wp14:editId="0654C4C6">
                <wp:simplePos x="0" y="0"/>
                <wp:positionH relativeFrom="column">
                  <wp:posOffset>7086600</wp:posOffset>
                </wp:positionH>
                <wp:positionV relativeFrom="paragraph">
                  <wp:posOffset>2689860</wp:posOffset>
                </wp:positionV>
                <wp:extent cx="1583690" cy="253365"/>
                <wp:effectExtent l="0" t="0" r="16510" b="1333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624FA13E" w14:textId="77777777" w:rsidR="00294A0D" w:rsidRPr="00DB623E" w:rsidRDefault="00294A0D" w:rsidP="00293E5D">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C25EF28" id="Text Box 36" o:spid="_x0000_s1027" type="#_x0000_t202" style="position:absolute;left:0;text-align:left;margin-left:558pt;margin-top:211.8pt;width:124.7pt;height: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624FA13E" w14:textId="77777777" w:rsidR="00294A0D" w:rsidRPr="00DB623E" w:rsidRDefault="00294A0D" w:rsidP="00293E5D">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1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0"/>
      </w:tblGrid>
      <w:tr w:rsidR="00293E5D" w:rsidRPr="00315425" w14:paraId="77F3E81E" w14:textId="77777777" w:rsidTr="009E4017">
        <w:trPr>
          <w:trHeight w:val="448"/>
        </w:trPr>
        <w:tc>
          <w:tcPr>
            <w:tcW w:w="11270" w:type="dxa"/>
            <w:tcBorders>
              <w:top w:val="single" w:sz="2" w:space="0" w:color="auto"/>
              <w:left w:val="single" w:sz="2" w:space="0" w:color="auto"/>
              <w:bottom w:val="dotted" w:sz="4" w:space="0" w:color="auto"/>
              <w:right w:val="single" w:sz="2" w:space="0" w:color="auto"/>
            </w:tcBorders>
            <w:shd w:val="clear" w:color="auto" w:fill="F2F2F2"/>
            <w:vAlign w:val="center"/>
          </w:tcPr>
          <w:p w14:paraId="7DF69660" w14:textId="77777777" w:rsidR="00293E5D" w:rsidRPr="000943F3" w:rsidRDefault="00293E5D" w:rsidP="0001700B">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293E5D" w:rsidRPr="00315425" w14:paraId="64BBBAEF" w14:textId="77777777" w:rsidTr="008E27AD">
        <w:trPr>
          <w:trHeight w:val="2548"/>
        </w:trPr>
        <w:tc>
          <w:tcPr>
            <w:tcW w:w="11270" w:type="dxa"/>
            <w:tcBorders>
              <w:top w:val="dotted" w:sz="4" w:space="0" w:color="auto"/>
              <w:left w:val="single" w:sz="2" w:space="0" w:color="auto"/>
              <w:bottom w:val="single" w:sz="2" w:space="0" w:color="000000"/>
              <w:right w:val="single" w:sz="2" w:space="0" w:color="auto"/>
            </w:tcBorders>
            <w:vAlign w:val="center"/>
          </w:tcPr>
          <w:p w14:paraId="1B1FEACF" w14:textId="27AC5C64" w:rsidR="00293E5D" w:rsidRDefault="00AD2B80" w:rsidP="0001700B">
            <w:pPr>
              <w:spacing w:after="40"/>
              <w:rPr>
                <w:rFonts w:cs="Arial"/>
                <w:noProof/>
                <w:sz w:val="10"/>
                <w:szCs w:val="20"/>
                <w:lang w:eastAsia="en-US"/>
              </w:rPr>
            </w:pPr>
            <w:r>
              <w:rPr>
                <w:rFonts w:cs="Arial"/>
                <w:b/>
                <w:noProof/>
                <w:sz w:val="4"/>
                <w:szCs w:val="20"/>
                <w:lang w:val="en-GB" w:eastAsia="en-GB"/>
              </w:rPr>
              <w:lastRenderedPageBreak/>
              <mc:AlternateContent>
                <mc:Choice Requires="wps">
                  <w:drawing>
                    <wp:anchor distT="0" distB="0" distL="114300" distR="114300" simplePos="0" relativeHeight="251667456" behindDoc="0" locked="0" layoutInCell="1" allowOverlap="1" wp14:anchorId="7D0DA17D" wp14:editId="0EF93625">
                      <wp:simplePos x="0" y="0"/>
                      <wp:positionH relativeFrom="column">
                        <wp:posOffset>781050</wp:posOffset>
                      </wp:positionH>
                      <wp:positionV relativeFrom="paragraph">
                        <wp:posOffset>14605</wp:posOffset>
                      </wp:positionV>
                      <wp:extent cx="1340485" cy="622935"/>
                      <wp:effectExtent l="0" t="0" r="0" b="5715"/>
                      <wp:wrapNone/>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40485" cy="62293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C81C43" w14:textId="77777777" w:rsidR="006D4033" w:rsidRDefault="006D4033" w:rsidP="00070AF9">
                                  <w:pPr>
                                    <w:jc w:val="center"/>
                                    <w:rPr>
                                      <w:color w:val="FFFFFF" w:themeColor="background1"/>
                                    </w:rPr>
                                  </w:pPr>
                                  <w:r>
                                    <w:rPr>
                                      <w:color w:val="FFFFFF" w:themeColor="background1"/>
                                    </w:rPr>
                                    <w:t xml:space="preserve">Head of HR </w:t>
                                  </w:r>
                                </w:p>
                                <w:p w14:paraId="562ACF95" w14:textId="37347DBA" w:rsidR="00294A0D" w:rsidRDefault="006D4033" w:rsidP="00070AF9">
                                  <w:pPr>
                                    <w:jc w:val="center"/>
                                    <w:rPr>
                                      <w:color w:val="FFFFFF" w:themeColor="background1"/>
                                    </w:rPr>
                                  </w:pPr>
                                  <w:r>
                                    <w:rPr>
                                      <w:color w:val="FFFFFF" w:themeColor="background1"/>
                                    </w:rPr>
                                    <w:t>Ireland</w:t>
                                  </w:r>
                                </w:p>
                                <w:p w14:paraId="436A7952" w14:textId="035A3874" w:rsidR="00294A0D" w:rsidRPr="00094B79" w:rsidRDefault="00294A0D" w:rsidP="00070AF9">
                                  <w:pPr>
                                    <w:jc w:val="center"/>
                                    <w:rPr>
                                      <w:color w:val="FFFFFF" w:themeColor="background1"/>
                                    </w:rPr>
                                  </w:pP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D0DA17D" id="Text Box 19" o:spid="_x0000_s1028" type="#_x0000_t202" style="position:absolute;left:0;text-align:left;margin-left:61.5pt;margin-top:1.15pt;width:105.55pt;height:49.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" fillcolor="#2a295c" stroked="f" strokeweight=".5pt">
                      <v:path arrowok="t"/>
                      <v:textbox inset="0,2mm,0,0">
                        <w:txbxContent>
                          <w:p w14:paraId="73C81C43" w14:textId="77777777" w:rsidR="006D4033" w:rsidRDefault="006D4033" w:rsidP="00070AF9">
                            <w:pPr>
                              <w:jc w:val="center"/>
                              <w:rPr>
                                <w:color w:val="FFFFFF" w:themeColor="background1"/>
                              </w:rPr>
                            </w:pPr>
                            <w:r>
                              <w:rPr>
                                <w:color w:val="FFFFFF" w:themeColor="background1"/>
                              </w:rPr>
                              <w:t xml:space="preserve">Head of HR </w:t>
                            </w:r>
                          </w:p>
                          <w:p w14:paraId="562ACF95" w14:textId="37347DBA" w:rsidR="00294A0D" w:rsidRDefault="006D4033" w:rsidP="00070AF9">
                            <w:pPr>
                              <w:jc w:val="center"/>
                              <w:rPr>
                                <w:color w:val="FFFFFF" w:themeColor="background1"/>
                              </w:rPr>
                            </w:pPr>
                            <w:r>
                              <w:rPr>
                                <w:color w:val="FFFFFF" w:themeColor="background1"/>
                              </w:rPr>
                              <w:t>Ireland</w:t>
                            </w:r>
                          </w:p>
                          <w:p w14:paraId="436A7952" w14:textId="035A3874" w:rsidR="00294A0D" w:rsidRPr="00094B79" w:rsidRDefault="00294A0D" w:rsidP="00070AF9">
                            <w:pPr>
                              <w:jc w:val="center"/>
                              <w:rPr>
                                <w:color w:val="FFFFFF" w:themeColor="background1"/>
                              </w:rPr>
                            </w:pPr>
                          </w:p>
                        </w:txbxContent>
                      </v:textbox>
                    </v:shape>
                  </w:pict>
                </mc:Fallback>
              </mc:AlternateContent>
            </w:r>
          </w:p>
          <w:p w14:paraId="327FBD4C" w14:textId="77777777" w:rsidR="00293E5D" w:rsidRDefault="00293E5D" w:rsidP="0001700B">
            <w:pPr>
              <w:spacing w:after="40"/>
              <w:rPr>
                <w:rFonts w:cs="Arial"/>
                <w:noProof/>
                <w:sz w:val="10"/>
                <w:szCs w:val="20"/>
                <w:lang w:eastAsia="en-US"/>
              </w:rPr>
            </w:pPr>
          </w:p>
          <w:p w14:paraId="698DEBFE" w14:textId="77777777" w:rsidR="00293E5D" w:rsidRDefault="00293E5D" w:rsidP="0001700B">
            <w:pPr>
              <w:spacing w:after="40"/>
              <w:rPr>
                <w:rFonts w:cs="Arial"/>
                <w:noProof/>
                <w:sz w:val="10"/>
                <w:szCs w:val="20"/>
                <w:lang w:eastAsia="en-US"/>
              </w:rPr>
            </w:pPr>
          </w:p>
          <w:p w14:paraId="04A351E2" w14:textId="77777777" w:rsidR="00293E5D" w:rsidRDefault="00AD2B80" w:rsidP="0001700B">
            <w:pPr>
              <w:spacing w:after="40"/>
              <w:rPr>
                <w:rFonts w:cs="Arial"/>
                <w:noProof/>
                <w:sz w:val="10"/>
                <w:szCs w:val="20"/>
                <w:lang w:eastAsia="en-US"/>
              </w:rPr>
            </w:pPr>
            <w:r>
              <w:rPr>
                <w:rFonts w:cs="Arial"/>
                <w:b/>
                <w:noProof/>
                <w:sz w:val="4"/>
                <w:szCs w:val="20"/>
                <w:lang w:val="en-GB" w:eastAsia="en-GB"/>
              </w:rPr>
              <mc:AlternateContent>
                <mc:Choice Requires="wps">
                  <w:drawing>
                    <wp:anchor distT="0" distB="0" distL="114300" distR="114300" simplePos="0" relativeHeight="251655164" behindDoc="0" locked="0" layoutInCell="1" allowOverlap="1" wp14:anchorId="099ED521" wp14:editId="2D63027F">
                      <wp:simplePos x="0" y="0"/>
                      <wp:positionH relativeFrom="column">
                        <wp:posOffset>1440180</wp:posOffset>
                      </wp:positionH>
                      <wp:positionV relativeFrom="paragraph">
                        <wp:posOffset>28575</wp:posOffset>
                      </wp:positionV>
                      <wp:extent cx="7620" cy="377825"/>
                      <wp:effectExtent l="15240" t="19685" r="15240" b="21590"/>
                      <wp:wrapNone/>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7782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4731D6" id="_x0000_t32" coordsize="21600,21600" o:spt="32" o:oned="t" path="m,l21600,21600e" filled="f">
                      <v:path arrowok="t" fillok="f" o:connecttype="none"/>
                      <o:lock v:ext="edit" shapetype="t"/>
                    </v:shapetype>
                    <v:shape id="AutoShape 7" o:spid="_x0000_s1026" type="#_x0000_t32" style="position:absolute;margin-left:113.4pt;margin-top:2.25pt;width:.6pt;height:29.75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" strokeweight="2pt"/>
                  </w:pict>
                </mc:Fallback>
              </mc:AlternateContent>
            </w:r>
          </w:p>
          <w:p w14:paraId="08890014" w14:textId="77777777" w:rsidR="00293E5D" w:rsidRDefault="00293E5D" w:rsidP="0001700B">
            <w:pPr>
              <w:spacing w:after="40"/>
              <w:rPr>
                <w:rFonts w:cs="Arial"/>
                <w:noProof/>
                <w:sz w:val="10"/>
                <w:szCs w:val="20"/>
                <w:lang w:eastAsia="en-US"/>
              </w:rPr>
            </w:pPr>
          </w:p>
          <w:p w14:paraId="0AD4C2DB" w14:textId="77777777" w:rsidR="00630679" w:rsidRPr="00094B79" w:rsidRDefault="00630679" w:rsidP="00630679">
            <w:pPr>
              <w:jc w:val="center"/>
              <w:rPr>
                <w:color w:val="FFFFFF" w:themeColor="background1"/>
              </w:rPr>
            </w:pPr>
            <w:r>
              <w:rPr>
                <w:color w:val="FFFFFF" w:themeColor="background1"/>
              </w:rPr>
              <w:t>Director</w:t>
            </w:r>
          </w:p>
          <w:p w14:paraId="1F43F8E4" w14:textId="77777777" w:rsidR="00293E5D" w:rsidRDefault="00AD2B80" w:rsidP="0001700B">
            <w:pPr>
              <w:spacing w:after="40"/>
              <w:rPr>
                <w:rFonts w:cs="Arial"/>
                <w:noProof/>
                <w:sz w:val="10"/>
                <w:szCs w:val="20"/>
                <w:lang w:eastAsia="en-US"/>
              </w:rPr>
            </w:pPr>
            <w:r>
              <w:rPr>
                <w:rFonts w:cs="Arial"/>
                <w:b/>
                <w:noProof/>
                <w:sz w:val="4"/>
                <w:szCs w:val="20"/>
                <w:lang w:val="en-GB" w:eastAsia="en-GB"/>
              </w:rPr>
              <mc:AlternateContent>
                <mc:Choice Requires="wps">
                  <w:drawing>
                    <wp:anchor distT="0" distB="0" distL="114300" distR="114300" simplePos="0" relativeHeight="251668480" behindDoc="0" locked="0" layoutInCell="1" allowOverlap="1" wp14:anchorId="4A637BC2" wp14:editId="658F8F1A">
                      <wp:simplePos x="0" y="0"/>
                      <wp:positionH relativeFrom="column">
                        <wp:posOffset>786130</wp:posOffset>
                      </wp:positionH>
                      <wp:positionV relativeFrom="paragraph">
                        <wp:posOffset>58420</wp:posOffset>
                      </wp:positionV>
                      <wp:extent cx="1348105" cy="603250"/>
                      <wp:effectExtent l="0" t="0" r="4445" b="635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48105" cy="603250"/>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5E360E" w14:textId="77777777" w:rsidR="00294A0D" w:rsidRDefault="00294A0D" w:rsidP="00070AF9">
                                  <w:pPr>
                                    <w:jc w:val="center"/>
                                    <w:rPr>
                                      <w:color w:val="FFFFFF" w:themeColor="background1"/>
                                    </w:rPr>
                                  </w:pPr>
                                  <w:r w:rsidRPr="0089056D">
                                    <w:rPr>
                                      <w:color w:val="FFFFFF" w:themeColor="background1"/>
                                    </w:rPr>
                                    <w:t>HR Business Partner</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A637BC2" id="Text Box 21" o:spid="_x0000_s1029" type="#_x0000_t202" style="position:absolute;left:0;text-align:left;margin-left:61.9pt;margin-top:4.6pt;width:106.15pt;height: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" fillcolor="#2a295c" stroked="f" strokeweight=".5pt">
                      <v:path arrowok="t"/>
                      <v:textbox inset="0,2mm,0,0">
                        <w:txbxContent>
                          <w:p w14:paraId="7E5E360E" w14:textId="77777777" w:rsidR="00294A0D" w:rsidRDefault="00294A0D" w:rsidP="00070AF9">
                            <w:pPr>
                              <w:jc w:val="center"/>
                              <w:rPr>
                                <w:color w:val="FFFFFF" w:themeColor="background1"/>
                              </w:rPr>
                            </w:pPr>
                            <w:r w:rsidRPr="0089056D">
                              <w:rPr>
                                <w:color w:val="FFFFFF" w:themeColor="background1"/>
                              </w:rPr>
                              <w:t>HR Business Partner</w:t>
                            </w:r>
                          </w:p>
                        </w:txbxContent>
                      </v:textbox>
                    </v:shape>
                  </w:pict>
                </mc:Fallback>
              </mc:AlternateContent>
            </w:r>
          </w:p>
          <w:p w14:paraId="0DB0188D" w14:textId="77777777" w:rsidR="00630679" w:rsidRPr="00094B79" w:rsidRDefault="00630679" w:rsidP="00630679">
            <w:pPr>
              <w:jc w:val="center"/>
              <w:rPr>
                <w:color w:val="FFFFFF" w:themeColor="background1"/>
              </w:rPr>
            </w:pPr>
            <w:r>
              <w:rPr>
                <w:color w:val="FFFFFF" w:themeColor="background1"/>
              </w:rPr>
              <w:t>Director</w:t>
            </w:r>
          </w:p>
          <w:p w14:paraId="37AA84E8" w14:textId="77777777" w:rsidR="00293E5D" w:rsidRDefault="00293E5D" w:rsidP="0001700B">
            <w:pPr>
              <w:spacing w:after="40"/>
              <w:rPr>
                <w:rFonts w:cs="Arial"/>
                <w:noProof/>
                <w:sz w:val="10"/>
                <w:szCs w:val="20"/>
                <w:lang w:eastAsia="en-US"/>
              </w:rPr>
            </w:pPr>
          </w:p>
          <w:p w14:paraId="23B98E27" w14:textId="77777777" w:rsidR="00293E5D" w:rsidRDefault="00293E5D" w:rsidP="0001700B">
            <w:pPr>
              <w:spacing w:after="40"/>
              <w:rPr>
                <w:rFonts w:cs="Arial"/>
                <w:noProof/>
                <w:sz w:val="10"/>
                <w:szCs w:val="20"/>
                <w:lang w:eastAsia="en-US"/>
              </w:rPr>
            </w:pPr>
          </w:p>
          <w:p w14:paraId="208F27CA" w14:textId="77777777" w:rsidR="00293E5D" w:rsidRDefault="00293E5D" w:rsidP="0001700B">
            <w:pPr>
              <w:spacing w:after="40"/>
              <w:rPr>
                <w:rFonts w:cs="Arial"/>
                <w:noProof/>
                <w:sz w:val="10"/>
                <w:szCs w:val="20"/>
                <w:lang w:eastAsia="en-US"/>
              </w:rPr>
            </w:pPr>
          </w:p>
          <w:p w14:paraId="2EF63E03" w14:textId="77777777" w:rsidR="00293E5D" w:rsidRDefault="00293E5D" w:rsidP="0001700B">
            <w:pPr>
              <w:spacing w:after="40"/>
              <w:rPr>
                <w:rFonts w:cs="Arial"/>
                <w:noProof/>
                <w:sz w:val="10"/>
                <w:szCs w:val="20"/>
                <w:lang w:eastAsia="en-US"/>
              </w:rPr>
            </w:pPr>
          </w:p>
          <w:p w14:paraId="37B5B376" w14:textId="77777777" w:rsidR="00293E5D" w:rsidRDefault="00293E5D" w:rsidP="0001700B">
            <w:pPr>
              <w:spacing w:after="40"/>
              <w:rPr>
                <w:rFonts w:cs="Arial"/>
                <w:noProof/>
                <w:sz w:val="10"/>
                <w:szCs w:val="20"/>
                <w:lang w:eastAsia="en-US"/>
              </w:rPr>
            </w:pPr>
          </w:p>
          <w:p w14:paraId="3571AB0C" w14:textId="77777777" w:rsidR="009A16C9" w:rsidRPr="00D376CF" w:rsidRDefault="009A16C9" w:rsidP="0001700B">
            <w:pPr>
              <w:spacing w:after="40"/>
              <w:rPr>
                <w:rFonts w:cs="Arial"/>
                <w:sz w:val="14"/>
                <w:szCs w:val="20"/>
              </w:rPr>
            </w:pPr>
          </w:p>
        </w:tc>
      </w:tr>
    </w:tbl>
    <w:p w14:paraId="10FF4462" w14:textId="77777777" w:rsidR="00293E5D" w:rsidRDefault="00293E5D" w:rsidP="00293E5D">
      <w:pPr>
        <w:jc w:val="left"/>
        <w:rPr>
          <w:rFonts w:cs="Arial"/>
          <w:vanish/>
        </w:rPr>
      </w:pPr>
    </w:p>
    <w:p w14:paraId="2BEF2A1C" w14:textId="77777777" w:rsidR="00293E5D" w:rsidRDefault="00293E5D" w:rsidP="00293E5D">
      <w:pPr>
        <w:jc w:val="left"/>
        <w:rPr>
          <w:rFonts w:cs="Arial"/>
        </w:rPr>
      </w:pPr>
    </w:p>
    <w:tbl>
      <w:tblPr>
        <w:tblpPr w:leftFromText="180" w:rightFromText="180" w:vertAnchor="text" w:horzAnchor="margin" w:tblpXSpec="center" w:tblpY="192"/>
        <w:tblW w:w="1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69"/>
      </w:tblGrid>
      <w:tr w:rsidR="00293E5D" w:rsidRPr="0005177A" w14:paraId="5E607FCE" w14:textId="77777777" w:rsidTr="009E4017">
        <w:trPr>
          <w:trHeight w:val="710"/>
        </w:trPr>
        <w:tc>
          <w:tcPr>
            <w:tcW w:w="11269" w:type="dxa"/>
            <w:tcBorders>
              <w:top w:val="single" w:sz="2" w:space="0" w:color="auto"/>
              <w:left w:val="single" w:sz="4" w:space="0" w:color="auto"/>
              <w:bottom w:val="dotted" w:sz="4" w:space="0" w:color="auto"/>
              <w:right w:val="single" w:sz="4" w:space="0" w:color="auto"/>
            </w:tcBorders>
            <w:shd w:val="clear" w:color="auto" w:fill="F2F2F2"/>
            <w:vAlign w:val="center"/>
          </w:tcPr>
          <w:p w14:paraId="112F4B18" w14:textId="77777777" w:rsidR="00293E5D" w:rsidRPr="002A2FAD" w:rsidRDefault="00293E5D" w:rsidP="0001700B">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293E5D" w:rsidRPr="0023730C" w14:paraId="44CCE8EE" w14:textId="77777777" w:rsidTr="001D0823">
        <w:trPr>
          <w:trHeight w:val="980"/>
        </w:trPr>
        <w:tc>
          <w:tcPr>
            <w:tcW w:w="11269" w:type="dxa"/>
            <w:tcBorders>
              <w:top w:val="nil"/>
              <w:left w:val="single" w:sz="2" w:space="0" w:color="auto"/>
              <w:bottom w:val="single" w:sz="4" w:space="0" w:color="auto"/>
              <w:right w:val="single" w:sz="2" w:space="0" w:color="auto"/>
            </w:tcBorders>
            <w:tcMar>
              <w:top w:w="0" w:type="dxa"/>
              <w:left w:w="108" w:type="dxa"/>
              <w:bottom w:w="0" w:type="dxa"/>
              <w:right w:w="108" w:type="dxa"/>
            </w:tcMar>
            <w:hideMark/>
          </w:tcPr>
          <w:p w14:paraId="12C59CD9" w14:textId="77777777" w:rsidR="001D0823" w:rsidRDefault="001D0823" w:rsidP="001D0823">
            <w:pPr>
              <w:pStyle w:val="ListParagraph"/>
              <w:numPr>
                <w:ilvl w:val="0"/>
                <w:numId w:val="30"/>
              </w:numPr>
              <w:rPr>
                <w:color w:val="1F497D"/>
                <w:kern w:val="2"/>
                <w:lang w:eastAsia="en-GB"/>
                <w14:ligatures w14:val="standardContextual"/>
              </w:rPr>
            </w:pPr>
            <w:r>
              <w:rPr>
                <w:b/>
                <w:bCs/>
                <w:color w:val="1F497D"/>
              </w:rPr>
              <w:t>Pace and competing priorities:</w:t>
            </w:r>
            <w:r>
              <w:rPr>
                <w:color w:val="1F497D"/>
              </w:rPr>
              <w:t xml:space="preserve"> Operate effectively in a high-volume environment with frequent changes in priorities, balancing urgent ER matters and site requests with planned people initiatives. Assess risk, agree realistic timescales and communicate clearly where priorities or resources need to be reset.</w:t>
            </w:r>
          </w:p>
          <w:p w14:paraId="421EFE62" w14:textId="77777777" w:rsidR="001D0823" w:rsidRDefault="001D0823" w:rsidP="001D0823">
            <w:pPr>
              <w:pStyle w:val="ListParagraph"/>
              <w:numPr>
                <w:ilvl w:val="0"/>
                <w:numId w:val="30"/>
              </w:numPr>
              <w:rPr>
                <w:color w:val="1F497D"/>
              </w:rPr>
            </w:pPr>
            <w:r>
              <w:rPr>
                <w:b/>
                <w:bCs/>
                <w:color w:val="1F497D"/>
              </w:rPr>
              <w:t>Multi-account complexity:</w:t>
            </w:r>
            <w:r>
              <w:rPr>
                <w:color w:val="1F497D"/>
              </w:rPr>
              <w:t xml:space="preserve"> Understand differing client-site requirements, workforce profiles and operational pressures while maintaining consistent HR standards and accessible, responsive support across the portfolio.</w:t>
            </w:r>
          </w:p>
          <w:p w14:paraId="3A11CF5E" w14:textId="77777777" w:rsidR="001D0823" w:rsidRDefault="001D0823" w:rsidP="001D0823">
            <w:pPr>
              <w:pStyle w:val="ListParagraph"/>
              <w:numPr>
                <w:ilvl w:val="0"/>
                <w:numId w:val="30"/>
              </w:numPr>
              <w:rPr>
                <w:color w:val="1F497D"/>
              </w:rPr>
            </w:pPr>
            <w:r>
              <w:rPr>
                <w:b/>
                <w:bCs/>
                <w:color w:val="1F497D"/>
              </w:rPr>
              <w:t>ER judgement and fair process:</w:t>
            </w:r>
            <w:r>
              <w:rPr>
                <w:color w:val="1F497D"/>
              </w:rPr>
              <w:t xml:space="preserve"> Navigate sensitive and complex cases with impartiality, sound judgement and discretion. Apply Irish employment law, company policies and appropriate procedures, seeking specialist advice and escalating material risks promptly.</w:t>
            </w:r>
          </w:p>
          <w:p w14:paraId="584D13DA" w14:textId="77777777" w:rsidR="001D0823" w:rsidRDefault="001D0823" w:rsidP="001D0823">
            <w:pPr>
              <w:pStyle w:val="ListParagraph"/>
              <w:numPr>
                <w:ilvl w:val="0"/>
                <w:numId w:val="30"/>
              </w:numPr>
              <w:rPr>
                <w:color w:val="1F497D"/>
              </w:rPr>
            </w:pPr>
            <w:r>
              <w:rPr>
                <w:b/>
                <w:bCs/>
                <w:color w:val="1F497D"/>
              </w:rPr>
              <w:t>Growth and change:</w:t>
            </w:r>
            <w:r>
              <w:rPr>
                <w:color w:val="1F497D"/>
              </w:rPr>
              <w:t xml:space="preserve"> Adapt to new contracts, mobilisations and changing structures, identifying emerging people risks and supporting practical, scalable ways of working.</w:t>
            </w:r>
          </w:p>
          <w:p w14:paraId="1FFF6FB5" w14:textId="77777777" w:rsidR="001D0823" w:rsidRDefault="001D0823" w:rsidP="001D0823">
            <w:pPr>
              <w:pStyle w:val="ListParagraph"/>
              <w:numPr>
                <w:ilvl w:val="0"/>
                <w:numId w:val="30"/>
              </w:numPr>
              <w:rPr>
                <w:color w:val="1F497D"/>
              </w:rPr>
            </w:pPr>
            <w:r>
              <w:rPr>
                <w:b/>
                <w:bCs/>
                <w:color w:val="1F497D"/>
              </w:rPr>
              <w:t>Management accountability:</w:t>
            </w:r>
            <w:r>
              <w:rPr>
                <w:color w:val="1F497D"/>
              </w:rPr>
              <w:t xml:space="preserve"> Build manager capability and confidence without taking over management responsibilities. Provide constructive challenge where proposed actions create employee, legal, client or reputational risk.</w:t>
            </w:r>
          </w:p>
          <w:p w14:paraId="080F0F5C" w14:textId="256D409B" w:rsidR="00811AFB" w:rsidRPr="001D0823" w:rsidRDefault="001D0823" w:rsidP="001D0823">
            <w:pPr>
              <w:pStyle w:val="ListParagraph"/>
              <w:numPr>
                <w:ilvl w:val="0"/>
                <w:numId w:val="30"/>
              </w:numPr>
              <w:rPr>
                <w:color w:val="1F497D"/>
                <w:lang w:val="en-GB"/>
              </w:rPr>
            </w:pPr>
            <w:r>
              <w:rPr>
                <w:b/>
                <w:bCs/>
                <w:color w:val="1F497D"/>
              </w:rPr>
              <w:t>Business and employee outcomes:</w:t>
            </w:r>
            <w:r>
              <w:rPr>
                <w:color w:val="1F497D"/>
              </w:rPr>
              <w:t xml:space="preserve"> Balance operational continuity, commercial requirements and fair employee treatment. Work collaboratively with specialist HR teams and promote employee engagement, wellbeing and a zero-accident mindset.</w:t>
            </w:r>
          </w:p>
        </w:tc>
      </w:tr>
    </w:tbl>
    <w:p w14:paraId="0410C842" w14:textId="77777777" w:rsidR="00293E5D" w:rsidRDefault="00293E5D" w:rsidP="00293E5D">
      <w:pPr>
        <w:jc w:val="left"/>
        <w:rPr>
          <w:rFonts w:cs="Arial"/>
        </w:rPr>
      </w:pPr>
    </w:p>
    <w:tbl>
      <w:tblPr>
        <w:tblpPr w:leftFromText="180" w:rightFromText="180" w:vertAnchor="text" w:horzAnchor="margin" w:tblpXSpec="center" w:tblpY="192"/>
        <w:tblW w:w="11343"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1343"/>
      </w:tblGrid>
      <w:tr w:rsidR="00293E5D" w:rsidRPr="00315425" w14:paraId="1972783D" w14:textId="77777777" w:rsidTr="009E4017">
        <w:trPr>
          <w:trHeight w:val="565"/>
        </w:trPr>
        <w:tc>
          <w:tcPr>
            <w:tcW w:w="11343" w:type="dxa"/>
            <w:shd w:val="clear" w:color="auto" w:fill="F2F2F2"/>
            <w:vAlign w:val="center"/>
          </w:tcPr>
          <w:p w14:paraId="12DF3EA2" w14:textId="77777777" w:rsidR="00293E5D" w:rsidRPr="00315425" w:rsidRDefault="00293E5D" w:rsidP="0001700B">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293E5D" w:rsidRPr="00062691" w14:paraId="1516A1FC" w14:textId="77777777" w:rsidTr="001D0823">
        <w:trPr>
          <w:trHeight w:val="276"/>
        </w:trPr>
        <w:tc>
          <w:tcPr>
            <w:tcW w:w="11343" w:type="dxa"/>
            <w:tcMar>
              <w:top w:w="0" w:type="dxa"/>
              <w:left w:w="108" w:type="dxa"/>
              <w:bottom w:w="0" w:type="dxa"/>
              <w:right w:w="108" w:type="dxa"/>
            </w:tcMar>
            <w:hideMark/>
          </w:tcPr>
          <w:p w14:paraId="66BFFA2B" w14:textId="77777777" w:rsidR="001D0823" w:rsidRDefault="001D0823" w:rsidP="001D0823">
            <w:pPr>
              <w:pStyle w:val="ListParagraph"/>
              <w:numPr>
                <w:ilvl w:val="0"/>
                <w:numId w:val="31"/>
              </w:numPr>
              <w:rPr>
                <w:color w:val="1F497D"/>
                <w:kern w:val="2"/>
                <w:lang w:eastAsia="en-GB"/>
                <w14:ligatures w14:val="standardContextual"/>
              </w:rPr>
            </w:pPr>
            <w:r>
              <w:rPr>
                <w:b/>
                <w:bCs/>
                <w:color w:val="1F497D"/>
              </w:rPr>
              <w:t>Hands-on employee relations:</w:t>
            </w:r>
            <w:r>
              <w:rPr>
                <w:color w:val="1F497D"/>
              </w:rPr>
              <w:t xml:space="preserve"> Advise and support managers on complex investigations, disciplinary matters, grievances, absence, performance, probation and appeals. Guide case planning, evidence gathering, correspondence and procedural steps, maintaining fair processes, accurate records, timely progression and appropriate independence between stages.</w:t>
            </w:r>
          </w:p>
          <w:p w14:paraId="6DED2D1E" w14:textId="77777777" w:rsidR="001D0823" w:rsidRDefault="001D0823" w:rsidP="001D0823">
            <w:pPr>
              <w:pStyle w:val="ListParagraph"/>
              <w:numPr>
                <w:ilvl w:val="0"/>
                <w:numId w:val="31"/>
              </w:numPr>
              <w:rPr>
                <w:color w:val="1F497D"/>
              </w:rPr>
            </w:pPr>
            <w:r>
              <w:rPr>
                <w:b/>
                <w:bCs/>
                <w:color w:val="1F497D"/>
              </w:rPr>
              <w:t>Case management and escalation:</w:t>
            </w:r>
            <w:r>
              <w:rPr>
                <w:color w:val="1F497D"/>
              </w:rPr>
              <w:t xml:space="preserve"> Maintain clear visibility of active cases, risks, owners, deadlines and next actions. Prioritise by urgency and impact, monitor progress and escalate significant legal, employee, operational or reputational risks to the Head of HR ROI, obtaining specialist advice where required.</w:t>
            </w:r>
          </w:p>
          <w:p w14:paraId="3EE8CE83" w14:textId="77777777" w:rsidR="001D0823" w:rsidRDefault="001D0823" w:rsidP="001D0823">
            <w:pPr>
              <w:pStyle w:val="ListParagraph"/>
              <w:numPr>
                <w:ilvl w:val="0"/>
                <w:numId w:val="31"/>
              </w:numPr>
              <w:rPr>
                <w:color w:val="1F497D"/>
              </w:rPr>
            </w:pPr>
            <w:r>
              <w:rPr>
                <w:b/>
                <w:bCs/>
                <w:color w:val="1F497D"/>
              </w:rPr>
              <w:t>Multi-account and client-site partnering:</w:t>
            </w:r>
            <w:r>
              <w:rPr>
                <w:color w:val="1F497D"/>
              </w:rPr>
              <w:t xml:space="preserve"> Act as the HR partner to multiple Account Managers and sites. Understand each account’s business priorities and workforce challenges, agree support requirements and maintain regular communication and appropriate site visibility.</w:t>
            </w:r>
          </w:p>
          <w:p w14:paraId="04473FC0" w14:textId="77777777" w:rsidR="001D0823" w:rsidRDefault="001D0823" w:rsidP="001D0823">
            <w:pPr>
              <w:pStyle w:val="ListParagraph"/>
              <w:numPr>
                <w:ilvl w:val="0"/>
                <w:numId w:val="31"/>
              </w:numPr>
              <w:rPr>
                <w:color w:val="1F497D"/>
              </w:rPr>
            </w:pPr>
            <w:r>
              <w:rPr>
                <w:b/>
                <w:bCs/>
                <w:color w:val="1F497D"/>
              </w:rPr>
              <w:t>Manager capability and ownership:</w:t>
            </w:r>
            <w:r>
              <w:rPr>
                <w:color w:val="1F497D"/>
              </w:rPr>
              <w:t xml:space="preserve"> Coach Account Managers and site managers to handle people matters confidently and consistently. Provide practical tools, clear advice and constructive challenge while ensuring managers retain ownership of decisions, employee conversations and agreed actions.</w:t>
            </w:r>
          </w:p>
          <w:p w14:paraId="3C655927" w14:textId="77777777" w:rsidR="001D0823" w:rsidRDefault="001D0823" w:rsidP="001D0823">
            <w:pPr>
              <w:pStyle w:val="ListParagraph"/>
              <w:numPr>
                <w:ilvl w:val="0"/>
                <w:numId w:val="31"/>
              </w:numPr>
              <w:rPr>
                <w:color w:val="1F497D"/>
              </w:rPr>
            </w:pPr>
            <w:r>
              <w:rPr>
                <w:b/>
                <w:bCs/>
                <w:color w:val="1F497D"/>
              </w:rPr>
              <w:t>People plans and workforce planning:</w:t>
            </w:r>
            <w:r>
              <w:rPr>
                <w:color w:val="1F497D"/>
              </w:rPr>
              <w:t xml:space="preserve"> Develop and deliver prioritised people plans with operational leaders and the Head of HR ROI. Translate business requirements into actions on resourcing, retention, attendance, capability, engagement and productivity, with clear owners and review points.</w:t>
            </w:r>
          </w:p>
          <w:p w14:paraId="171A140C" w14:textId="77777777" w:rsidR="001D0823" w:rsidRDefault="001D0823" w:rsidP="001D0823">
            <w:pPr>
              <w:pStyle w:val="ListParagraph"/>
              <w:numPr>
                <w:ilvl w:val="0"/>
                <w:numId w:val="31"/>
              </w:numPr>
              <w:rPr>
                <w:color w:val="1F497D"/>
              </w:rPr>
            </w:pPr>
            <w:r>
              <w:rPr>
                <w:b/>
                <w:bCs/>
                <w:color w:val="1F497D"/>
              </w:rPr>
              <w:t>Mobilisation, TUPE and business growth:</w:t>
            </w:r>
            <w:r>
              <w:rPr>
                <w:color w:val="1F497D"/>
              </w:rPr>
              <w:t xml:space="preserve"> Support HR due diligence, workforce planning, consultation, employee transfer processes where applicable, induction and onboarding for new or changing contracts. Work with operational and specialist teams to identify risks, plan transitions and support business continuity.</w:t>
            </w:r>
          </w:p>
          <w:p w14:paraId="1AE76686" w14:textId="0B716BDA" w:rsidR="00784B25" w:rsidRPr="00784B25" w:rsidRDefault="00784B25" w:rsidP="00784B25">
            <w:pPr>
              <w:pStyle w:val="ListParagraph"/>
              <w:numPr>
                <w:ilvl w:val="0"/>
                <w:numId w:val="31"/>
              </w:numPr>
              <w:rPr>
                <w:color w:val="1F497D"/>
              </w:rPr>
            </w:pPr>
            <w:r>
              <w:rPr>
                <w:b/>
                <w:bCs/>
                <w:color w:val="1F497D"/>
              </w:rPr>
              <w:t>Organisational change:</w:t>
            </w:r>
            <w:r>
              <w:rPr>
                <w:color w:val="1F497D"/>
              </w:rPr>
              <w:t xml:space="preserve"> Provide hands-on HR guidance and support to Account Managers on organisational change, employee consultation and redundancy processes, including individual and collective consultation where applicable. Support consultation planning and meetings, preparation of clear correspondence, consideration of employee feedback, alternatives to redundancy and redeployment opportunities, and fair selection processes where required. </w:t>
            </w:r>
          </w:p>
          <w:p w14:paraId="68CA806B" w14:textId="77777777" w:rsidR="001D0823" w:rsidRDefault="001D0823" w:rsidP="001D0823">
            <w:pPr>
              <w:pStyle w:val="ListParagraph"/>
              <w:numPr>
                <w:ilvl w:val="0"/>
                <w:numId w:val="31"/>
              </w:numPr>
              <w:rPr>
                <w:color w:val="1F497D"/>
              </w:rPr>
            </w:pPr>
            <w:r>
              <w:rPr>
                <w:b/>
                <w:bCs/>
                <w:color w:val="1F497D"/>
              </w:rPr>
              <w:lastRenderedPageBreak/>
              <w:t>Employee and industrial relations:</w:t>
            </w:r>
            <w:r>
              <w:rPr>
                <w:color w:val="1F497D"/>
              </w:rPr>
              <w:t xml:space="preserve"> Build constructive relationships with employees and their representatives. Support trade union engagement, collective consultation, negotiation and dispute resolution where applicable, in partnership with the Head of HR ROI and relevant specialists.</w:t>
            </w:r>
          </w:p>
          <w:p w14:paraId="3BAD71EC" w14:textId="77777777" w:rsidR="001D0823" w:rsidRDefault="001D0823" w:rsidP="001D0823">
            <w:pPr>
              <w:pStyle w:val="ListParagraph"/>
              <w:numPr>
                <w:ilvl w:val="0"/>
                <w:numId w:val="31"/>
              </w:numPr>
              <w:rPr>
                <w:color w:val="1F497D"/>
              </w:rPr>
            </w:pPr>
            <w:r>
              <w:rPr>
                <w:b/>
                <w:bCs/>
                <w:color w:val="1F497D"/>
              </w:rPr>
              <w:t>Talent, succession and development:</w:t>
            </w:r>
            <w:r>
              <w:rPr>
                <w:color w:val="1F497D"/>
              </w:rPr>
              <w:t xml:space="preserve"> Coordinate talent reviews, succession planning and development actions with operational leaders and Learning and Development. Identify critical roles, capability gaps and retention risks, and monitor delivery of agreed actions.</w:t>
            </w:r>
          </w:p>
          <w:p w14:paraId="07F8378A" w14:textId="77777777" w:rsidR="001D0823" w:rsidRDefault="001D0823" w:rsidP="001D0823">
            <w:pPr>
              <w:pStyle w:val="ListParagraph"/>
              <w:numPr>
                <w:ilvl w:val="0"/>
                <w:numId w:val="31"/>
              </w:numPr>
              <w:rPr>
                <w:color w:val="1F497D"/>
              </w:rPr>
            </w:pPr>
            <w:r>
              <w:rPr>
                <w:b/>
                <w:bCs/>
                <w:color w:val="1F497D"/>
              </w:rPr>
              <w:t>Performance and reward:</w:t>
            </w:r>
            <w:r>
              <w:rPr>
                <w:color w:val="1F497D"/>
              </w:rPr>
              <w:t xml:space="preserve"> Support consistent performance-review, objective-setting and reward processes within agreed frameworks. Coach managers in effective feedback and development conversations and the fair application of standards.</w:t>
            </w:r>
          </w:p>
          <w:p w14:paraId="58776393" w14:textId="77777777" w:rsidR="001D0823" w:rsidRDefault="001D0823" w:rsidP="001D0823">
            <w:pPr>
              <w:pStyle w:val="ListParagraph"/>
              <w:numPr>
                <w:ilvl w:val="0"/>
                <w:numId w:val="31"/>
              </w:numPr>
              <w:rPr>
                <w:color w:val="1F497D"/>
              </w:rPr>
            </w:pPr>
            <w:r>
              <w:rPr>
                <w:b/>
                <w:bCs/>
                <w:color w:val="1F497D"/>
              </w:rPr>
              <w:t>People insight and reporting:</w:t>
            </w:r>
            <w:r>
              <w:rPr>
                <w:color w:val="1F497D"/>
              </w:rPr>
              <w:t xml:space="preserve"> Analyse ER trends, absence, turnover, engagement and other agreed people measures. Provide concise updates highlighting risks, root causes, recommended actions, ownership and progress.</w:t>
            </w:r>
          </w:p>
          <w:p w14:paraId="7733F250" w14:textId="77777777" w:rsidR="001D0823" w:rsidRDefault="001D0823" w:rsidP="001D0823">
            <w:pPr>
              <w:pStyle w:val="ListParagraph"/>
              <w:numPr>
                <w:ilvl w:val="0"/>
                <w:numId w:val="31"/>
              </w:numPr>
              <w:rPr>
                <w:color w:val="1F497D"/>
              </w:rPr>
            </w:pPr>
            <w:r>
              <w:rPr>
                <w:b/>
                <w:bCs/>
                <w:color w:val="1F497D"/>
              </w:rPr>
              <w:t>Client relationships and commercial support:</w:t>
            </w:r>
            <w:r>
              <w:rPr>
                <w:color w:val="1F497D"/>
              </w:rPr>
              <w:t xml:space="preserve"> Partner with account leadership on client-facing people matters within agreed authority. Contribute HR input to bids, renewals and retention activity, identifying workforce implications, costs and delivery risks.</w:t>
            </w:r>
          </w:p>
          <w:p w14:paraId="2C2B52DD" w14:textId="1EE3E731" w:rsidR="00293E5D" w:rsidRPr="001D0823" w:rsidRDefault="001D0823" w:rsidP="001D0823">
            <w:pPr>
              <w:pStyle w:val="ListParagraph"/>
              <w:numPr>
                <w:ilvl w:val="0"/>
                <w:numId w:val="31"/>
              </w:numPr>
              <w:rPr>
                <w:b/>
                <w:color w:val="1F497D"/>
              </w:rPr>
            </w:pPr>
            <w:r>
              <w:rPr>
                <w:b/>
                <w:bCs/>
                <w:color w:val="1F497D"/>
              </w:rPr>
              <w:t>HR governance and service delivery:</w:t>
            </w:r>
            <w:r>
              <w:rPr>
                <w:color w:val="1F497D"/>
              </w:rPr>
              <w:t xml:space="preserve"> Apply company policies, Irish employment requirements and confidentiality and data-protection standards. Work effectively with HR Services, Recruitment and specialist teams, maintaining clear hand-offs and improving processes to support a growing business.</w:t>
            </w:r>
          </w:p>
        </w:tc>
      </w:tr>
    </w:tbl>
    <w:p w14:paraId="17784214" w14:textId="77777777" w:rsidR="00B50EB6" w:rsidRPr="00114C8C" w:rsidRDefault="00B50EB6" w:rsidP="00293E5D">
      <w:pPr>
        <w:rPr>
          <w:rFonts w:cs="Arial"/>
          <w:vertAlign w:val="subscript"/>
        </w:rPr>
      </w:pPr>
    </w:p>
    <w:tbl>
      <w:tblPr>
        <w:tblpPr w:leftFromText="180" w:rightFromText="180" w:vertAnchor="text" w:horzAnchor="margin" w:tblpXSpec="center" w:tblpY="192"/>
        <w:tblW w:w="11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84"/>
      </w:tblGrid>
      <w:tr w:rsidR="00293E5D" w:rsidRPr="00315425" w14:paraId="38FE803B" w14:textId="77777777" w:rsidTr="009E4017">
        <w:trPr>
          <w:trHeight w:val="709"/>
        </w:trPr>
        <w:tc>
          <w:tcPr>
            <w:tcW w:w="11484" w:type="dxa"/>
            <w:tcBorders>
              <w:top w:val="single" w:sz="2" w:space="0" w:color="auto"/>
              <w:left w:val="single" w:sz="2" w:space="0" w:color="auto"/>
              <w:bottom w:val="dotted" w:sz="2" w:space="0" w:color="auto"/>
              <w:right w:val="single" w:sz="2" w:space="0" w:color="auto"/>
            </w:tcBorders>
            <w:shd w:val="clear" w:color="auto" w:fill="F2F2F2"/>
            <w:vAlign w:val="center"/>
          </w:tcPr>
          <w:p w14:paraId="7B8BB07C" w14:textId="77777777" w:rsidR="00293E5D" w:rsidRPr="00FB6D69" w:rsidRDefault="00293E5D" w:rsidP="0001700B">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293E5D" w:rsidRPr="00062691" w14:paraId="0CC3C126" w14:textId="77777777" w:rsidTr="001D0823">
        <w:trPr>
          <w:trHeight w:val="620"/>
        </w:trPr>
        <w:tc>
          <w:tcPr>
            <w:tcW w:w="11484" w:type="dxa"/>
            <w:tcBorders>
              <w:top w:val="nil"/>
              <w:left w:val="single" w:sz="2" w:space="0" w:color="auto"/>
              <w:bottom w:val="nil"/>
              <w:right w:val="single" w:sz="4" w:space="0" w:color="auto"/>
            </w:tcBorders>
            <w:tcMar>
              <w:top w:w="0" w:type="dxa"/>
              <w:left w:w="108" w:type="dxa"/>
              <w:bottom w:w="0" w:type="dxa"/>
              <w:right w:w="108" w:type="dxa"/>
            </w:tcMar>
            <w:hideMark/>
          </w:tcPr>
          <w:p w14:paraId="6878801E" w14:textId="77777777" w:rsidR="001D0823" w:rsidRDefault="001D0823" w:rsidP="001D0823">
            <w:pPr>
              <w:pStyle w:val="ListParagraph"/>
              <w:numPr>
                <w:ilvl w:val="0"/>
                <w:numId w:val="32"/>
              </w:numPr>
              <w:rPr>
                <w:color w:val="1F497D"/>
                <w:kern w:val="2"/>
                <w:lang w:eastAsia="en-GB"/>
                <w14:ligatures w14:val="standardContextual"/>
              </w:rPr>
            </w:pPr>
            <w:r>
              <w:rPr>
                <w:b/>
                <w:bCs/>
                <w:color w:val="1F497D"/>
              </w:rPr>
              <w:t>Well-managed ER cases:</w:t>
            </w:r>
            <w:r>
              <w:rPr>
                <w:color w:val="1F497D"/>
              </w:rPr>
              <w:t xml:space="preserve"> Fair, consistent and appropriately documented case progression, with clear ownership, monitored timescales and timely escalation of material risks.</w:t>
            </w:r>
          </w:p>
          <w:p w14:paraId="71D7DF67" w14:textId="77777777" w:rsidR="001D0823" w:rsidRDefault="001D0823" w:rsidP="001D0823">
            <w:pPr>
              <w:pStyle w:val="ListParagraph"/>
              <w:numPr>
                <w:ilvl w:val="0"/>
                <w:numId w:val="32"/>
              </w:numPr>
              <w:rPr>
                <w:color w:val="1F497D"/>
              </w:rPr>
            </w:pPr>
            <w:r>
              <w:rPr>
                <w:b/>
                <w:bCs/>
                <w:color w:val="1F497D"/>
              </w:rPr>
              <w:t>Effective multi-site support:</w:t>
            </w:r>
            <w:r>
              <w:rPr>
                <w:color w:val="1F497D"/>
              </w:rPr>
              <w:t xml:space="preserve"> Responsive, prioritised HR support across the portfolio, with agreed expectations, visible progress and stronger manager capability and accountability.</w:t>
            </w:r>
          </w:p>
          <w:p w14:paraId="01A270D3" w14:textId="77777777" w:rsidR="001D0823" w:rsidRDefault="001D0823" w:rsidP="001D0823">
            <w:pPr>
              <w:pStyle w:val="ListParagraph"/>
              <w:numPr>
                <w:ilvl w:val="0"/>
                <w:numId w:val="32"/>
              </w:numPr>
              <w:rPr>
                <w:color w:val="1F497D"/>
              </w:rPr>
            </w:pPr>
            <w:r>
              <w:rPr>
                <w:b/>
                <w:bCs/>
                <w:color w:val="1F497D"/>
              </w:rPr>
              <w:t>Delivery of people plans:</w:t>
            </w:r>
            <w:r>
              <w:rPr>
                <w:color w:val="1F497D"/>
              </w:rPr>
              <w:t xml:space="preserve"> Completion of agreed actions and progress against account-level people measures, including engagement, retention, attendance, development and productivity.</w:t>
            </w:r>
          </w:p>
          <w:p w14:paraId="4FCF129D" w14:textId="77777777" w:rsidR="001D0823" w:rsidRDefault="001D0823" w:rsidP="001D0823">
            <w:pPr>
              <w:pStyle w:val="ListParagraph"/>
              <w:numPr>
                <w:ilvl w:val="0"/>
                <w:numId w:val="32"/>
              </w:numPr>
              <w:rPr>
                <w:color w:val="1F497D"/>
              </w:rPr>
            </w:pPr>
            <w:r>
              <w:rPr>
                <w:b/>
                <w:bCs/>
                <w:color w:val="1F497D"/>
              </w:rPr>
              <w:t>Successful growth and change support:</w:t>
            </w:r>
            <w:r>
              <w:rPr>
                <w:color w:val="1F497D"/>
              </w:rPr>
              <w:t xml:space="preserve"> Planned and coordinated people activity for mobilisations, transfers and organisational change, with workforce risks identified and managed.</w:t>
            </w:r>
          </w:p>
          <w:p w14:paraId="6994CE85" w14:textId="5609E135" w:rsidR="00293E5D" w:rsidRPr="001D0823" w:rsidRDefault="001D0823" w:rsidP="001D0823">
            <w:pPr>
              <w:pStyle w:val="ListParagraph"/>
              <w:numPr>
                <w:ilvl w:val="0"/>
                <w:numId w:val="32"/>
              </w:numPr>
              <w:rPr>
                <w:b/>
                <w:bCs/>
                <w:color w:val="1F497D"/>
              </w:rPr>
            </w:pPr>
            <w:r>
              <w:rPr>
                <w:b/>
                <w:bCs/>
                <w:color w:val="1F497D"/>
              </w:rPr>
              <w:t>Commercially informed people outcomes:</w:t>
            </w:r>
            <w:r>
              <w:rPr>
                <w:color w:val="1F497D"/>
              </w:rPr>
              <w:t xml:space="preserve"> Practical HR solutions that support client relationships, operational continuity and financial objectives, alongside actionable talent and succession plans for critical roles.</w:t>
            </w:r>
          </w:p>
        </w:tc>
      </w:tr>
      <w:tr w:rsidR="00883D27" w:rsidRPr="00062691" w14:paraId="397A6D38" w14:textId="77777777" w:rsidTr="00883D27">
        <w:trPr>
          <w:trHeight w:val="70"/>
        </w:trPr>
        <w:tc>
          <w:tcPr>
            <w:tcW w:w="11484" w:type="dxa"/>
            <w:tcBorders>
              <w:top w:val="nil"/>
              <w:left w:val="single" w:sz="2" w:space="0" w:color="auto"/>
              <w:bottom w:val="single" w:sz="4" w:space="0" w:color="auto"/>
              <w:right w:val="single" w:sz="4" w:space="0" w:color="auto"/>
            </w:tcBorders>
          </w:tcPr>
          <w:p w14:paraId="4CD599CF" w14:textId="77777777" w:rsidR="00883D27" w:rsidRDefault="00883D27" w:rsidP="00883D27">
            <w:pPr>
              <w:pStyle w:val="Puces1"/>
              <w:numPr>
                <w:ilvl w:val="0"/>
                <w:numId w:val="0"/>
              </w:numPr>
              <w:rPr>
                <w:b w:val="0"/>
                <w:color w:val="000000"/>
                <w:sz w:val="20"/>
                <w:szCs w:val="20"/>
              </w:rPr>
            </w:pPr>
          </w:p>
        </w:tc>
      </w:tr>
    </w:tbl>
    <w:p w14:paraId="28BCE113" w14:textId="77777777" w:rsidR="002C35CE" w:rsidRDefault="002C35CE" w:rsidP="00883D27">
      <w:pPr>
        <w:jc w:val="left"/>
        <w:rPr>
          <w:rFonts w:cs="Arial"/>
        </w:rPr>
      </w:pPr>
    </w:p>
    <w:tbl>
      <w:tblPr>
        <w:tblpPr w:leftFromText="180" w:rightFromText="180" w:vertAnchor="text" w:horzAnchor="margin" w:tblpXSpec="center" w:tblpY="192"/>
        <w:tblW w:w="11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5"/>
      </w:tblGrid>
      <w:tr w:rsidR="002C35CE" w:rsidRPr="002C35CE" w14:paraId="1056CD59" w14:textId="77777777" w:rsidTr="002C35CE">
        <w:trPr>
          <w:trHeight w:val="709"/>
        </w:trPr>
        <w:tc>
          <w:tcPr>
            <w:tcW w:w="11445" w:type="dxa"/>
            <w:tcBorders>
              <w:top w:val="single" w:sz="2" w:space="0" w:color="auto"/>
              <w:left w:val="single" w:sz="2" w:space="0" w:color="auto"/>
              <w:bottom w:val="dotted" w:sz="2" w:space="0" w:color="auto"/>
              <w:right w:val="single" w:sz="2" w:space="0" w:color="auto"/>
            </w:tcBorders>
            <w:shd w:val="clear" w:color="auto" w:fill="F2F2F2"/>
            <w:vAlign w:val="center"/>
          </w:tcPr>
          <w:p w14:paraId="711366AC" w14:textId="77777777" w:rsidR="002C35CE" w:rsidRPr="002C35CE" w:rsidRDefault="002C35CE" w:rsidP="002C35CE">
            <w:pPr>
              <w:spacing w:before="60" w:after="60"/>
              <w:ind w:left="284" w:hanging="284"/>
              <w:jc w:val="left"/>
              <w:rPr>
                <w:rFonts w:cs="Arial"/>
                <w:color w:val="002060"/>
                <w:szCs w:val="20"/>
                <w:shd w:val="clear" w:color="auto" w:fill="F2F2F2"/>
              </w:rPr>
            </w:pPr>
            <w:r w:rsidRPr="002C35CE">
              <w:rPr>
                <w:rFonts w:cs="Arial"/>
                <w:b/>
                <w:color w:val="FF0000"/>
                <w:szCs w:val="20"/>
                <w:shd w:val="clear" w:color="auto" w:fill="F2F2F2"/>
              </w:rPr>
              <w:t>7.</w:t>
            </w:r>
            <w:r w:rsidRPr="002C35CE">
              <w:rPr>
                <w:rFonts w:cs="Arial"/>
                <w:b/>
                <w:color w:val="002060"/>
                <w:szCs w:val="20"/>
                <w:shd w:val="clear" w:color="auto" w:fill="F2F2F2"/>
              </w:rPr>
              <w:t xml:space="preserve">  Person Specification </w:t>
            </w:r>
            <w:r w:rsidRPr="002C35CE">
              <w:rPr>
                <w:rFonts w:cs="Arial"/>
                <w:color w:val="002060"/>
                <w:sz w:val="16"/>
                <w:szCs w:val="20"/>
                <w:shd w:val="clear" w:color="auto" w:fill="F2F2F2"/>
              </w:rPr>
              <w:t>–</w:t>
            </w:r>
            <w:r w:rsidRPr="002C35CE">
              <w:rPr>
                <w:rFonts w:cs="Arial"/>
                <w:b/>
                <w:color w:val="002060"/>
                <w:sz w:val="16"/>
                <w:szCs w:val="20"/>
                <w:shd w:val="clear" w:color="auto" w:fill="F2F2F2"/>
              </w:rPr>
              <w:t xml:space="preserve"> </w:t>
            </w:r>
            <w:r w:rsidRPr="002C35CE">
              <w:rPr>
                <w:rFonts w:cs="Arial"/>
                <w:color w:val="002060"/>
                <w:sz w:val="16"/>
                <w:szCs w:val="20"/>
                <w:shd w:val="clear" w:color="auto" w:fill="F2F2F2"/>
              </w:rPr>
              <w:t>Indicate the skills, knowledge and experience that the job holder should require to conduct the role effectively</w:t>
            </w:r>
          </w:p>
        </w:tc>
      </w:tr>
      <w:tr w:rsidR="002C35CE" w:rsidRPr="002C35CE" w14:paraId="444137EE" w14:textId="77777777" w:rsidTr="001D0823">
        <w:trPr>
          <w:trHeight w:val="620"/>
        </w:trPr>
        <w:tc>
          <w:tcPr>
            <w:tcW w:w="11445" w:type="dxa"/>
            <w:tcBorders>
              <w:top w:val="nil"/>
              <w:left w:val="single" w:sz="2" w:space="0" w:color="auto"/>
              <w:bottom w:val="single" w:sz="4" w:space="0" w:color="auto"/>
              <w:right w:val="single" w:sz="4" w:space="0" w:color="auto"/>
            </w:tcBorders>
            <w:tcMar>
              <w:top w:w="0" w:type="dxa"/>
              <w:left w:w="108" w:type="dxa"/>
              <w:bottom w:w="0" w:type="dxa"/>
              <w:right w:w="108" w:type="dxa"/>
            </w:tcMar>
            <w:hideMark/>
          </w:tcPr>
          <w:p w14:paraId="2239B15A" w14:textId="77777777" w:rsidR="001D0823" w:rsidRDefault="001D0823">
            <w:pPr>
              <w:pStyle w:val="Texte4"/>
              <w:rPr>
                <w:kern w:val="2"/>
                <w:sz w:val="24"/>
                <w:lang w:eastAsia="en-GB"/>
                <w14:ligatures w14:val="standardContextual"/>
              </w:rPr>
            </w:pPr>
            <w:r>
              <w:rPr>
                <w:b/>
                <w:bCs/>
                <w:color w:val="1F497D"/>
              </w:rPr>
              <w:t>Essential</w:t>
            </w:r>
          </w:p>
          <w:p w14:paraId="1A5588B6" w14:textId="77777777" w:rsidR="001D0823" w:rsidRDefault="001D0823" w:rsidP="001D0823">
            <w:pPr>
              <w:pStyle w:val="Texte4"/>
              <w:numPr>
                <w:ilvl w:val="0"/>
                <w:numId w:val="33"/>
              </w:numPr>
              <w:rPr>
                <w:color w:val="1F497D"/>
              </w:rPr>
            </w:pPr>
            <w:r>
              <w:rPr>
                <w:color w:val="1F497D"/>
              </w:rPr>
              <w:t>Degree-level education, an equivalent HR practitioner qualification or equivalent relevant professional experience.</w:t>
            </w:r>
          </w:p>
          <w:p w14:paraId="5E6A7EBD" w14:textId="77777777" w:rsidR="001D0823" w:rsidRDefault="001D0823" w:rsidP="001D0823">
            <w:pPr>
              <w:pStyle w:val="Texte4"/>
              <w:numPr>
                <w:ilvl w:val="0"/>
                <w:numId w:val="33"/>
              </w:numPr>
              <w:rPr>
                <w:color w:val="1F497D"/>
              </w:rPr>
            </w:pPr>
            <w:r>
              <w:rPr>
                <w:b/>
                <w:bCs/>
                <w:color w:val="1F497D"/>
              </w:rPr>
              <w:t>Substantial hands-on experience managing complex ER cases</w:t>
            </w:r>
            <w:r>
              <w:rPr>
                <w:color w:val="1F497D"/>
              </w:rPr>
              <w:t>, including investigations, disciplinary matters, grievances, absence, performance and appeals, with sound judgement on fair process, documentation, risk and escalation.</w:t>
            </w:r>
          </w:p>
          <w:p w14:paraId="368D0395" w14:textId="77777777" w:rsidR="001D0823" w:rsidRDefault="001D0823" w:rsidP="001D0823">
            <w:pPr>
              <w:pStyle w:val="Texte4"/>
              <w:numPr>
                <w:ilvl w:val="0"/>
                <w:numId w:val="33"/>
              </w:numPr>
              <w:rPr>
                <w:color w:val="1F497D"/>
              </w:rPr>
            </w:pPr>
            <w:r>
              <w:rPr>
                <w:color w:val="1F497D"/>
              </w:rPr>
              <w:t>Strong working knowledge of Irish employment law and its practical application in an operational environment.</w:t>
            </w:r>
          </w:p>
          <w:p w14:paraId="5ACF4CAF" w14:textId="77777777" w:rsidR="001D0823" w:rsidRDefault="001D0823" w:rsidP="001D0823">
            <w:pPr>
              <w:pStyle w:val="Texte4"/>
              <w:numPr>
                <w:ilvl w:val="0"/>
                <w:numId w:val="33"/>
              </w:numPr>
              <w:rPr>
                <w:color w:val="1F497D"/>
              </w:rPr>
            </w:pPr>
            <w:r>
              <w:rPr>
                <w:b/>
                <w:bCs/>
                <w:color w:val="1F497D"/>
              </w:rPr>
              <w:t>Demonstrated experience supporting multiple managers, business areas or sites simultaneously</w:t>
            </w:r>
            <w:r>
              <w:rPr>
                <w:color w:val="1F497D"/>
              </w:rPr>
              <w:t>, with the ability to understand differing operational needs and provide consistent, practical advice.</w:t>
            </w:r>
          </w:p>
          <w:p w14:paraId="5DBDC272" w14:textId="77777777" w:rsidR="001D0823" w:rsidRDefault="001D0823" w:rsidP="001D0823">
            <w:pPr>
              <w:pStyle w:val="Texte4"/>
              <w:numPr>
                <w:ilvl w:val="0"/>
                <w:numId w:val="33"/>
              </w:numPr>
              <w:rPr>
                <w:color w:val="1F497D"/>
              </w:rPr>
            </w:pPr>
            <w:r>
              <w:rPr>
                <w:b/>
                <w:bCs/>
                <w:color w:val="1F497D"/>
              </w:rPr>
              <w:t>Proven ability to deliver in a high-volume, fast-paced environment</w:t>
            </w:r>
            <w:r>
              <w:rPr>
                <w:color w:val="1F497D"/>
              </w:rPr>
              <w:t>, balancing concurrent cases, urgent requests and planned work without compromising accuracy, confidentiality or follow-through.</w:t>
            </w:r>
          </w:p>
          <w:p w14:paraId="53D96654" w14:textId="77777777" w:rsidR="001D0823" w:rsidRDefault="001D0823" w:rsidP="001D0823">
            <w:pPr>
              <w:pStyle w:val="Texte4"/>
              <w:numPr>
                <w:ilvl w:val="0"/>
                <w:numId w:val="33"/>
              </w:numPr>
              <w:rPr>
                <w:color w:val="1F497D"/>
              </w:rPr>
            </w:pPr>
            <w:r>
              <w:rPr>
                <w:color w:val="1F497D"/>
              </w:rPr>
              <w:t>Broad HR generalist experience across workforce planning, recruitment, talent and succession, performance, reward, engagement and organisational change.</w:t>
            </w:r>
          </w:p>
          <w:p w14:paraId="56379954" w14:textId="77777777" w:rsidR="001D0823" w:rsidRDefault="001D0823" w:rsidP="001D0823">
            <w:pPr>
              <w:pStyle w:val="Texte4"/>
              <w:numPr>
                <w:ilvl w:val="0"/>
                <w:numId w:val="33"/>
              </w:numPr>
              <w:rPr>
                <w:color w:val="1F497D"/>
              </w:rPr>
            </w:pPr>
            <w:r>
              <w:rPr>
                <w:color w:val="1F497D"/>
              </w:rPr>
              <w:t>Experience supporting growth or organisational change, including consultation, communication and implementation planning, and the ability to adapt as structures and priorities evolve.</w:t>
            </w:r>
          </w:p>
          <w:p w14:paraId="2E020C2D" w14:textId="77777777" w:rsidR="001D0823" w:rsidRDefault="001D0823" w:rsidP="001D0823">
            <w:pPr>
              <w:pStyle w:val="Texte4"/>
              <w:numPr>
                <w:ilvl w:val="0"/>
                <w:numId w:val="33"/>
              </w:numPr>
              <w:rPr>
                <w:color w:val="1F497D"/>
              </w:rPr>
            </w:pPr>
            <w:r>
              <w:rPr>
                <w:color w:val="1F497D"/>
              </w:rPr>
              <w:t>Commercial awareness and the confidence to influence and constructively challenge operational leaders, translating HR advice into clear, workable actions.</w:t>
            </w:r>
          </w:p>
          <w:p w14:paraId="1F99D9F7" w14:textId="77777777" w:rsidR="001D0823" w:rsidRDefault="001D0823" w:rsidP="001D0823">
            <w:pPr>
              <w:pStyle w:val="Texte4"/>
              <w:numPr>
                <w:ilvl w:val="0"/>
                <w:numId w:val="33"/>
              </w:numPr>
              <w:rPr>
                <w:color w:val="1F497D"/>
              </w:rPr>
            </w:pPr>
            <w:r>
              <w:rPr>
                <w:color w:val="1F497D"/>
              </w:rPr>
              <w:t>Strong organisation and case-management skills, including maintaining action trackers, identifying priorities, agreeing realistic deadlines and communicating progress.</w:t>
            </w:r>
          </w:p>
          <w:p w14:paraId="6C4B945F" w14:textId="77777777" w:rsidR="001D0823" w:rsidRDefault="001D0823" w:rsidP="001D0823">
            <w:pPr>
              <w:pStyle w:val="Texte4"/>
              <w:numPr>
                <w:ilvl w:val="0"/>
                <w:numId w:val="33"/>
              </w:numPr>
              <w:rPr>
                <w:color w:val="1F497D"/>
              </w:rPr>
            </w:pPr>
            <w:r>
              <w:rPr>
                <w:color w:val="1F497D"/>
              </w:rPr>
              <w:t>Ability to work autonomously within agreed authority, recognise the limits of personal expertise and seek specialist advice or senior escalation when needed.</w:t>
            </w:r>
          </w:p>
          <w:p w14:paraId="2A87F0D5" w14:textId="77777777" w:rsidR="001D0823" w:rsidRDefault="001D0823" w:rsidP="001D0823">
            <w:pPr>
              <w:pStyle w:val="Texte4"/>
              <w:numPr>
                <w:ilvl w:val="0"/>
                <w:numId w:val="33"/>
              </w:numPr>
              <w:rPr>
                <w:color w:val="1F497D"/>
              </w:rPr>
            </w:pPr>
            <w:r>
              <w:rPr>
                <w:color w:val="1F497D"/>
              </w:rPr>
              <w:lastRenderedPageBreak/>
              <w:t>Clear written and verbal communication, effective coaching and facilitation skills, and the ability to build trusted relationships across operational and specialist teams.</w:t>
            </w:r>
          </w:p>
          <w:p w14:paraId="3C2ED9A5" w14:textId="77777777" w:rsidR="001D0823" w:rsidRDefault="001D0823" w:rsidP="001D0823">
            <w:pPr>
              <w:pStyle w:val="Texte4"/>
              <w:numPr>
                <w:ilvl w:val="0"/>
                <w:numId w:val="33"/>
              </w:numPr>
              <w:rPr>
                <w:color w:val="1F497D"/>
              </w:rPr>
            </w:pPr>
            <w:r>
              <w:rPr>
                <w:color w:val="1F497D"/>
              </w:rPr>
              <w:t>Ability to analyse people data, identify trends and recommend practical interventions; effective use of HR systems and Microsoft Office applications.</w:t>
            </w:r>
          </w:p>
          <w:p w14:paraId="6C60669B" w14:textId="77777777" w:rsidR="001D0823" w:rsidRDefault="001D0823">
            <w:pPr>
              <w:rPr>
                <w:rFonts w:cs="Arial"/>
                <w:szCs w:val="20"/>
              </w:rPr>
            </w:pPr>
            <w:r>
              <w:rPr>
                <w:b/>
                <w:bCs/>
                <w:color w:val="1F497D"/>
              </w:rPr>
              <w:t>Desirable</w:t>
            </w:r>
          </w:p>
          <w:p w14:paraId="494D3614" w14:textId="77777777" w:rsidR="001D0823" w:rsidRPr="001D0823" w:rsidRDefault="001D0823" w:rsidP="001D0823">
            <w:pPr>
              <w:pStyle w:val="ListParagraph"/>
              <w:numPr>
                <w:ilvl w:val="0"/>
                <w:numId w:val="34"/>
              </w:numPr>
              <w:rPr>
                <w:color w:val="1F497D"/>
              </w:rPr>
            </w:pPr>
            <w:r w:rsidRPr="001D0823">
              <w:rPr>
                <w:color w:val="1F497D"/>
              </w:rPr>
              <w:t>Experience in a service-led, outsourced or client-facing multi-site business.</w:t>
            </w:r>
          </w:p>
          <w:p w14:paraId="32207B27" w14:textId="77777777" w:rsidR="001D0823" w:rsidRDefault="001D0823" w:rsidP="001D0823">
            <w:pPr>
              <w:pStyle w:val="ListParagraph"/>
              <w:numPr>
                <w:ilvl w:val="0"/>
                <w:numId w:val="34"/>
              </w:numPr>
              <w:rPr>
                <w:color w:val="1F497D"/>
              </w:rPr>
            </w:pPr>
            <w:r>
              <w:rPr>
                <w:color w:val="1F497D"/>
              </w:rPr>
              <w:t>Experience of contract mobilisation, HR due diligence and TUPE-related activity.</w:t>
            </w:r>
          </w:p>
          <w:p w14:paraId="23215180" w14:textId="77777777" w:rsidR="001D0823" w:rsidRDefault="001D0823" w:rsidP="001D0823">
            <w:pPr>
              <w:pStyle w:val="ListParagraph"/>
              <w:numPr>
                <w:ilvl w:val="0"/>
                <w:numId w:val="34"/>
              </w:numPr>
              <w:rPr>
                <w:color w:val="1F497D"/>
              </w:rPr>
            </w:pPr>
            <w:r>
              <w:rPr>
                <w:color w:val="1F497D"/>
              </w:rPr>
              <w:t>Experience in unionised environments, including trade union engagement, collective consultation, negotiation or dispute resolution.</w:t>
            </w:r>
          </w:p>
          <w:p w14:paraId="5040562B" w14:textId="77777777" w:rsidR="001D0823" w:rsidRDefault="001D0823" w:rsidP="001D0823">
            <w:pPr>
              <w:pStyle w:val="ListParagraph"/>
              <w:numPr>
                <w:ilvl w:val="0"/>
                <w:numId w:val="34"/>
              </w:numPr>
              <w:rPr>
                <w:color w:val="1F497D"/>
              </w:rPr>
            </w:pPr>
            <w:r>
              <w:rPr>
                <w:color w:val="1F497D"/>
              </w:rPr>
              <w:t>Experience working in a matrix organisation and coordinating delivery with HR shared services and specialist teams.</w:t>
            </w:r>
          </w:p>
          <w:p w14:paraId="53DF9AC4" w14:textId="4F369214" w:rsidR="002C35CE" w:rsidRPr="001D0823" w:rsidRDefault="001D0823" w:rsidP="001D0823">
            <w:pPr>
              <w:rPr>
                <w:color w:val="1F497D"/>
              </w:rPr>
            </w:pPr>
            <w:r>
              <w:rPr>
                <w:b/>
                <w:bCs/>
                <w:color w:val="1F497D"/>
              </w:rPr>
              <w:t>Personal approach:</w:t>
            </w:r>
            <w:r>
              <w:rPr>
                <w:color w:val="1F497D"/>
              </w:rPr>
              <w:t xml:space="preserve"> Practical, adaptable and credible; brings structure to a busy workload, remains composed when priorities change and combines strong ER judgement with an understanding of operational and commercial demands.</w:t>
            </w:r>
          </w:p>
        </w:tc>
      </w:tr>
    </w:tbl>
    <w:p w14:paraId="150B806D" w14:textId="77777777" w:rsidR="002C35CE" w:rsidRDefault="002C35CE" w:rsidP="00883D27">
      <w:pPr>
        <w:jc w:val="left"/>
        <w:rPr>
          <w:rFonts w:cs="Arial"/>
        </w:rPr>
      </w:pPr>
    </w:p>
    <w:tbl>
      <w:tblPr>
        <w:tblpPr w:leftFromText="180" w:rightFromText="180" w:vertAnchor="text" w:horzAnchor="margin" w:tblpXSpec="center" w:tblpY="192"/>
        <w:tblW w:w="11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4"/>
        <w:gridCol w:w="6100"/>
      </w:tblGrid>
      <w:tr w:rsidR="00A66EB7" w:rsidRPr="00315425" w14:paraId="4A6A8DB1" w14:textId="77777777" w:rsidTr="00A66EB7">
        <w:trPr>
          <w:trHeight w:val="709"/>
        </w:trPr>
        <w:tc>
          <w:tcPr>
            <w:tcW w:w="11484" w:type="dxa"/>
            <w:gridSpan w:val="2"/>
            <w:tcBorders>
              <w:top w:val="single" w:sz="2" w:space="0" w:color="auto"/>
              <w:left w:val="single" w:sz="2" w:space="0" w:color="auto"/>
              <w:bottom w:val="dotted" w:sz="2" w:space="0" w:color="auto"/>
              <w:right w:val="single" w:sz="2" w:space="0" w:color="auto"/>
            </w:tcBorders>
            <w:shd w:val="clear" w:color="auto" w:fill="F2F2F2"/>
            <w:vAlign w:val="center"/>
          </w:tcPr>
          <w:p w14:paraId="754A9CB4" w14:textId="77777777" w:rsidR="00A66EB7" w:rsidRPr="00FB6D69" w:rsidRDefault="002C35CE" w:rsidP="00A66EB7">
            <w:pPr>
              <w:pStyle w:val="titregris"/>
              <w:framePr w:hSpace="0" w:wrap="auto" w:vAnchor="margin" w:hAnchor="text" w:xAlign="left" w:yAlign="inline"/>
              <w:ind w:left="0" w:firstLine="0"/>
              <w:rPr>
                <w:b w:val="0"/>
              </w:rPr>
            </w:pPr>
            <w:r>
              <w:t xml:space="preserve">8. </w:t>
            </w:r>
            <w:r w:rsidR="00A66EB7">
              <w:t xml:space="preserve"> Competencies (HR and Core) </w:t>
            </w:r>
          </w:p>
        </w:tc>
      </w:tr>
      <w:tr w:rsidR="00A66EB7" w:rsidRPr="00062691" w14:paraId="48AC0DC4" w14:textId="77777777" w:rsidTr="001D0823">
        <w:trPr>
          <w:trHeight w:val="2257"/>
        </w:trPr>
        <w:tc>
          <w:tcPr>
            <w:tcW w:w="5384" w:type="dxa"/>
            <w:tcBorders>
              <w:top w:val="nil"/>
              <w:left w:val="single" w:sz="2" w:space="0" w:color="auto"/>
              <w:bottom w:val="single" w:sz="4" w:space="0" w:color="auto"/>
              <w:right w:val="dotted" w:sz="4" w:space="0" w:color="auto"/>
            </w:tcBorders>
            <w:tcMar>
              <w:top w:w="0" w:type="dxa"/>
              <w:left w:w="108" w:type="dxa"/>
              <w:bottom w:w="0" w:type="dxa"/>
              <w:right w:w="108" w:type="dxa"/>
            </w:tcMar>
            <w:hideMark/>
          </w:tcPr>
          <w:p w14:paraId="2494CF9B" w14:textId="77777777" w:rsidR="001D0823" w:rsidRDefault="001D0823" w:rsidP="001D0823">
            <w:pPr>
              <w:pStyle w:val="ListParagraph"/>
              <w:numPr>
                <w:ilvl w:val="0"/>
                <w:numId w:val="35"/>
              </w:numPr>
              <w:rPr>
                <w:color w:val="1F497D"/>
                <w:kern w:val="2"/>
                <w:lang w:eastAsia="en-GB"/>
                <w14:ligatures w14:val="standardContextual"/>
              </w:rPr>
            </w:pPr>
            <w:r>
              <w:rPr>
                <w:color w:val="1F497D"/>
              </w:rPr>
              <w:t>Complex ER case management and sound professional judgement</w:t>
            </w:r>
          </w:p>
          <w:p w14:paraId="7BED2BCC" w14:textId="77777777" w:rsidR="001D0823" w:rsidRDefault="001D0823" w:rsidP="001D0823">
            <w:pPr>
              <w:pStyle w:val="ListParagraph"/>
              <w:numPr>
                <w:ilvl w:val="0"/>
                <w:numId w:val="35"/>
              </w:numPr>
              <w:rPr>
                <w:color w:val="1F497D"/>
              </w:rPr>
            </w:pPr>
            <w:r>
              <w:rPr>
                <w:color w:val="1F497D"/>
              </w:rPr>
              <w:t>Prioritisation, organisation and reliable delivery</w:t>
            </w:r>
          </w:p>
          <w:p w14:paraId="54B61DAE" w14:textId="77777777" w:rsidR="001D0823" w:rsidRDefault="001D0823" w:rsidP="001D0823">
            <w:pPr>
              <w:pStyle w:val="ListParagraph"/>
              <w:numPr>
                <w:ilvl w:val="0"/>
                <w:numId w:val="35"/>
              </w:numPr>
              <w:rPr>
                <w:color w:val="1F497D"/>
              </w:rPr>
            </w:pPr>
            <w:r>
              <w:rPr>
                <w:color w:val="1F497D"/>
              </w:rPr>
              <w:t>Multi-site stakeholder and client relationship management</w:t>
            </w:r>
          </w:p>
          <w:p w14:paraId="699D7DB1" w14:textId="77777777" w:rsidR="001D0823" w:rsidRDefault="001D0823" w:rsidP="001D0823">
            <w:pPr>
              <w:pStyle w:val="ListParagraph"/>
              <w:numPr>
                <w:ilvl w:val="0"/>
                <w:numId w:val="35"/>
              </w:numPr>
              <w:rPr>
                <w:color w:val="1F497D"/>
              </w:rPr>
            </w:pPr>
            <w:r>
              <w:rPr>
                <w:color w:val="1F497D"/>
              </w:rPr>
              <w:t>Commercial awareness and practical problem-solving</w:t>
            </w:r>
          </w:p>
          <w:p w14:paraId="59EBD534" w14:textId="77777777" w:rsidR="001D0823" w:rsidRDefault="001D0823" w:rsidP="001D0823">
            <w:pPr>
              <w:pStyle w:val="ListParagraph"/>
              <w:numPr>
                <w:ilvl w:val="0"/>
                <w:numId w:val="35"/>
              </w:numPr>
              <w:rPr>
                <w:color w:val="1F497D"/>
              </w:rPr>
            </w:pPr>
            <w:r>
              <w:rPr>
                <w:color w:val="1F497D"/>
              </w:rPr>
              <w:t>Confidentiality, integrity and fair treatment</w:t>
            </w:r>
          </w:p>
          <w:p w14:paraId="475F06EE" w14:textId="77777777" w:rsidR="001D0823" w:rsidRDefault="001D0823" w:rsidP="001D0823">
            <w:pPr>
              <w:pStyle w:val="ListParagraph"/>
              <w:numPr>
                <w:ilvl w:val="0"/>
                <w:numId w:val="35"/>
              </w:numPr>
              <w:rPr>
                <w:color w:val="1F497D"/>
              </w:rPr>
            </w:pPr>
            <w:r>
              <w:rPr>
                <w:color w:val="1F497D"/>
              </w:rPr>
              <w:t>People insight and evidence-led recommendations</w:t>
            </w:r>
          </w:p>
          <w:p w14:paraId="0682DF25" w14:textId="2399A68A" w:rsidR="00A66EB7" w:rsidRPr="001D0823" w:rsidRDefault="001D0823" w:rsidP="001D0823">
            <w:pPr>
              <w:pStyle w:val="ListParagraph"/>
              <w:numPr>
                <w:ilvl w:val="0"/>
                <w:numId w:val="35"/>
              </w:numPr>
              <w:rPr>
                <w:b/>
                <w:color w:val="1F497D"/>
              </w:rPr>
            </w:pPr>
            <w:r>
              <w:rPr>
                <w:color w:val="1F497D"/>
              </w:rPr>
              <w:t>Employee engagement and service quality</w:t>
            </w:r>
          </w:p>
        </w:tc>
        <w:tc>
          <w:tcPr>
            <w:tcW w:w="6100" w:type="dxa"/>
            <w:tcBorders>
              <w:top w:val="nil"/>
              <w:left w:val="nil"/>
              <w:bottom w:val="single" w:sz="4" w:space="0" w:color="auto"/>
              <w:right w:val="single" w:sz="4" w:space="0" w:color="auto"/>
            </w:tcBorders>
            <w:tcMar>
              <w:top w:w="0" w:type="dxa"/>
              <w:left w:w="108" w:type="dxa"/>
              <w:bottom w:w="0" w:type="dxa"/>
              <w:right w:w="108" w:type="dxa"/>
            </w:tcMar>
            <w:hideMark/>
          </w:tcPr>
          <w:p w14:paraId="4B12C325" w14:textId="77777777" w:rsidR="001D0823" w:rsidRDefault="001D0823" w:rsidP="001D0823">
            <w:pPr>
              <w:pStyle w:val="ListParagraph"/>
              <w:numPr>
                <w:ilvl w:val="0"/>
                <w:numId w:val="36"/>
              </w:numPr>
              <w:rPr>
                <w:color w:val="1F497D"/>
                <w:kern w:val="2"/>
                <w:lang w:eastAsia="en-GB"/>
                <w14:ligatures w14:val="standardContextual"/>
              </w:rPr>
            </w:pPr>
            <w:r>
              <w:rPr>
                <w:color w:val="1F497D"/>
              </w:rPr>
              <w:t>Influencing, constructive challenge and manager coaching</w:t>
            </w:r>
          </w:p>
          <w:p w14:paraId="29D5389C" w14:textId="77777777" w:rsidR="001D0823" w:rsidRDefault="001D0823" w:rsidP="001D0823">
            <w:pPr>
              <w:pStyle w:val="ListParagraph"/>
              <w:numPr>
                <w:ilvl w:val="0"/>
                <w:numId w:val="36"/>
              </w:numPr>
              <w:rPr>
                <w:color w:val="1F497D"/>
              </w:rPr>
            </w:pPr>
            <w:r>
              <w:rPr>
                <w:color w:val="1F497D"/>
              </w:rPr>
              <w:t>Adaptability and composure under pressure</w:t>
            </w:r>
          </w:p>
          <w:p w14:paraId="73E98E2A" w14:textId="77777777" w:rsidR="001D0823" w:rsidRDefault="001D0823" w:rsidP="001D0823">
            <w:pPr>
              <w:pStyle w:val="ListParagraph"/>
              <w:numPr>
                <w:ilvl w:val="0"/>
                <w:numId w:val="36"/>
              </w:numPr>
              <w:rPr>
                <w:color w:val="1F497D"/>
              </w:rPr>
            </w:pPr>
            <w:r>
              <w:rPr>
                <w:color w:val="1F497D"/>
              </w:rPr>
              <w:t>Change management and continuous improvement</w:t>
            </w:r>
          </w:p>
          <w:p w14:paraId="61FFC4C3" w14:textId="77777777" w:rsidR="001D0823" w:rsidRDefault="001D0823" w:rsidP="001D0823">
            <w:pPr>
              <w:pStyle w:val="ListParagraph"/>
              <w:numPr>
                <w:ilvl w:val="0"/>
                <w:numId w:val="36"/>
              </w:numPr>
              <w:rPr>
                <w:color w:val="1F497D"/>
              </w:rPr>
            </w:pPr>
            <w:r>
              <w:rPr>
                <w:color w:val="1F497D"/>
              </w:rPr>
              <w:t>Workforce planning, talent and succession</w:t>
            </w:r>
          </w:p>
          <w:p w14:paraId="2C2C4F13" w14:textId="77777777" w:rsidR="001D0823" w:rsidRDefault="001D0823" w:rsidP="001D0823">
            <w:pPr>
              <w:pStyle w:val="ListParagraph"/>
              <w:numPr>
                <w:ilvl w:val="0"/>
                <w:numId w:val="36"/>
              </w:numPr>
              <w:rPr>
                <w:color w:val="1F497D"/>
              </w:rPr>
            </w:pPr>
            <w:r>
              <w:rPr>
                <w:color w:val="1F497D"/>
              </w:rPr>
              <w:t>Performance, reward and capability development</w:t>
            </w:r>
          </w:p>
          <w:p w14:paraId="3AE24466" w14:textId="77777777" w:rsidR="001D0823" w:rsidRDefault="001D0823" w:rsidP="001D0823">
            <w:pPr>
              <w:pStyle w:val="ListParagraph"/>
              <w:numPr>
                <w:ilvl w:val="0"/>
                <w:numId w:val="36"/>
              </w:numPr>
              <w:rPr>
                <w:color w:val="1F497D"/>
              </w:rPr>
            </w:pPr>
            <w:r>
              <w:rPr>
                <w:color w:val="1F497D"/>
              </w:rPr>
              <w:t>Collaboration and clear management accountability</w:t>
            </w:r>
          </w:p>
          <w:p w14:paraId="095CD034" w14:textId="1566D540" w:rsidR="00A66EB7" w:rsidRPr="001D0823" w:rsidRDefault="001D0823" w:rsidP="001D0823">
            <w:pPr>
              <w:pStyle w:val="ListParagraph"/>
              <w:numPr>
                <w:ilvl w:val="0"/>
                <w:numId w:val="36"/>
              </w:numPr>
              <w:rPr>
                <w:color w:val="1F497D"/>
                <w:lang w:val="en-GB"/>
              </w:rPr>
            </w:pPr>
            <w:r>
              <w:rPr>
                <w:color w:val="1F497D"/>
              </w:rPr>
              <w:t>Risk awareness, appropriate escalation and follow-through</w:t>
            </w:r>
          </w:p>
        </w:tc>
      </w:tr>
    </w:tbl>
    <w:p w14:paraId="0B98FEDC" w14:textId="77777777" w:rsidR="00366A73" w:rsidRDefault="00366A73" w:rsidP="00A66EB7">
      <w:pPr>
        <w:spacing w:after="200" w:line="276" w:lineRule="auto"/>
        <w:jc w:val="left"/>
      </w:pPr>
    </w:p>
    <w:sectPr w:rsidR="00366A73" w:rsidSect="00B50EB6">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775EB8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98304DF"/>
    <w:multiLevelType w:val="multilevel"/>
    <w:tmpl w:val="0628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00872"/>
    <w:multiLevelType w:val="hybridMultilevel"/>
    <w:tmpl w:val="6EB24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841DD"/>
    <w:multiLevelType w:val="hybridMultilevel"/>
    <w:tmpl w:val="D66203C2"/>
    <w:lvl w:ilvl="0" w:tplc="E618A622">
      <w:start w:val="1"/>
      <w:numFmt w:val="bullet"/>
      <w:lvlText w:val=""/>
      <w:lvlJc w:val="left"/>
      <w:pPr>
        <w:ind w:left="360" w:hanging="360"/>
      </w:pPr>
      <w:rPr>
        <w:rFonts w:ascii="Symbol" w:hAnsi="Symbol" w:hint="default"/>
        <w:b w:val="0"/>
        <w:i w:val="0"/>
        <w:caps w:val="0"/>
        <w:strike w:val="0"/>
        <w:dstrike w:val="0"/>
        <w:vanish w:val="0"/>
        <w:color w:val="FF0000"/>
        <w:sz w:val="24"/>
        <w:szCs w:val="24"/>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48598E"/>
    <w:multiLevelType w:val="hybridMultilevel"/>
    <w:tmpl w:val="C14E6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0D48E3"/>
    <w:multiLevelType w:val="hybridMultilevel"/>
    <w:tmpl w:val="D73A7CBC"/>
    <w:lvl w:ilvl="0" w:tplc="E618A622">
      <w:start w:val="1"/>
      <w:numFmt w:val="bullet"/>
      <w:lvlText w:val=""/>
      <w:lvlJc w:val="left"/>
      <w:pPr>
        <w:tabs>
          <w:tab w:val="num" w:pos="360"/>
        </w:tabs>
        <w:ind w:left="360" w:hanging="360"/>
      </w:pPr>
      <w:rPr>
        <w:rFonts w:ascii="Symbol" w:hAnsi="Symbol" w:hint="default"/>
        <w:b w:val="0"/>
        <w:i w:val="0"/>
        <w:caps w:val="0"/>
        <w:strike w:val="0"/>
        <w:dstrike w:val="0"/>
        <w:vanish w:val="0"/>
        <w:color w:val="FF0000"/>
        <w:sz w:val="24"/>
        <w:szCs w:val="24"/>
        <w:vertAlign w:val="base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8A20759"/>
    <w:multiLevelType w:val="hybridMultilevel"/>
    <w:tmpl w:val="0E0E9B5C"/>
    <w:lvl w:ilvl="0" w:tplc="B2C8335A">
      <w:start w:val="1"/>
      <w:numFmt w:val="bullet"/>
      <w:lvlText w:val="•"/>
      <w:lvlJc w:val="left"/>
      <w:pPr>
        <w:tabs>
          <w:tab w:val="num" w:pos="720"/>
        </w:tabs>
        <w:ind w:left="720" w:hanging="360"/>
      </w:pPr>
      <w:rPr>
        <w:rFonts w:ascii="Arial" w:hAnsi="Arial" w:hint="default"/>
      </w:rPr>
    </w:lvl>
    <w:lvl w:ilvl="1" w:tplc="7D12A4B4" w:tentative="1">
      <w:start w:val="1"/>
      <w:numFmt w:val="bullet"/>
      <w:lvlText w:val="•"/>
      <w:lvlJc w:val="left"/>
      <w:pPr>
        <w:tabs>
          <w:tab w:val="num" w:pos="1440"/>
        </w:tabs>
        <w:ind w:left="1440" w:hanging="360"/>
      </w:pPr>
      <w:rPr>
        <w:rFonts w:ascii="Arial" w:hAnsi="Arial" w:hint="default"/>
      </w:rPr>
    </w:lvl>
    <w:lvl w:ilvl="2" w:tplc="0C44EE6A" w:tentative="1">
      <w:start w:val="1"/>
      <w:numFmt w:val="bullet"/>
      <w:lvlText w:val="•"/>
      <w:lvlJc w:val="left"/>
      <w:pPr>
        <w:tabs>
          <w:tab w:val="num" w:pos="2160"/>
        </w:tabs>
        <w:ind w:left="2160" w:hanging="360"/>
      </w:pPr>
      <w:rPr>
        <w:rFonts w:ascii="Arial" w:hAnsi="Arial" w:hint="default"/>
      </w:rPr>
    </w:lvl>
    <w:lvl w:ilvl="3" w:tplc="0090FDB2" w:tentative="1">
      <w:start w:val="1"/>
      <w:numFmt w:val="bullet"/>
      <w:lvlText w:val="•"/>
      <w:lvlJc w:val="left"/>
      <w:pPr>
        <w:tabs>
          <w:tab w:val="num" w:pos="2880"/>
        </w:tabs>
        <w:ind w:left="2880" w:hanging="360"/>
      </w:pPr>
      <w:rPr>
        <w:rFonts w:ascii="Arial" w:hAnsi="Arial" w:hint="default"/>
      </w:rPr>
    </w:lvl>
    <w:lvl w:ilvl="4" w:tplc="32B48896" w:tentative="1">
      <w:start w:val="1"/>
      <w:numFmt w:val="bullet"/>
      <w:lvlText w:val="•"/>
      <w:lvlJc w:val="left"/>
      <w:pPr>
        <w:tabs>
          <w:tab w:val="num" w:pos="3600"/>
        </w:tabs>
        <w:ind w:left="3600" w:hanging="360"/>
      </w:pPr>
      <w:rPr>
        <w:rFonts w:ascii="Arial" w:hAnsi="Arial" w:hint="default"/>
      </w:rPr>
    </w:lvl>
    <w:lvl w:ilvl="5" w:tplc="7A0C8416" w:tentative="1">
      <w:start w:val="1"/>
      <w:numFmt w:val="bullet"/>
      <w:lvlText w:val="•"/>
      <w:lvlJc w:val="left"/>
      <w:pPr>
        <w:tabs>
          <w:tab w:val="num" w:pos="4320"/>
        </w:tabs>
        <w:ind w:left="4320" w:hanging="360"/>
      </w:pPr>
      <w:rPr>
        <w:rFonts w:ascii="Arial" w:hAnsi="Arial" w:hint="default"/>
      </w:rPr>
    </w:lvl>
    <w:lvl w:ilvl="6" w:tplc="A4305468" w:tentative="1">
      <w:start w:val="1"/>
      <w:numFmt w:val="bullet"/>
      <w:lvlText w:val="•"/>
      <w:lvlJc w:val="left"/>
      <w:pPr>
        <w:tabs>
          <w:tab w:val="num" w:pos="5040"/>
        </w:tabs>
        <w:ind w:left="5040" w:hanging="360"/>
      </w:pPr>
      <w:rPr>
        <w:rFonts w:ascii="Arial" w:hAnsi="Arial" w:hint="default"/>
      </w:rPr>
    </w:lvl>
    <w:lvl w:ilvl="7" w:tplc="A5846156" w:tentative="1">
      <w:start w:val="1"/>
      <w:numFmt w:val="bullet"/>
      <w:lvlText w:val="•"/>
      <w:lvlJc w:val="left"/>
      <w:pPr>
        <w:tabs>
          <w:tab w:val="num" w:pos="5760"/>
        </w:tabs>
        <w:ind w:left="5760" w:hanging="360"/>
      </w:pPr>
      <w:rPr>
        <w:rFonts w:ascii="Arial" w:hAnsi="Arial" w:hint="default"/>
      </w:rPr>
    </w:lvl>
    <w:lvl w:ilvl="8" w:tplc="A58A0C9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8A57F2E"/>
    <w:multiLevelType w:val="hybridMultilevel"/>
    <w:tmpl w:val="D6E8395E"/>
    <w:lvl w:ilvl="0" w:tplc="E618A622">
      <w:start w:val="1"/>
      <w:numFmt w:val="bullet"/>
      <w:lvlText w:val=""/>
      <w:lvlJc w:val="left"/>
      <w:pPr>
        <w:ind w:left="360" w:hanging="360"/>
      </w:pPr>
      <w:rPr>
        <w:rFonts w:ascii="Symbol" w:hAnsi="Symbol" w:hint="default"/>
        <w:b w:val="0"/>
        <w:i w:val="0"/>
        <w:caps w:val="0"/>
        <w:strike w:val="0"/>
        <w:dstrike w:val="0"/>
        <w:vanish w:val="0"/>
        <w:color w:val="FF0000"/>
        <w:sz w:val="24"/>
        <w:szCs w:val="24"/>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A496AC1"/>
    <w:multiLevelType w:val="multilevel"/>
    <w:tmpl w:val="6C2E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F4BEE"/>
    <w:multiLevelType w:val="hybridMultilevel"/>
    <w:tmpl w:val="C3B6CA5A"/>
    <w:lvl w:ilvl="0" w:tplc="E618A622">
      <w:start w:val="1"/>
      <w:numFmt w:val="bullet"/>
      <w:lvlText w:val=""/>
      <w:lvlJc w:val="left"/>
      <w:pPr>
        <w:ind w:left="360" w:hanging="360"/>
      </w:pPr>
      <w:rPr>
        <w:rFonts w:ascii="Symbol" w:hAnsi="Symbol" w:hint="default"/>
        <w:b w:val="0"/>
        <w:i w:val="0"/>
        <w:caps w:val="0"/>
        <w:strike w:val="0"/>
        <w:dstrike w:val="0"/>
        <w:vanish w:val="0"/>
        <w:color w:val="FF0000"/>
        <w:sz w:val="24"/>
        <w:szCs w:val="24"/>
        <w:vertAlign w:val="baselin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356D5B53"/>
    <w:multiLevelType w:val="multilevel"/>
    <w:tmpl w:val="8326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513FD7"/>
    <w:multiLevelType w:val="multilevel"/>
    <w:tmpl w:val="AA9A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7F2702"/>
    <w:multiLevelType w:val="multilevel"/>
    <w:tmpl w:val="4D5A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D01C67"/>
    <w:multiLevelType w:val="multilevel"/>
    <w:tmpl w:val="8D6A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B22193"/>
    <w:multiLevelType w:val="hybridMultilevel"/>
    <w:tmpl w:val="1452ECF0"/>
    <w:lvl w:ilvl="0" w:tplc="E618A622">
      <w:start w:val="1"/>
      <w:numFmt w:val="bullet"/>
      <w:lvlText w:val=""/>
      <w:lvlJc w:val="left"/>
      <w:pPr>
        <w:tabs>
          <w:tab w:val="num" w:pos="360"/>
        </w:tabs>
        <w:ind w:left="360" w:hanging="360"/>
      </w:pPr>
      <w:rPr>
        <w:rFonts w:ascii="Symbol" w:hAnsi="Symbol" w:hint="default"/>
        <w:b w:val="0"/>
        <w:i w:val="0"/>
        <w:caps w:val="0"/>
        <w:strike w:val="0"/>
        <w:dstrike w:val="0"/>
        <w:vanish w:val="0"/>
        <w:color w:val="FF0000"/>
        <w:sz w:val="24"/>
        <w:szCs w:val="24"/>
        <w:vertAlign w:val="base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2516E7"/>
    <w:multiLevelType w:val="hybridMultilevel"/>
    <w:tmpl w:val="A288A54A"/>
    <w:lvl w:ilvl="0" w:tplc="E618A622">
      <w:start w:val="1"/>
      <w:numFmt w:val="bullet"/>
      <w:lvlText w:val=""/>
      <w:lvlJc w:val="left"/>
      <w:pPr>
        <w:tabs>
          <w:tab w:val="num" w:pos="360"/>
        </w:tabs>
        <w:ind w:left="360" w:hanging="360"/>
      </w:pPr>
      <w:rPr>
        <w:rFonts w:ascii="Symbol" w:hAnsi="Symbol" w:hint="default"/>
        <w:b w:val="0"/>
        <w:i w:val="0"/>
        <w:caps w:val="0"/>
        <w:strike w:val="0"/>
        <w:dstrike w:val="0"/>
        <w:vanish w:val="0"/>
        <w:color w:val="FF0000"/>
        <w:sz w:val="24"/>
        <w:szCs w:val="24"/>
        <w:vertAlign w:val="base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7906D6"/>
    <w:multiLevelType w:val="hybridMultilevel"/>
    <w:tmpl w:val="CFDCCCF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4022F1"/>
    <w:multiLevelType w:val="multilevel"/>
    <w:tmpl w:val="3B58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8C6316"/>
    <w:multiLevelType w:val="hybridMultilevel"/>
    <w:tmpl w:val="2CAE8F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C623480"/>
    <w:multiLevelType w:val="hybridMultilevel"/>
    <w:tmpl w:val="89283F04"/>
    <w:lvl w:ilvl="0" w:tplc="E224352C">
      <w:start w:val="1"/>
      <w:numFmt w:val="bullet"/>
      <w:pStyle w:val="Puces1"/>
      <w:lvlText w:val=""/>
      <w:lvlJc w:val="left"/>
      <w:pPr>
        <w:tabs>
          <w:tab w:val="num" w:pos="360"/>
        </w:tabs>
        <w:ind w:left="360" w:hanging="360"/>
      </w:pPr>
      <w:rPr>
        <w:rFonts w:ascii="Symbol" w:hAnsi="Symbol" w:hint="default"/>
        <w:b w:val="0"/>
        <w:i w:val="0"/>
        <w:caps w:val="0"/>
        <w:strike w:val="0"/>
        <w:dstrike w:val="0"/>
        <w:vanish w:val="0"/>
        <w:color w:val="A6CB12"/>
        <w:sz w:val="32"/>
        <w:szCs w:val="32"/>
        <w:vertAlign w:val="base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400891"/>
    <w:multiLevelType w:val="multilevel"/>
    <w:tmpl w:val="8736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FB28B5"/>
    <w:multiLevelType w:val="hybridMultilevel"/>
    <w:tmpl w:val="DFC4FEF0"/>
    <w:lvl w:ilvl="0" w:tplc="E618A622">
      <w:start w:val="1"/>
      <w:numFmt w:val="bullet"/>
      <w:lvlText w:val=""/>
      <w:lvlJc w:val="left"/>
      <w:pPr>
        <w:ind w:left="1080" w:hanging="360"/>
      </w:pPr>
      <w:rPr>
        <w:rFonts w:ascii="Symbol" w:hAnsi="Symbol" w:hint="default"/>
        <w:b w:val="0"/>
        <w:i w:val="0"/>
        <w:caps w:val="0"/>
        <w:strike w:val="0"/>
        <w:dstrike w:val="0"/>
        <w:vanish w:val="0"/>
        <w:color w:val="FF0000"/>
        <w:sz w:val="24"/>
        <w:szCs w:val="24"/>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20584504">
    <w:abstractNumId w:val="14"/>
  </w:num>
  <w:num w:numId="2" w16cid:durableId="1378168656">
    <w:abstractNumId w:val="24"/>
  </w:num>
  <w:num w:numId="3" w16cid:durableId="487282667">
    <w:abstractNumId w:val="5"/>
  </w:num>
  <w:num w:numId="4" w16cid:durableId="154810715">
    <w:abstractNumId w:val="21"/>
  </w:num>
  <w:num w:numId="5" w16cid:durableId="1425302995">
    <w:abstractNumId w:val="8"/>
  </w:num>
  <w:num w:numId="6" w16cid:durableId="342587460">
    <w:abstractNumId w:val="6"/>
  </w:num>
  <w:num w:numId="7" w16cid:durableId="214124507">
    <w:abstractNumId w:val="26"/>
  </w:num>
  <w:num w:numId="8" w16cid:durableId="270089159">
    <w:abstractNumId w:val="13"/>
  </w:num>
  <w:num w:numId="9" w16cid:durableId="1558008449">
    <w:abstractNumId w:val="29"/>
  </w:num>
  <w:num w:numId="10" w16cid:durableId="749234821">
    <w:abstractNumId w:val="30"/>
  </w:num>
  <w:num w:numId="11" w16cid:durableId="66274247">
    <w:abstractNumId w:val="19"/>
  </w:num>
  <w:num w:numId="12" w16cid:durableId="2002199725">
    <w:abstractNumId w:val="28"/>
  </w:num>
  <w:num w:numId="13" w16cid:durableId="1485581380">
    <w:abstractNumId w:val="22"/>
  </w:num>
  <w:num w:numId="14" w16cid:durableId="925917311">
    <w:abstractNumId w:val="7"/>
  </w:num>
  <w:num w:numId="15" w16cid:durableId="1730153949">
    <w:abstractNumId w:val="20"/>
  </w:num>
  <w:num w:numId="16" w16cid:durableId="693725776">
    <w:abstractNumId w:val="9"/>
  </w:num>
  <w:num w:numId="17" w16cid:durableId="1910144627">
    <w:abstractNumId w:val="4"/>
  </w:num>
  <w:num w:numId="18" w16cid:durableId="220869935">
    <w:abstractNumId w:val="2"/>
  </w:num>
  <w:num w:numId="19" w16cid:durableId="1007245575">
    <w:abstractNumId w:val="23"/>
  </w:num>
  <w:num w:numId="20" w16cid:durableId="364722591">
    <w:abstractNumId w:val="27"/>
  </w:num>
  <w:num w:numId="21" w16cid:durableId="848252897">
    <w:abstractNumId w:val="32"/>
  </w:num>
  <w:num w:numId="22" w16cid:durableId="1065109913">
    <w:abstractNumId w:val="3"/>
  </w:num>
  <w:num w:numId="23" w16cid:durableId="919218968">
    <w:abstractNumId w:val="12"/>
  </w:num>
  <w:num w:numId="24" w16cid:durableId="697504816">
    <w:abstractNumId w:val="10"/>
  </w:num>
  <w:num w:numId="25" w16cid:durableId="730348443">
    <w:abstractNumId w:val="0"/>
  </w:num>
  <w:num w:numId="26" w16cid:durableId="891041349">
    <w:abstractNumId w:val="28"/>
  </w:num>
  <w:num w:numId="27" w16cid:durableId="1113211481">
    <w:abstractNumId w:val="22"/>
  </w:num>
  <w:num w:numId="28" w16cid:durableId="359360492">
    <w:abstractNumId w:val="3"/>
  </w:num>
  <w:num w:numId="29" w16cid:durableId="106001762">
    <w:abstractNumId w:val="10"/>
  </w:num>
  <w:num w:numId="30" w16cid:durableId="443573036">
    <w:abstractNumId w:val="11"/>
  </w:num>
  <w:num w:numId="31" w16cid:durableId="1715229707">
    <w:abstractNumId w:val="18"/>
  </w:num>
  <w:num w:numId="32" w16cid:durableId="1101728129">
    <w:abstractNumId w:val="1"/>
  </w:num>
  <w:num w:numId="33" w16cid:durableId="254441457">
    <w:abstractNumId w:val="25"/>
  </w:num>
  <w:num w:numId="34" w16cid:durableId="1796830424">
    <w:abstractNumId w:val="31"/>
  </w:num>
  <w:num w:numId="35" w16cid:durableId="68966717">
    <w:abstractNumId w:val="17"/>
  </w:num>
  <w:num w:numId="36" w16cid:durableId="1469282107">
    <w:abstractNumId w:val="15"/>
  </w:num>
  <w:num w:numId="37" w16cid:durableId="10136060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120D0"/>
    <w:rsid w:val="0001700B"/>
    <w:rsid w:val="00070AF9"/>
    <w:rsid w:val="00104BDE"/>
    <w:rsid w:val="001179F9"/>
    <w:rsid w:val="00134794"/>
    <w:rsid w:val="001D0823"/>
    <w:rsid w:val="001E47BC"/>
    <w:rsid w:val="001F1DB4"/>
    <w:rsid w:val="001F1F6A"/>
    <w:rsid w:val="00214FD0"/>
    <w:rsid w:val="0025574B"/>
    <w:rsid w:val="00271132"/>
    <w:rsid w:val="002842AB"/>
    <w:rsid w:val="00293E5D"/>
    <w:rsid w:val="00294A0D"/>
    <w:rsid w:val="002C35CE"/>
    <w:rsid w:val="002F184A"/>
    <w:rsid w:val="00314F84"/>
    <w:rsid w:val="00317959"/>
    <w:rsid w:val="003221EE"/>
    <w:rsid w:val="00326CFA"/>
    <w:rsid w:val="00334996"/>
    <w:rsid w:val="00366A73"/>
    <w:rsid w:val="00371E40"/>
    <w:rsid w:val="00392536"/>
    <w:rsid w:val="003B07C1"/>
    <w:rsid w:val="003C5BB2"/>
    <w:rsid w:val="003D5AA9"/>
    <w:rsid w:val="00416E6C"/>
    <w:rsid w:val="004214C3"/>
    <w:rsid w:val="0044189E"/>
    <w:rsid w:val="004444FC"/>
    <w:rsid w:val="00447E69"/>
    <w:rsid w:val="00456CAF"/>
    <w:rsid w:val="00487E21"/>
    <w:rsid w:val="004B0520"/>
    <w:rsid w:val="004B1672"/>
    <w:rsid w:val="004C54D7"/>
    <w:rsid w:val="004F583B"/>
    <w:rsid w:val="005106D9"/>
    <w:rsid w:val="0052179D"/>
    <w:rsid w:val="005372A8"/>
    <w:rsid w:val="00552544"/>
    <w:rsid w:val="005B5EB4"/>
    <w:rsid w:val="005B7C9B"/>
    <w:rsid w:val="005C394E"/>
    <w:rsid w:val="005C5F26"/>
    <w:rsid w:val="006223E4"/>
    <w:rsid w:val="00630679"/>
    <w:rsid w:val="00646B79"/>
    <w:rsid w:val="00660C4D"/>
    <w:rsid w:val="006B523A"/>
    <w:rsid w:val="006D4033"/>
    <w:rsid w:val="006E2E15"/>
    <w:rsid w:val="007247AC"/>
    <w:rsid w:val="0078161B"/>
    <w:rsid w:val="00784B25"/>
    <w:rsid w:val="007C5359"/>
    <w:rsid w:val="007D7067"/>
    <w:rsid w:val="007D783F"/>
    <w:rsid w:val="007F602D"/>
    <w:rsid w:val="00811AFB"/>
    <w:rsid w:val="00814E06"/>
    <w:rsid w:val="00856496"/>
    <w:rsid w:val="00875E8A"/>
    <w:rsid w:val="00883D27"/>
    <w:rsid w:val="008A587A"/>
    <w:rsid w:val="008B0594"/>
    <w:rsid w:val="008B3458"/>
    <w:rsid w:val="008C41F6"/>
    <w:rsid w:val="008E27AD"/>
    <w:rsid w:val="008F2B35"/>
    <w:rsid w:val="00916854"/>
    <w:rsid w:val="0092014F"/>
    <w:rsid w:val="00992A9E"/>
    <w:rsid w:val="00992B6C"/>
    <w:rsid w:val="00994652"/>
    <w:rsid w:val="009A03AA"/>
    <w:rsid w:val="009A16C9"/>
    <w:rsid w:val="009A5BB1"/>
    <w:rsid w:val="009C5154"/>
    <w:rsid w:val="009D75E8"/>
    <w:rsid w:val="009E4017"/>
    <w:rsid w:val="009F2B6D"/>
    <w:rsid w:val="00A06DF8"/>
    <w:rsid w:val="00A10742"/>
    <w:rsid w:val="00A11D9B"/>
    <w:rsid w:val="00A42B89"/>
    <w:rsid w:val="00A47E8C"/>
    <w:rsid w:val="00A569EC"/>
    <w:rsid w:val="00A6290F"/>
    <w:rsid w:val="00A6669C"/>
    <w:rsid w:val="00A66EB7"/>
    <w:rsid w:val="00A77444"/>
    <w:rsid w:val="00AA41D9"/>
    <w:rsid w:val="00AB6ED5"/>
    <w:rsid w:val="00AD2B33"/>
    <w:rsid w:val="00AD2B80"/>
    <w:rsid w:val="00AD2E4D"/>
    <w:rsid w:val="00AD67DD"/>
    <w:rsid w:val="00AE03DE"/>
    <w:rsid w:val="00AE2BDD"/>
    <w:rsid w:val="00AF00BF"/>
    <w:rsid w:val="00AF4E14"/>
    <w:rsid w:val="00AF7826"/>
    <w:rsid w:val="00B1006D"/>
    <w:rsid w:val="00B26D3B"/>
    <w:rsid w:val="00B47796"/>
    <w:rsid w:val="00B50EB6"/>
    <w:rsid w:val="00B76E19"/>
    <w:rsid w:val="00BC2EC6"/>
    <w:rsid w:val="00BD4F31"/>
    <w:rsid w:val="00BE1AA2"/>
    <w:rsid w:val="00BF781C"/>
    <w:rsid w:val="00C21F80"/>
    <w:rsid w:val="00C3197E"/>
    <w:rsid w:val="00C41C6E"/>
    <w:rsid w:val="00C54971"/>
    <w:rsid w:val="00C57807"/>
    <w:rsid w:val="00C646C9"/>
    <w:rsid w:val="00CD117E"/>
    <w:rsid w:val="00CF2A3F"/>
    <w:rsid w:val="00D00D68"/>
    <w:rsid w:val="00D40F9B"/>
    <w:rsid w:val="00D53D14"/>
    <w:rsid w:val="00D86AB5"/>
    <w:rsid w:val="00DE7C8D"/>
    <w:rsid w:val="00E14E59"/>
    <w:rsid w:val="00E31AA0"/>
    <w:rsid w:val="00E31E2F"/>
    <w:rsid w:val="00E33C91"/>
    <w:rsid w:val="00E516EB"/>
    <w:rsid w:val="00E52567"/>
    <w:rsid w:val="00E92B66"/>
    <w:rsid w:val="00ED00FC"/>
    <w:rsid w:val="00F06F6C"/>
    <w:rsid w:val="00F24DF9"/>
    <w:rsid w:val="00F7300E"/>
    <w:rsid w:val="00F933F8"/>
    <w:rsid w:val="00FA3C9C"/>
    <w:rsid w:val="00FA71F5"/>
    <w:rsid w:val="00FB7252"/>
    <w:rsid w:val="00FC0D6F"/>
    <w:rsid w:val="00FD4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93C6C"/>
  <w15:docId w15:val="{914D7259-F0F2-4A4B-8448-D31EBDDCC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1">
    <w:name w:val="heading 1"/>
    <w:basedOn w:val="Normal"/>
    <w:next w:val="Normal"/>
    <w:link w:val="Heading1Char"/>
    <w:uiPriority w:val="9"/>
    <w:qFormat/>
    <w:rsid w:val="0055254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552544"/>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254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5254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5254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5254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5254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34"/>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1">
    <w:name w:val="Puces 1"/>
    <w:rsid w:val="00D86AB5"/>
    <w:pPr>
      <w:numPr>
        <w:numId w:val="12"/>
      </w:numPr>
      <w:spacing w:after="60" w:line="260" w:lineRule="exact"/>
    </w:pPr>
    <w:rPr>
      <w:rFonts w:ascii="Arial" w:eastAsia="Times New Roman" w:hAnsi="Arial" w:cs="Arial"/>
      <w:b/>
      <w:lang w:eastAsia="fr-FR"/>
    </w:rPr>
  </w:style>
  <w:style w:type="character" w:styleId="CommentReference">
    <w:name w:val="annotation reference"/>
    <w:basedOn w:val="DefaultParagraphFont"/>
    <w:uiPriority w:val="99"/>
    <w:semiHidden/>
    <w:unhideWhenUsed/>
    <w:rsid w:val="00D40F9B"/>
    <w:rPr>
      <w:sz w:val="16"/>
      <w:szCs w:val="16"/>
    </w:rPr>
  </w:style>
  <w:style w:type="paragraph" w:styleId="CommentText">
    <w:name w:val="annotation text"/>
    <w:basedOn w:val="Normal"/>
    <w:link w:val="CommentTextChar"/>
    <w:uiPriority w:val="99"/>
    <w:semiHidden/>
    <w:unhideWhenUsed/>
    <w:rsid w:val="00D40F9B"/>
    <w:rPr>
      <w:szCs w:val="20"/>
    </w:rPr>
  </w:style>
  <w:style w:type="character" w:customStyle="1" w:styleId="CommentTextChar">
    <w:name w:val="Comment Text Char"/>
    <w:basedOn w:val="DefaultParagraphFont"/>
    <w:link w:val="CommentText"/>
    <w:uiPriority w:val="99"/>
    <w:semiHidden/>
    <w:rsid w:val="00D40F9B"/>
    <w:rPr>
      <w:rFonts w:ascii="Arial" w:eastAsia="Times New Roman" w:hAnsi="Arial" w:cs="Times New Roman"/>
      <w:sz w:val="20"/>
      <w:szCs w:val="20"/>
      <w:lang w:val="en-US" w:eastAsia="fr-FR"/>
    </w:rPr>
  </w:style>
  <w:style w:type="paragraph" w:styleId="CommentSubject">
    <w:name w:val="annotation subject"/>
    <w:basedOn w:val="CommentText"/>
    <w:next w:val="CommentText"/>
    <w:link w:val="CommentSubjectChar"/>
    <w:uiPriority w:val="99"/>
    <w:semiHidden/>
    <w:unhideWhenUsed/>
    <w:rsid w:val="00D40F9B"/>
    <w:rPr>
      <w:b/>
      <w:bCs/>
    </w:rPr>
  </w:style>
  <w:style w:type="character" w:customStyle="1" w:styleId="CommentSubjectChar">
    <w:name w:val="Comment Subject Char"/>
    <w:basedOn w:val="CommentTextChar"/>
    <w:link w:val="CommentSubject"/>
    <w:uiPriority w:val="99"/>
    <w:semiHidden/>
    <w:rsid w:val="00D40F9B"/>
    <w:rPr>
      <w:rFonts w:ascii="Arial" w:eastAsia="Times New Roman" w:hAnsi="Arial" w:cs="Times New Roman"/>
      <w:b/>
      <w:bCs/>
      <w:sz w:val="20"/>
      <w:szCs w:val="20"/>
      <w:lang w:val="en-US" w:eastAsia="fr-FR"/>
    </w:rPr>
  </w:style>
  <w:style w:type="paragraph" w:customStyle="1" w:styleId="Puces4">
    <w:name w:val="Puces 4"/>
    <w:basedOn w:val="Normal"/>
    <w:qFormat/>
    <w:rsid w:val="002842AB"/>
    <w:pPr>
      <w:numPr>
        <w:numId w:val="25"/>
      </w:numPr>
      <w:spacing w:before="20" w:after="20"/>
    </w:pPr>
    <w:rPr>
      <w:rFonts w:eastAsia="MS Mincho" w:cs="Arial"/>
      <w:bCs/>
      <w:color w:val="000000"/>
      <w:szCs w:val="22"/>
      <w:lang w:val="en-GB"/>
    </w:rPr>
  </w:style>
  <w:style w:type="paragraph" w:customStyle="1" w:styleId="Texte4">
    <w:name w:val="Texte 4"/>
    <w:basedOn w:val="Normal"/>
    <w:qFormat/>
    <w:rsid w:val="002842AB"/>
    <w:pPr>
      <w:spacing w:after="40"/>
      <w:ind w:left="567"/>
    </w:pPr>
    <w:rPr>
      <w:rFonts w:eastAsia="MS Mincho"/>
      <w:lang w:val="en-GB"/>
    </w:rPr>
  </w:style>
  <w:style w:type="paragraph" w:styleId="Revision">
    <w:name w:val="Revision"/>
    <w:hidden/>
    <w:uiPriority w:val="99"/>
    <w:semiHidden/>
    <w:rsid w:val="00AB6ED5"/>
    <w:pPr>
      <w:spacing w:after="0" w:line="240" w:lineRule="auto"/>
    </w:pPr>
    <w:rPr>
      <w:rFonts w:ascii="Arial" w:eastAsia="Times New Roman" w:hAnsi="Arial" w:cs="Times New Roman"/>
      <w:sz w:val="20"/>
      <w:szCs w:val="24"/>
      <w:lang w:val="en-US" w:eastAsia="fr-FR"/>
    </w:rPr>
  </w:style>
  <w:style w:type="character" w:styleId="BookTitle">
    <w:name w:val="Book Title"/>
    <w:basedOn w:val="DefaultParagraphFont"/>
    <w:uiPriority w:val="33"/>
    <w:qFormat/>
    <w:rsid w:val="00552544"/>
    <w:rPr>
      <w:b/>
      <w:bCs/>
      <w:i/>
      <w:iCs/>
      <w:spacing w:val="5"/>
    </w:rPr>
  </w:style>
  <w:style w:type="paragraph" w:styleId="Caption">
    <w:name w:val="caption"/>
    <w:basedOn w:val="Normal"/>
    <w:next w:val="Normal"/>
    <w:uiPriority w:val="35"/>
    <w:semiHidden/>
    <w:unhideWhenUsed/>
    <w:qFormat/>
    <w:rsid w:val="00552544"/>
    <w:pPr>
      <w:spacing w:after="200"/>
    </w:pPr>
    <w:rPr>
      <w:i/>
      <w:iCs/>
      <w:color w:val="1F497D" w:themeColor="text2"/>
      <w:sz w:val="18"/>
      <w:szCs w:val="18"/>
    </w:rPr>
  </w:style>
  <w:style w:type="character" w:styleId="Emphasis">
    <w:name w:val="Emphasis"/>
    <w:basedOn w:val="DefaultParagraphFont"/>
    <w:uiPriority w:val="20"/>
    <w:qFormat/>
    <w:rsid w:val="00552544"/>
    <w:rPr>
      <w:i/>
      <w:iCs/>
    </w:rPr>
  </w:style>
  <w:style w:type="character" w:customStyle="1" w:styleId="Heading1Char">
    <w:name w:val="Heading 1 Char"/>
    <w:basedOn w:val="DefaultParagraphFont"/>
    <w:link w:val="Heading1"/>
    <w:uiPriority w:val="9"/>
    <w:rsid w:val="00552544"/>
    <w:rPr>
      <w:rFonts w:asciiTheme="majorHAnsi" w:eastAsiaTheme="majorEastAsia" w:hAnsiTheme="majorHAnsi" w:cstheme="majorBidi"/>
      <w:color w:val="365F91" w:themeColor="accent1" w:themeShade="BF"/>
      <w:sz w:val="32"/>
      <w:szCs w:val="32"/>
      <w:lang w:val="en-US" w:eastAsia="fr-FR"/>
    </w:rPr>
  </w:style>
  <w:style w:type="character" w:customStyle="1" w:styleId="Heading3Char">
    <w:name w:val="Heading 3 Char"/>
    <w:basedOn w:val="DefaultParagraphFont"/>
    <w:link w:val="Heading3"/>
    <w:uiPriority w:val="9"/>
    <w:semiHidden/>
    <w:rsid w:val="00552544"/>
    <w:rPr>
      <w:rFonts w:asciiTheme="majorHAnsi" w:eastAsiaTheme="majorEastAsia" w:hAnsiTheme="majorHAnsi" w:cstheme="majorBidi"/>
      <w:color w:val="243F60" w:themeColor="accent1" w:themeShade="7F"/>
      <w:sz w:val="24"/>
      <w:szCs w:val="24"/>
      <w:lang w:val="en-US" w:eastAsia="fr-FR"/>
    </w:rPr>
  </w:style>
  <w:style w:type="character" w:customStyle="1" w:styleId="Heading5Char">
    <w:name w:val="Heading 5 Char"/>
    <w:basedOn w:val="DefaultParagraphFont"/>
    <w:link w:val="Heading5"/>
    <w:uiPriority w:val="9"/>
    <w:semiHidden/>
    <w:rsid w:val="00552544"/>
    <w:rPr>
      <w:rFonts w:asciiTheme="majorHAnsi" w:eastAsiaTheme="majorEastAsia" w:hAnsiTheme="majorHAnsi" w:cstheme="majorBidi"/>
      <w:color w:val="365F91" w:themeColor="accent1" w:themeShade="BF"/>
      <w:sz w:val="20"/>
      <w:szCs w:val="24"/>
      <w:lang w:val="en-US" w:eastAsia="fr-FR"/>
    </w:rPr>
  </w:style>
  <w:style w:type="character" w:customStyle="1" w:styleId="Heading6Char">
    <w:name w:val="Heading 6 Char"/>
    <w:basedOn w:val="DefaultParagraphFont"/>
    <w:link w:val="Heading6"/>
    <w:uiPriority w:val="9"/>
    <w:semiHidden/>
    <w:rsid w:val="00552544"/>
    <w:rPr>
      <w:rFonts w:asciiTheme="majorHAnsi" w:eastAsiaTheme="majorEastAsia" w:hAnsiTheme="majorHAnsi" w:cstheme="majorBidi"/>
      <w:color w:val="243F60" w:themeColor="accent1" w:themeShade="7F"/>
      <w:sz w:val="20"/>
      <w:szCs w:val="24"/>
      <w:lang w:val="en-US" w:eastAsia="fr-FR"/>
    </w:rPr>
  </w:style>
  <w:style w:type="character" w:customStyle="1" w:styleId="Heading7Char">
    <w:name w:val="Heading 7 Char"/>
    <w:basedOn w:val="DefaultParagraphFont"/>
    <w:link w:val="Heading7"/>
    <w:uiPriority w:val="9"/>
    <w:semiHidden/>
    <w:rsid w:val="00552544"/>
    <w:rPr>
      <w:rFonts w:asciiTheme="majorHAnsi" w:eastAsiaTheme="majorEastAsia" w:hAnsiTheme="majorHAnsi" w:cstheme="majorBidi"/>
      <w:i/>
      <w:iCs/>
      <w:color w:val="243F60" w:themeColor="accent1" w:themeShade="7F"/>
      <w:sz w:val="20"/>
      <w:szCs w:val="24"/>
      <w:lang w:val="en-US" w:eastAsia="fr-FR"/>
    </w:rPr>
  </w:style>
  <w:style w:type="character" w:customStyle="1" w:styleId="Heading8Char">
    <w:name w:val="Heading 8 Char"/>
    <w:basedOn w:val="DefaultParagraphFont"/>
    <w:link w:val="Heading8"/>
    <w:uiPriority w:val="9"/>
    <w:semiHidden/>
    <w:rsid w:val="00552544"/>
    <w:rPr>
      <w:rFonts w:asciiTheme="majorHAnsi" w:eastAsiaTheme="majorEastAsia" w:hAnsiTheme="majorHAnsi" w:cstheme="majorBidi"/>
      <w:color w:val="272727" w:themeColor="text1" w:themeTint="D8"/>
      <w:sz w:val="21"/>
      <w:szCs w:val="21"/>
      <w:lang w:val="en-US" w:eastAsia="fr-FR"/>
    </w:rPr>
  </w:style>
  <w:style w:type="character" w:customStyle="1" w:styleId="Heading9Char">
    <w:name w:val="Heading 9 Char"/>
    <w:basedOn w:val="DefaultParagraphFont"/>
    <w:link w:val="Heading9"/>
    <w:uiPriority w:val="9"/>
    <w:semiHidden/>
    <w:rsid w:val="00552544"/>
    <w:rPr>
      <w:rFonts w:asciiTheme="majorHAnsi" w:eastAsiaTheme="majorEastAsia" w:hAnsiTheme="majorHAnsi" w:cstheme="majorBidi"/>
      <w:i/>
      <w:iCs/>
      <w:color w:val="272727" w:themeColor="text1" w:themeTint="D8"/>
      <w:sz w:val="21"/>
      <w:szCs w:val="21"/>
      <w:lang w:val="en-US" w:eastAsia="fr-FR"/>
    </w:rPr>
  </w:style>
  <w:style w:type="character" w:styleId="IntenseEmphasis">
    <w:name w:val="Intense Emphasis"/>
    <w:basedOn w:val="DefaultParagraphFont"/>
    <w:uiPriority w:val="21"/>
    <w:qFormat/>
    <w:rsid w:val="00552544"/>
    <w:rPr>
      <w:i/>
      <w:iCs/>
      <w:color w:val="4F81BD" w:themeColor="accent1"/>
    </w:rPr>
  </w:style>
  <w:style w:type="paragraph" w:styleId="IntenseQuote">
    <w:name w:val="Intense Quote"/>
    <w:basedOn w:val="Normal"/>
    <w:next w:val="Normal"/>
    <w:link w:val="IntenseQuoteChar"/>
    <w:uiPriority w:val="30"/>
    <w:qFormat/>
    <w:rsid w:val="0055254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52544"/>
    <w:rPr>
      <w:rFonts w:ascii="Arial" w:eastAsia="Times New Roman" w:hAnsi="Arial" w:cs="Times New Roman"/>
      <w:i/>
      <w:iCs/>
      <w:color w:val="4F81BD" w:themeColor="accent1"/>
      <w:sz w:val="20"/>
      <w:szCs w:val="24"/>
      <w:lang w:val="en-US" w:eastAsia="fr-FR"/>
    </w:rPr>
  </w:style>
  <w:style w:type="character" w:styleId="IntenseReference">
    <w:name w:val="Intense Reference"/>
    <w:basedOn w:val="DefaultParagraphFont"/>
    <w:uiPriority w:val="32"/>
    <w:qFormat/>
    <w:rsid w:val="00552544"/>
    <w:rPr>
      <w:b/>
      <w:bCs/>
      <w:smallCaps/>
      <w:color w:val="4F81BD" w:themeColor="accent1"/>
      <w:spacing w:val="5"/>
    </w:rPr>
  </w:style>
  <w:style w:type="paragraph" w:styleId="NoSpacing">
    <w:name w:val="No Spacing"/>
    <w:uiPriority w:val="1"/>
    <w:qFormat/>
    <w:rsid w:val="00552544"/>
    <w:pPr>
      <w:spacing w:after="0" w:line="240" w:lineRule="auto"/>
      <w:jc w:val="both"/>
    </w:pPr>
    <w:rPr>
      <w:rFonts w:ascii="Arial" w:eastAsia="Times New Roman" w:hAnsi="Arial" w:cs="Times New Roman"/>
      <w:sz w:val="20"/>
      <w:szCs w:val="24"/>
      <w:lang w:val="en-US" w:eastAsia="fr-FR"/>
    </w:rPr>
  </w:style>
  <w:style w:type="paragraph" w:styleId="Quote">
    <w:name w:val="Quote"/>
    <w:basedOn w:val="Normal"/>
    <w:next w:val="Normal"/>
    <w:link w:val="QuoteChar"/>
    <w:uiPriority w:val="29"/>
    <w:qFormat/>
    <w:rsid w:val="005525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52544"/>
    <w:rPr>
      <w:rFonts w:ascii="Arial" w:eastAsia="Times New Roman" w:hAnsi="Arial" w:cs="Times New Roman"/>
      <w:i/>
      <w:iCs/>
      <w:color w:val="404040" w:themeColor="text1" w:themeTint="BF"/>
      <w:sz w:val="20"/>
      <w:szCs w:val="24"/>
      <w:lang w:val="en-US" w:eastAsia="fr-FR"/>
    </w:rPr>
  </w:style>
  <w:style w:type="character" w:styleId="Strong">
    <w:name w:val="Strong"/>
    <w:basedOn w:val="DefaultParagraphFont"/>
    <w:uiPriority w:val="22"/>
    <w:qFormat/>
    <w:rsid w:val="00552544"/>
    <w:rPr>
      <w:b/>
      <w:bCs/>
    </w:rPr>
  </w:style>
  <w:style w:type="paragraph" w:styleId="Subtitle">
    <w:name w:val="Subtitle"/>
    <w:basedOn w:val="Normal"/>
    <w:next w:val="Normal"/>
    <w:link w:val="SubtitleChar"/>
    <w:uiPriority w:val="11"/>
    <w:qFormat/>
    <w:rsid w:val="0055254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52544"/>
    <w:rPr>
      <w:color w:val="5A5A5A" w:themeColor="text1" w:themeTint="A5"/>
      <w:spacing w:val="15"/>
      <w:lang w:val="en-US" w:eastAsia="fr-FR"/>
    </w:rPr>
  </w:style>
  <w:style w:type="character" w:styleId="SubtleEmphasis">
    <w:name w:val="Subtle Emphasis"/>
    <w:basedOn w:val="DefaultParagraphFont"/>
    <w:uiPriority w:val="19"/>
    <w:qFormat/>
    <w:rsid w:val="00552544"/>
    <w:rPr>
      <w:i/>
      <w:iCs/>
      <w:color w:val="404040" w:themeColor="text1" w:themeTint="BF"/>
    </w:rPr>
  </w:style>
  <w:style w:type="character" w:styleId="SubtleReference">
    <w:name w:val="Subtle Reference"/>
    <w:basedOn w:val="DefaultParagraphFont"/>
    <w:uiPriority w:val="31"/>
    <w:qFormat/>
    <w:rsid w:val="00552544"/>
    <w:rPr>
      <w:smallCaps/>
      <w:color w:val="5A5A5A" w:themeColor="text1" w:themeTint="A5"/>
    </w:rPr>
  </w:style>
  <w:style w:type="paragraph" w:styleId="Title">
    <w:name w:val="Title"/>
    <w:basedOn w:val="Normal"/>
    <w:next w:val="Normal"/>
    <w:link w:val="TitleChar"/>
    <w:uiPriority w:val="10"/>
    <w:qFormat/>
    <w:rsid w:val="0055254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544"/>
    <w:rPr>
      <w:rFonts w:asciiTheme="majorHAnsi" w:eastAsiaTheme="majorEastAsia" w:hAnsiTheme="majorHAnsi" w:cstheme="majorBidi"/>
      <w:spacing w:val="-10"/>
      <w:kern w:val="28"/>
      <w:sz w:val="56"/>
      <w:szCs w:val="56"/>
      <w:lang w:val="en-US" w:eastAsia="fr-FR"/>
    </w:rPr>
  </w:style>
  <w:style w:type="paragraph" w:styleId="TOCHeading">
    <w:name w:val="TOC Heading"/>
    <w:basedOn w:val="Heading1"/>
    <w:next w:val="Normal"/>
    <w:uiPriority w:val="39"/>
    <w:semiHidden/>
    <w:unhideWhenUsed/>
    <w:qFormat/>
    <w:rsid w:val="0055254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55408">
      <w:bodyDiv w:val="1"/>
      <w:marLeft w:val="0"/>
      <w:marRight w:val="0"/>
      <w:marTop w:val="0"/>
      <w:marBottom w:val="0"/>
      <w:divBdr>
        <w:top w:val="none" w:sz="0" w:space="0" w:color="auto"/>
        <w:left w:val="none" w:sz="0" w:space="0" w:color="auto"/>
        <w:bottom w:val="none" w:sz="0" w:space="0" w:color="auto"/>
        <w:right w:val="none" w:sz="0" w:space="0" w:color="auto"/>
      </w:divBdr>
    </w:div>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467670153">
      <w:bodyDiv w:val="1"/>
      <w:marLeft w:val="0"/>
      <w:marRight w:val="0"/>
      <w:marTop w:val="0"/>
      <w:marBottom w:val="0"/>
      <w:divBdr>
        <w:top w:val="none" w:sz="0" w:space="0" w:color="auto"/>
        <w:left w:val="none" w:sz="0" w:space="0" w:color="auto"/>
        <w:bottom w:val="none" w:sz="0" w:space="0" w:color="auto"/>
        <w:right w:val="none" w:sz="0" w:space="0" w:color="auto"/>
      </w:divBdr>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848060901">
      <w:bodyDiv w:val="1"/>
      <w:marLeft w:val="0"/>
      <w:marRight w:val="0"/>
      <w:marTop w:val="0"/>
      <w:marBottom w:val="0"/>
      <w:divBdr>
        <w:top w:val="none" w:sz="0" w:space="0" w:color="auto"/>
        <w:left w:val="none" w:sz="0" w:space="0" w:color="auto"/>
        <w:bottom w:val="none" w:sz="0" w:space="0" w:color="auto"/>
        <w:right w:val="none" w:sz="0" w:space="0" w:color="auto"/>
      </w:divBdr>
    </w:div>
    <w:div w:id="1107579083">
      <w:bodyDiv w:val="1"/>
      <w:marLeft w:val="0"/>
      <w:marRight w:val="0"/>
      <w:marTop w:val="0"/>
      <w:marBottom w:val="0"/>
      <w:divBdr>
        <w:top w:val="none" w:sz="0" w:space="0" w:color="auto"/>
        <w:left w:val="none" w:sz="0" w:space="0" w:color="auto"/>
        <w:bottom w:val="none" w:sz="0" w:space="0" w:color="auto"/>
        <w:right w:val="none" w:sz="0" w:space="0" w:color="auto"/>
      </w:divBdr>
    </w:div>
    <w:div w:id="1107887255">
      <w:bodyDiv w:val="1"/>
      <w:marLeft w:val="0"/>
      <w:marRight w:val="0"/>
      <w:marTop w:val="0"/>
      <w:marBottom w:val="0"/>
      <w:divBdr>
        <w:top w:val="none" w:sz="0" w:space="0" w:color="auto"/>
        <w:left w:val="none" w:sz="0" w:space="0" w:color="auto"/>
        <w:bottom w:val="none" w:sz="0" w:space="0" w:color="auto"/>
        <w:right w:val="none" w:sz="0" w:space="0" w:color="auto"/>
      </w:divBdr>
    </w:div>
    <w:div w:id="1185633744">
      <w:bodyDiv w:val="1"/>
      <w:marLeft w:val="0"/>
      <w:marRight w:val="0"/>
      <w:marTop w:val="0"/>
      <w:marBottom w:val="0"/>
      <w:divBdr>
        <w:top w:val="none" w:sz="0" w:space="0" w:color="auto"/>
        <w:left w:val="none" w:sz="0" w:space="0" w:color="auto"/>
        <w:bottom w:val="none" w:sz="0" w:space="0" w:color="auto"/>
        <w:right w:val="none" w:sz="0" w:space="0" w:color="auto"/>
      </w:divBdr>
      <w:divsChild>
        <w:div w:id="99882819">
          <w:marLeft w:val="547"/>
          <w:marRight w:val="0"/>
          <w:marTop w:val="77"/>
          <w:marBottom w:val="0"/>
          <w:divBdr>
            <w:top w:val="none" w:sz="0" w:space="0" w:color="auto"/>
            <w:left w:val="none" w:sz="0" w:space="0" w:color="auto"/>
            <w:bottom w:val="none" w:sz="0" w:space="0" w:color="auto"/>
            <w:right w:val="none" w:sz="0" w:space="0" w:color="auto"/>
          </w:divBdr>
        </w:div>
        <w:div w:id="16545338">
          <w:marLeft w:val="547"/>
          <w:marRight w:val="0"/>
          <w:marTop w:val="77"/>
          <w:marBottom w:val="0"/>
          <w:divBdr>
            <w:top w:val="none" w:sz="0" w:space="0" w:color="auto"/>
            <w:left w:val="none" w:sz="0" w:space="0" w:color="auto"/>
            <w:bottom w:val="none" w:sz="0" w:space="0" w:color="auto"/>
            <w:right w:val="none" w:sz="0" w:space="0" w:color="auto"/>
          </w:divBdr>
        </w:div>
        <w:div w:id="753939024">
          <w:marLeft w:val="547"/>
          <w:marRight w:val="0"/>
          <w:marTop w:val="77"/>
          <w:marBottom w:val="0"/>
          <w:divBdr>
            <w:top w:val="none" w:sz="0" w:space="0" w:color="auto"/>
            <w:left w:val="none" w:sz="0" w:space="0" w:color="auto"/>
            <w:bottom w:val="none" w:sz="0" w:space="0" w:color="auto"/>
            <w:right w:val="none" w:sz="0" w:space="0" w:color="auto"/>
          </w:divBdr>
        </w:div>
        <w:div w:id="1249001316">
          <w:marLeft w:val="547"/>
          <w:marRight w:val="0"/>
          <w:marTop w:val="77"/>
          <w:marBottom w:val="0"/>
          <w:divBdr>
            <w:top w:val="none" w:sz="0" w:space="0" w:color="auto"/>
            <w:left w:val="none" w:sz="0" w:space="0" w:color="auto"/>
            <w:bottom w:val="none" w:sz="0" w:space="0" w:color="auto"/>
            <w:right w:val="none" w:sz="0" w:space="0" w:color="auto"/>
          </w:divBdr>
        </w:div>
        <w:div w:id="14162954">
          <w:marLeft w:val="547"/>
          <w:marRight w:val="0"/>
          <w:marTop w:val="77"/>
          <w:marBottom w:val="0"/>
          <w:divBdr>
            <w:top w:val="none" w:sz="0" w:space="0" w:color="auto"/>
            <w:left w:val="none" w:sz="0" w:space="0" w:color="auto"/>
            <w:bottom w:val="none" w:sz="0" w:space="0" w:color="auto"/>
            <w:right w:val="none" w:sz="0" w:space="0" w:color="auto"/>
          </w:divBdr>
        </w:div>
        <w:div w:id="807822195">
          <w:marLeft w:val="547"/>
          <w:marRight w:val="0"/>
          <w:marTop w:val="77"/>
          <w:marBottom w:val="0"/>
          <w:divBdr>
            <w:top w:val="none" w:sz="0" w:space="0" w:color="auto"/>
            <w:left w:val="none" w:sz="0" w:space="0" w:color="auto"/>
            <w:bottom w:val="none" w:sz="0" w:space="0" w:color="auto"/>
            <w:right w:val="none" w:sz="0" w:space="0" w:color="auto"/>
          </w:divBdr>
        </w:div>
      </w:divsChild>
    </w:div>
    <w:div w:id="1463692644">
      <w:bodyDiv w:val="1"/>
      <w:marLeft w:val="0"/>
      <w:marRight w:val="0"/>
      <w:marTop w:val="0"/>
      <w:marBottom w:val="0"/>
      <w:divBdr>
        <w:top w:val="none" w:sz="0" w:space="0" w:color="auto"/>
        <w:left w:val="none" w:sz="0" w:space="0" w:color="auto"/>
        <w:bottom w:val="none" w:sz="0" w:space="0" w:color="auto"/>
        <w:right w:val="none" w:sz="0" w:space="0" w:color="auto"/>
      </w:divBdr>
    </w:div>
    <w:div w:id="1471510936">
      <w:bodyDiv w:val="1"/>
      <w:marLeft w:val="0"/>
      <w:marRight w:val="0"/>
      <w:marTop w:val="0"/>
      <w:marBottom w:val="0"/>
      <w:divBdr>
        <w:top w:val="none" w:sz="0" w:space="0" w:color="auto"/>
        <w:left w:val="none" w:sz="0" w:space="0" w:color="auto"/>
        <w:bottom w:val="none" w:sz="0" w:space="0" w:color="auto"/>
        <w:right w:val="none" w:sz="0" w:space="0" w:color="auto"/>
      </w:divBdr>
    </w:div>
    <w:div w:id="1535459338">
      <w:bodyDiv w:val="1"/>
      <w:marLeft w:val="0"/>
      <w:marRight w:val="0"/>
      <w:marTop w:val="0"/>
      <w:marBottom w:val="0"/>
      <w:divBdr>
        <w:top w:val="none" w:sz="0" w:space="0" w:color="auto"/>
        <w:left w:val="none" w:sz="0" w:space="0" w:color="auto"/>
        <w:bottom w:val="none" w:sz="0" w:space="0" w:color="auto"/>
        <w:right w:val="none" w:sz="0" w:space="0" w:color="auto"/>
      </w:divBdr>
    </w:div>
    <w:div w:id="1864243787">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C902CE-80A5-41E0-8E0C-FFD48DBA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1628</Words>
  <Characters>11304</Characters>
  <Application>Microsoft Office Word</Application>
  <DocSecurity>0</DocSecurity>
  <Lines>226</Lines>
  <Paragraphs>97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Goodyer, Mark</dc:creator>
  <cp:lastModifiedBy>Hunt Sarah</cp:lastModifiedBy>
  <cp:revision>5</cp:revision>
  <cp:lastPrinted>2015-01-23T14:41:00Z</cp:lastPrinted>
  <dcterms:created xsi:type="dcterms:W3CDTF">2026-10-21T10:04:00Z</dcterms:created>
  <dcterms:modified xsi:type="dcterms:W3CDTF">2026-10-21T17:13:00Z</dcterms:modified>
</cp:coreProperties>
</file>