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4B88" w14:textId="77777777" w:rsidR="00366A73" w:rsidRDefault="00FA1A0A">
      <w:r>
        <w:rPr>
          <w:noProof/>
          <w:lang w:val="en-GB" w:eastAsia="en-GB"/>
        </w:rPr>
        <mc:AlternateContent>
          <mc:Choice Requires="wps">
            <w:drawing>
              <wp:anchor distT="0" distB="0" distL="114300" distR="114300" simplePos="0" relativeHeight="251658241" behindDoc="0" locked="0" layoutInCell="1" allowOverlap="1" wp14:anchorId="536B7727" wp14:editId="5CC705E2">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F194E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33D0E">
                              <w:rPr>
                                <w:color w:val="FFFFFF"/>
                                <w:sz w:val="44"/>
                                <w:szCs w:val="44"/>
                                <w:lang w:val="en-AU"/>
                              </w:rPr>
                              <w:t>Marketing</w:t>
                            </w:r>
                            <w:r w:rsidR="009126EB">
                              <w:rPr>
                                <w:color w:val="FFFFFF"/>
                                <w:sz w:val="44"/>
                                <w:szCs w:val="44"/>
                                <w:lang w:val="en-AU"/>
                              </w:rPr>
                              <w:t xml:space="preserve"> </w:t>
                            </w:r>
                            <w:r w:rsidR="00313F02">
                              <w:rPr>
                                <w:color w:val="FFFFFF"/>
                                <w:sz w:val="44"/>
                                <w:szCs w:val="44"/>
                                <w:lang w:val="en-AU"/>
                              </w:rPr>
                              <w:t>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536B7727"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54F194E1"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33D0E">
                        <w:rPr>
                          <w:color w:val="FFFFFF"/>
                          <w:sz w:val="44"/>
                          <w:szCs w:val="44"/>
                          <w:lang w:val="en-AU"/>
                        </w:rPr>
                        <w:t>Marketing</w:t>
                      </w:r>
                      <w:r w:rsidR="009126EB">
                        <w:rPr>
                          <w:color w:val="FFFFFF"/>
                          <w:sz w:val="44"/>
                          <w:szCs w:val="44"/>
                          <w:lang w:val="en-AU"/>
                        </w:rPr>
                        <w:t xml:space="preserve"> </w:t>
                      </w:r>
                      <w:r w:rsidR="00313F02">
                        <w:rPr>
                          <w:color w:val="FFFFFF"/>
                          <w:sz w:val="44"/>
                          <w:szCs w:val="44"/>
                          <w:lang w:val="en-AU"/>
                        </w:rPr>
                        <w:t>Manager</w:t>
                      </w:r>
                    </w:p>
                  </w:txbxContent>
                </v:textbox>
              </v:shape>
            </w:pict>
          </mc:Fallback>
        </mc:AlternateContent>
      </w:r>
      <w:r w:rsidR="00366A73" w:rsidRPr="00366A73">
        <w:rPr>
          <w:noProof/>
          <w:lang w:val="en-GB" w:eastAsia="en-GB"/>
        </w:rPr>
        <w:drawing>
          <wp:anchor distT="0" distB="0" distL="114300" distR="114300" simplePos="0" relativeHeight="251658240" behindDoc="0" locked="0" layoutInCell="1" allowOverlap="1" wp14:anchorId="5A398C76" wp14:editId="6CCE7124">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22519FDD" w14:textId="77777777" w:rsidR="00366A73" w:rsidRPr="00366A73" w:rsidRDefault="00366A73" w:rsidP="00366A73"/>
    <w:p w14:paraId="306E93A3" w14:textId="77777777" w:rsidR="00366A73" w:rsidRPr="00366A73" w:rsidRDefault="00366A73" w:rsidP="00366A73"/>
    <w:p w14:paraId="1D22B074" w14:textId="77777777" w:rsidR="00366A73" w:rsidRPr="00366A73" w:rsidRDefault="00366A73" w:rsidP="00366A73"/>
    <w:p w14:paraId="56D81C9E" w14:textId="77777777" w:rsidR="00366A73" w:rsidRPr="00366A73" w:rsidRDefault="00366A73" w:rsidP="00366A73"/>
    <w:p w14:paraId="3BCEC85E" w14:textId="77777777" w:rsidR="00366A73" w:rsidRDefault="00366A73" w:rsidP="00366A73"/>
    <w:p w14:paraId="06E9985E"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1"/>
        <w:gridCol w:w="7182"/>
        <w:gridCol w:w="355"/>
      </w:tblGrid>
      <w:tr w:rsidR="00366A73" w:rsidRPr="00315425" w14:paraId="297F6C8F" w14:textId="77777777" w:rsidTr="20280A53">
        <w:trPr>
          <w:trHeight w:val="387"/>
        </w:trPr>
        <w:tc>
          <w:tcPr>
            <w:tcW w:w="2921"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4A86F5EF" w14:textId="77777777" w:rsidR="00366A73" w:rsidRPr="004860AD" w:rsidRDefault="00366A73">
            <w:pPr>
              <w:pStyle w:val="gris"/>
              <w:framePr w:hSpace="0" w:wrap="auto" w:vAnchor="margin" w:hAnchor="text" w:xAlign="left" w:yAlign="inline"/>
              <w:spacing w:before="20" w:after="20"/>
              <w:rPr>
                <w:b w:val="0"/>
              </w:rPr>
            </w:pPr>
            <w:r>
              <w:rPr>
                <w:b w:val="0"/>
              </w:rPr>
              <w:t>Function</w:t>
            </w:r>
            <w:r w:rsidRPr="00B76A8C">
              <w:rPr>
                <w:b w:val="0"/>
              </w:rPr>
              <w:t>:</w:t>
            </w:r>
          </w:p>
        </w:tc>
        <w:tc>
          <w:tcPr>
            <w:tcW w:w="7537" w:type="dxa"/>
            <w:gridSpan w:val="2"/>
            <w:tcBorders>
              <w:top w:val="single" w:sz="4" w:space="0" w:color="auto"/>
              <w:left w:val="nil"/>
              <w:bottom w:val="dotted" w:sz="2" w:space="0" w:color="auto"/>
              <w:right w:val="single" w:sz="4" w:space="0" w:color="auto"/>
            </w:tcBorders>
            <w:vAlign w:val="center"/>
          </w:tcPr>
          <w:p w14:paraId="3695BCF9" w14:textId="77777777" w:rsidR="00366A73" w:rsidRPr="00876EDD" w:rsidRDefault="00DA4763">
            <w:pPr>
              <w:spacing w:before="20" w:after="20"/>
              <w:jc w:val="left"/>
              <w:rPr>
                <w:rFonts w:cs="Arial"/>
                <w:color w:val="000000"/>
                <w:szCs w:val="20"/>
              </w:rPr>
            </w:pPr>
            <w:r>
              <w:rPr>
                <w:rFonts w:cs="Arial"/>
                <w:color w:val="000000"/>
                <w:szCs w:val="20"/>
              </w:rPr>
              <w:t>Regional Marketing</w:t>
            </w:r>
            <w:r w:rsidR="005C1ED7">
              <w:rPr>
                <w:rFonts w:cs="Arial"/>
                <w:color w:val="000000"/>
                <w:szCs w:val="20"/>
              </w:rPr>
              <w:t xml:space="preserve"> </w:t>
            </w:r>
          </w:p>
        </w:tc>
      </w:tr>
      <w:tr w:rsidR="00366A73" w:rsidRPr="00315425" w14:paraId="1DF930BA" w14:textId="77777777" w:rsidTr="20280A53">
        <w:trPr>
          <w:trHeight w:val="387"/>
        </w:trPr>
        <w:tc>
          <w:tcPr>
            <w:tcW w:w="2921"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8746419" w14:textId="77777777" w:rsidR="00366A73" w:rsidRPr="004860AD" w:rsidRDefault="004B2221">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537" w:type="dxa"/>
            <w:gridSpan w:val="2"/>
            <w:tcBorders>
              <w:top w:val="dotted" w:sz="2" w:space="0" w:color="auto"/>
              <w:left w:val="nil"/>
              <w:bottom w:val="dotted" w:sz="2" w:space="0" w:color="auto"/>
              <w:right w:val="single" w:sz="4" w:space="0" w:color="auto"/>
            </w:tcBorders>
            <w:vAlign w:val="center"/>
          </w:tcPr>
          <w:p w14:paraId="4430C4C2" w14:textId="77777777" w:rsidR="00E14B34" w:rsidRDefault="00D53C6F">
            <w:r>
              <w:rPr>
                <w:b/>
              </w:rPr>
              <w:t>Marketing Manager</w:t>
            </w:r>
          </w:p>
        </w:tc>
      </w:tr>
      <w:tr w:rsidR="004B2221" w:rsidRPr="00315425" w14:paraId="4E55C196" w14:textId="77777777" w:rsidTr="20280A53">
        <w:trPr>
          <w:trHeight w:val="387"/>
        </w:trPr>
        <w:tc>
          <w:tcPr>
            <w:tcW w:w="2921"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BCF18C6" w14:textId="77777777" w:rsidR="004B2221" w:rsidRPr="004860AD" w:rsidRDefault="004B2221">
            <w:pPr>
              <w:pStyle w:val="gris"/>
              <w:framePr w:hSpace="0" w:wrap="auto" w:vAnchor="margin" w:hAnchor="text" w:xAlign="left" w:yAlign="inline"/>
              <w:spacing w:before="20" w:after="20"/>
              <w:rPr>
                <w:b w:val="0"/>
              </w:rPr>
            </w:pPr>
            <w:r w:rsidRPr="004860AD">
              <w:rPr>
                <w:b w:val="0"/>
              </w:rPr>
              <w:t xml:space="preserve">Position:  </w:t>
            </w:r>
          </w:p>
        </w:tc>
        <w:tc>
          <w:tcPr>
            <w:tcW w:w="7537" w:type="dxa"/>
            <w:gridSpan w:val="2"/>
            <w:tcBorders>
              <w:top w:val="dotted" w:sz="2" w:space="0" w:color="auto"/>
              <w:left w:val="nil"/>
              <w:bottom w:val="dotted" w:sz="2" w:space="0" w:color="auto"/>
              <w:right w:val="single" w:sz="4" w:space="0" w:color="auto"/>
            </w:tcBorders>
            <w:vAlign w:val="center"/>
          </w:tcPr>
          <w:p w14:paraId="52F64F87" w14:textId="77777777" w:rsidR="00E14B34" w:rsidRDefault="00D53C6F">
            <w:r>
              <w:rPr>
                <w:b/>
              </w:rPr>
              <w:t>Marketing Manager</w:t>
            </w:r>
          </w:p>
        </w:tc>
      </w:tr>
      <w:tr w:rsidR="00366A73" w:rsidRPr="00315425" w14:paraId="243E61FC" w14:textId="77777777" w:rsidTr="20280A53">
        <w:trPr>
          <w:trHeight w:val="387"/>
        </w:trPr>
        <w:tc>
          <w:tcPr>
            <w:tcW w:w="2921"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4AF085A3" w14:textId="77777777" w:rsidR="00366A73" w:rsidRPr="004860AD" w:rsidRDefault="00366A73">
            <w:pPr>
              <w:pStyle w:val="gris"/>
              <w:framePr w:hSpace="0" w:wrap="auto" w:vAnchor="margin" w:hAnchor="text" w:xAlign="left" w:yAlign="inline"/>
              <w:spacing w:before="20" w:after="20"/>
              <w:rPr>
                <w:b w:val="0"/>
              </w:rPr>
            </w:pPr>
            <w:r w:rsidRPr="004860AD">
              <w:rPr>
                <w:b w:val="0"/>
              </w:rPr>
              <w:t>Job holder:</w:t>
            </w:r>
          </w:p>
        </w:tc>
        <w:tc>
          <w:tcPr>
            <w:tcW w:w="7537" w:type="dxa"/>
            <w:gridSpan w:val="2"/>
            <w:tcBorders>
              <w:top w:val="dotted" w:sz="2" w:space="0" w:color="auto"/>
              <w:left w:val="nil"/>
              <w:bottom w:val="dotted" w:sz="2" w:space="0" w:color="auto"/>
              <w:right w:val="single" w:sz="4" w:space="0" w:color="auto"/>
            </w:tcBorders>
            <w:vAlign w:val="center"/>
          </w:tcPr>
          <w:p w14:paraId="08439882" w14:textId="77777777" w:rsidR="00366A73" w:rsidRPr="00876EDD" w:rsidRDefault="00366A73">
            <w:pPr>
              <w:spacing w:before="20" w:after="20"/>
              <w:jc w:val="left"/>
              <w:rPr>
                <w:rFonts w:cs="Arial"/>
                <w:color w:val="000000"/>
                <w:szCs w:val="20"/>
              </w:rPr>
            </w:pPr>
          </w:p>
        </w:tc>
      </w:tr>
      <w:tr w:rsidR="00366A73" w:rsidRPr="00315425" w14:paraId="12362058" w14:textId="77777777" w:rsidTr="20280A53">
        <w:trPr>
          <w:trHeight w:val="387"/>
        </w:trPr>
        <w:tc>
          <w:tcPr>
            <w:tcW w:w="2921"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841C137" w14:textId="77777777" w:rsidR="00366A73" w:rsidRPr="004860AD" w:rsidRDefault="00366A7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537" w:type="dxa"/>
            <w:gridSpan w:val="2"/>
            <w:tcBorders>
              <w:top w:val="dotted" w:sz="2" w:space="0" w:color="auto"/>
              <w:left w:val="nil"/>
              <w:bottom w:val="dotted" w:sz="4" w:space="0" w:color="auto"/>
              <w:right w:val="single" w:sz="4" w:space="0" w:color="auto"/>
            </w:tcBorders>
            <w:vAlign w:val="center"/>
          </w:tcPr>
          <w:p w14:paraId="5D9E0517" w14:textId="77777777" w:rsidR="00366A73" w:rsidRDefault="00B927A5" w:rsidP="20280A53">
            <w:pPr>
              <w:spacing w:before="20" w:after="20"/>
              <w:jc w:val="left"/>
            </w:pPr>
            <w:r>
              <w:rPr>
                <w:rFonts w:cs="Arial"/>
                <w:color w:val="000000" w:themeColor="text1"/>
              </w:rPr>
              <w:t>Permanent</w:t>
            </w:r>
          </w:p>
        </w:tc>
      </w:tr>
      <w:tr w:rsidR="00366A73" w:rsidRPr="00315425" w14:paraId="6AC60617" w14:textId="77777777" w:rsidTr="20280A53">
        <w:trPr>
          <w:trHeight w:val="387"/>
        </w:trPr>
        <w:tc>
          <w:tcPr>
            <w:tcW w:w="2921"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41839368" w14:textId="77777777" w:rsidR="00366A73" w:rsidRPr="004860AD" w:rsidRDefault="00366A7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537" w:type="dxa"/>
            <w:gridSpan w:val="2"/>
            <w:tcBorders>
              <w:top w:val="dotted" w:sz="2" w:space="0" w:color="auto"/>
              <w:left w:val="nil"/>
              <w:bottom w:val="dotted" w:sz="4" w:space="0" w:color="auto"/>
              <w:right w:val="single" w:sz="4" w:space="0" w:color="auto"/>
            </w:tcBorders>
            <w:vAlign w:val="center"/>
          </w:tcPr>
          <w:p w14:paraId="6FBAC289" w14:textId="77777777" w:rsidR="00366A73" w:rsidRPr="00876EDD" w:rsidRDefault="00DA4763" w:rsidP="00366A73">
            <w:pPr>
              <w:spacing w:before="20" w:after="20"/>
              <w:jc w:val="left"/>
              <w:rPr>
                <w:rFonts w:cs="Arial"/>
                <w:color w:val="000000"/>
                <w:szCs w:val="20"/>
              </w:rPr>
            </w:pPr>
            <w:r>
              <w:t>Head of Marketing</w:t>
            </w:r>
          </w:p>
        </w:tc>
      </w:tr>
      <w:tr w:rsidR="00366A73" w:rsidRPr="00315425" w14:paraId="7BC5BC44" w14:textId="77777777" w:rsidTr="20280A53">
        <w:trPr>
          <w:trHeight w:val="387"/>
        </w:trPr>
        <w:tc>
          <w:tcPr>
            <w:tcW w:w="2921"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49E4982A" w14:textId="77777777" w:rsidR="00366A73" w:rsidRPr="004860AD" w:rsidRDefault="00366A7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537" w:type="dxa"/>
            <w:gridSpan w:val="2"/>
            <w:tcBorders>
              <w:top w:val="dotted" w:sz="4" w:space="0" w:color="auto"/>
              <w:left w:val="nil"/>
              <w:bottom w:val="dotted" w:sz="4" w:space="0" w:color="auto"/>
              <w:right w:val="single" w:sz="4" w:space="0" w:color="auto"/>
            </w:tcBorders>
            <w:vAlign w:val="center"/>
          </w:tcPr>
          <w:p w14:paraId="61AE6E2E" w14:textId="77777777" w:rsidR="00366A73" w:rsidRDefault="00366A73" w:rsidP="00366A73">
            <w:pPr>
              <w:spacing w:before="20" w:after="20"/>
              <w:jc w:val="left"/>
              <w:rPr>
                <w:rFonts w:cs="Arial"/>
                <w:color w:val="000000"/>
                <w:szCs w:val="20"/>
              </w:rPr>
            </w:pPr>
          </w:p>
        </w:tc>
      </w:tr>
      <w:tr w:rsidR="00366A73" w:rsidRPr="00315425" w14:paraId="76060F2E" w14:textId="77777777" w:rsidTr="20280A53">
        <w:trPr>
          <w:trHeight w:val="387"/>
        </w:trPr>
        <w:tc>
          <w:tcPr>
            <w:tcW w:w="2921"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6BD46992" w14:textId="77777777" w:rsidR="00366A73" w:rsidRPr="004860AD" w:rsidRDefault="00366A73">
            <w:pPr>
              <w:pStyle w:val="gris"/>
              <w:framePr w:hSpace="0" w:wrap="auto" w:vAnchor="margin" w:hAnchor="text" w:xAlign="left" w:yAlign="inline"/>
              <w:spacing w:before="20" w:after="20"/>
              <w:rPr>
                <w:b w:val="0"/>
              </w:rPr>
            </w:pPr>
            <w:r w:rsidRPr="004860AD">
              <w:rPr>
                <w:b w:val="0"/>
              </w:rPr>
              <w:t>Position location</w:t>
            </w:r>
            <w:r>
              <w:rPr>
                <w:b w:val="0"/>
              </w:rPr>
              <w:t>:</w:t>
            </w:r>
          </w:p>
        </w:tc>
        <w:tc>
          <w:tcPr>
            <w:tcW w:w="7537" w:type="dxa"/>
            <w:gridSpan w:val="2"/>
            <w:tcBorders>
              <w:top w:val="dotted" w:sz="4" w:space="0" w:color="auto"/>
              <w:left w:val="nil"/>
              <w:bottom w:val="single" w:sz="4" w:space="0" w:color="auto"/>
              <w:right w:val="single" w:sz="4" w:space="0" w:color="auto"/>
            </w:tcBorders>
            <w:vAlign w:val="center"/>
          </w:tcPr>
          <w:p w14:paraId="4EE30365" w14:textId="77777777" w:rsidR="00366A73" w:rsidRDefault="007A3AC2" w:rsidP="20280A53">
            <w:pPr>
              <w:spacing w:before="20" w:after="20"/>
              <w:jc w:val="left"/>
            </w:pPr>
            <w:r>
              <w:rPr>
                <w:rFonts w:cs="Arial"/>
                <w:color w:val="000000" w:themeColor="text1"/>
              </w:rPr>
              <w:t>Hybrid</w:t>
            </w:r>
            <w:r w:rsidR="00066609">
              <w:rPr>
                <w:rFonts w:cs="Arial"/>
                <w:color w:val="000000" w:themeColor="text1"/>
              </w:rPr>
              <w:t xml:space="preserve"> working / </w:t>
            </w:r>
            <w:r>
              <w:rPr>
                <w:rFonts w:cs="Arial"/>
                <w:color w:val="000000" w:themeColor="text1"/>
              </w:rPr>
              <w:t xml:space="preserve">travel to office and sites </w:t>
            </w:r>
            <w:r w:rsidR="00066609">
              <w:rPr>
                <w:rFonts w:cs="Arial"/>
                <w:color w:val="000000" w:themeColor="text1"/>
              </w:rPr>
              <w:t>3-4 days a week</w:t>
            </w:r>
          </w:p>
        </w:tc>
      </w:tr>
      <w:tr w:rsidR="00366A73" w:rsidRPr="00315425" w14:paraId="1D5BB180" w14:textId="77777777" w:rsidTr="20280A53">
        <w:trPr>
          <w:gridAfter w:val="1"/>
          <w:wAfter w:w="355" w:type="dxa"/>
        </w:trPr>
        <w:tc>
          <w:tcPr>
            <w:tcW w:w="10103" w:type="dxa"/>
            <w:gridSpan w:val="2"/>
            <w:tcBorders>
              <w:top w:val="single" w:sz="2" w:space="0" w:color="auto"/>
              <w:left w:val="nil"/>
              <w:bottom w:val="single" w:sz="2" w:space="0" w:color="auto"/>
              <w:right w:val="nil"/>
            </w:tcBorders>
          </w:tcPr>
          <w:p w14:paraId="61816194" w14:textId="77777777" w:rsidR="00366A73" w:rsidRDefault="00366A73">
            <w:pPr>
              <w:jc w:val="left"/>
              <w:rPr>
                <w:rFonts w:cs="Arial"/>
                <w:sz w:val="10"/>
                <w:szCs w:val="20"/>
              </w:rPr>
            </w:pPr>
          </w:p>
          <w:p w14:paraId="3B894CFF" w14:textId="77777777" w:rsidR="00366A73" w:rsidRPr="00315425" w:rsidRDefault="00366A73">
            <w:pPr>
              <w:jc w:val="left"/>
              <w:rPr>
                <w:rFonts w:cs="Arial"/>
                <w:sz w:val="10"/>
                <w:szCs w:val="20"/>
              </w:rPr>
            </w:pPr>
          </w:p>
        </w:tc>
      </w:tr>
      <w:tr w:rsidR="00366A73" w:rsidRPr="00315425" w14:paraId="7E98C155" w14:textId="77777777" w:rsidTr="20280A53">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61B52D53" w14:textId="77777777" w:rsidR="00366A73" w:rsidRPr="002E304F" w:rsidRDefault="00366A7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784C7445" w14:textId="77777777" w:rsidTr="20280A53">
        <w:trPr>
          <w:trHeight w:val="413"/>
        </w:trPr>
        <w:tc>
          <w:tcPr>
            <w:tcW w:w="10458" w:type="dxa"/>
            <w:gridSpan w:val="3"/>
            <w:tcBorders>
              <w:top w:val="dotted" w:sz="4" w:space="0" w:color="auto"/>
              <w:left w:val="single" w:sz="4" w:space="0" w:color="auto"/>
              <w:bottom w:val="dotted" w:sz="4" w:space="0" w:color="auto"/>
              <w:right w:val="single" w:sz="2" w:space="0" w:color="auto"/>
            </w:tcBorders>
            <w:vAlign w:val="center"/>
          </w:tcPr>
          <w:p w14:paraId="716C831F" w14:textId="77777777" w:rsidR="004E4D12" w:rsidRDefault="004E4D12" w:rsidP="004E4D12">
            <w:pPr>
              <w:spacing w:after="60"/>
              <w:rPr>
                <w:sz w:val="18"/>
                <w:lang w:val="en-GB"/>
              </w:rPr>
            </w:pPr>
          </w:p>
          <w:p w14:paraId="015D3EF1" w14:textId="77777777" w:rsidR="004E4D12" w:rsidRPr="004E4D12" w:rsidRDefault="004E4D12" w:rsidP="004E4D12">
            <w:pPr>
              <w:spacing w:after="60"/>
              <w:rPr>
                <w:sz w:val="18"/>
                <w:lang w:val="en-GB"/>
              </w:rPr>
            </w:pPr>
            <w:r w:rsidRPr="004E4D12">
              <w:rPr>
                <w:sz w:val="18"/>
                <w:lang w:val="en-GB"/>
              </w:rPr>
              <w:t>Own the development of participation growth opportunities and brand excellence across the B2C brands, working with Operations to improve customer participation, commercial performance and the consistent execution of brand standards across sites.</w:t>
            </w:r>
          </w:p>
          <w:p w14:paraId="71444843" w14:textId="77777777" w:rsidR="004E4D12" w:rsidRPr="004E4D12" w:rsidRDefault="004E4D12" w:rsidP="004E4D12">
            <w:pPr>
              <w:spacing w:after="60"/>
              <w:rPr>
                <w:sz w:val="18"/>
                <w:lang w:val="en-GB"/>
              </w:rPr>
            </w:pPr>
            <w:r w:rsidRPr="004E4D12">
              <w:rPr>
                <w:sz w:val="18"/>
                <w:lang w:val="en-GB"/>
              </w:rPr>
              <w:t>Lead the Participation Growth Programme, developing and testing commercial growth initiatives across priority sites, using performance insight to understand what works and translating successful activity into scalable solutions and best practice.</w:t>
            </w:r>
          </w:p>
          <w:p w14:paraId="639532B1" w14:textId="77777777" w:rsidR="004E4D12" w:rsidRDefault="004E4D12" w:rsidP="004E4D12">
            <w:pPr>
              <w:spacing w:after="60"/>
              <w:rPr>
                <w:sz w:val="18"/>
                <w:lang w:val="en-GB"/>
              </w:rPr>
            </w:pPr>
            <w:r w:rsidRPr="004E4D12">
              <w:rPr>
                <w:sz w:val="18"/>
                <w:lang w:val="en-GB"/>
              </w:rPr>
              <w:t>Drive standards and execution through the development of the Brand Excellence Academy, combining training, audits and operational capability to identify execution gaps and ensure Operations have the knowledge, tools and guidance needed to consistently deliver the brands and customer experience.</w:t>
            </w:r>
          </w:p>
          <w:p w14:paraId="51CC9747" w14:textId="77777777" w:rsidR="004E4D12" w:rsidRPr="004E4D12" w:rsidRDefault="004E4D12" w:rsidP="004E4D12">
            <w:pPr>
              <w:spacing w:after="60"/>
              <w:rPr>
                <w:sz w:val="18"/>
                <w:lang w:val="en-GB"/>
              </w:rPr>
            </w:pPr>
          </w:p>
          <w:p w14:paraId="6DC69B85" w14:textId="77777777" w:rsidR="004E4D12" w:rsidRPr="004E4D12" w:rsidRDefault="004E4D12" w:rsidP="004E4D12">
            <w:pPr>
              <w:spacing w:after="60"/>
              <w:rPr>
                <w:sz w:val="18"/>
                <w:lang w:val="en-GB"/>
              </w:rPr>
            </w:pPr>
            <w:r w:rsidRPr="004E4D12">
              <w:rPr>
                <w:sz w:val="18"/>
                <w:lang w:val="en-GB"/>
              </w:rPr>
              <w:t>The role focuses on three key areas:</w:t>
            </w:r>
          </w:p>
          <w:p w14:paraId="77493ABE" w14:textId="77777777" w:rsidR="004E4D12" w:rsidRPr="004E4D12" w:rsidRDefault="004E4D12" w:rsidP="00D53C6F">
            <w:pPr>
              <w:numPr>
                <w:ilvl w:val="0"/>
                <w:numId w:val="4"/>
              </w:numPr>
              <w:spacing w:after="60"/>
              <w:rPr>
                <w:sz w:val="18"/>
                <w:lang w:val="en-GB"/>
              </w:rPr>
            </w:pPr>
            <w:r w:rsidRPr="004E4D12">
              <w:rPr>
                <w:b/>
                <w:bCs/>
                <w:sz w:val="18"/>
                <w:lang w:val="en-GB"/>
              </w:rPr>
              <w:t>Cash, Growth &amp; Participation</w:t>
            </w:r>
            <w:r w:rsidRPr="004E4D12">
              <w:rPr>
                <w:sz w:val="18"/>
                <w:lang w:val="en-GB"/>
              </w:rPr>
              <w:t xml:space="preserve"> – identify, develop and test opportunities to increase customer participation and commercial performance, measuring results and translating successful activity into scalable solutions and best practice. </w:t>
            </w:r>
          </w:p>
          <w:p w14:paraId="4F5F8DEC" w14:textId="77777777" w:rsidR="004E4D12" w:rsidRPr="004E4D12" w:rsidRDefault="004E4D12" w:rsidP="00D53C6F">
            <w:pPr>
              <w:numPr>
                <w:ilvl w:val="0"/>
                <w:numId w:val="4"/>
              </w:numPr>
              <w:spacing w:after="60"/>
              <w:rPr>
                <w:sz w:val="18"/>
                <w:lang w:val="en-GB"/>
              </w:rPr>
            </w:pPr>
            <w:r w:rsidRPr="004E4D12">
              <w:rPr>
                <w:b/>
                <w:bCs/>
                <w:sz w:val="18"/>
                <w:lang w:val="en-GB"/>
              </w:rPr>
              <w:t>Standards &amp; Execution</w:t>
            </w:r>
            <w:r w:rsidRPr="004E4D12">
              <w:rPr>
                <w:sz w:val="18"/>
                <w:lang w:val="en-GB"/>
              </w:rPr>
              <w:t xml:space="preserve"> – drive consistent brand execution through the Brand Excellence Academy, combining training, audits and operational guidance to identify gaps, build capability and continually improve performance. </w:t>
            </w:r>
          </w:p>
          <w:p w14:paraId="1FD47D2A" w14:textId="77777777" w:rsidR="004E4D12" w:rsidRPr="004E4D12" w:rsidRDefault="004E4D12" w:rsidP="00D53C6F">
            <w:pPr>
              <w:numPr>
                <w:ilvl w:val="0"/>
                <w:numId w:val="4"/>
              </w:numPr>
              <w:spacing w:after="60"/>
              <w:rPr>
                <w:sz w:val="18"/>
                <w:lang w:val="en-GB"/>
              </w:rPr>
            </w:pPr>
            <w:r w:rsidRPr="004E4D12">
              <w:rPr>
                <w:b/>
                <w:bCs/>
                <w:sz w:val="18"/>
                <w:lang w:val="en-GB"/>
              </w:rPr>
              <w:t>Commercial Proof &amp; Performance</w:t>
            </w:r>
            <w:r w:rsidRPr="004E4D12">
              <w:rPr>
                <w:sz w:val="18"/>
                <w:lang w:val="en-GB"/>
              </w:rPr>
              <w:t xml:space="preserve"> – translate successful participation activity and operational improvements into clear commercial evidence and proof points that demonstrate impact and support priority bids, mobilisations and client conversations.</w:t>
            </w:r>
          </w:p>
          <w:p w14:paraId="31BB44D5" w14:textId="65D72EA7" w:rsidR="00E14B34" w:rsidRDefault="00E14B34">
            <w:pPr>
              <w:spacing w:after="60"/>
            </w:pPr>
          </w:p>
        </w:tc>
      </w:tr>
      <w:tr w:rsidR="00366A73" w:rsidRPr="00315425" w14:paraId="1DDAAC50" w14:textId="77777777" w:rsidTr="20280A53">
        <w:trPr>
          <w:gridAfter w:val="1"/>
          <w:wAfter w:w="355" w:type="dxa"/>
        </w:trPr>
        <w:tc>
          <w:tcPr>
            <w:tcW w:w="10103" w:type="dxa"/>
            <w:gridSpan w:val="2"/>
            <w:tcBorders>
              <w:top w:val="single" w:sz="2" w:space="0" w:color="auto"/>
              <w:left w:val="nil"/>
              <w:bottom w:val="single" w:sz="2" w:space="0" w:color="auto"/>
              <w:right w:val="nil"/>
            </w:tcBorders>
          </w:tcPr>
          <w:p w14:paraId="2815738E" w14:textId="77777777" w:rsidR="00366A73" w:rsidRDefault="00366A73">
            <w:pPr>
              <w:jc w:val="left"/>
              <w:rPr>
                <w:rFonts w:cs="Arial"/>
                <w:sz w:val="10"/>
                <w:szCs w:val="20"/>
              </w:rPr>
            </w:pPr>
          </w:p>
          <w:p w14:paraId="59FEC50F" w14:textId="77777777" w:rsidR="00366A73" w:rsidRPr="00315425" w:rsidRDefault="00366A73">
            <w:pPr>
              <w:jc w:val="left"/>
              <w:rPr>
                <w:rFonts w:cs="Arial"/>
                <w:sz w:val="10"/>
                <w:szCs w:val="20"/>
              </w:rPr>
            </w:pPr>
          </w:p>
        </w:tc>
      </w:tr>
      <w:tr w:rsidR="00366A73" w:rsidRPr="00315425" w14:paraId="56E00E06" w14:textId="77777777" w:rsidTr="20280A53">
        <w:trPr>
          <w:trHeight w:val="394"/>
        </w:trPr>
        <w:tc>
          <w:tcPr>
            <w:tcW w:w="10458" w:type="dxa"/>
            <w:gridSpan w:val="3"/>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69114710" w14:textId="77777777" w:rsidR="00366A73" w:rsidRPr="00315425" w:rsidRDefault="00366A7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A25DC4" w:rsidRPr="00315425" w14:paraId="0DA10C2F" w14:textId="77777777" w:rsidTr="20280A53">
        <w:trPr>
          <w:trHeight w:val="394"/>
        </w:trPr>
        <w:tc>
          <w:tcPr>
            <w:tcW w:w="10458" w:type="dxa"/>
            <w:gridSpan w:val="3"/>
            <w:tcBorders>
              <w:top w:val="single" w:sz="2" w:space="0" w:color="auto"/>
              <w:left w:val="single" w:sz="2" w:space="0" w:color="auto"/>
              <w:bottom w:val="dotted" w:sz="2" w:space="0" w:color="auto"/>
              <w:right w:val="single" w:sz="2" w:space="0" w:color="auto"/>
            </w:tcBorders>
            <w:shd w:val="clear" w:color="auto" w:fill="FFFFFF" w:themeFill="background1"/>
            <w:vAlign w:val="center"/>
          </w:tcPr>
          <w:p w14:paraId="6C86D485" w14:textId="77777777" w:rsidR="00A25DC4" w:rsidRPr="0007547D" w:rsidRDefault="00A25DC4" w:rsidP="00A25DC4">
            <w:pPr>
              <w:pStyle w:val="ListParagraph"/>
              <w:rPr>
                <w:rFonts w:cs="Arial"/>
                <w:color w:val="000000" w:themeColor="text1"/>
                <w:szCs w:val="20"/>
                <w:shd w:val="clear" w:color="auto" w:fill="FFFFFF"/>
              </w:rPr>
            </w:pPr>
          </w:p>
          <w:p w14:paraId="0B93D214" w14:textId="77777777" w:rsidR="00624DC6" w:rsidRPr="000B761B" w:rsidRDefault="00624DC6" w:rsidP="00D53C6F">
            <w:pPr>
              <w:pStyle w:val="ListParagraph"/>
              <w:numPr>
                <w:ilvl w:val="0"/>
                <w:numId w:val="3"/>
              </w:numPr>
              <w:spacing w:before="40" w:after="40"/>
              <w:rPr>
                <w:rFonts w:cs="Arial"/>
                <w:szCs w:val="20"/>
                <w:shd w:val="clear" w:color="auto" w:fill="FFFFFF"/>
              </w:rPr>
            </w:pPr>
            <w:r w:rsidRPr="000B761B">
              <w:rPr>
                <w:rFonts w:cs="Arial"/>
                <w:szCs w:val="20"/>
                <w:shd w:val="clear" w:color="auto" w:fill="FFFFFF"/>
              </w:rPr>
              <w:t>Kitchen Works delivers €149.4m revenue per annum across 265 sites in the UK &amp; Ireland.</w:t>
            </w:r>
          </w:p>
          <w:p w14:paraId="40EF0223" w14:textId="77777777" w:rsidR="00D25EBC" w:rsidRPr="00624DC6" w:rsidRDefault="00624DC6" w:rsidP="00D53C6F">
            <w:pPr>
              <w:pStyle w:val="ListParagraph"/>
              <w:numPr>
                <w:ilvl w:val="0"/>
                <w:numId w:val="3"/>
              </w:numPr>
              <w:shd w:val="clear" w:color="auto" w:fill="FFFFFF" w:themeFill="background1"/>
              <w:spacing w:before="40" w:after="40"/>
            </w:pPr>
            <w:r w:rsidRPr="000B761B">
              <w:rPr>
                <w:rFonts w:cs="Arial"/>
                <w:szCs w:val="20"/>
                <w:shd w:val="clear" w:color="auto" w:fill="FFFFFF"/>
              </w:rPr>
              <w:t>Modern Recipe delivers €47.5m revenue per annum across 43 sites in the UK &amp; Ireland.</w:t>
            </w:r>
            <w:r w:rsidR="00D25EBC" w:rsidRPr="00624DC6">
              <w:rPr>
                <w:rFonts w:cs="Arial"/>
                <w:color w:val="000000" w:themeColor="text1"/>
                <w:szCs w:val="20"/>
                <w:shd w:val="clear" w:color="auto" w:fill="FFFFFF"/>
              </w:rPr>
              <w:t xml:space="preserve"> </w:t>
            </w:r>
          </w:p>
          <w:p w14:paraId="2C31CD63" w14:textId="77777777" w:rsidR="00A25DC4" w:rsidRPr="00315425" w:rsidRDefault="00A25DC4" w:rsidP="00D25EBC">
            <w:pPr>
              <w:pStyle w:val="ListParagraph"/>
              <w:shd w:val="clear" w:color="auto" w:fill="FFFFFF" w:themeFill="background1"/>
              <w:spacing w:before="40" w:after="40"/>
              <w:rPr>
                <w:color w:val="FF0000"/>
              </w:rPr>
            </w:pPr>
          </w:p>
        </w:tc>
      </w:tr>
    </w:tbl>
    <w:p w14:paraId="765D29E8"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58242" behindDoc="0" locked="0" layoutInCell="1" allowOverlap="1" wp14:anchorId="46D76FF5" wp14:editId="51EEE9D6">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6044F53E"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D76FF5" id="Text Box 36" o:spid="_x0000_s1027" type="#_x0000_t202" style="position:absolute;left:0;text-align:left;margin-left:558pt;margin-top:211.8pt;width:124.7pt;height:1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6044F53E"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01E4A3D" w14:textId="77777777">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6F1DAA61" w14:textId="77777777" w:rsidR="00366A73" w:rsidRPr="000943F3" w:rsidRDefault="00366A7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134D97A7"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051301DF" w14:textId="77777777" w:rsidR="00366A73" w:rsidRPr="00315425" w:rsidRDefault="00366A73" w:rsidP="00366A73">
            <w:pPr>
              <w:jc w:val="center"/>
              <w:rPr>
                <w:rFonts w:cs="Arial"/>
                <w:b/>
                <w:sz w:val="4"/>
                <w:szCs w:val="20"/>
              </w:rPr>
            </w:pPr>
          </w:p>
          <w:p w14:paraId="453B7737" w14:textId="77777777" w:rsidR="00366A73" w:rsidRDefault="00366A73" w:rsidP="00366A73">
            <w:pPr>
              <w:jc w:val="center"/>
              <w:rPr>
                <w:rFonts w:cs="Arial"/>
                <w:b/>
                <w:sz w:val="6"/>
                <w:szCs w:val="20"/>
              </w:rPr>
            </w:pPr>
          </w:p>
          <w:p w14:paraId="15596375" w14:textId="77777777" w:rsidR="009455DC" w:rsidRDefault="009455DC" w:rsidP="00366A73">
            <w:pPr>
              <w:jc w:val="center"/>
              <w:rPr>
                <w:rFonts w:cs="Arial"/>
                <w:b/>
                <w:sz w:val="6"/>
                <w:szCs w:val="20"/>
              </w:rPr>
            </w:pPr>
          </w:p>
          <w:p w14:paraId="21493741" w14:textId="77777777" w:rsidR="009455DC" w:rsidRDefault="009455DC" w:rsidP="00366A73">
            <w:pPr>
              <w:jc w:val="center"/>
              <w:rPr>
                <w:rFonts w:cs="Arial"/>
                <w:b/>
                <w:sz w:val="6"/>
                <w:szCs w:val="20"/>
              </w:rPr>
            </w:pPr>
          </w:p>
          <w:p w14:paraId="10D9717D" w14:textId="77777777" w:rsidR="009455DC" w:rsidRPr="00315425" w:rsidRDefault="009455DC" w:rsidP="00366A73">
            <w:pPr>
              <w:jc w:val="center"/>
              <w:rPr>
                <w:rFonts w:cs="Arial"/>
                <w:b/>
                <w:sz w:val="6"/>
                <w:szCs w:val="20"/>
              </w:rPr>
            </w:pPr>
          </w:p>
          <w:p w14:paraId="00E376B8" w14:textId="77777777" w:rsidR="00366A73" w:rsidRDefault="00366A73" w:rsidP="00366A73">
            <w:pPr>
              <w:spacing w:after="40"/>
              <w:jc w:val="center"/>
              <w:rPr>
                <w:rFonts w:cs="Arial"/>
                <w:noProof/>
                <w:sz w:val="10"/>
                <w:szCs w:val="20"/>
                <w:lang w:eastAsia="en-US"/>
              </w:rPr>
            </w:pPr>
          </w:p>
          <w:p w14:paraId="314E2E10" w14:textId="77777777" w:rsidR="00366A73" w:rsidRDefault="00366A73" w:rsidP="00366A73">
            <w:pPr>
              <w:spacing w:after="40"/>
              <w:jc w:val="center"/>
              <w:rPr>
                <w:rFonts w:cs="Arial"/>
                <w:noProof/>
                <w:sz w:val="10"/>
                <w:szCs w:val="20"/>
                <w:lang w:eastAsia="en-US"/>
              </w:rPr>
            </w:pPr>
          </w:p>
          <w:p w14:paraId="1F49DEA7" w14:textId="77777777" w:rsidR="000E3EF7"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8" behindDoc="0" locked="0" layoutInCell="1" allowOverlap="1" wp14:anchorId="6AAD7EF0" wp14:editId="7B8E697B">
                      <wp:simplePos x="0" y="0"/>
                      <wp:positionH relativeFrom="margin">
                        <wp:posOffset>2014855</wp:posOffset>
                      </wp:positionH>
                      <wp:positionV relativeFrom="paragraph">
                        <wp:posOffset>55245</wp:posOffset>
                      </wp:positionV>
                      <wp:extent cx="1600200" cy="469900"/>
                      <wp:effectExtent l="0" t="0" r="19050" b="25400"/>
                      <wp:wrapNone/>
                      <wp:docPr id="1181118810" name="Rectangle 1181118810"/>
                      <wp:cNvGraphicFramePr/>
                      <a:graphic xmlns:a="http://schemas.openxmlformats.org/drawingml/2006/main">
                        <a:graphicData uri="http://schemas.microsoft.com/office/word/2010/wordprocessingShape">
                          <wps:wsp>
                            <wps:cNvSpPr/>
                            <wps:spPr>
                              <a:xfrm>
                                <a:off x="0" y="0"/>
                                <a:ext cx="1600200" cy="469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242B38" w14:textId="3F376E98" w:rsidR="009455DC" w:rsidRPr="00B03C85" w:rsidRDefault="004E4D12" w:rsidP="009455DC">
                                  <w:pPr>
                                    <w:jc w:val="center"/>
                                    <w:rPr>
                                      <w:lang w:val="en-GB"/>
                                    </w:rPr>
                                  </w:pPr>
                                  <w:r>
                                    <w:rPr>
                                      <w:lang w:val="en-GB"/>
                                    </w:rPr>
                                    <w:t>Marketing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D7EF0" id="Rectangle 1181118810" o:spid="_x0000_s1028" style="position:absolute;left:0;text-align:left;margin-left:158.65pt;margin-top:4.35pt;width:126pt;height:37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" fillcolor="#4f81bd [3204]" strokecolor="#243f60 [1604]" strokeweight="2pt">
                      <v:textbox>
                        <w:txbxContent>
                          <w:p w14:paraId="06242B38" w14:textId="3F376E98" w:rsidR="009455DC" w:rsidRPr="00B03C85" w:rsidRDefault="004E4D12" w:rsidP="009455DC">
                            <w:pPr>
                              <w:jc w:val="center"/>
                              <w:rPr>
                                <w:lang w:val="en-GB"/>
                              </w:rPr>
                            </w:pPr>
                            <w:r>
                              <w:rPr>
                                <w:lang w:val="en-GB"/>
                              </w:rPr>
                              <w:t>Marketing Director</w:t>
                            </w:r>
                          </w:p>
                        </w:txbxContent>
                      </v:textbox>
                      <w10:wrap anchorx="margin"/>
                    </v:rect>
                  </w:pict>
                </mc:Fallback>
              </mc:AlternateContent>
            </w:r>
          </w:p>
          <w:p w14:paraId="6FEF6C8B" w14:textId="77777777" w:rsidR="00B03C85" w:rsidRDefault="00B03C85" w:rsidP="00366A73">
            <w:pPr>
              <w:spacing w:after="40"/>
              <w:jc w:val="center"/>
              <w:rPr>
                <w:rFonts w:cs="Arial"/>
                <w:noProof/>
                <w:sz w:val="10"/>
                <w:szCs w:val="20"/>
                <w:lang w:eastAsia="en-US"/>
              </w:rPr>
            </w:pPr>
          </w:p>
          <w:p w14:paraId="4F23F7B6" w14:textId="77777777" w:rsidR="00B03C85" w:rsidRDefault="00B03C85" w:rsidP="00366A73">
            <w:pPr>
              <w:spacing w:after="40"/>
              <w:jc w:val="center"/>
              <w:rPr>
                <w:rFonts w:cs="Arial"/>
                <w:noProof/>
                <w:sz w:val="10"/>
                <w:szCs w:val="20"/>
                <w:lang w:eastAsia="en-US"/>
              </w:rPr>
            </w:pPr>
          </w:p>
          <w:p w14:paraId="31E2CFDE" w14:textId="77777777" w:rsidR="009455DC" w:rsidRDefault="009455DC" w:rsidP="00366A73">
            <w:pPr>
              <w:spacing w:after="40"/>
              <w:jc w:val="center"/>
              <w:rPr>
                <w:rFonts w:cs="Arial"/>
                <w:noProof/>
                <w:sz w:val="10"/>
                <w:szCs w:val="20"/>
                <w:lang w:eastAsia="en-US"/>
              </w:rPr>
            </w:pPr>
          </w:p>
          <w:p w14:paraId="654D4DD0" w14:textId="77777777" w:rsidR="009455DC" w:rsidRDefault="009455DC" w:rsidP="00366A73">
            <w:pPr>
              <w:spacing w:after="40"/>
              <w:jc w:val="center"/>
              <w:rPr>
                <w:rFonts w:cs="Arial"/>
                <w:noProof/>
                <w:sz w:val="10"/>
                <w:szCs w:val="20"/>
                <w:lang w:eastAsia="en-US"/>
              </w:rPr>
            </w:pPr>
          </w:p>
          <w:p w14:paraId="61AF206B" w14:textId="77777777" w:rsidR="009455DC" w:rsidRDefault="009455DC" w:rsidP="00366A73">
            <w:pPr>
              <w:spacing w:after="40"/>
              <w:jc w:val="center"/>
              <w:rPr>
                <w:rFonts w:cs="Arial"/>
                <w:noProof/>
                <w:sz w:val="10"/>
                <w:szCs w:val="20"/>
                <w:lang w:eastAsia="en-US"/>
              </w:rPr>
            </w:pPr>
            <w:r>
              <w:rPr>
                <w:rFonts w:cs="Arial"/>
                <w:noProof/>
                <w:sz w:val="10"/>
                <w:szCs w:val="20"/>
                <w:lang w:eastAsia="en-US"/>
              </w:rPr>
              <w:lastRenderedPageBreak/>
              <mc:AlternateContent>
                <mc:Choice Requires="wps">
                  <w:drawing>
                    <wp:anchor distT="0" distB="0" distL="114300" distR="114300" simplePos="0" relativeHeight="251658243" behindDoc="0" locked="0" layoutInCell="1" allowOverlap="1" wp14:anchorId="4711C632" wp14:editId="12AEEFFA">
                      <wp:simplePos x="0" y="0"/>
                      <wp:positionH relativeFrom="column">
                        <wp:posOffset>2814320</wp:posOffset>
                      </wp:positionH>
                      <wp:positionV relativeFrom="paragraph">
                        <wp:posOffset>65405</wp:posOffset>
                      </wp:positionV>
                      <wp:extent cx="0" cy="1060450"/>
                      <wp:effectExtent l="0" t="0" r="38100" b="25400"/>
                      <wp:wrapNone/>
                      <wp:docPr id="7" name="Straight Connector 7"/>
                      <wp:cNvGraphicFramePr/>
                      <a:graphic xmlns:a="http://schemas.openxmlformats.org/drawingml/2006/main">
                        <a:graphicData uri="http://schemas.microsoft.com/office/word/2010/wordprocessingShape">
                          <wps:wsp>
                            <wps:cNvCnPr/>
                            <wps:spPr>
                              <a:xfrm flipH="1">
                                <a:off x="0" y="0"/>
                                <a:ext cx="0" cy="10604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w:pict w14:anchorId="04459036">
                    <v:line id="Straight Connector 7"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21.6pt,5.15pt" to="221.6pt,88.65pt" w14:anchorId="28E65D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"/>
                  </w:pict>
                </mc:Fallback>
              </mc:AlternateContent>
            </w:r>
          </w:p>
          <w:p w14:paraId="167B8C61" w14:textId="77777777" w:rsidR="009455DC" w:rsidRDefault="009455DC" w:rsidP="00366A73">
            <w:pPr>
              <w:spacing w:after="40"/>
              <w:jc w:val="center"/>
              <w:rPr>
                <w:rFonts w:cs="Arial"/>
                <w:noProof/>
                <w:sz w:val="10"/>
                <w:szCs w:val="20"/>
                <w:lang w:eastAsia="en-US"/>
              </w:rPr>
            </w:pPr>
          </w:p>
          <w:p w14:paraId="1CC5211C" w14:textId="77777777" w:rsidR="009455DC" w:rsidRDefault="009455DC" w:rsidP="00366A73">
            <w:pPr>
              <w:spacing w:after="40"/>
              <w:jc w:val="center"/>
              <w:rPr>
                <w:rFonts w:cs="Arial"/>
                <w:noProof/>
                <w:sz w:val="10"/>
                <w:szCs w:val="20"/>
                <w:lang w:eastAsia="en-US"/>
              </w:rPr>
            </w:pPr>
          </w:p>
          <w:p w14:paraId="5193E7AB" w14:textId="77777777" w:rsidR="009455DC"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7" behindDoc="0" locked="0" layoutInCell="1" allowOverlap="1" wp14:anchorId="79F49CC3" wp14:editId="05AB1BC2">
                      <wp:simplePos x="0" y="0"/>
                      <wp:positionH relativeFrom="margin">
                        <wp:posOffset>2005330</wp:posOffset>
                      </wp:positionH>
                      <wp:positionV relativeFrom="paragraph">
                        <wp:posOffset>23495</wp:posOffset>
                      </wp:positionV>
                      <wp:extent cx="1600200" cy="469900"/>
                      <wp:effectExtent l="0" t="0" r="19050" b="25400"/>
                      <wp:wrapNone/>
                      <wp:docPr id="2" name="Rectangle 2"/>
                      <wp:cNvGraphicFramePr/>
                      <a:graphic xmlns:a="http://schemas.openxmlformats.org/drawingml/2006/main">
                        <a:graphicData uri="http://schemas.microsoft.com/office/word/2010/wordprocessingShape">
                          <wps:wsp>
                            <wps:cNvSpPr/>
                            <wps:spPr>
                              <a:xfrm>
                                <a:off x="0" y="0"/>
                                <a:ext cx="1600200" cy="469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3C29C6" w14:textId="29582BA4" w:rsidR="009455DC" w:rsidRPr="00B03C85" w:rsidRDefault="009455DC" w:rsidP="009455DC">
                                  <w:pPr>
                                    <w:jc w:val="center"/>
                                    <w:rPr>
                                      <w:lang w:val="en-GB"/>
                                    </w:rPr>
                                  </w:pPr>
                                  <w:r>
                                    <w:rPr>
                                      <w:lang w:val="en-GB"/>
                                    </w:rPr>
                                    <w:t>Head of</w:t>
                                  </w:r>
                                  <w:r w:rsidR="004E4D12">
                                    <w:rPr>
                                      <w:lang w:val="en-GB"/>
                                    </w:rPr>
                                    <w:t xml:space="preserve"> </w:t>
                                  </w:r>
                                  <w:r>
                                    <w:rPr>
                                      <w:lang w:val="en-GB"/>
                                    </w:rPr>
                                    <w:t>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49CC3" id="Rectangle 2" o:spid="_x0000_s1029" style="position:absolute;left:0;text-align:left;margin-left:157.9pt;margin-top:1.85pt;width:126pt;height:3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" fillcolor="#4f81bd [3204]" strokecolor="#243f60 [1604]" strokeweight="2pt">
                      <v:textbox>
                        <w:txbxContent>
                          <w:p w14:paraId="2E3C29C6" w14:textId="29582BA4" w:rsidR="009455DC" w:rsidRPr="00B03C85" w:rsidRDefault="009455DC" w:rsidP="009455DC">
                            <w:pPr>
                              <w:jc w:val="center"/>
                              <w:rPr>
                                <w:lang w:val="en-GB"/>
                              </w:rPr>
                            </w:pPr>
                            <w:r>
                              <w:rPr>
                                <w:lang w:val="en-GB"/>
                              </w:rPr>
                              <w:t>Head of</w:t>
                            </w:r>
                            <w:r w:rsidR="004E4D12">
                              <w:rPr>
                                <w:lang w:val="en-GB"/>
                              </w:rPr>
                              <w:t xml:space="preserve"> </w:t>
                            </w:r>
                            <w:r>
                              <w:rPr>
                                <w:lang w:val="en-GB"/>
                              </w:rPr>
                              <w:t>Marketing</w:t>
                            </w:r>
                          </w:p>
                        </w:txbxContent>
                      </v:textbox>
                      <w10:wrap anchorx="margin"/>
                    </v:rect>
                  </w:pict>
                </mc:Fallback>
              </mc:AlternateContent>
            </w:r>
          </w:p>
          <w:p w14:paraId="322B6350" w14:textId="77777777" w:rsidR="009455DC" w:rsidRDefault="009455DC" w:rsidP="00366A73">
            <w:pPr>
              <w:spacing w:after="40"/>
              <w:jc w:val="center"/>
              <w:rPr>
                <w:rFonts w:cs="Arial"/>
                <w:noProof/>
                <w:sz w:val="10"/>
                <w:szCs w:val="20"/>
                <w:lang w:eastAsia="en-US"/>
              </w:rPr>
            </w:pPr>
          </w:p>
          <w:p w14:paraId="458DC5E2" w14:textId="77777777" w:rsidR="009455DC" w:rsidRDefault="009455DC" w:rsidP="00366A73">
            <w:pPr>
              <w:spacing w:after="40"/>
              <w:jc w:val="center"/>
              <w:rPr>
                <w:rFonts w:cs="Arial"/>
                <w:noProof/>
                <w:sz w:val="10"/>
                <w:szCs w:val="20"/>
                <w:lang w:eastAsia="en-US"/>
              </w:rPr>
            </w:pPr>
          </w:p>
          <w:p w14:paraId="6AED566D" w14:textId="77777777" w:rsidR="009455DC" w:rsidRDefault="009455DC" w:rsidP="00366A73">
            <w:pPr>
              <w:spacing w:after="40"/>
              <w:jc w:val="center"/>
              <w:rPr>
                <w:rFonts w:cs="Arial"/>
                <w:noProof/>
                <w:sz w:val="10"/>
                <w:szCs w:val="20"/>
                <w:lang w:eastAsia="en-US"/>
              </w:rPr>
            </w:pPr>
          </w:p>
          <w:p w14:paraId="2E197FF2" w14:textId="77777777" w:rsidR="009455DC" w:rsidRDefault="009455DC" w:rsidP="00366A73">
            <w:pPr>
              <w:spacing w:after="40"/>
              <w:jc w:val="center"/>
              <w:rPr>
                <w:rFonts w:cs="Arial"/>
                <w:noProof/>
                <w:sz w:val="10"/>
                <w:szCs w:val="20"/>
                <w:lang w:eastAsia="en-US"/>
              </w:rPr>
            </w:pPr>
          </w:p>
          <w:p w14:paraId="234E3391" w14:textId="77777777" w:rsidR="00B03C85" w:rsidRDefault="00B03C85" w:rsidP="00366A73">
            <w:pPr>
              <w:spacing w:after="40"/>
              <w:jc w:val="center"/>
              <w:rPr>
                <w:rFonts w:cs="Arial"/>
                <w:noProof/>
                <w:sz w:val="10"/>
                <w:szCs w:val="20"/>
                <w:lang w:eastAsia="en-US"/>
              </w:rPr>
            </w:pPr>
          </w:p>
          <w:p w14:paraId="0A1D148D" w14:textId="77777777" w:rsidR="00B03C85" w:rsidRDefault="00371004"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4" behindDoc="0" locked="0" layoutInCell="1" allowOverlap="1" wp14:anchorId="4D517ABF" wp14:editId="0D7B9DC2">
                      <wp:simplePos x="0" y="0"/>
                      <wp:positionH relativeFrom="column">
                        <wp:posOffset>1776095</wp:posOffset>
                      </wp:positionH>
                      <wp:positionV relativeFrom="paragraph">
                        <wp:posOffset>46356</wp:posOffset>
                      </wp:positionV>
                      <wp:extent cx="2466975" cy="0"/>
                      <wp:effectExtent l="0" t="0" r="0" b="0"/>
                      <wp:wrapNone/>
                      <wp:docPr id="1994534676" name="Straight Connector 1"/>
                      <wp:cNvGraphicFramePr/>
                      <a:graphic xmlns:a="http://schemas.openxmlformats.org/drawingml/2006/main">
                        <a:graphicData uri="http://schemas.microsoft.com/office/word/2010/wordprocessingShape">
                          <wps:wsp>
                            <wps:cNvCnPr/>
                            <wps:spPr>
                              <a:xfrm>
                                <a:off x="0" y="0"/>
                                <a:ext cx="2466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w:pict w14:anchorId="224B89D4">
                    <v:line id="Straight Connector 1"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39.85pt,3.65pt" to="334.1pt,3.65pt" w14:anchorId="02E437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"/>
                  </w:pict>
                </mc:Fallback>
              </mc:AlternateContent>
            </w:r>
          </w:p>
          <w:p w14:paraId="18AA14A8" w14:textId="77777777" w:rsidR="00B03C85" w:rsidRDefault="009455DC" w:rsidP="00366A73">
            <w:pPr>
              <w:spacing w:after="40"/>
              <w:jc w:val="center"/>
              <w:rPr>
                <w:rFonts w:cs="Arial"/>
                <w:noProof/>
                <w:sz w:val="10"/>
                <w:szCs w:val="20"/>
                <w:lang w:eastAsia="en-US"/>
              </w:rPr>
            </w:pPr>
            <w:r>
              <w:rPr>
                <w:rFonts w:cs="Arial"/>
                <w:noProof/>
                <w:sz w:val="10"/>
                <w:szCs w:val="20"/>
                <w:lang w:eastAsia="en-US"/>
              </w:rPr>
              <mc:AlternateContent>
                <mc:Choice Requires="wps">
                  <w:drawing>
                    <wp:anchor distT="0" distB="0" distL="114300" distR="114300" simplePos="0" relativeHeight="251658245" behindDoc="0" locked="0" layoutInCell="1" allowOverlap="1" wp14:anchorId="2D86D194" wp14:editId="2B5D99E5">
                      <wp:simplePos x="0" y="0"/>
                      <wp:positionH relativeFrom="column">
                        <wp:posOffset>3028315</wp:posOffset>
                      </wp:positionH>
                      <wp:positionV relativeFrom="paragraph">
                        <wp:posOffset>69850</wp:posOffset>
                      </wp:positionV>
                      <wp:extent cx="1600200" cy="469900"/>
                      <wp:effectExtent l="0" t="0" r="19050" b="25400"/>
                      <wp:wrapNone/>
                      <wp:docPr id="6" name="Rectangle 6"/>
                      <wp:cNvGraphicFramePr/>
                      <a:graphic xmlns:a="http://schemas.openxmlformats.org/drawingml/2006/main">
                        <a:graphicData uri="http://schemas.microsoft.com/office/word/2010/wordprocessingShape">
                          <wps:wsp>
                            <wps:cNvSpPr/>
                            <wps:spPr>
                              <a:xfrm>
                                <a:off x="0" y="0"/>
                                <a:ext cx="1600200" cy="469900"/>
                              </a:xfrm>
                              <a:prstGeom prst="rect">
                                <a:avLst/>
                              </a:prstGeom>
                              <a:solidFill>
                                <a:srgbClr val="C00000"/>
                              </a:solidFill>
                              <a:ln w="25400" cap="flat" cmpd="sng" algn="ctr">
                                <a:solidFill>
                                  <a:srgbClr val="4F81BD">
                                    <a:shade val="50000"/>
                                  </a:srgbClr>
                                </a:solidFill>
                                <a:prstDash val="solid"/>
                              </a:ln>
                              <a:effectLst/>
                            </wps:spPr>
                            <wps:txbx>
                              <w:txbxContent>
                                <w:p w14:paraId="14F07ADE" w14:textId="77777777" w:rsidR="009455DC" w:rsidRPr="00B03C85" w:rsidRDefault="00E33D0E" w:rsidP="00624DC6">
                                  <w:pPr>
                                    <w:jc w:val="center"/>
                                    <w:rPr>
                                      <w:color w:val="FFFFFF" w:themeColor="background1"/>
                                      <w:lang w:val="en-GB"/>
                                    </w:rPr>
                                  </w:pPr>
                                  <w:r>
                                    <w:rPr>
                                      <w:color w:val="FFFFFF" w:themeColor="background1"/>
                                      <w:lang w:val="en-GB"/>
                                    </w:rPr>
                                    <w:t>Marketing</w:t>
                                  </w:r>
                                  <w:r w:rsidR="009455DC" w:rsidRPr="00B03C85">
                                    <w:rPr>
                                      <w:color w:val="FFFFFF" w:themeColor="background1"/>
                                      <w:lang w:val="en-GB"/>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6D194" id="Rectangle 6" o:spid="_x0000_s1030" style="position:absolute;left:0;text-align:left;margin-left:238.45pt;margin-top:5.5pt;width:126pt;height:37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" fillcolor="#c00000" strokecolor="#385d8a" strokeweight="2pt">
                      <v:textbox>
                        <w:txbxContent>
                          <w:p w14:paraId="14F07ADE" w14:textId="77777777" w:rsidR="009455DC" w:rsidRPr="00B03C85" w:rsidRDefault="00E33D0E" w:rsidP="00624DC6">
                            <w:pPr>
                              <w:jc w:val="center"/>
                              <w:rPr>
                                <w:color w:val="FFFFFF" w:themeColor="background1"/>
                                <w:lang w:val="en-GB"/>
                              </w:rPr>
                            </w:pPr>
                            <w:r>
                              <w:rPr>
                                <w:color w:val="FFFFFF" w:themeColor="background1"/>
                                <w:lang w:val="en-GB"/>
                              </w:rPr>
                              <w:t>Marketing</w:t>
                            </w:r>
                            <w:r w:rsidR="009455DC" w:rsidRPr="00B03C85">
                              <w:rPr>
                                <w:color w:val="FFFFFF" w:themeColor="background1"/>
                                <w:lang w:val="en-GB"/>
                              </w:rPr>
                              <w:t xml:space="preserve"> Manager</w:t>
                            </w:r>
                          </w:p>
                        </w:txbxContent>
                      </v:textbox>
                    </v:rect>
                  </w:pict>
                </mc:Fallback>
              </mc:AlternateContent>
            </w:r>
            <w:r>
              <w:rPr>
                <w:rFonts w:cs="Arial"/>
                <w:noProof/>
                <w:sz w:val="10"/>
                <w:szCs w:val="20"/>
                <w:lang w:eastAsia="en-US"/>
              </w:rPr>
              <mc:AlternateContent>
                <mc:Choice Requires="wps">
                  <w:drawing>
                    <wp:anchor distT="0" distB="0" distL="114300" distR="114300" simplePos="0" relativeHeight="251658246" behindDoc="0" locked="0" layoutInCell="1" allowOverlap="1" wp14:anchorId="58130AE8" wp14:editId="26F1030E">
                      <wp:simplePos x="0" y="0"/>
                      <wp:positionH relativeFrom="column">
                        <wp:posOffset>1018540</wp:posOffset>
                      </wp:positionH>
                      <wp:positionV relativeFrom="paragraph">
                        <wp:posOffset>73025</wp:posOffset>
                      </wp:positionV>
                      <wp:extent cx="1600200" cy="469900"/>
                      <wp:effectExtent l="0" t="0" r="19050" b="25400"/>
                      <wp:wrapNone/>
                      <wp:docPr id="1344514262" name="Rectangle 1344514262"/>
                      <wp:cNvGraphicFramePr/>
                      <a:graphic xmlns:a="http://schemas.openxmlformats.org/drawingml/2006/main">
                        <a:graphicData uri="http://schemas.microsoft.com/office/word/2010/wordprocessingShape">
                          <wps:wsp>
                            <wps:cNvSpPr/>
                            <wps:spPr>
                              <a:xfrm>
                                <a:off x="0" y="0"/>
                                <a:ext cx="1600200" cy="469900"/>
                              </a:xfrm>
                              <a:prstGeom prst="rect">
                                <a:avLst/>
                              </a:prstGeom>
                              <a:solidFill>
                                <a:srgbClr val="4F81BD"/>
                              </a:solidFill>
                              <a:ln w="25400" cap="flat" cmpd="sng" algn="ctr">
                                <a:solidFill>
                                  <a:srgbClr val="4F81BD">
                                    <a:shade val="50000"/>
                                  </a:srgbClr>
                                </a:solidFill>
                                <a:prstDash val="solid"/>
                              </a:ln>
                              <a:effectLst/>
                            </wps:spPr>
                            <wps:txbx>
                              <w:txbxContent>
                                <w:p w14:paraId="4DFDC4BA" w14:textId="6FDC6536" w:rsidR="009455DC" w:rsidRPr="00B03C85" w:rsidRDefault="004E4D12" w:rsidP="00624DC6">
                                  <w:pPr>
                                    <w:jc w:val="center"/>
                                    <w:rPr>
                                      <w:color w:val="FFFFFF" w:themeColor="background1"/>
                                      <w:lang w:val="en-GB"/>
                                    </w:rPr>
                                  </w:pPr>
                                  <w:r>
                                    <w:rPr>
                                      <w:color w:val="FFFFFF" w:themeColor="background1"/>
                                      <w:lang w:val="en-GB"/>
                                    </w:rPr>
                                    <w:t>Brand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30AE8" id="Rectangle 1344514262" o:spid="_x0000_s1031" style="position:absolute;left:0;text-align:left;margin-left:80.2pt;margin-top:5.75pt;width:126pt;height:3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" fillcolor="#4f81bd" strokecolor="#385d8a" strokeweight="2pt">
                      <v:textbox>
                        <w:txbxContent>
                          <w:p w14:paraId="4DFDC4BA" w14:textId="6FDC6536" w:rsidR="009455DC" w:rsidRPr="00B03C85" w:rsidRDefault="004E4D12" w:rsidP="00624DC6">
                            <w:pPr>
                              <w:jc w:val="center"/>
                              <w:rPr>
                                <w:color w:val="FFFFFF" w:themeColor="background1"/>
                                <w:lang w:val="en-GB"/>
                              </w:rPr>
                            </w:pPr>
                            <w:r>
                              <w:rPr>
                                <w:color w:val="FFFFFF" w:themeColor="background1"/>
                                <w:lang w:val="en-GB"/>
                              </w:rPr>
                              <w:t>Brand Manager</w:t>
                            </w:r>
                          </w:p>
                        </w:txbxContent>
                      </v:textbox>
                    </v:rect>
                  </w:pict>
                </mc:Fallback>
              </mc:AlternateContent>
            </w:r>
          </w:p>
          <w:p w14:paraId="4FE723AF" w14:textId="77777777" w:rsidR="00B03C85" w:rsidRDefault="00B03C85" w:rsidP="00366A73">
            <w:pPr>
              <w:spacing w:after="40"/>
              <w:jc w:val="center"/>
              <w:rPr>
                <w:rFonts w:cs="Arial"/>
                <w:noProof/>
                <w:sz w:val="10"/>
                <w:szCs w:val="20"/>
                <w:lang w:eastAsia="en-US"/>
              </w:rPr>
            </w:pPr>
          </w:p>
          <w:p w14:paraId="7150C251" w14:textId="77777777" w:rsidR="00B03C85" w:rsidRDefault="00B03C85" w:rsidP="00366A73">
            <w:pPr>
              <w:spacing w:after="40"/>
              <w:jc w:val="center"/>
              <w:rPr>
                <w:rFonts w:cs="Arial"/>
                <w:noProof/>
                <w:sz w:val="10"/>
                <w:szCs w:val="20"/>
                <w:lang w:eastAsia="en-US"/>
              </w:rPr>
            </w:pPr>
          </w:p>
          <w:p w14:paraId="423BA426" w14:textId="77777777" w:rsidR="00B03C85" w:rsidRDefault="00B03C85" w:rsidP="00366A73">
            <w:pPr>
              <w:spacing w:after="40"/>
              <w:jc w:val="center"/>
              <w:rPr>
                <w:rFonts w:cs="Arial"/>
                <w:noProof/>
                <w:sz w:val="10"/>
                <w:szCs w:val="20"/>
                <w:lang w:eastAsia="en-US"/>
              </w:rPr>
            </w:pPr>
          </w:p>
          <w:p w14:paraId="05151010" w14:textId="77777777" w:rsidR="00B03C85" w:rsidRDefault="00B03C85" w:rsidP="00366A73">
            <w:pPr>
              <w:spacing w:after="40"/>
              <w:jc w:val="center"/>
              <w:rPr>
                <w:rFonts w:cs="Arial"/>
                <w:noProof/>
                <w:sz w:val="10"/>
                <w:szCs w:val="20"/>
                <w:lang w:eastAsia="en-US"/>
              </w:rPr>
            </w:pPr>
          </w:p>
          <w:p w14:paraId="1415E984" w14:textId="77777777" w:rsidR="00B03C85" w:rsidRDefault="00B03C85" w:rsidP="00366A73">
            <w:pPr>
              <w:spacing w:after="40"/>
              <w:jc w:val="center"/>
              <w:rPr>
                <w:rFonts w:cs="Arial"/>
                <w:noProof/>
                <w:sz w:val="10"/>
                <w:szCs w:val="20"/>
                <w:lang w:eastAsia="en-US"/>
              </w:rPr>
            </w:pPr>
          </w:p>
          <w:p w14:paraId="27AC2D2B" w14:textId="77777777" w:rsidR="00366A73" w:rsidRPr="00D376CF" w:rsidRDefault="00366A73" w:rsidP="00366A73">
            <w:pPr>
              <w:spacing w:after="40"/>
              <w:jc w:val="center"/>
              <w:rPr>
                <w:rFonts w:cs="Arial"/>
                <w:sz w:val="14"/>
                <w:szCs w:val="20"/>
              </w:rPr>
            </w:pPr>
          </w:p>
        </w:tc>
      </w:tr>
    </w:tbl>
    <w:p w14:paraId="22BF8AA8" w14:textId="77777777" w:rsidR="00F2727B" w:rsidRDefault="00F2727B" w:rsidP="00366A73">
      <w:pPr>
        <w:jc w:val="left"/>
        <w:rPr>
          <w:rFonts w:cs="Arial"/>
          <w:vanish/>
        </w:rPr>
      </w:pPr>
    </w:p>
    <w:p w14:paraId="29371038"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0C3330F0" w14:textId="77777777">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40760F3B" w14:textId="77777777" w:rsidR="00366A73" w:rsidRPr="002A2FAD" w:rsidRDefault="00366A7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08ACE94E" w14:textId="77777777">
        <w:trPr>
          <w:trHeight w:val="1606"/>
        </w:trPr>
        <w:tc>
          <w:tcPr>
            <w:tcW w:w="10458" w:type="dxa"/>
            <w:tcBorders>
              <w:top w:val="dotted" w:sz="2" w:space="0" w:color="auto"/>
              <w:left w:val="single" w:sz="2" w:space="0" w:color="auto"/>
              <w:bottom w:val="single" w:sz="4" w:space="0" w:color="auto"/>
              <w:right w:val="single" w:sz="2" w:space="0" w:color="auto"/>
            </w:tcBorders>
          </w:tcPr>
          <w:p w14:paraId="106B9902" w14:textId="77777777" w:rsidR="004E4D12" w:rsidRPr="004E4D12" w:rsidRDefault="004E4D12" w:rsidP="004E4D12">
            <w:pPr>
              <w:pStyle w:val="ListParagraph"/>
              <w:spacing w:after="60"/>
            </w:pPr>
          </w:p>
          <w:p w14:paraId="0C9E9EC9" w14:textId="77777777" w:rsidR="004E4D12" w:rsidRPr="004E4D12" w:rsidRDefault="00D53C6F" w:rsidP="00D53C6F">
            <w:pPr>
              <w:pStyle w:val="ListParagraph"/>
              <w:numPr>
                <w:ilvl w:val="0"/>
                <w:numId w:val="5"/>
              </w:numPr>
              <w:spacing w:after="60"/>
            </w:pPr>
            <w:r w:rsidRPr="004E4D12">
              <w:rPr>
                <w:sz w:val="18"/>
              </w:rPr>
              <w:t>Identifying the customer, commercial and operational drivers of participation and translating insight into practical opportunities that can be tested at site.</w:t>
            </w:r>
          </w:p>
          <w:p w14:paraId="68D97C1E" w14:textId="77777777" w:rsidR="004E4D12" w:rsidRPr="004E4D12" w:rsidRDefault="00D53C6F" w:rsidP="00D53C6F">
            <w:pPr>
              <w:pStyle w:val="ListParagraph"/>
              <w:numPr>
                <w:ilvl w:val="0"/>
                <w:numId w:val="5"/>
              </w:numPr>
              <w:spacing w:after="60"/>
            </w:pPr>
            <w:r w:rsidRPr="004E4D12">
              <w:rPr>
                <w:sz w:val="18"/>
              </w:rPr>
              <w:t xml:space="preserve">Working with Operations to run trials in live site environments, balancing commercial </w:t>
            </w:r>
            <w:proofErr w:type="gramStart"/>
            <w:r w:rsidRPr="004E4D12">
              <w:rPr>
                <w:sz w:val="18"/>
              </w:rPr>
              <w:t>opportunity</w:t>
            </w:r>
            <w:proofErr w:type="gramEnd"/>
            <w:r w:rsidRPr="004E4D12">
              <w:rPr>
                <w:sz w:val="18"/>
              </w:rPr>
              <w:t xml:space="preserve"> with operational practicality and customer experience.</w:t>
            </w:r>
          </w:p>
          <w:p w14:paraId="0F57C2CB" w14:textId="77777777" w:rsidR="004E4D12" w:rsidRPr="004E4D12" w:rsidRDefault="00D53C6F" w:rsidP="00D53C6F">
            <w:pPr>
              <w:pStyle w:val="ListParagraph"/>
              <w:numPr>
                <w:ilvl w:val="0"/>
                <w:numId w:val="5"/>
              </w:numPr>
              <w:spacing w:after="60"/>
            </w:pPr>
            <w:r w:rsidRPr="004E4D12">
              <w:rPr>
                <w:sz w:val="18"/>
              </w:rPr>
              <w:t xml:space="preserve">Measuring trial and site performance to understand what is working, what needs to be </w:t>
            </w:r>
            <w:proofErr w:type="spellStart"/>
            <w:r w:rsidRPr="004E4D12">
              <w:rPr>
                <w:sz w:val="18"/>
              </w:rPr>
              <w:t>optimised</w:t>
            </w:r>
            <w:proofErr w:type="spellEnd"/>
            <w:r w:rsidRPr="004E4D12">
              <w:rPr>
                <w:sz w:val="18"/>
              </w:rPr>
              <w:t xml:space="preserve"> and what should be stopped or scaled across the estate.</w:t>
            </w:r>
          </w:p>
          <w:p w14:paraId="02605235" w14:textId="748DCDCC" w:rsidR="004E4D12" w:rsidRPr="004E4D12" w:rsidRDefault="00D53C6F" w:rsidP="00D53C6F">
            <w:pPr>
              <w:pStyle w:val="ListParagraph"/>
              <w:numPr>
                <w:ilvl w:val="0"/>
                <w:numId w:val="5"/>
              </w:numPr>
              <w:spacing w:after="60"/>
            </w:pPr>
            <w:r w:rsidRPr="004E4D12">
              <w:rPr>
                <w:sz w:val="18"/>
              </w:rPr>
              <w:t xml:space="preserve">Driving engagement </w:t>
            </w:r>
            <w:r w:rsidR="004E4D12">
              <w:rPr>
                <w:sz w:val="18"/>
              </w:rPr>
              <w:t>through development of a</w:t>
            </w:r>
            <w:r w:rsidRPr="004E4D12">
              <w:rPr>
                <w:sz w:val="18"/>
              </w:rPr>
              <w:t xml:space="preserve"> Brand Excellence Academy and audit </w:t>
            </w:r>
            <w:proofErr w:type="spellStart"/>
            <w:r w:rsidRPr="004E4D12">
              <w:rPr>
                <w:sz w:val="18"/>
              </w:rPr>
              <w:t>programme</w:t>
            </w:r>
            <w:proofErr w:type="spellEnd"/>
            <w:r w:rsidRPr="004E4D12">
              <w:rPr>
                <w:sz w:val="18"/>
              </w:rPr>
              <w:t>, using findings to identify execution gaps and support Operations in improving performance.</w:t>
            </w:r>
          </w:p>
          <w:p w14:paraId="7C2923F4" w14:textId="77777777" w:rsidR="004E4D12" w:rsidRPr="004E4D12" w:rsidRDefault="00D53C6F" w:rsidP="00D53C6F">
            <w:pPr>
              <w:pStyle w:val="ListParagraph"/>
              <w:numPr>
                <w:ilvl w:val="0"/>
                <w:numId w:val="5"/>
              </w:numPr>
              <w:spacing w:after="60"/>
            </w:pPr>
            <w:r w:rsidRPr="004E4D12">
              <w:rPr>
                <w:sz w:val="18"/>
              </w:rPr>
              <w:t>Maintaining practical operational guides and training materials that reflect current brand standards and make consistent execution easier across a multi-site environment.</w:t>
            </w:r>
          </w:p>
          <w:p w14:paraId="4C4DE246" w14:textId="77777777" w:rsidR="00E14B34" w:rsidRPr="004E4D12" w:rsidRDefault="00D53C6F" w:rsidP="00D53C6F">
            <w:pPr>
              <w:pStyle w:val="ListParagraph"/>
              <w:numPr>
                <w:ilvl w:val="0"/>
                <w:numId w:val="5"/>
              </w:numPr>
              <w:spacing w:after="60"/>
            </w:pPr>
            <w:r w:rsidRPr="004E4D12">
              <w:rPr>
                <w:sz w:val="18"/>
              </w:rPr>
              <w:t xml:space="preserve">Bringing together participation results, audit findings and operational success stories to provide credible commercial proof points for bids, </w:t>
            </w:r>
            <w:proofErr w:type="spellStart"/>
            <w:r w:rsidRPr="004E4D12">
              <w:rPr>
                <w:sz w:val="18"/>
              </w:rPr>
              <w:t>mobilisations</w:t>
            </w:r>
            <w:proofErr w:type="spellEnd"/>
            <w:r w:rsidRPr="004E4D12">
              <w:rPr>
                <w:sz w:val="18"/>
              </w:rPr>
              <w:t>, QBRs and retention activity.</w:t>
            </w:r>
          </w:p>
          <w:p w14:paraId="4B5B4D2F" w14:textId="37CE308B" w:rsidR="004E4D12" w:rsidRDefault="004E4D12" w:rsidP="004E4D12">
            <w:pPr>
              <w:pStyle w:val="ListParagraph"/>
              <w:spacing w:after="60"/>
            </w:pPr>
          </w:p>
        </w:tc>
      </w:tr>
    </w:tbl>
    <w:p w14:paraId="6C7F1805"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641A0010" w14:textId="77777777">
        <w:trPr>
          <w:trHeight w:val="565"/>
        </w:trPr>
        <w:tc>
          <w:tcPr>
            <w:tcW w:w="10458" w:type="dxa"/>
            <w:shd w:val="clear" w:color="auto" w:fill="F2F2F2"/>
            <w:vAlign w:val="center"/>
          </w:tcPr>
          <w:p w14:paraId="62C96AFB" w14:textId="77777777" w:rsidR="00366A73" w:rsidRPr="00315425" w:rsidRDefault="00366A7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79384EAC" w14:textId="77777777">
        <w:trPr>
          <w:trHeight w:val="620"/>
        </w:trPr>
        <w:tc>
          <w:tcPr>
            <w:tcW w:w="10458" w:type="dxa"/>
          </w:tcPr>
          <w:p w14:paraId="17F1A89F" w14:textId="77777777" w:rsidR="004E4D12" w:rsidRDefault="004E4D12">
            <w:pPr>
              <w:spacing w:after="60"/>
              <w:rPr>
                <w:b/>
                <w:sz w:val="18"/>
              </w:rPr>
            </w:pPr>
          </w:p>
          <w:p w14:paraId="548160B2" w14:textId="7F1D0910" w:rsidR="00E14B34" w:rsidRDefault="00D53C6F">
            <w:pPr>
              <w:spacing w:after="60"/>
            </w:pPr>
            <w:r>
              <w:rPr>
                <w:b/>
                <w:sz w:val="18"/>
              </w:rPr>
              <w:t>Commercial Proof &amp; Performance</w:t>
            </w:r>
          </w:p>
          <w:p w14:paraId="1D90307E" w14:textId="77777777" w:rsidR="004E4D12" w:rsidRPr="004E4D12" w:rsidRDefault="00D53C6F" w:rsidP="00D53C6F">
            <w:pPr>
              <w:pStyle w:val="ListParagraph"/>
              <w:numPr>
                <w:ilvl w:val="0"/>
                <w:numId w:val="6"/>
              </w:numPr>
              <w:spacing w:after="60"/>
            </w:pPr>
            <w:r w:rsidRPr="004E4D12">
              <w:rPr>
                <w:sz w:val="18"/>
              </w:rPr>
              <w:t xml:space="preserve">Support priority bids and </w:t>
            </w:r>
            <w:proofErr w:type="spellStart"/>
            <w:r w:rsidRPr="004E4D12">
              <w:rPr>
                <w:sz w:val="18"/>
              </w:rPr>
              <w:t>mobilisations</w:t>
            </w:r>
            <w:proofErr w:type="spellEnd"/>
            <w:r w:rsidRPr="004E4D12">
              <w:rPr>
                <w:sz w:val="18"/>
              </w:rPr>
              <w:t xml:space="preserve"> by providing relevant commercial and operational proof points that demonstrate how the brands drive participation, performance and customer engagement.</w:t>
            </w:r>
          </w:p>
          <w:p w14:paraId="53333BC7" w14:textId="7F5290F6" w:rsidR="00E14B34" w:rsidRDefault="00D53C6F" w:rsidP="00D53C6F">
            <w:pPr>
              <w:pStyle w:val="ListParagraph"/>
              <w:numPr>
                <w:ilvl w:val="0"/>
                <w:numId w:val="6"/>
              </w:numPr>
              <w:spacing w:after="60"/>
            </w:pPr>
            <w:r w:rsidRPr="004E4D12">
              <w:rPr>
                <w:sz w:val="18"/>
              </w:rPr>
              <w:t xml:space="preserve">Turn successful Participation Growth </w:t>
            </w:r>
            <w:proofErr w:type="spellStart"/>
            <w:r w:rsidRPr="004E4D12">
              <w:rPr>
                <w:sz w:val="18"/>
              </w:rPr>
              <w:t>Programme</w:t>
            </w:r>
            <w:proofErr w:type="spellEnd"/>
            <w:r w:rsidRPr="004E4D12">
              <w:rPr>
                <w:sz w:val="18"/>
              </w:rPr>
              <w:t xml:space="preserve"> activity, trial results and examples of strong site execution into clear evidence and case studies that can be used in QBRs, bids, </w:t>
            </w:r>
            <w:proofErr w:type="spellStart"/>
            <w:r w:rsidRPr="004E4D12">
              <w:rPr>
                <w:sz w:val="18"/>
              </w:rPr>
              <w:t>mobilisations</w:t>
            </w:r>
            <w:proofErr w:type="spellEnd"/>
            <w:r w:rsidRPr="004E4D12">
              <w:rPr>
                <w:sz w:val="18"/>
              </w:rPr>
              <w:t xml:space="preserve"> and retention conversations.</w:t>
            </w:r>
          </w:p>
          <w:p w14:paraId="245AFFFC" w14:textId="77777777" w:rsidR="004E4D12" w:rsidRDefault="004E4D12">
            <w:pPr>
              <w:spacing w:after="60"/>
              <w:rPr>
                <w:b/>
                <w:sz w:val="18"/>
              </w:rPr>
            </w:pPr>
          </w:p>
          <w:p w14:paraId="6F891B48" w14:textId="3FA126D1" w:rsidR="00E14B34" w:rsidRDefault="00D53C6F">
            <w:pPr>
              <w:spacing w:after="60"/>
            </w:pPr>
            <w:r>
              <w:rPr>
                <w:b/>
                <w:sz w:val="18"/>
              </w:rPr>
              <w:t>Participation &amp; Commercial Growth</w:t>
            </w:r>
          </w:p>
          <w:p w14:paraId="591CED4B" w14:textId="77777777" w:rsidR="004E4D12" w:rsidRPr="004E4D12" w:rsidRDefault="00D53C6F" w:rsidP="00D53C6F">
            <w:pPr>
              <w:pStyle w:val="ListParagraph"/>
              <w:numPr>
                <w:ilvl w:val="0"/>
                <w:numId w:val="7"/>
              </w:numPr>
              <w:spacing w:after="60"/>
            </w:pPr>
            <w:r w:rsidRPr="004E4D12">
              <w:rPr>
                <w:sz w:val="18"/>
              </w:rPr>
              <w:t xml:space="preserve">Own the Participation Growth </w:t>
            </w:r>
            <w:proofErr w:type="spellStart"/>
            <w:r w:rsidRPr="004E4D12">
              <w:rPr>
                <w:sz w:val="18"/>
              </w:rPr>
              <w:t>Programme</w:t>
            </w:r>
            <w:proofErr w:type="spellEnd"/>
            <w:r w:rsidRPr="004E4D12">
              <w:rPr>
                <w:sz w:val="18"/>
              </w:rPr>
              <w:t xml:space="preserve">, using customer insight, sales performance and operational feedback to identify where there are opportunities to increase participation, frequency and </w:t>
            </w:r>
            <w:proofErr w:type="gramStart"/>
            <w:r w:rsidRPr="004E4D12">
              <w:rPr>
                <w:sz w:val="18"/>
              </w:rPr>
              <w:t>spend</w:t>
            </w:r>
            <w:proofErr w:type="gramEnd"/>
            <w:r w:rsidRPr="004E4D12">
              <w:rPr>
                <w:sz w:val="18"/>
              </w:rPr>
              <w:t>.</w:t>
            </w:r>
          </w:p>
          <w:p w14:paraId="4EF0C591" w14:textId="77777777" w:rsidR="004E4D12" w:rsidRPr="004E4D12" w:rsidRDefault="00D53C6F" w:rsidP="00D53C6F">
            <w:pPr>
              <w:pStyle w:val="ListParagraph"/>
              <w:numPr>
                <w:ilvl w:val="0"/>
                <w:numId w:val="7"/>
              </w:numPr>
              <w:spacing w:after="60"/>
            </w:pPr>
            <w:r w:rsidRPr="004E4D12">
              <w:rPr>
                <w:sz w:val="18"/>
              </w:rPr>
              <w:t>Lead trials across priority sites, working with Operations to develop and test commercial growth mechanics such as promotions, offers and participation initiatives that are practical to deliver and have clear measures of success.</w:t>
            </w:r>
          </w:p>
          <w:p w14:paraId="5B1FD00C" w14:textId="2E8567ED" w:rsidR="00E14B34" w:rsidRDefault="00D53C6F" w:rsidP="00D53C6F">
            <w:pPr>
              <w:pStyle w:val="ListParagraph"/>
              <w:numPr>
                <w:ilvl w:val="0"/>
                <w:numId w:val="7"/>
              </w:numPr>
              <w:spacing w:after="60"/>
            </w:pPr>
            <w:r w:rsidRPr="004E4D12">
              <w:rPr>
                <w:sz w:val="18"/>
              </w:rPr>
              <w:t xml:space="preserve">Measure results and translate learnings into clear recommendations on what should be </w:t>
            </w:r>
            <w:proofErr w:type="spellStart"/>
            <w:r w:rsidRPr="004E4D12">
              <w:rPr>
                <w:sz w:val="18"/>
              </w:rPr>
              <w:t>optimised</w:t>
            </w:r>
            <w:proofErr w:type="spellEnd"/>
            <w:r w:rsidRPr="004E4D12">
              <w:rPr>
                <w:sz w:val="18"/>
              </w:rPr>
              <w:t>, stopped or scaled, building a bank of practical solutions and best practice that can be applied across the estate.</w:t>
            </w:r>
          </w:p>
          <w:p w14:paraId="515D5C87" w14:textId="77777777" w:rsidR="004E4D12" w:rsidRDefault="004E4D12">
            <w:pPr>
              <w:spacing w:after="60"/>
              <w:rPr>
                <w:b/>
                <w:sz w:val="18"/>
              </w:rPr>
            </w:pPr>
          </w:p>
          <w:p w14:paraId="6E7D4A34" w14:textId="05D82DB0" w:rsidR="00E14B34" w:rsidRDefault="00D53C6F">
            <w:pPr>
              <w:spacing w:after="60"/>
            </w:pPr>
            <w:r>
              <w:rPr>
                <w:b/>
                <w:sz w:val="18"/>
              </w:rPr>
              <w:t>Performance, Standards &amp; Execution</w:t>
            </w:r>
          </w:p>
          <w:p w14:paraId="69F0DD7F" w14:textId="77777777" w:rsidR="004E4D12" w:rsidRPr="004E4D12" w:rsidRDefault="00D53C6F" w:rsidP="00D53C6F">
            <w:pPr>
              <w:pStyle w:val="ListParagraph"/>
              <w:numPr>
                <w:ilvl w:val="0"/>
                <w:numId w:val="8"/>
              </w:numPr>
              <w:spacing w:after="60"/>
            </w:pPr>
            <w:r w:rsidRPr="004E4D12">
              <w:rPr>
                <w:sz w:val="18"/>
              </w:rPr>
              <w:t>Own the</w:t>
            </w:r>
            <w:r w:rsidR="004E4D12">
              <w:rPr>
                <w:sz w:val="18"/>
              </w:rPr>
              <w:t xml:space="preserve"> development of a</w:t>
            </w:r>
            <w:r w:rsidRPr="004E4D12">
              <w:rPr>
                <w:sz w:val="18"/>
              </w:rPr>
              <w:t xml:space="preserve"> Brand Excellence Academy and execution </w:t>
            </w:r>
            <w:proofErr w:type="spellStart"/>
            <w:r w:rsidRPr="004E4D12">
              <w:rPr>
                <w:sz w:val="18"/>
              </w:rPr>
              <w:t>programme</w:t>
            </w:r>
            <w:proofErr w:type="spellEnd"/>
            <w:r w:rsidRPr="004E4D12">
              <w:rPr>
                <w:sz w:val="18"/>
              </w:rPr>
              <w:t>, providing Operations with a clear framework for understanding brand standards and what good execution looks like.</w:t>
            </w:r>
          </w:p>
          <w:p w14:paraId="27235811" w14:textId="77777777" w:rsidR="004E4D12" w:rsidRPr="004E4D12" w:rsidRDefault="00D53C6F" w:rsidP="00D53C6F">
            <w:pPr>
              <w:pStyle w:val="ListParagraph"/>
              <w:numPr>
                <w:ilvl w:val="0"/>
                <w:numId w:val="8"/>
              </w:numPr>
              <w:spacing w:after="60"/>
            </w:pPr>
            <w:r w:rsidRPr="004E4D12">
              <w:rPr>
                <w:sz w:val="18"/>
              </w:rPr>
              <w:t xml:space="preserve">Train, deploy and monitor standards through the audit </w:t>
            </w:r>
            <w:proofErr w:type="spellStart"/>
            <w:r w:rsidRPr="004E4D12">
              <w:rPr>
                <w:sz w:val="18"/>
              </w:rPr>
              <w:t>programme</w:t>
            </w:r>
            <w:proofErr w:type="spellEnd"/>
            <w:r w:rsidRPr="004E4D12">
              <w:rPr>
                <w:sz w:val="18"/>
              </w:rPr>
              <w:t>, using results to build a clear picture of execution across sites and identify recurring gaps, risks and opportunities for improvement.</w:t>
            </w:r>
          </w:p>
          <w:p w14:paraId="519AA89B" w14:textId="753C58B0" w:rsidR="00E14B34" w:rsidRDefault="00D53C6F" w:rsidP="00D53C6F">
            <w:pPr>
              <w:pStyle w:val="ListParagraph"/>
              <w:numPr>
                <w:ilvl w:val="0"/>
                <w:numId w:val="8"/>
              </w:numPr>
              <w:spacing w:after="60"/>
            </w:pPr>
            <w:r w:rsidRPr="004E4D12">
              <w:rPr>
                <w:sz w:val="18"/>
              </w:rPr>
              <w:t>Work with Operations and key stakeholders to turn audit findings and site feedback into clear actions, track progress and use the learnings to continually strengthen execution, training and operational capability.</w:t>
            </w:r>
          </w:p>
          <w:p w14:paraId="3142AAFE" w14:textId="77777777" w:rsidR="004E4D12" w:rsidRDefault="004E4D12">
            <w:pPr>
              <w:spacing w:after="60"/>
              <w:rPr>
                <w:b/>
                <w:sz w:val="18"/>
              </w:rPr>
            </w:pPr>
          </w:p>
          <w:p w14:paraId="35431CBF" w14:textId="11F64F08" w:rsidR="00E14B34" w:rsidRDefault="00D53C6F">
            <w:pPr>
              <w:spacing w:after="60"/>
            </w:pPr>
            <w:r>
              <w:rPr>
                <w:b/>
                <w:sz w:val="18"/>
              </w:rPr>
              <w:t>Operational Deployment &amp; Capability</w:t>
            </w:r>
          </w:p>
          <w:p w14:paraId="205AAD44" w14:textId="36AF4D34" w:rsidR="004E4D12" w:rsidRPr="004E4D12" w:rsidRDefault="00D53C6F" w:rsidP="00D53C6F">
            <w:pPr>
              <w:pStyle w:val="ListParagraph"/>
              <w:numPr>
                <w:ilvl w:val="0"/>
                <w:numId w:val="9"/>
              </w:numPr>
              <w:spacing w:after="60"/>
            </w:pPr>
            <w:r w:rsidRPr="004E4D12">
              <w:rPr>
                <w:sz w:val="18"/>
              </w:rPr>
              <w:lastRenderedPageBreak/>
              <w:t xml:space="preserve">Maintain brand hallmark operational guides in partnership with key stakeholders, including </w:t>
            </w:r>
            <w:r w:rsidR="004E4D12">
              <w:rPr>
                <w:sz w:val="18"/>
              </w:rPr>
              <w:t xml:space="preserve">supplier </w:t>
            </w:r>
            <w:r w:rsidRPr="004E4D12">
              <w:rPr>
                <w:sz w:val="18"/>
              </w:rPr>
              <w:t>operating manuals, crockery and uniform guides, ensuring they remain current, practical and easy for Operations to use.</w:t>
            </w:r>
          </w:p>
          <w:p w14:paraId="5F66AE14" w14:textId="77777777" w:rsidR="004E4D12" w:rsidRPr="004E4D12" w:rsidRDefault="00D53C6F" w:rsidP="00D53C6F">
            <w:pPr>
              <w:pStyle w:val="ListParagraph"/>
              <w:numPr>
                <w:ilvl w:val="0"/>
                <w:numId w:val="9"/>
              </w:numPr>
              <w:spacing w:after="60"/>
            </w:pPr>
            <w:r w:rsidRPr="004E4D12">
              <w:rPr>
                <w:sz w:val="18"/>
              </w:rPr>
              <w:t>Own and maintain brand training and capability materials, including new starter brand introduction presentations, ensuring teams have the knowledge and tools needed to deliver the brands consistently.</w:t>
            </w:r>
          </w:p>
          <w:p w14:paraId="55000F3E" w14:textId="77777777" w:rsidR="00E14B34" w:rsidRPr="004E4D12" w:rsidRDefault="00D53C6F" w:rsidP="00D53C6F">
            <w:pPr>
              <w:pStyle w:val="ListParagraph"/>
              <w:numPr>
                <w:ilvl w:val="0"/>
                <w:numId w:val="9"/>
              </w:numPr>
              <w:spacing w:after="60"/>
            </w:pPr>
            <w:r w:rsidRPr="004E4D12">
              <w:rPr>
                <w:sz w:val="18"/>
              </w:rPr>
              <w:t>Use feedback from Operations, audits and site visits to identify where guidance or training can be simplified or strengthened, making it easier for teams to deliver the required standards.</w:t>
            </w:r>
          </w:p>
          <w:p w14:paraId="642EF9F6" w14:textId="0CC43D0C" w:rsidR="004E4D12" w:rsidRDefault="004E4D12" w:rsidP="004E4D12">
            <w:pPr>
              <w:pStyle w:val="ListParagraph"/>
              <w:spacing w:after="60"/>
            </w:pPr>
          </w:p>
        </w:tc>
      </w:tr>
    </w:tbl>
    <w:p w14:paraId="002F0371"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FA45DA6"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A3A958" w14:textId="77777777" w:rsidR="00366A73" w:rsidRPr="00FB6D69" w:rsidRDefault="00366A7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6C382C7E" w14:textId="77777777">
        <w:trPr>
          <w:trHeight w:val="620"/>
        </w:trPr>
        <w:tc>
          <w:tcPr>
            <w:tcW w:w="10456" w:type="dxa"/>
            <w:tcBorders>
              <w:top w:val="nil"/>
              <w:left w:val="single" w:sz="2" w:space="0" w:color="auto"/>
              <w:bottom w:val="single" w:sz="4" w:space="0" w:color="auto"/>
              <w:right w:val="single" w:sz="4" w:space="0" w:color="auto"/>
            </w:tcBorders>
          </w:tcPr>
          <w:p w14:paraId="728F022B" w14:textId="77777777" w:rsidR="004E4D12" w:rsidRDefault="004E4D12">
            <w:pPr>
              <w:spacing w:after="60"/>
              <w:rPr>
                <w:sz w:val="18"/>
              </w:rPr>
            </w:pPr>
          </w:p>
          <w:p w14:paraId="72F98E4E" w14:textId="77777777" w:rsidR="004E4D12" w:rsidRPr="004E4D12" w:rsidRDefault="00D53C6F" w:rsidP="00D53C6F">
            <w:pPr>
              <w:pStyle w:val="ListParagraph"/>
              <w:numPr>
                <w:ilvl w:val="0"/>
                <w:numId w:val="10"/>
              </w:numPr>
              <w:spacing w:after="60"/>
            </w:pPr>
            <w:r w:rsidRPr="004E4D12">
              <w:rPr>
                <w:sz w:val="18"/>
              </w:rPr>
              <w:t xml:space="preserve">Participation Growth </w:t>
            </w:r>
            <w:proofErr w:type="spellStart"/>
            <w:r w:rsidRPr="004E4D12">
              <w:rPr>
                <w:sz w:val="18"/>
              </w:rPr>
              <w:t>Programme</w:t>
            </w:r>
            <w:proofErr w:type="spellEnd"/>
            <w:r w:rsidRPr="004E4D12">
              <w:rPr>
                <w:sz w:val="18"/>
              </w:rPr>
              <w:t xml:space="preserve"> delivers measurable trials and clear recommendations on what should be </w:t>
            </w:r>
            <w:proofErr w:type="spellStart"/>
            <w:r w:rsidRPr="004E4D12">
              <w:rPr>
                <w:sz w:val="18"/>
              </w:rPr>
              <w:t>optimised</w:t>
            </w:r>
            <w:proofErr w:type="spellEnd"/>
            <w:r w:rsidRPr="004E4D12">
              <w:rPr>
                <w:sz w:val="18"/>
              </w:rPr>
              <w:t>, stopped or scaled, with successful approaches translated into practical best practice.</w:t>
            </w:r>
          </w:p>
          <w:p w14:paraId="6F57CF95" w14:textId="77777777" w:rsidR="004E4D12" w:rsidRPr="004E4D12" w:rsidRDefault="00D53C6F" w:rsidP="00D53C6F">
            <w:pPr>
              <w:pStyle w:val="ListParagraph"/>
              <w:numPr>
                <w:ilvl w:val="0"/>
                <w:numId w:val="10"/>
              </w:numPr>
              <w:spacing w:after="60"/>
            </w:pPr>
            <w:r w:rsidRPr="004E4D12">
              <w:rPr>
                <w:sz w:val="18"/>
              </w:rPr>
              <w:t xml:space="preserve">Commercial and operational proof points from participation activity and strong site performance are available to support priority bids, </w:t>
            </w:r>
            <w:proofErr w:type="spellStart"/>
            <w:r w:rsidRPr="004E4D12">
              <w:rPr>
                <w:sz w:val="18"/>
              </w:rPr>
              <w:t>mobilisations</w:t>
            </w:r>
            <w:proofErr w:type="spellEnd"/>
            <w:r w:rsidRPr="004E4D12">
              <w:rPr>
                <w:sz w:val="18"/>
              </w:rPr>
              <w:t>, QBRs and retention activity.</w:t>
            </w:r>
          </w:p>
          <w:p w14:paraId="78DB1383" w14:textId="77777777" w:rsidR="004E4D12" w:rsidRPr="004E4D12" w:rsidRDefault="00D53C6F" w:rsidP="00D53C6F">
            <w:pPr>
              <w:pStyle w:val="ListParagraph"/>
              <w:numPr>
                <w:ilvl w:val="0"/>
                <w:numId w:val="10"/>
              </w:numPr>
              <w:spacing w:after="60"/>
            </w:pPr>
            <w:r w:rsidRPr="004E4D12">
              <w:rPr>
                <w:sz w:val="18"/>
              </w:rPr>
              <w:t xml:space="preserve">Brand Excellence Academy and audit </w:t>
            </w:r>
            <w:proofErr w:type="spellStart"/>
            <w:r w:rsidRPr="004E4D12">
              <w:rPr>
                <w:sz w:val="18"/>
              </w:rPr>
              <w:t>programme</w:t>
            </w:r>
            <w:proofErr w:type="spellEnd"/>
            <w:r w:rsidRPr="004E4D12">
              <w:rPr>
                <w:sz w:val="18"/>
              </w:rPr>
              <w:t xml:space="preserve"> provide a clear view of execution across sites, with material gaps identified and improvement actions progressed with Operations.</w:t>
            </w:r>
          </w:p>
          <w:p w14:paraId="7F806184" w14:textId="77777777" w:rsidR="004E4D12" w:rsidRPr="004E4D12" w:rsidRDefault="00D53C6F" w:rsidP="00D53C6F">
            <w:pPr>
              <w:pStyle w:val="ListParagraph"/>
              <w:numPr>
                <w:ilvl w:val="0"/>
                <w:numId w:val="10"/>
              </w:numPr>
              <w:spacing w:after="60"/>
            </w:pPr>
            <w:r w:rsidRPr="004E4D12">
              <w:rPr>
                <w:sz w:val="18"/>
              </w:rPr>
              <w:t>Brand standards are supported by current, practical operational guides and training materials that make consistent execution easier for site teams.</w:t>
            </w:r>
          </w:p>
          <w:p w14:paraId="162020C3" w14:textId="77777777" w:rsidR="00E14B34" w:rsidRPr="004E4D12" w:rsidRDefault="00D53C6F" w:rsidP="00D53C6F">
            <w:pPr>
              <w:pStyle w:val="ListParagraph"/>
              <w:numPr>
                <w:ilvl w:val="0"/>
                <w:numId w:val="10"/>
              </w:numPr>
              <w:spacing w:after="60"/>
            </w:pPr>
            <w:r w:rsidRPr="004E4D12">
              <w:rPr>
                <w:sz w:val="18"/>
              </w:rPr>
              <w:t xml:space="preserve">Participation, audit and operational insight </w:t>
            </w:r>
            <w:proofErr w:type="gramStart"/>
            <w:r w:rsidRPr="004E4D12">
              <w:rPr>
                <w:sz w:val="18"/>
              </w:rPr>
              <w:t>is</w:t>
            </w:r>
            <w:proofErr w:type="gramEnd"/>
            <w:r w:rsidRPr="004E4D12">
              <w:rPr>
                <w:sz w:val="18"/>
              </w:rPr>
              <w:t xml:space="preserve"> translated into clear </w:t>
            </w:r>
            <w:proofErr w:type="gramStart"/>
            <w:r w:rsidRPr="004E4D12">
              <w:rPr>
                <w:sz w:val="18"/>
              </w:rPr>
              <w:t>continuous-improvement</w:t>
            </w:r>
            <w:proofErr w:type="gramEnd"/>
            <w:r w:rsidRPr="004E4D12">
              <w:rPr>
                <w:sz w:val="18"/>
              </w:rPr>
              <w:t xml:space="preserve"> priorities that strengthen performance and </w:t>
            </w:r>
            <w:proofErr w:type="gramStart"/>
            <w:r w:rsidRPr="004E4D12">
              <w:rPr>
                <w:sz w:val="18"/>
              </w:rPr>
              <w:t>the customer</w:t>
            </w:r>
            <w:proofErr w:type="gramEnd"/>
            <w:r w:rsidRPr="004E4D12">
              <w:rPr>
                <w:sz w:val="18"/>
              </w:rPr>
              <w:t xml:space="preserve"> experience.</w:t>
            </w:r>
          </w:p>
          <w:p w14:paraId="121C8C1F" w14:textId="0E236903" w:rsidR="004E4D12" w:rsidRDefault="004E4D12" w:rsidP="004E4D12">
            <w:pPr>
              <w:pStyle w:val="ListParagraph"/>
              <w:spacing w:after="60"/>
            </w:pPr>
          </w:p>
        </w:tc>
      </w:tr>
    </w:tbl>
    <w:p w14:paraId="420FD68F"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457674FD"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4A6FE4B"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30562399" w14:textId="77777777" w:rsidTr="004238D8">
        <w:trPr>
          <w:trHeight w:val="620"/>
        </w:trPr>
        <w:tc>
          <w:tcPr>
            <w:tcW w:w="10458" w:type="dxa"/>
            <w:tcBorders>
              <w:top w:val="nil"/>
              <w:left w:val="single" w:sz="2" w:space="0" w:color="auto"/>
              <w:bottom w:val="single" w:sz="4" w:space="0" w:color="auto"/>
              <w:right w:val="single" w:sz="4" w:space="0" w:color="auto"/>
            </w:tcBorders>
          </w:tcPr>
          <w:p w14:paraId="13C24E3D" w14:textId="77777777" w:rsidR="004E4D12" w:rsidRDefault="004E4D12">
            <w:pPr>
              <w:spacing w:after="60"/>
              <w:rPr>
                <w:sz w:val="18"/>
              </w:rPr>
            </w:pPr>
          </w:p>
          <w:p w14:paraId="44B4CEF1" w14:textId="77777777" w:rsidR="00DC588B" w:rsidRPr="00DC588B" w:rsidRDefault="00D53C6F" w:rsidP="00D53C6F">
            <w:pPr>
              <w:pStyle w:val="ListParagraph"/>
              <w:numPr>
                <w:ilvl w:val="0"/>
                <w:numId w:val="11"/>
              </w:numPr>
              <w:spacing w:after="60"/>
            </w:pPr>
            <w:r w:rsidRPr="004E4D12">
              <w:rPr>
                <w:sz w:val="18"/>
              </w:rPr>
              <w:t>Professional experience in commercial, consumer or operational marketing, ideally within food, hospitality, retail or another multi-site consumer environment.</w:t>
            </w:r>
          </w:p>
          <w:p w14:paraId="77C2487D" w14:textId="77777777" w:rsidR="00DC588B" w:rsidRPr="00DC588B" w:rsidRDefault="00D53C6F" w:rsidP="00D53C6F">
            <w:pPr>
              <w:pStyle w:val="ListParagraph"/>
              <w:numPr>
                <w:ilvl w:val="0"/>
                <w:numId w:val="11"/>
              </w:numPr>
              <w:spacing w:after="60"/>
            </w:pPr>
            <w:r w:rsidRPr="00DC588B">
              <w:rPr>
                <w:sz w:val="18"/>
              </w:rPr>
              <w:t>Strong commercial and analytical mindset, with the ability to use customer, sales and operational data to identify growth opportunities and turn insight into practical action.</w:t>
            </w:r>
          </w:p>
          <w:p w14:paraId="6F4FA6D5" w14:textId="77777777" w:rsidR="00DC588B" w:rsidRPr="00DC588B" w:rsidRDefault="00D53C6F" w:rsidP="00D53C6F">
            <w:pPr>
              <w:pStyle w:val="ListParagraph"/>
              <w:numPr>
                <w:ilvl w:val="0"/>
                <w:numId w:val="11"/>
              </w:numPr>
              <w:spacing w:after="60"/>
            </w:pPr>
            <w:r w:rsidRPr="00DC588B">
              <w:rPr>
                <w:sz w:val="18"/>
              </w:rPr>
              <w:t>Experience designing, running and evaluating trials or test-and-</w:t>
            </w:r>
            <w:proofErr w:type="gramStart"/>
            <w:r w:rsidRPr="00DC588B">
              <w:rPr>
                <w:sz w:val="18"/>
              </w:rPr>
              <w:t>learn</w:t>
            </w:r>
            <w:proofErr w:type="gramEnd"/>
            <w:r w:rsidRPr="00DC588B">
              <w:rPr>
                <w:sz w:val="18"/>
              </w:rPr>
              <w:t xml:space="preserve"> activity, with clear measures of success and recommendations on what to </w:t>
            </w:r>
            <w:proofErr w:type="spellStart"/>
            <w:r w:rsidRPr="00DC588B">
              <w:rPr>
                <w:sz w:val="18"/>
              </w:rPr>
              <w:t>optimise</w:t>
            </w:r>
            <w:proofErr w:type="spellEnd"/>
            <w:r w:rsidRPr="00DC588B">
              <w:rPr>
                <w:sz w:val="18"/>
              </w:rPr>
              <w:t>, stop or scale.</w:t>
            </w:r>
          </w:p>
          <w:p w14:paraId="12758B57" w14:textId="77777777" w:rsidR="00DC588B" w:rsidRPr="00DC588B" w:rsidRDefault="00D53C6F" w:rsidP="00D53C6F">
            <w:pPr>
              <w:pStyle w:val="ListParagraph"/>
              <w:numPr>
                <w:ilvl w:val="0"/>
                <w:numId w:val="11"/>
              </w:numPr>
              <w:spacing w:after="60"/>
            </w:pPr>
            <w:r w:rsidRPr="00DC588B">
              <w:rPr>
                <w:sz w:val="18"/>
              </w:rPr>
              <w:t>Strong understanding of operational execution, with experience of standards, audits, training or capability development in a multi-site environment.</w:t>
            </w:r>
          </w:p>
          <w:p w14:paraId="5AF7F9F4" w14:textId="77777777" w:rsidR="00DC588B" w:rsidRPr="00DC588B" w:rsidRDefault="00D53C6F" w:rsidP="00D53C6F">
            <w:pPr>
              <w:pStyle w:val="ListParagraph"/>
              <w:numPr>
                <w:ilvl w:val="0"/>
                <w:numId w:val="11"/>
              </w:numPr>
              <w:spacing w:after="60"/>
            </w:pPr>
            <w:r w:rsidRPr="00DC588B">
              <w:rPr>
                <w:sz w:val="18"/>
              </w:rPr>
              <w:t>Strong stakeholder and project management skills, with the confidence to work closely with Operations, influence action and drive activity through to completion.</w:t>
            </w:r>
          </w:p>
          <w:p w14:paraId="191F7A4E" w14:textId="77777777" w:rsidR="00E14B34" w:rsidRPr="00DC588B" w:rsidRDefault="00D53C6F" w:rsidP="00D53C6F">
            <w:pPr>
              <w:pStyle w:val="ListParagraph"/>
              <w:numPr>
                <w:ilvl w:val="0"/>
                <w:numId w:val="11"/>
              </w:numPr>
              <w:spacing w:after="60"/>
            </w:pPr>
            <w:r w:rsidRPr="00DC588B">
              <w:rPr>
                <w:sz w:val="18"/>
              </w:rPr>
              <w:t xml:space="preserve">Strong attention to detail and </w:t>
            </w:r>
            <w:proofErr w:type="spellStart"/>
            <w:r w:rsidRPr="00DC588B">
              <w:rPr>
                <w:sz w:val="18"/>
              </w:rPr>
              <w:t>organisational</w:t>
            </w:r>
            <w:proofErr w:type="spellEnd"/>
            <w:r w:rsidRPr="00DC588B">
              <w:rPr>
                <w:sz w:val="18"/>
              </w:rPr>
              <w:t xml:space="preserve"> skills, with the ability to manage multiple workstreams and translate complex performance information into clear, practical recommendations.</w:t>
            </w:r>
          </w:p>
          <w:p w14:paraId="7AB296F5" w14:textId="5D8F3BDA" w:rsidR="00DC588B" w:rsidRDefault="00DC588B" w:rsidP="00DC588B">
            <w:pPr>
              <w:pStyle w:val="ListParagraph"/>
              <w:spacing w:after="60"/>
            </w:pPr>
          </w:p>
        </w:tc>
      </w:tr>
    </w:tbl>
    <w:p w14:paraId="73A08251" w14:textId="77777777" w:rsidR="003367AB" w:rsidRDefault="003367AB"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710F0E22"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FB4402E"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4A72FBB8" w14:textId="77777777">
        <w:trPr>
          <w:trHeight w:val="620"/>
        </w:trPr>
        <w:tc>
          <w:tcPr>
            <w:tcW w:w="10456" w:type="dxa"/>
            <w:tcBorders>
              <w:top w:val="nil"/>
              <w:left w:val="single" w:sz="2" w:space="0" w:color="auto"/>
              <w:bottom w:val="single" w:sz="4" w:space="0" w:color="auto"/>
              <w:right w:val="single" w:sz="4" w:space="0" w:color="auto"/>
            </w:tcBorders>
          </w:tcPr>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20635C" w:rsidRPr="00375F11" w14:paraId="48D7D04A" w14:textId="77777777">
              <w:tc>
                <w:tcPr>
                  <w:tcW w:w="4473" w:type="dxa"/>
                </w:tcPr>
                <w:p w14:paraId="699E1E11" w14:textId="77777777" w:rsidR="00E14B34" w:rsidRDefault="00D53C6F">
                  <w:pPr>
                    <w:framePr w:hSpace="180" w:wrap="around" w:vAnchor="text" w:hAnchor="margin" w:xAlign="center" w:y="192"/>
                  </w:pPr>
                  <w:r>
                    <w:rPr>
                      <w:sz w:val="18"/>
                    </w:rPr>
                    <w:t>Commercial Awareness</w:t>
                  </w:r>
                </w:p>
              </w:tc>
              <w:tc>
                <w:tcPr>
                  <w:tcW w:w="4524" w:type="dxa"/>
                </w:tcPr>
                <w:p w14:paraId="71F46BC8" w14:textId="77777777" w:rsidR="00E14B34" w:rsidRDefault="00D53C6F">
                  <w:pPr>
                    <w:framePr w:hSpace="180" w:wrap="around" w:vAnchor="text" w:hAnchor="margin" w:xAlign="center" w:y="192"/>
                  </w:pPr>
                  <w:r>
                    <w:rPr>
                      <w:sz w:val="18"/>
                    </w:rPr>
                    <w:t>Participation &amp; Growth</w:t>
                  </w:r>
                </w:p>
              </w:tc>
            </w:tr>
            <w:tr w:rsidR="0020635C" w:rsidRPr="00375F11" w14:paraId="2CCD8233" w14:textId="77777777">
              <w:tc>
                <w:tcPr>
                  <w:tcW w:w="4473" w:type="dxa"/>
                </w:tcPr>
                <w:p w14:paraId="1A5E91CF" w14:textId="77777777" w:rsidR="00E14B34" w:rsidRDefault="00D53C6F">
                  <w:pPr>
                    <w:framePr w:hSpace="180" w:wrap="around" w:vAnchor="text" w:hAnchor="margin" w:xAlign="center" w:y="192"/>
                  </w:pPr>
                  <w:r>
                    <w:rPr>
                      <w:sz w:val="18"/>
                    </w:rPr>
                    <w:t>Test &amp; Learn / Innovation</w:t>
                  </w:r>
                </w:p>
              </w:tc>
              <w:tc>
                <w:tcPr>
                  <w:tcW w:w="4524" w:type="dxa"/>
                </w:tcPr>
                <w:p w14:paraId="390C6D65" w14:textId="77777777" w:rsidR="00E14B34" w:rsidRDefault="00D53C6F">
                  <w:pPr>
                    <w:framePr w:hSpace="180" w:wrap="around" w:vAnchor="text" w:hAnchor="margin" w:xAlign="center" w:y="192"/>
                  </w:pPr>
                  <w:r>
                    <w:rPr>
                      <w:sz w:val="18"/>
                    </w:rPr>
                    <w:t>Performance &amp; Insight</w:t>
                  </w:r>
                </w:p>
              </w:tc>
            </w:tr>
            <w:tr w:rsidR="0020635C" w:rsidRPr="00375F11" w14:paraId="1F3292F2" w14:textId="77777777">
              <w:tc>
                <w:tcPr>
                  <w:tcW w:w="4473" w:type="dxa"/>
                </w:tcPr>
                <w:p w14:paraId="6308B571" w14:textId="77777777" w:rsidR="00E14B34" w:rsidRDefault="00D53C6F">
                  <w:pPr>
                    <w:framePr w:hSpace="180" w:wrap="around" w:vAnchor="text" w:hAnchor="margin" w:xAlign="center" w:y="192"/>
                  </w:pPr>
                  <w:r>
                    <w:rPr>
                      <w:sz w:val="18"/>
                    </w:rPr>
                    <w:t>Operational Execution</w:t>
                  </w:r>
                </w:p>
              </w:tc>
              <w:tc>
                <w:tcPr>
                  <w:tcW w:w="4524" w:type="dxa"/>
                </w:tcPr>
                <w:p w14:paraId="6025A4DD" w14:textId="77777777" w:rsidR="00E14B34" w:rsidRDefault="00D53C6F">
                  <w:pPr>
                    <w:framePr w:hSpace="180" w:wrap="around" w:vAnchor="text" w:hAnchor="margin" w:xAlign="center" w:y="192"/>
                  </w:pPr>
                  <w:r>
                    <w:rPr>
                      <w:sz w:val="18"/>
                    </w:rPr>
                    <w:t>Standards &amp; Continuous Improvement</w:t>
                  </w:r>
                </w:p>
              </w:tc>
            </w:tr>
            <w:tr w:rsidR="0020635C" w14:paraId="1A237AAE" w14:textId="77777777">
              <w:tc>
                <w:tcPr>
                  <w:tcW w:w="4473" w:type="dxa"/>
                </w:tcPr>
                <w:p w14:paraId="723C0D87" w14:textId="77777777" w:rsidR="00E14B34" w:rsidRDefault="00D53C6F">
                  <w:pPr>
                    <w:framePr w:hSpace="180" w:wrap="around" w:vAnchor="text" w:hAnchor="margin" w:xAlign="center" w:y="192"/>
                  </w:pPr>
                  <w:r>
                    <w:rPr>
                      <w:sz w:val="18"/>
                    </w:rPr>
                    <w:t>Training &amp; Capability</w:t>
                  </w:r>
                </w:p>
              </w:tc>
              <w:tc>
                <w:tcPr>
                  <w:tcW w:w="4524" w:type="dxa"/>
                </w:tcPr>
                <w:p w14:paraId="04DFD60E" w14:textId="77777777" w:rsidR="00E14B34" w:rsidRDefault="00D53C6F">
                  <w:pPr>
                    <w:framePr w:hSpace="180" w:wrap="around" w:vAnchor="text" w:hAnchor="margin" w:xAlign="center" w:y="192"/>
                  </w:pPr>
                  <w:r>
                    <w:rPr>
                      <w:sz w:val="18"/>
                    </w:rPr>
                    <w:t>Stakeholder Influence</w:t>
                  </w:r>
                </w:p>
              </w:tc>
            </w:tr>
            <w:tr w:rsidR="0020635C" w14:paraId="569D056D" w14:textId="77777777">
              <w:tc>
                <w:tcPr>
                  <w:tcW w:w="4473" w:type="dxa"/>
                </w:tcPr>
                <w:p w14:paraId="5E262366" w14:textId="77777777" w:rsidR="00E14B34" w:rsidRDefault="00E14B34">
                  <w:pPr>
                    <w:framePr w:hSpace="180" w:wrap="around" w:vAnchor="text" w:hAnchor="margin" w:xAlign="center" w:y="192"/>
                  </w:pPr>
                </w:p>
              </w:tc>
              <w:tc>
                <w:tcPr>
                  <w:tcW w:w="4524" w:type="dxa"/>
                </w:tcPr>
                <w:p w14:paraId="7828F71D" w14:textId="77777777" w:rsidR="00E14B34" w:rsidRDefault="00E14B34">
                  <w:pPr>
                    <w:framePr w:hSpace="180" w:wrap="around" w:vAnchor="text" w:hAnchor="margin" w:xAlign="center" w:y="192"/>
                  </w:pPr>
                </w:p>
              </w:tc>
            </w:tr>
            <w:tr w:rsidR="0020635C" w14:paraId="69816F90" w14:textId="77777777">
              <w:tc>
                <w:tcPr>
                  <w:tcW w:w="4473" w:type="dxa"/>
                </w:tcPr>
                <w:p w14:paraId="60E60408" w14:textId="77777777" w:rsidR="00E14B34" w:rsidRDefault="00E14B34">
                  <w:pPr>
                    <w:framePr w:hSpace="180" w:wrap="around" w:vAnchor="text" w:hAnchor="margin" w:xAlign="center" w:y="192"/>
                  </w:pPr>
                </w:p>
              </w:tc>
              <w:tc>
                <w:tcPr>
                  <w:tcW w:w="4524" w:type="dxa"/>
                </w:tcPr>
                <w:p w14:paraId="73359426" w14:textId="77777777" w:rsidR="00E14B34" w:rsidRDefault="00E14B34">
                  <w:pPr>
                    <w:framePr w:hSpace="180" w:wrap="around" w:vAnchor="text" w:hAnchor="margin" w:xAlign="center" w:y="192"/>
                  </w:pPr>
                </w:p>
              </w:tc>
            </w:tr>
          </w:tbl>
          <w:p w14:paraId="25A1C799" w14:textId="77777777" w:rsidR="00E14B34" w:rsidRDefault="00E14B34"/>
        </w:tc>
      </w:tr>
    </w:tbl>
    <w:p w14:paraId="382F9218" w14:textId="77777777" w:rsidR="00EA3990" w:rsidRDefault="00EA3990" w:rsidP="000E3EF7">
      <w:pPr>
        <w:spacing w:after="200" w:line="276" w:lineRule="auto"/>
        <w:jc w:val="left"/>
      </w:pPr>
    </w:p>
    <w:p w14:paraId="14046ACE"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7FD0E40F"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8820A46"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3680D103" w14:textId="77777777">
        <w:trPr>
          <w:trHeight w:val="620"/>
        </w:trPr>
        <w:tc>
          <w:tcPr>
            <w:tcW w:w="10456" w:type="dxa"/>
            <w:tcBorders>
              <w:top w:val="nil"/>
              <w:left w:val="single" w:sz="2" w:space="0" w:color="auto"/>
              <w:bottom w:val="single" w:sz="4" w:space="0" w:color="auto"/>
              <w:right w:val="single" w:sz="4" w:space="0" w:color="auto"/>
            </w:tcBorders>
          </w:tcPr>
          <w:p w14:paraId="0BCA2257" w14:textId="77777777" w:rsidR="00E57078" w:rsidRDefault="00E5707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654CDBA4" w14:textId="77777777" w:rsidTr="00E57078">
              <w:tc>
                <w:tcPr>
                  <w:tcW w:w="2122" w:type="dxa"/>
                </w:tcPr>
                <w:p w14:paraId="64942611" w14:textId="77777777" w:rsidR="00E57078" w:rsidRDefault="00E57078" w:rsidP="000D15E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22853870" w14:textId="77777777" w:rsidR="00E57078" w:rsidRDefault="00E43668" w:rsidP="000D15E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w:t>
                  </w:r>
                </w:p>
              </w:tc>
              <w:tc>
                <w:tcPr>
                  <w:tcW w:w="2557" w:type="dxa"/>
                </w:tcPr>
                <w:p w14:paraId="6BD2E77E" w14:textId="74657953" w:rsidR="00E57078" w:rsidRDefault="00E57078" w:rsidP="000D15E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9439E7">
                    <w:rPr>
                      <w:rFonts w:cs="Arial"/>
                      <w:color w:val="000000" w:themeColor="text1"/>
                      <w:szCs w:val="20"/>
                      <w:lang w:val="en-GB"/>
                    </w:rPr>
                    <w:t xml:space="preserve"> </w:t>
                  </w:r>
                  <w:r w:rsidR="008B16AD">
                    <w:rPr>
                      <w:rFonts w:cs="Arial"/>
                      <w:color w:val="000000" w:themeColor="text1"/>
                      <w:szCs w:val="20"/>
                      <w:lang w:val="en-GB"/>
                    </w:rPr>
                    <w:t>2</w:t>
                  </w:r>
                  <w:r w:rsidR="00DC588B">
                    <w:rPr>
                      <w:rFonts w:cs="Arial"/>
                      <w:color w:val="000000" w:themeColor="text1"/>
                      <w:szCs w:val="20"/>
                      <w:lang w:val="en-GB"/>
                    </w:rPr>
                    <w:t>2</w:t>
                  </w:r>
                  <w:r w:rsidR="00E43668">
                    <w:rPr>
                      <w:rFonts w:cs="Arial"/>
                      <w:color w:val="000000" w:themeColor="text1"/>
                      <w:szCs w:val="20"/>
                      <w:lang w:val="en-GB"/>
                    </w:rPr>
                    <w:t>.0</w:t>
                  </w:r>
                  <w:r w:rsidR="00DC588B">
                    <w:rPr>
                      <w:rFonts w:cs="Arial"/>
                      <w:color w:val="000000" w:themeColor="text1"/>
                      <w:szCs w:val="20"/>
                      <w:lang w:val="en-GB"/>
                    </w:rPr>
                    <w:t>9</w:t>
                  </w:r>
                  <w:r w:rsidR="00E43668">
                    <w:rPr>
                      <w:rFonts w:cs="Arial"/>
                      <w:color w:val="000000" w:themeColor="text1"/>
                      <w:szCs w:val="20"/>
                      <w:lang w:val="en-GB"/>
                    </w:rPr>
                    <w:t>.202</w:t>
                  </w:r>
                  <w:r w:rsidR="007F57B3">
                    <w:rPr>
                      <w:rFonts w:cs="Arial"/>
                      <w:color w:val="000000" w:themeColor="text1"/>
                      <w:szCs w:val="20"/>
                      <w:lang w:val="en-GB"/>
                    </w:rPr>
                    <w:t>6</w:t>
                  </w:r>
                </w:p>
              </w:tc>
              <w:tc>
                <w:tcPr>
                  <w:tcW w:w="2557" w:type="dxa"/>
                </w:tcPr>
                <w:p w14:paraId="1507BF91" w14:textId="77777777" w:rsidR="00E57078" w:rsidRDefault="00E57078" w:rsidP="000D15EF">
                  <w:pPr>
                    <w:framePr w:hSpace="180" w:wrap="around" w:vAnchor="text" w:hAnchor="margin" w:xAlign="center" w:y="192"/>
                    <w:spacing w:before="40"/>
                    <w:jc w:val="left"/>
                    <w:rPr>
                      <w:rFonts w:cs="Arial"/>
                      <w:color w:val="000000" w:themeColor="text1"/>
                      <w:szCs w:val="20"/>
                      <w:lang w:val="en-GB"/>
                    </w:rPr>
                  </w:pPr>
                </w:p>
              </w:tc>
            </w:tr>
            <w:tr w:rsidR="00E57078" w14:paraId="58F4A5BF" w14:textId="77777777" w:rsidTr="00E57078">
              <w:tc>
                <w:tcPr>
                  <w:tcW w:w="2122" w:type="dxa"/>
                </w:tcPr>
                <w:p w14:paraId="509304BC" w14:textId="77777777" w:rsidR="00E57078" w:rsidRDefault="00E57078" w:rsidP="000D15E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33297830" w14:textId="77777777" w:rsidR="00E57078" w:rsidRDefault="008B16AD" w:rsidP="000D15E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Head of Marketing</w:t>
                  </w:r>
                </w:p>
              </w:tc>
            </w:tr>
          </w:tbl>
          <w:p w14:paraId="3C878833" w14:textId="77777777" w:rsidR="00E57078" w:rsidRPr="00EA3990" w:rsidRDefault="00E57078">
            <w:pPr>
              <w:spacing w:before="40"/>
              <w:ind w:left="720"/>
              <w:jc w:val="left"/>
              <w:rPr>
                <w:rFonts w:cs="Arial"/>
                <w:color w:val="000000" w:themeColor="text1"/>
                <w:szCs w:val="20"/>
                <w:lang w:val="en-GB"/>
              </w:rPr>
            </w:pPr>
          </w:p>
        </w:tc>
      </w:tr>
    </w:tbl>
    <w:p w14:paraId="06DF3AAF" w14:textId="77777777" w:rsidR="00E57078" w:rsidRDefault="00E57078" w:rsidP="00E57078">
      <w:pPr>
        <w:spacing w:after="200" w:line="276" w:lineRule="auto"/>
        <w:jc w:val="left"/>
      </w:pPr>
    </w:p>
    <w:p w14:paraId="3CDAEFD7" w14:textId="77777777" w:rsidR="00E57078" w:rsidRPr="00366A73" w:rsidRDefault="00E57078" w:rsidP="000E3EF7">
      <w:pPr>
        <w:spacing w:after="200" w:line="276" w:lineRule="auto"/>
        <w:jc w:val="left"/>
      </w:pPr>
    </w:p>
    <w:sectPr w:rsidR="00E57078" w:rsidRPr="00366A73" w:rsidSect="0061339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4A1AB" w14:textId="77777777" w:rsidR="00234C59" w:rsidRDefault="00234C59" w:rsidP="00787686">
      <w:r>
        <w:separator/>
      </w:r>
    </w:p>
  </w:endnote>
  <w:endnote w:type="continuationSeparator" w:id="0">
    <w:p w14:paraId="1AAFEAAC" w14:textId="77777777" w:rsidR="00234C59" w:rsidRDefault="00234C59" w:rsidP="0078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46B9" w14:textId="77777777" w:rsidR="00787686" w:rsidRDefault="00787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8F64" w14:textId="77777777" w:rsidR="00787686" w:rsidRDefault="007876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EADC" w14:textId="77777777" w:rsidR="00787686" w:rsidRDefault="00787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3CE08" w14:textId="77777777" w:rsidR="00234C59" w:rsidRDefault="00234C59" w:rsidP="00787686">
      <w:r>
        <w:separator/>
      </w:r>
    </w:p>
  </w:footnote>
  <w:footnote w:type="continuationSeparator" w:id="0">
    <w:p w14:paraId="686D8C26" w14:textId="77777777" w:rsidR="00234C59" w:rsidRDefault="00234C59" w:rsidP="00787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FC0EC" w14:textId="77777777" w:rsidR="00787686" w:rsidRDefault="00787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C2CD" w14:textId="77777777" w:rsidR="00787686" w:rsidRDefault="007876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EF43" w14:textId="77777777" w:rsidR="00787686" w:rsidRDefault="00787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6B77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10.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A416AEE"/>
    <w:multiLevelType w:val="hybridMultilevel"/>
    <w:tmpl w:val="88A47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02B55DC"/>
    <w:multiLevelType w:val="hybridMultilevel"/>
    <w:tmpl w:val="51C0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B7FE5"/>
    <w:multiLevelType w:val="multilevel"/>
    <w:tmpl w:val="9486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414D2"/>
    <w:multiLevelType w:val="hybridMultilevel"/>
    <w:tmpl w:val="BF8E3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F84CD1"/>
    <w:multiLevelType w:val="hybridMultilevel"/>
    <w:tmpl w:val="8BDCD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497728"/>
    <w:multiLevelType w:val="hybridMultilevel"/>
    <w:tmpl w:val="00422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AB042C"/>
    <w:multiLevelType w:val="hybridMultilevel"/>
    <w:tmpl w:val="54826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A87E34"/>
    <w:multiLevelType w:val="hybridMultilevel"/>
    <w:tmpl w:val="B81C8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CE0D86"/>
    <w:multiLevelType w:val="hybridMultilevel"/>
    <w:tmpl w:val="04765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1898403">
    <w:abstractNumId w:val="0"/>
  </w:num>
  <w:num w:numId="2" w16cid:durableId="2026207666">
    <w:abstractNumId w:val="7"/>
  </w:num>
  <w:num w:numId="3" w16cid:durableId="2041397349">
    <w:abstractNumId w:val="1"/>
  </w:num>
  <w:num w:numId="4" w16cid:durableId="1814055734">
    <w:abstractNumId w:val="3"/>
  </w:num>
  <w:num w:numId="5" w16cid:durableId="330107740">
    <w:abstractNumId w:val="10"/>
  </w:num>
  <w:num w:numId="6" w16cid:durableId="108162891">
    <w:abstractNumId w:val="5"/>
  </w:num>
  <w:num w:numId="7" w16cid:durableId="1069159893">
    <w:abstractNumId w:val="4"/>
  </w:num>
  <w:num w:numId="8" w16cid:durableId="589704010">
    <w:abstractNumId w:val="8"/>
  </w:num>
  <w:num w:numId="9" w16cid:durableId="1717658255">
    <w:abstractNumId w:val="6"/>
  </w:num>
  <w:num w:numId="10" w16cid:durableId="1780015">
    <w:abstractNumId w:val="2"/>
  </w:num>
  <w:num w:numId="11" w16cid:durableId="94727268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SwNDcwNTcwNDI3MrdU0lEKTi0uzszPAykwqwUAsuwJ4iwAAAA="/>
  </w:docVars>
  <w:rsids>
    <w:rsidRoot w:val="00293E5D"/>
    <w:rsid w:val="00003DC0"/>
    <w:rsid w:val="00004E6F"/>
    <w:rsid w:val="000062B1"/>
    <w:rsid w:val="0001123C"/>
    <w:rsid w:val="00023BCF"/>
    <w:rsid w:val="00026B2C"/>
    <w:rsid w:val="00066609"/>
    <w:rsid w:val="00071E19"/>
    <w:rsid w:val="00075300"/>
    <w:rsid w:val="000B230A"/>
    <w:rsid w:val="000B77FD"/>
    <w:rsid w:val="000C658A"/>
    <w:rsid w:val="000D0A04"/>
    <w:rsid w:val="000D15EF"/>
    <w:rsid w:val="000E3EF7"/>
    <w:rsid w:val="0010250C"/>
    <w:rsid w:val="00104BDE"/>
    <w:rsid w:val="001053EC"/>
    <w:rsid w:val="00107EB1"/>
    <w:rsid w:val="001334B1"/>
    <w:rsid w:val="00144E5D"/>
    <w:rsid w:val="001477F5"/>
    <w:rsid w:val="0015633D"/>
    <w:rsid w:val="00162E4B"/>
    <w:rsid w:val="00197A0D"/>
    <w:rsid w:val="001A1FE3"/>
    <w:rsid w:val="001D1499"/>
    <w:rsid w:val="001E2AFE"/>
    <w:rsid w:val="001E3AF0"/>
    <w:rsid w:val="001F1F6A"/>
    <w:rsid w:val="0020635C"/>
    <w:rsid w:val="00222188"/>
    <w:rsid w:val="00231082"/>
    <w:rsid w:val="00234C59"/>
    <w:rsid w:val="00256001"/>
    <w:rsid w:val="00284C06"/>
    <w:rsid w:val="00293E5D"/>
    <w:rsid w:val="002B1DC6"/>
    <w:rsid w:val="002B513D"/>
    <w:rsid w:val="002D18E2"/>
    <w:rsid w:val="002D29B9"/>
    <w:rsid w:val="0031276A"/>
    <w:rsid w:val="00313F02"/>
    <w:rsid w:val="0033230B"/>
    <w:rsid w:val="003367AB"/>
    <w:rsid w:val="00350D03"/>
    <w:rsid w:val="00357995"/>
    <w:rsid w:val="00366A73"/>
    <w:rsid w:val="003672A5"/>
    <w:rsid w:val="003675F8"/>
    <w:rsid w:val="00371004"/>
    <w:rsid w:val="00396454"/>
    <w:rsid w:val="003B4CC8"/>
    <w:rsid w:val="003C2233"/>
    <w:rsid w:val="003C6F98"/>
    <w:rsid w:val="003E26AE"/>
    <w:rsid w:val="003E7A82"/>
    <w:rsid w:val="00411553"/>
    <w:rsid w:val="00414E8B"/>
    <w:rsid w:val="004238D8"/>
    <w:rsid w:val="00424476"/>
    <w:rsid w:val="004546A7"/>
    <w:rsid w:val="00484142"/>
    <w:rsid w:val="004B2221"/>
    <w:rsid w:val="004D170A"/>
    <w:rsid w:val="004D68F2"/>
    <w:rsid w:val="004E16DD"/>
    <w:rsid w:val="004E4D12"/>
    <w:rsid w:val="0050276E"/>
    <w:rsid w:val="00520545"/>
    <w:rsid w:val="005556CC"/>
    <w:rsid w:val="00557347"/>
    <w:rsid w:val="005B4743"/>
    <w:rsid w:val="005C1ED7"/>
    <w:rsid w:val="005D039D"/>
    <w:rsid w:val="005D557E"/>
    <w:rsid w:val="005E1682"/>
    <w:rsid w:val="005E5A4A"/>
    <w:rsid w:val="005E5B63"/>
    <w:rsid w:val="005F1786"/>
    <w:rsid w:val="005F5CF1"/>
    <w:rsid w:val="005F6EE3"/>
    <w:rsid w:val="00613392"/>
    <w:rsid w:val="00616B0B"/>
    <w:rsid w:val="00623A24"/>
    <w:rsid w:val="00624DC6"/>
    <w:rsid w:val="00646B79"/>
    <w:rsid w:val="00650953"/>
    <w:rsid w:val="006528E2"/>
    <w:rsid w:val="00656519"/>
    <w:rsid w:val="006565D2"/>
    <w:rsid w:val="00674674"/>
    <w:rsid w:val="00676849"/>
    <w:rsid w:val="006802C0"/>
    <w:rsid w:val="006817FF"/>
    <w:rsid w:val="00686A89"/>
    <w:rsid w:val="006957C2"/>
    <w:rsid w:val="006B67E6"/>
    <w:rsid w:val="006C390F"/>
    <w:rsid w:val="006C695D"/>
    <w:rsid w:val="006D3013"/>
    <w:rsid w:val="006E437E"/>
    <w:rsid w:val="006E718C"/>
    <w:rsid w:val="006F47BB"/>
    <w:rsid w:val="00745A24"/>
    <w:rsid w:val="0076360C"/>
    <w:rsid w:val="0076450E"/>
    <w:rsid w:val="00775900"/>
    <w:rsid w:val="007759AF"/>
    <w:rsid w:val="00776109"/>
    <w:rsid w:val="007778A5"/>
    <w:rsid w:val="00787686"/>
    <w:rsid w:val="0079293A"/>
    <w:rsid w:val="00793BE7"/>
    <w:rsid w:val="007A3AC2"/>
    <w:rsid w:val="007B32E4"/>
    <w:rsid w:val="007B3DF4"/>
    <w:rsid w:val="007B6A5A"/>
    <w:rsid w:val="007C2705"/>
    <w:rsid w:val="007C27BC"/>
    <w:rsid w:val="007C3F3B"/>
    <w:rsid w:val="007C7653"/>
    <w:rsid w:val="007D1494"/>
    <w:rsid w:val="007E313C"/>
    <w:rsid w:val="007F38C4"/>
    <w:rsid w:val="007F57B3"/>
    <w:rsid w:val="007F602D"/>
    <w:rsid w:val="00827BAE"/>
    <w:rsid w:val="00832EA7"/>
    <w:rsid w:val="00835E09"/>
    <w:rsid w:val="00853377"/>
    <w:rsid w:val="00863517"/>
    <w:rsid w:val="00875F7C"/>
    <w:rsid w:val="00883E62"/>
    <w:rsid w:val="008A291A"/>
    <w:rsid w:val="008B16AD"/>
    <w:rsid w:val="008B64DE"/>
    <w:rsid w:val="008C661D"/>
    <w:rsid w:val="008D1A2B"/>
    <w:rsid w:val="008D3DAA"/>
    <w:rsid w:val="00906F14"/>
    <w:rsid w:val="009126EB"/>
    <w:rsid w:val="0093786E"/>
    <w:rsid w:val="009439E7"/>
    <w:rsid w:val="009455DC"/>
    <w:rsid w:val="00961E78"/>
    <w:rsid w:val="00964378"/>
    <w:rsid w:val="009710DC"/>
    <w:rsid w:val="00986778"/>
    <w:rsid w:val="0099295B"/>
    <w:rsid w:val="009D6FE8"/>
    <w:rsid w:val="009E4C70"/>
    <w:rsid w:val="009F08AF"/>
    <w:rsid w:val="00A1433B"/>
    <w:rsid w:val="00A25DC4"/>
    <w:rsid w:val="00A26172"/>
    <w:rsid w:val="00A37146"/>
    <w:rsid w:val="00A41994"/>
    <w:rsid w:val="00AA3FE9"/>
    <w:rsid w:val="00AB77A3"/>
    <w:rsid w:val="00AD1DEC"/>
    <w:rsid w:val="00AD1E5E"/>
    <w:rsid w:val="00AE2CCB"/>
    <w:rsid w:val="00AE7F3B"/>
    <w:rsid w:val="00AF1EEE"/>
    <w:rsid w:val="00AF3286"/>
    <w:rsid w:val="00B03C85"/>
    <w:rsid w:val="00B14317"/>
    <w:rsid w:val="00B260A9"/>
    <w:rsid w:val="00B70457"/>
    <w:rsid w:val="00B8753F"/>
    <w:rsid w:val="00B927A5"/>
    <w:rsid w:val="00BA2E70"/>
    <w:rsid w:val="00BF4D80"/>
    <w:rsid w:val="00C01641"/>
    <w:rsid w:val="00C046F8"/>
    <w:rsid w:val="00C22530"/>
    <w:rsid w:val="00C40687"/>
    <w:rsid w:val="00C4467B"/>
    <w:rsid w:val="00C4695A"/>
    <w:rsid w:val="00C52868"/>
    <w:rsid w:val="00C61430"/>
    <w:rsid w:val="00C6222A"/>
    <w:rsid w:val="00C815B9"/>
    <w:rsid w:val="00C81AFE"/>
    <w:rsid w:val="00C974A8"/>
    <w:rsid w:val="00CA5112"/>
    <w:rsid w:val="00CB1C00"/>
    <w:rsid w:val="00CC0297"/>
    <w:rsid w:val="00CC2929"/>
    <w:rsid w:val="00CF155F"/>
    <w:rsid w:val="00D25EBC"/>
    <w:rsid w:val="00D3587C"/>
    <w:rsid w:val="00D35C84"/>
    <w:rsid w:val="00D374AA"/>
    <w:rsid w:val="00D53525"/>
    <w:rsid w:val="00D53C6F"/>
    <w:rsid w:val="00D61B09"/>
    <w:rsid w:val="00D65B9D"/>
    <w:rsid w:val="00D662B8"/>
    <w:rsid w:val="00D929F5"/>
    <w:rsid w:val="00D938D7"/>
    <w:rsid w:val="00D949FB"/>
    <w:rsid w:val="00DA4763"/>
    <w:rsid w:val="00DA4A9E"/>
    <w:rsid w:val="00DC1DDE"/>
    <w:rsid w:val="00DC588B"/>
    <w:rsid w:val="00DD56F9"/>
    <w:rsid w:val="00DE027E"/>
    <w:rsid w:val="00DE1AFB"/>
    <w:rsid w:val="00DE5E49"/>
    <w:rsid w:val="00DE7E40"/>
    <w:rsid w:val="00E03047"/>
    <w:rsid w:val="00E14B34"/>
    <w:rsid w:val="00E31AA0"/>
    <w:rsid w:val="00E33C91"/>
    <w:rsid w:val="00E33D0E"/>
    <w:rsid w:val="00E43668"/>
    <w:rsid w:val="00E44058"/>
    <w:rsid w:val="00E56FF9"/>
    <w:rsid w:val="00E57078"/>
    <w:rsid w:val="00E644C9"/>
    <w:rsid w:val="00E70392"/>
    <w:rsid w:val="00E75790"/>
    <w:rsid w:val="00E86121"/>
    <w:rsid w:val="00E909F9"/>
    <w:rsid w:val="00E9562F"/>
    <w:rsid w:val="00E97988"/>
    <w:rsid w:val="00E97E98"/>
    <w:rsid w:val="00EA3990"/>
    <w:rsid w:val="00EA4C16"/>
    <w:rsid w:val="00EA5822"/>
    <w:rsid w:val="00EB0578"/>
    <w:rsid w:val="00EB15E0"/>
    <w:rsid w:val="00EB5714"/>
    <w:rsid w:val="00EC3006"/>
    <w:rsid w:val="00EE5F40"/>
    <w:rsid w:val="00EF042A"/>
    <w:rsid w:val="00EF19AA"/>
    <w:rsid w:val="00EF6ED7"/>
    <w:rsid w:val="00F20E92"/>
    <w:rsid w:val="00F2727B"/>
    <w:rsid w:val="00F32B37"/>
    <w:rsid w:val="00F32CE3"/>
    <w:rsid w:val="00F479E6"/>
    <w:rsid w:val="00F52678"/>
    <w:rsid w:val="00F66171"/>
    <w:rsid w:val="00F67FFE"/>
    <w:rsid w:val="00F8548B"/>
    <w:rsid w:val="00F91FDB"/>
    <w:rsid w:val="00FA1A0A"/>
    <w:rsid w:val="00FB40F5"/>
    <w:rsid w:val="00FD10A2"/>
    <w:rsid w:val="00FD335A"/>
    <w:rsid w:val="10A91AA4"/>
    <w:rsid w:val="146C5E5C"/>
    <w:rsid w:val="184FE6AD"/>
    <w:rsid w:val="20280A53"/>
    <w:rsid w:val="460CC20D"/>
    <w:rsid w:val="64ACE4AC"/>
    <w:rsid w:val="7B7DC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71A8E"/>
  <w15:docId w15:val="{25A43386-4C50-474D-A776-92C1A25C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A25DC4"/>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2"/>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87686"/>
    <w:pPr>
      <w:tabs>
        <w:tab w:val="center" w:pos="4513"/>
        <w:tab w:val="right" w:pos="9026"/>
      </w:tabs>
    </w:pPr>
  </w:style>
  <w:style w:type="character" w:customStyle="1" w:styleId="HeaderChar">
    <w:name w:val="Header Char"/>
    <w:basedOn w:val="DefaultParagraphFont"/>
    <w:link w:val="Header"/>
    <w:uiPriority w:val="99"/>
    <w:rsid w:val="00787686"/>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787686"/>
    <w:pPr>
      <w:tabs>
        <w:tab w:val="center" w:pos="4513"/>
        <w:tab w:val="right" w:pos="9026"/>
      </w:tabs>
    </w:pPr>
  </w:style>
  <w:style w:type="character" w:customStyle="1" w:styleId="FooterChar">
    <w:name w:val="Footer Char"/>
    <w:basedOn w:val="DefaultParagraphFont"/>
    <w:link w:val="Footer"/>
    <w:uiPriority w:val="99"/>
    <w:rsid w:val="00787686"/>
    <w:rPr>
      <w:rFonts w:ascii="Arial" w:eastAsia="Times New Roman" w:hAnsi="Arial" w:cs="Times New Roman"/>
      <w:sz w:val="20"/>
      <w:szCs w:val="24"/>
      <w:lang w:val="en-US" w:eastAsia="fr-FR"/>
    </w:rPr>
  </w:style>
  <w:style w:type="character" w:customStyle="1" w:styleId="Heading3Char">
    <w:name w:val="Heading 3 Char"/>
    <w:basedOn w:val="DefaultParagraphFont"/>
    <w:link w:val="Heading3"/>
    <w:uiPriority w:val="9"/>
    <w:semiHidden/>
    <w:rsid w:val="00A25DC4"/>
    <w:rPr>
      <w:rFonts w:asciiTheme="majorHAnsi" w:eastAsiaTheme="majorEastAsia" w:hAnsiTheme="majorHAnsi" w:cstheme="majorBidi"/>
      <w:color w:val="243F60" w:themeColor="accent1" w:themeShade="7F"/>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612639903">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057126688">
      <w:bodyDiv w:val="1"/>
      <w:marLeft w:val="0"/>
      <w:marRight w:val="0"/>
      <w:marTop w:val="0"/>
      <w:marBottom w:val="0"/>
      <w:divBdr>
        <w:top w:val="none" w:sz="0" w:space="0" w:color="auto"/>
        <w:left w:val="none" w:sz="0" w:space="0" w:color="auto"/>
        <w:bottom w:val="none" w:sz="0" w:space="0" w:color="auto"/>
        <w:right w:val="none" w:sz="0" w:space="0" w:color="auto"/>
      </w:divBdr>
    </w:div>
    <w:div w:id="1796866090">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F4119D979F934FBA1B08B221680107" ma:contentTypeVersion="17" ma:contentTypeDescription="Create a new document." ma:contentTypeScope="" ma:versionID="30a6fe9cd20e7c43081140a3142499eb">
  <xsd:schema xmlns:xsd="http://www.w3.org/2001/XMLSchema" xmlns:xs="http://www.w3.org/2001/XMLSchema" xmlns:p="http://schemas.microsoft.com/office/2006/metadata/properties" xmlns:ns2="a4b8e914-c182-40b8-8467-a3204af304d3" xmlns:ns3="f14ecc64-be0f-469a-8455-3da048274f2f" targetNamespace="http://schemas.microsoft.com/office/2006/metadata/properties" ma:root="true" ma:fieldsID="ccc2449e4e9c04c006940b0276590bcc" ns2:_="" ns3:_="">
    <xsd:import namespace="a4b8e914-c182-40b8-8467-a3204af304d3"/>
    <xsd:import namespace="f14ecc64-be0f-469a-8455-3da048274f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8e914-c182-40b8-8467-a3204af30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4ecc64-be0f-469a-8455-3da048274f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8025d04-c8c1-47de-afe6-8359a7e0ee42}" ma:internalName="TaxCatchAll" ma:showField="CatchAllData" ma:web="f14ecc64-be0f-469a-8455-3da048274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4ecc64-be0f-469a-8455-3da048274f2f" xsi:nil="true"/>
    <lcf76f155ced4ddcb4097134ff3c332f xmlns="a4b8e914-c182-40b8-8467-a3204af304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228B52-614A-488B-8755-C86189B45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8e914-c182-40b8-8467-a3204af304d3"/>
    <ds:schemaRef ds:uri="f14ecc64-be0f-469a-8455-3da048274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5324AC-BB61-426A-BB3F-ACD2C44CCFB1}">
  <ds:schemaRefs>
    <ds:schemaRef ds:uri="http://schemas.microsoft.com/sharepoint/v3/contenttype/forms"/>
  </ds:schemaRefs>
</ds:datastoreItem>
</file>

<file path=customXml/itemProps3.xml><?xml version="1.0" encoding="utf-8"?>
<ds:datastoreItem xmlns:ds="http://schemas.openxmlformats.org/officeDocument/2006/customXml" ds:itemID="{44416F7F-2BB0-4DE5-8C0D-0A90D232E139}">
  <ds:schemaRefs>
    <ds:schemaRef ds:uri="http://schemas.microsoft.com/office/2006/metadata/properties"/>
    <ds:schemaRef ds:uri="http://schemas.microsoft.com/office/infopath/2007/PartnerControls"/>
    <ds:schemaRef ds:uri="f14ecc64-be0f-469a-8455-3da048274f2f"/>
    <ds:schemaRef ds:uri="a4b8e914-c182-40b8-8467-a3204af304d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7626</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dc:description/>
  <cp:lastModifiedBy>Ungureanu, Roberta</cp:lastModifiedBy>
  <cp:revision>2</cp:revision>
  <dcterms:created xsi:type="dcterms:W3CDTF">2026-10-01T13:08:00Z</dcterms:created>
  <dcterms:modified xsi:type="dcterms:W3CDTF">2026-10-01T13:08:00Z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0x01010064F4119D979F934FBA1B08B221680107</vt:lpwstr>
  </property>
  <property fmtid="{D5CDD505-2E9C-101B-9397-08002B2CF9AE}" pid="9" name="MediaServiceImageTags">
    <vt:lpwstr/>
  </property>
</Properties>
</file>